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3C" w:rsidRPr="004B1A70" w:rsidRDefault="00926E3C" w:rsidP="00926E3C">
      <w:pPr>
        <w:spacing w:after="0"/>
        <w:ind w:firstLine="540"/>
        <w:jc w:val="center"/>
        <w:rPr>
          <w:rFonts w:ascii="Arial Black" w:hAnsi="Arial Black" w:cs="Times New Roman"/>
          <w:b/>
          <w:color w:val="000000" w:themeColor="text1"/>
          <w:sz w:val="30"/>
          <w:szCs w:val="24"/>
        </w:rPr>
      </w:pPr>
      <w:r w:rsidRPr="004B1A70">
        <w:rPr>
          <w:rFonts w:ascii="Arial Black" w:hAnsi="Arial Black" w:cs="Times New Roman"/>
          <w:b/>
          <w:color w:val="000000" w:themeColor="text1"/>
          <w:sz w:val="30"/>
          <w:szCs w:val="24"/>
        </w:rPr>
        <w:t>MEDIA COVERAGE OF GOVERNMENT INITIATIVE AND THEIR IMPACT ON POVERTY ALLEVIATION IN ILORIN METROPOLIS</w:t>
      </w:r>
    </w:p>
    <w:p w:rsidR="00926E3C" w:rsidRDefault="00926E3C" w:rsidP="00926E3C">
      <w:pPr>
        <w:spacing w:before="30" w:after="30"/>
        <w:jc w:val="center"/>
        <w:rPr>
          <w:rFonts w:ascii="Arial Black" w:hAnsi="Arial Black" w:cs="Aharoni"/>
          <w:sz w:val="24"/>
          <w:szCs w:val="24"/>
        </w:rPr>
      </w:pPr>
    </w:p>
    <w:p w:rsidR="00926E3C" w:rsidRPr="00D70593" w:rsidRDefault="00926E3C" w:rsidP="00926E3C">
      <w:pPr>
        <w:spacing w:before="30" w:after="30"/>
        <w:jc w:val="center"/>
        <w:rPr>
          <w:rFonts w:ascii="Arial Black" w:hAnsi="Arial Black" w:cs="Aharoni"/>
          <w:sz w:val="24"/>
          <w:szCs w:val="24"/>
        </w:rPr>
      </w:pPr>
    </w:p>
    <w:p w:rsidR="00926E3C" w:rsidRDefault="00926E3C" w:rsidP="00926E3C">
      <w:pPr>
        <w:spacing w:line="480" w:lineRule="auto"/>
        <w:ind w:left="90"/>
        <w:jc w:val="center"/>
        <w:rPr>
          <w:sz w:val="24"/>
          <w:szCs w:val="24"/>
          <w:vertAlign w:val="subscript"/>
        </w:rPr>
      </w:pPr>
      <w:r>
        <w:rPr>
          <w:b/>
          <w:noProof/>
          <w:sz w:val="24"/>
          <w:szCs w:val="24"/>
        </w:rPr>
        <mc:AlternateContent>
          <mc:Choice Requires="wps">
            <w:drawing>
              <wp:anchor distT="0" distB="0" distL="114300" distR="114300" simplePos="0" relativeHeight="251659264" behindDoc="1" locked="0" layoutInCell="1" allowOverlap="1" wp14:anchorId="792628C3" wp14:editId="47F6B50E">
                <wp:simplePos x="0" y="0"/>
                <wp:positionH relativeFrom="margin">
                  <wp:posOffset>1682115</wp:posOffset>
                </wp:positionH>
                <wp:positionV relativeFrom="paragraph">
                  <wp:posOffset>338618</wp:posOffset>
                </wp:positionV>
                <wp:extent cx="2281555" cy="679450"/>
                <wp:effectExtent l="0" t="0" r="23495" b="25400"/>
                <wp:wrapNone/>
                <wp:docPr id="6" name="Oval 6"/>
                <wp:cNvGraphicFramePr/>
                <a:graphic xmlns:a="http://schemas.openxmlformats.org/drawingml/2006/main">
                  <a:graphicData uri="http://schemas.microsoft.com/office/word/2010/wordprocessingShape">
                    <wps:wsp>
                      <wps:cNvSpPr/>
                      <wps:spPr>
                        <a:xfrm>
                          <a:off x="0" y="0"/>
                          <a:ext cx="2281555" cy="679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6A88EA0" id="Oval 6" o:spid="_x0000_s1026" style="position:absolute;margin-left:132.45pt;margin-top:26.65pt;width:179.65pt;height:53.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" fillcolor="black [3200]" strokecolor="black [1600]" strokeweight="1pt">
                <v:stroke joinstyle="miter"/>
                <w10:wrap anchorx="margin"/>
              </v:oval>
            </w:pict>
          </mc:Fallback>
        </mc:AlternateContent>
      </w: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926E3C" w:rsidRPr="003A3FA4" w:rsidRDefault="00926E3C" w:rsidP="00926E3C">
      <w:pPr>
        <w:spacing w:line="480" w:lineRule="auto"/>
        <w:ind w:left="90"/>
        <w:jc w:val="center"/>
        <w:rPr>
          <w:color w:val="FFFFFF" w:themeColor="background1"/>
          <w:sz w:val="38"/>
        </w:rPr>
      </w:pPr>
      <w:r w:rsidRPr="003A3FA4">
        <w:rPr>
          <w:color w:val="FFFFFF" w:themeColor="background1"/>
          <w:sz w:val="38"/>
        </w:rPr>
        <w:t>PREPARED BY:</w:t>
      </w:r>
    </w:p>
    <w:p w:rsidR="00926E3C" w:rsidRDefault="00926E3C" w:rsidP="00926E3C">
      <w:pPr>
        <w:spacing w:after="0"/>
        <w:jc w:val="center"/>
        <w:rPr>
          <w:rFonts w:ascii="Arial Black" w:hAnsi="Arial Black" w:cs="Aharoni"/>
          <w:sz w:val="24"/>
          <w:szCs w:val="24"/>
          <w:u w:val="single"/>
        </w:rPr>
      </w:pPr>
    </w:p>
    <w:p w:rsidR="00926E3C" w:rsidRDefault="00926E3C" w:rsidP="00926E3C">
      <w:pPr>
        <w:spacing w:after="0"/>
        <w:jc w:val="center"/>
        <w:rPr>
          <w:rFonts w:ascii="Arial Black" w:hAnsi="Arial Black" w:cs="Aharoni"/>
          <w:sz w:val="24"/>
          <w:szCs w:val="24"/>
          <w:u w:val="single"/>
        </w:rPr>
      </w:pPr>
    </w:p>
    <w:p w:rsidR="00926E3C" w:rsidRPr="00D70593" w:rsidRDefault="00926E3C" w:rsidP="00926E3C">
      <w:pPr>
        <w:spacing w:after="0"/>
        <w:jc w:val="center"/>
        <w:rPr>
          <w:rFonts w:ascii="Arial Black" w:hAnsi="Arial Black" w:cs="Aharoni"/>
          <w:sz w:val="24"/>
          <w:szCs w:val="24"/>
          <w:u w:val="single"/>
        </w:rPr>
      </w:pPr>
    </w:p>
    <w:p w:rsidR="00FB6356" w:rsidRDefault="00FB6356" w:rsidP="00FB6356">
      <w:pPr>
        <w:jc w:val="center"/>
        <w:rPr>
          <w:rFonts w:ascii="Arial Black" w:hAnsi="Arial Black" w:cs="Aharoni"/>
          <w:sz w:val="36"/>
          <w:szCs w:val="24"/>
        </w:rPr>
      </w:pPr>
      <w:r w:rsidRPr="00FB6356">
        <w:rPr>
          <w:rFonts w:ascii="Arial Black" w:hAnsi="Arial Black" w:cs="Aharoni"/>
          <w:sz w:val="36"/>
          <w:szCs w:val="24"/>
        </w:rPr>
        <w:t>TAJUDEEN FARUK ABIODUN</w:t>
      </w:r>
    </w:p>
    <w:p w:rsidR="00926E3C" w:rsidRPr="004B1A70" w:rsidRDefault="00926E3C" w:rsidP="00FB6356">
      <w:pPr>
        <w:spacing w:after="0" w:line="360" w:lineRule="auto"/>
        <w:ind w:right="-725"/>
        <w:jc w:val="center"/>
        <w:rPr>
          <w:rFonts w:ascii="Arial Black" w:hAnsi="Arial Black" w:cs="Aharoni"/>
          <w:sz w:val="36"/>
          <w:szCs w:val="24"/>
        </w:rPr>
      </w:pPr>
      <w:r>
        <w:rPr>
          <w:rFonts w:ascii="Arial Black" w:hAnsi="Arial Black" w:cs="Aharoni"/>
          <w:sz w:val="36"/>
          <w:szCs w:val="24"/>
        </w:rPr>
        <w:t>N</w:t>
      </w:r>
      <w:r w:rsidR="00FB6356">
        <w:rPr>
          <w:rFonts w:ascii="Arial Black" w:hAnsi="Arial Black" w:cs="Aharoni"/>
          <w:sz w:val="36"/>
          <w:szCs w:val="24"/>
        </w:rPr>
        <w:t>D/23/MAC/PT/1079</w:t>
      </w:r>
      <w:bookmarkStart w:id="0" w:name="_GoBack"/>
      <w:bookmarkEnd w:id="0"/>
    </w:p>
    <w:p w:rsidR="00926E3C" w:rsidRDefault="00926E3C" w:rsidP="00926E3C">
      <w:pPr>
        <w:spacing w:after="0"/>
        <w:jc w:val="center"/>
        <w:rPr>
          <w:rFonts w:ascii="Arial Black" w:hAnsi="Arial Black" w:cs="Aharoni"/>
          <w:sz w:val="24"/>
          <w:szCs w:val="24"/>
        </w:rPr>
      </w:pPr>
    </w:p>
    <w:p w:rsidR="00926E3C" w:rsidRDefault="00926E3C" w:rsidP="00926E3C">
      <w:pPr>
        <w:spacing w:after="0"/>
        <w:jc w:val="center"/>
        <w:rPr>
          <w:rFonts w:ascii="Arial Black" w:hAnsi="Arial Black" w:cs="Aharoni"/>
          <w:sz w:val="24"/>
          <w:szCs w:val="24"/>
        </w:rPr>
      </w:pPr>
    </w:p>
    <w:p w:rsidR="00926E3C" w:rsidRPr="00D70593" w:rsidRDefault="00926E3C" w:rsidP="00926E3C">
      <w:pPr>
        <w:spacing w:after="0"/>
        <w:jc w:val="center"/>
        <w:rPr>
          <w:rFonts w:ascii="Arial Black" w:hAnsi="Arial Black" w:cs="Aharoni"/>
          <w:sz w:val="24"/>
          <w:szCs w:val="24"/>
        </w:rPr>
      </w:pPr>
    </w:p>
    <w:p w:rsidR="00926E3C" w:rsidRPr="00D70593" w:rsidRDefault="00926E3C" w:rsidP="00926E3C">
      <w:pPr>
        <w:spacing w:after="0"/>
        <w:jc w:val="center"/>
        <w:rPr>
          <w:rFonts w:ascii="Arial Black" w:hAnsi="Arial Black" w:cs="Aharoni"/>
          <w:sz w:val="24"/>
          <w:szCs w:val="24"/>
        </w:rPr>
      </w:pPr>
    </w:p>
    <w:p w:rsidR="00926E3C" w:rsidRPr="00D70593" w:rsidRDefault="00926E3C" w:rsidP="00926E3C">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926E3C" w:rsidRPr="00D70593" w:rsidRDefault="00926E3C" w:rsidP="00926E3C">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926E3C" w:rsidRPr="0066087F" w:rsidRDefault="00926E3C" w:rsidP="00926E3C">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926E3C" w:rsidRPr="00D70593" w:rsidRDefault="00926E3C" w:rsidP="00926E3C">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926E3C" w:rsidRPr="00D70593" w:rsidRDefault="00926E3C" w:rsidP="00926E3C">
      <w:pPr>
        <w:spacing w:after="0"/>
        <w:ind w:left="6480" w:firstLine="720"/>
        <w:rPr>
          <w:rFonts w:ascii="Arial Black" w:hAnsi="Arial Black" w:cs="Aharoni"/>
          <w:b/>
          <w:sz w:val="24"/>
          <w:szCs w:val="24"/>
        </w:rPr>
      </w:pPr>
      <w:r>
        <w:rPr>
          <w:rFonts w:ascii="Arial Black" w:hAnsi="Arial Black" w:cs="Aharoni"/>
          <w:sz w:val="24"/>
          <w:szCs w:val="24"/>
        </w:rPr>
        <w:t>JULY, 2025</w:t>
      </w:r>
    </w:p>
    <w:p w:rsidR="00926E3C" w:rsidRPr="00217892" w:rsidRDefault="00926E3C" w:rsidP="00926E3C">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926E3C" w:rsidRPr="00217892" w:rsidRDefault="00926E3C" w:rsidP="00926E3C">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ABDULWAHAB AISHAT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926E3C" w:rsidRPr="00217892" w:rsidRDefault="00926E3C" w:rsidP="00926E3C">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926E3C" w:rsidRPr="00217892" w:rsidRDefault="00926E3C" w:rsidP="00926E3C">
      <w:pPr>
        <w:spacing w:after="240" w:line="360" w:lineRule="auto"/>
        <w:jc w:val="both"/>
        <w:rPr>
          <w:rFonts w:ascii="Times New Roman" w:eastAsia="Times New Roman" w:hAnsi="Times New Roman" w:cs="Times New Roman"/>
          <w:sz w:val="24"/>
          <w:szCs w:val="24"/>
        </w:rPr>
      </w:pPr>
    </w:p>
    <w:p w:rsidR="00926E3C" w:rsidRPr="00217892" w:rsidRDefault="00926E3C" w:rsidP="00926E3C">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926E3C" w:rsidRPr="00217892" w:rsidRDefault="00926E3C" w:rsidP="00926E3C">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926E3C" w:rsidRPr="00D70593" w:rsidRDefault="00926E3C" w:rsidP="00926E3C">
      <w:pPr>
        <w:rPr>
          <w:rFonts w:eastAsia="Times New Roman"/>
          <w:b/>
          <w:sz w:val="24"/>
          <w:szCs w:val="24"/>
        </w:rPr>
      </w:pPr>
      <w:r w:rsidRPr="00D70593">
        <w:rPr>
          <w:rFonts w:eastAsia="Times New Roman"/>
          <w:sz w:val="24"/>
          <w:szCs w:val="24"/>
        </w:rPr>
        <w:br w:type="page"/>
      </w:r>
    </w:p>
    <w:p w:rsidR="00926E3C" w:rsidRPr="00217892" w:rsidRDefault="00926E3C" w:rsidP="00926E3C">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926E3C" w:rsidRPr="00217892" w:rsidRDefault="00926E3C" w:rsidP="00926E3C">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926E3C" w:rsidRPr="00D70593" w:rsidRDefault="00926E3C" w:rsidP="00926E3C">
      <w:pPr>
        <w:spacing w:line="360" w:lineRule="auto"/>
        <w:jc w:val="both"/>
        <w:rPr>
          <w:b/>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Pr="00D70593"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Default="00926E3C" w:rsidP="00926E3C">
      <w:pPr>
        <w:spacing w:line="360" w:lineRule="auto"/>
        <w:jc w:val="both"/>
        <w:rPr>
          <w:sz w:val="24"/>
          <w:szCs w:val="24"/>
        </w:rPr>
      </w:pPr>
    </w:p>
    <w:p w:rsidR="00926E3C" w:rsidRPr="00515762" w:rsidRDefault="00926E3C" w:rsidP="00926E3C">
      <w:pPr>
        <w:pStyle w:val="Heading3"/>
        <w:jc w:val="center"/>
        <w:rPr>
          <w:b w:val="0"/>
          <w:color w:val="000000" w:themeColor="text1"/>
        </w:rPr>
      </w:pPr>
      <w:r w:rsidRPr="00515762">
        <w:rPr>
          <w:rStyle w:val="Strong"/>
          <w:b/>
          <w:bCs/>
          <w:color w:val="000000" w:themeColor="text1"/>
        </w:rPr>
        <w:lastRenderedPageBreak/>
        <w:t>ACKNOWLEDGEMENTS</w:t>
      </w:r>
    </w:p>
    <w:p w:rsidR="00926E3C" w:rsidRDefault="00926E3C" w:rsidP="00926E3C">
      <w:pPr>
        <w:pStyle w:val="NormalWeb"/>
        <w:spacing w:line="360" w:lineRule="auto"/>
        <w:ind w:firstLine="540"/>
        <w:jc w:val="both"/>
      </w:pPr>
      <w:r>
        <w:t>First and foremost, my deepest gratitude goes to Almighty God, whose mercy and guidance have sustained me throughout this journey. His grace has brought me to the successful completion of my National Diploma programme, and for this, I remain forever thankful.</w:t>
      </w:r>
    </w:p>
    <w:p w:rsidR="00926E3C" w:rsidRDefault="00926E3C" w:rsidP="00926E3C">
      <w:pPr>
        <w:pStyle w:val="NormalWeb"/>
        <w:spacing w:line="360" w:lineRule="auto"/>
        <w:ind w:firstLine="540"/>
        <w:jc w:val="both"/>
      </w:pPr>
      <w:r>
        <w:t xml:space="preserve">I sincerely appreciate the invaluable support and dedication of my supervisor, </w:t>
      </w:r>
      <w:r>
        <w:rPr>
          <w:rStyle w:val="Strong"/>
        </w:rPr>
        <w:t>Mrs. Abdulwahab Aishat</w:t>
      </w:r>
      <w:r>
        <w:t>, whose commitment, encouragement, and constructive feedback were instrumental to the success of this research. Thank you for your patience and for believing in my potential.</w:t>
      </w:r>
    </w:p>
    <w:p w:rsidR="00926E3C" w:rsidRDefault="00926E3C" w:rsidP="00926E3C">
      <w:pPr>
        <w:pStyle w:val="NormalWeb"/>
        <w:spacing w:line="360" w:lineRule="auto"/>
        <w:ind w:firstLine="540"/>
        <w:jc w:val="both"/>
      </w:pPr>
      <w:r>
        <w:t xml:space="preserve">Special thanks also go to </w:t>
      </w:r>
      <w:r>
        <w:rPr>
          <w:rStyle w:val="Strong"/>
        </w:rPr>
        <w:t>Mrs. Opaleke</w:t>
      </w:r>
      <w:r>
        <w:t xml:space="preserve">, my coordinator, and to all the dedicated lecturers in the </w:t>
      </w:r>
      <w:r>
        <w:rPr>
          <w:rStyle w:val="Strong"/>
        </w:rPr>
        <w:t>Department of Mass Communication</w:t>
      </w:r>
      <w:r>
        <w:t>, Kwara State Polytechnic. Your mentorship, advice, and guidance throughout the course of my study have shaped me academically and personally. I am grateful for the knowledge and values you have instilled in me.</w:t>
      </w:r>
    </w:p>
    <w:p w:rsidR="00926E3C" w:rsidRDefault="00926E3C" w:rsidP="00926E3C">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926E3C" w:rsidRDefault="00926E3C" w:rsidP="00926E3C">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926E3C" w:rsidRPr="00DF1A0F" w:rsidRDefault="00926E3C" w:rsidP="00926E3C">
      <w:pPr>
        <w:spacing w:line="360" w:lineRule="auto"/>
        <w:ind w:firstLine="720"/>
        <w:jc w:val="both"/>
        <w:rPr>
          <w:rFonts w:ascii="Times New Roman" w:hAnsi="Times New Roman" w:cs="Times New Roman"/>
          <w:sz w:val="24"/>
          <w:szCs w:val="24"/>
        </w:rPr>
      </w:pPr>
    </w:p>
    <w:p w:rsidR="00926E3C" w:rsidRPr="00DF1A0F" w:rsidRDefault="00926E3C" w:rsidP="00926E3C">
      <w:pPr>
        <w:spacing w:line="360" w:lineRule="auto"/>
        <w:jc w:val="both"/>
        <w:rPr>
          <w:rFonts w:ascii="Times New Roman" w:hAnsi="Times New Roman" w:cs="Times New Roman"/>
          <w:sz w:val="24"/>
          <w:szCs w:val="24"/>
        </w:rPr>
      </w:pPr>
    </w:p>
    <w:p w:rsidR="00926E3C" w:rsidRDefault="00926E3C" w:rsidP="00926E3C">
      <w:pPr>
        <w:spacing w:line="360" w:lineRule="auto"/>
        <w:jc w:val="both"/>
        <w:rPr>
          <w:rFonts w:ascii="Times New Roman" w:hAnsi="Times New Roman" w:cs="Times New Roman"/>
          <w:sz w:val="24"/>
          <w:szCs w:val="24"/>
        </w:rPr>
      </w:pPr>
    </w:p>
    <w:p w:rsidR="00926E3C" w:rsidRPr="00C43CD8" w:rsidRDefault="00926E3C" w:rsidP="00926E3C">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lastRenderedPageBreak/>
        <w:t>TABLE OF CONTENTS</w:t>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Title page</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i</w:t>
      </w:r>
      <w:r w:rsidRPr="00515762">
        <w:rPr>
          <w:rStyle w:val="Strong"/>
          <w:b w:val="0"/>
        </w:rPr>
        <w:tab/>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Certification</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ii</w:t>
      </w:r>
      <w:r w:rsidRPr="00515762">
        <w:rPr>
          <w:rStyle w:val="Strong"/>
          <w:b w:val="0"/>
        </w:rPr>
        <w:tab/>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 xml:space="preserve">Dedication </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iii</w:t>
      </w:r>
      <w:r w:rsidRPr="00515762">
        <w:rPr>
          <w:rStyle w:val="Strong"/>
          <w:b w:val="0"/>
        </w:rPr>
        <w:tab/>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Acknowledgement</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iv</w:t>
      </w:r>
    </w:p>
    <w:p w:rsidR="00926E3C" w:rsidRPr="00515762" w:rsidRDefault="00926E3C" w:rsidP="00926E3C">
      <w:pPr>
        <w:pStyle w:val="NormalWeb"/>
        <w:shd w:val="clear" w:color="auto" w:fill="FFFFFF"/>
        <w:spacing w:before="240" w:beforeAutospacing="0" w:after="0" w:afterAutospacing="0"/>
        <w:rPr>
          <w:rStyle w:val="Strong"/>
          <w:b w:val="0"/>
        </w:rPr>
      </w:pPr>
      <w:r w:rsidRPr="00515762">
        <w:rPr>
          <w:rStyle w:val="Strong"/>
          <w:b w:val="0"/>
        </w:rPr>
        <w:t>Table of contents</w:t>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r>
      <w:r w:rsidRPr="00515762">
        <w:rPr>
          <w:rStyle w:val="Strong"/>
          <w:b w:val="0"/>
        </w:rPr>
        <w:tab/>
        <w:t>v</w:t>
      </w:r>
      <w:r w:rsidRPr="00515762">
        <w:rPr>
          <w:rStyle w:val="Strong"/>
          <w:b w:val="0"/>
        </w:rPr>
        <w:tab/>
      </w:r>
    </w:p>
    <w:p w:rsidR="00926E3C" w:rsidRPr="00D70593" w:rsidRDefault="00926E3C" w:rsidP="00926E3C">
      <w:pPr>
        <w:pStyle w:val="NormalWeb"/>
        <w:shd w:val="clear" w:color="auto" w:fill="FFFFFF"/>
        <w:spacing w:before="240" w:beforeAutospacing="0" w:after="0" w:afterAutospacing="0"/>
        <w:rPr>
          <w:rStyle w:val="Strong"/>
        </w:rPr>
      </w:pPr>
      <w:r>
        <w:rPr>
          <w:rStyle w:val="Strong"/>
        </w:rPr>
        <w:t xml:space="preserve">CHAPTER ONE </w:t>
      </w:r>
    </w:p>
    <w:p w:rsidR="00926E3C" w:rsidRPr="00130247" w:rsidRDefault="00926E3C" w:rsidP="00926E3C">
      <w:pPr>
        <w:pStyle w:val="NormalWeb"/>
        <w:numPr>
          <w:ilvl w:val="1"/>
          <w:numId w:val="14"/>
        </w:numPr>
        <w:spacing w:before="240" w:beforeAutospacing="0" w:after="0" w:afterAutospacing="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926E3C" w:rsidRPr="00130247" w:rsidRDefault="00926E3C" w:rsidP="00926E3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926E3C" w:rsidRPr="00130247" w:rsidRDefault="00926E3C" w:rsidP="00926E3C">
      <w:pPr>
        <w:pStyle w:val="ListParagraph"/>
        <w:widowControl w:val="0"/>
        <w:numPr>
          <w:ilvl w:val="1"/>
          <w:numId w:val="1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26E3C"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926E3C" w:rsidRPr="00130247" w:rsidRDefault="00926E3C" w:rsidP="00926E3C">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926E3C" w:rsidRPr="00130247" w:rsidRDefault="00926E3C" w:rsidP="00926E3C">
      <w:pPr>
        <w:pStyle w:val="NormalWeb"/>
        <w:numPr>
          <w:ilvl w:val="0"/>
          <w:numId w:val="14"/>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26E3C" w:rsidRDefault="00926E3C" w:rsidP="00926E3C">
      <w:pPr>
        <w:spacing w:before="240" w:after="0" w:line="240" w:lineRule="auto"/>
        <w:ind w:left="360"/>
        <w:rPr>
          <w:rFonts w:ascii="Times New Roman" w:hAnsi="Times New Roman" w:cs="Times New Roman"/>
          <w:b/>
          <w:sz w:val="24"/>
          <w:szCs w:val="24"/>
        </w:rPr>
      </w:pPr>
    </w:p>
    <w:p w:rsidR="00926E3C" w:rsidRDefault="00926E3C" w:rsidP="00926E3C">
      <w:pPr>
        <w:spacing w:before="240" w:after="0" w:line="240" w:lineRule="auto"/>
        <w:ind w:left="360"/>
        <w:rPr>
          <w:rFonts w:ascii="Times New Roman" w:hAnsi="Times New Roman" w:cs="Times New Roman"/>
          <w:b/>
          <w:sz w:val="24"/>
          <w:szCs w:val="24"/>
        </w:rPr>
      </w:pPr>
    </w:p>
    <w:p w:rsidR="00926E3C" w:rsidRPr="00130247" w:rsidRDefault="00926E3C" w:rsidP="00926E3C">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926E3C" w:rsidRPr="00130247" w:rsidRDefault="00926E3C" w:rsidP="00926E3C">
      <w:pPr>
        <w:pStyle w:val="NormalWeb"/>
        <w:numPr>
          <w:ilvl w:val="0"/>
          <w:numId w:val="14"/>
        </w:numPr>
        <w:spacing w:before="240" w:beforeAutospacing="0" w:after="0" w:afterAutospacing="0"/>
      </w:pPr>
      <w:r w:rsidRPr="00130247">
        <w:rPr>
          <w:rStyle w:val="Strong"/>
        </w:rPr>
        <w:t>Methodology</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26E3C" w:rsidRPr="005B263A" w:rsidRDefault="00926E3C" w:rsidP="00926E3C">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926E3C" w:rsidRPr="00130247" w:rsidRDefault="00926E3C" w:rsidP="00926E3C">
      <w:pPr>
        <w:pStyle w:val="NormalWeb"/>
        <w:numPr>
          <w:ilvl w:val="0"/>
          <w:numId w:val="1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926E3C" w:rsidRPr="00130247" w:rsidRDefault="00926E3C" w:rsidP="00926E3C">
      <w:pPr>
        <w:pStyle w:val="NormalWeb"/>
        <w:numPr>
          <w:ilvl w:val="0"/>
          <w:numId w:val="14"/>
        </w:numPr>
        <w:spacing w:before="240" w:beforeAutospacing="0" w:after="0" w:afterAutospacing="0"/>
      </w:pPr>
      <w:r w:rsidRPr="00130247">
        <w:rPr>
          <w:rStyle w:val="Strong"/>
        </w:rPr>
        <w:t>Summary, Conclusion, and Recommendations</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926E3C" w:rsidRPr="00130247" w:rsidRDefault="00926E3C" w:rsidP="00926E3C">
      <w:pPr>
        <w:numPr>
          <w:ilvl w:val="1"/>
          <w:numId w:val="1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926E3C" w:rsidRPr="0085614C" w:rsidRDefault="00926E3C" w:rsidP="00926E3C">
      <w:pPr>
        <w:numPr>
          <w:ilvl w:val="1"/>
          <w:numId w:val="1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926E3C" w:rsidRPr="00130247" w:rsidRDefault="00926E3C" w:rsidP="00926E3C">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926E3C" w:rsidRDefault="00926E3C" w:rsidP="00926E3C">
      <w:pPr>
        <w:spacing w:line="360" w:lineRule="auto"/>
        <w:jc w:val="center"/>
        <w:rPr>
          <w:rFonts w:ascii="Times New Roman" w:hAnsi="Times New Roman"/>
          <w:b/>
          <w:sz w:val="24"/>
          <w:szCs w:val="24"/>
        </w:rPr>
      </w:pPr>
    </w:p>
    <w:p w:rsidR="00926E3C" w:rsidRDefault="00926E3C" w:rsidP="00E3613D">
      <w:pPr>
        <w:spacing w:line="360" w:lineRule="auto"/>
        <w:ind w:firstLine="630"/>
        <w:jc w:val="center"/>
        <w:rPr>
          <w:rFonts w:ascii="Times New Roman" w:eastAsia="Times New Roman" w:hAnsi="Times New Roman" w:cs="Times New Roman"/>
          <w:b/>
          <w:bCs/>
          <w:sz w:val="24"/>
          <w:szCs w:val="24"/>
        </w:rPr>
      </w:pPr>
    </w:p>
    <w:p w:rsidR="00100197" w:rsidRPr="001C0A81" w:rsidRDefault="00100197" w:rsidP="00E3613D">
      <w:pPr>
        <w:spacing w:line="360" w:lineRule="auto"/>
        <w:ind w:firstLine="630"/>
        <w:jc w:val="center"/>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lastRenderedPageBreak/>
        <w:t>CHAPTER ONE</w:t>
      </w:r>
    </w:p>
    <w:p w:rsidR="00605BED" w:rsidRPr="00605BED" w:rsidRDefault="00100197" w:rsidP="00E3613D">
      <w:pPr>
        <w:spacing w:line="360" w:lineRule="auto"/>
        <w:ind w:firstLine="630"/>
        <w:jc w:val="center"/>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INTRODUCTION</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1.1 BACKGROUND OF THE STUDY</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Poverty remains one of the most pressing challenges in Nigeria, a nation rich in natural resources but burdened by socio-economic inequalities. Despite numerous government initiatives aimed at reducing poverty, a significant portion of the population continues to live below the poverty line. The National Bureau of Statistics (NBS) reported that over 40% of Nigerians are classified as poor, emphasizing the urgency of addressing this issue (Kolawole, 2021). To tackle poverty effectively, successive governments have launched various programs, such as the National Poverty Eradication Programme (NAPEP), the Youth Empowerment Scheme (YES), and the N-Power program, among others. However, the success of these initiatives depends not only on their design and implementation but also on the level of public awareness and engagement, which is heavily influenced by media coverage (Effiong &amp; Essien, 2022).</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media plays a critical role in shaping public opinion and disseminating information. It serves as a bridge between the government and the citizens, ensuring that people are informed about policies and programs that affect their lives (Olarewaju, Rufai, &amp; Gallage, 2021). In the context of poverty alleviation, the media can amplify the reach of government initiatives, promote transparency, and foster accountability. For instance, by highlighting the objectives, benefits, and procedures of poverty alleviation programs, the media can encourage greater participation from target beneficiaries (Fahrudi, 2020). Additionally, investigative journalism can expose inefficiencies, corruption, or mismanagement in the implementation of these programs, thereby pressuring stakeholders to improve performance (Adam &amp; Fazekas, 2021).</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In Nigeria, media coverage has evolved significantly with the advent of digital technology and social media platforms. Traditional outlets such as newspapers, radio, and </w:t>
      </w:r>
      <w:r w:rsidRPr="007F5743">
        <w:rPr>
          <w:rFonts w:ascii="Times New Roman" w:eastAsia="Times New Roman" w:hAnsi="Times New Roman" w:cs="Times New Roman"/>
          <w:sz w:val="24"/>
          <w:szCs w:val="24"/>
        </w:rPr>
        <w:lastRenderedPageBreak/>
        <w:t>television now coexist with online news portals, blogs, and social networks. This has expanded the reach and speed of information dissemination, offering an opportunity to engage a broader audience (Leal Filho et al., 2019). However, the effectiveness of media coverage in driving the success of poverty alleviation initiatives is not without challenges. Issues such as biased reporting, sensationalism, inadequate investigative journalism, and limited access to media in rural areas can undermine the potential impact of media coverage (Edache &amp; Gaiya,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Moreover, the relationship between media coverage and poverty alleviation is multifaceted. While positive coverage can increase awareness and build public trust in government initiatives, negative or insufficient coverage can lead to skepticism and apathy among citizens (Ayoo, 2022). For instance, if the media fails to provide accurate and comprehensive information about a poverty alleviation program, potential beneficiaries may remain unaware of its existence or skeptical of its benefits. Conversely, consistent and balanced reporting can empower citizens to take advantage of available opportunities and hold the government accountable for delivering results (Asiedu, Amidu, &amp; Halidu,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Nigerian government’s efforts to alleviate poverty are often constrained by limited resources and administrative inefficiencies. In such a context, the media can serve as a catalyst for change by mobilizing public support and driving community involvement (Prince, Ehi, Brown-Ofoeme, Collins, &amp; Alobele, 2023). For example, successful media campaigns on health and education initiatives in Nigeria have demonstrated how strategic communication can influence behavioral change and encourage grassroots participation. Applying similar strategies to poverty alleviation programs could significantly enhance their effectiveness (Ipinnaiye &amp; Olaniyan, 2023).</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 xml:space="preserve">Despite its potential, the media landscape in Nigeria faces numerous challenges that hinder its ability to fulfill its role effectively. Issues such as political interference, lack of funding, and inadequate training for journalists often compromise the quality of reporting (Effiong &amp; Essien, 2022). Additionally, the digital divide between urban and rural areas limits </w:t>
      </w:r>
      <w:r w:rsidRPr="007F5743">
        <w:rPr>
          <w:rFonts w:ascii="Times New Roman" w:eastAsia="Times New Roman" w:hAnsi="Times New Roman" w:cs="Times New Roman"/>
          <w:sz w:val="24"/>
          <w:szCs w:val="24"/>
        </w:rPr>
        <w:lastRenderedPageBreak/>
        <w:t>the reach of media coverage, particularly in regions where poverty is most severe (Kolawole, 2021). Addressing these challenges is essential to ensuring that the media can contribute meaningfully to poverty alleviation efforts.</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Media coverage plays a pivotal role in the success of government initiatives aimed at poverty alleviation in Nigeria. By informing, educating, and mobilizing the public, the media can bridge the gap between policy formulation and implementation. However, realizing this potential requires addressing the systemic challenges that undermine media effectiveness, as well as fostering a culture of transparency and accountability in governance. Understanding the dynamics of media coverage and its impact on poverty alleviation is crucial for designing strategies that can transform the lives of millions of Nigerians living in poverty.</w:t>
      </w:r>
    </w:p>
    <w:p w:rsidR="007F5743" w:rsidRPr="007F5743"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Pr="007F5743">
        <w:rPr>
          <w:rFonts w:ascii="Times New Roman" w:eastAsia="Times New Roman" w:hAnsi="Times New Roman" w:cs="Times New Roman"/>
          <w:b/>
          <w:bCs/>
          <w:sz w:val="24"/>
          <w:szCs w:val="24"/>
        </w:rPr>
        <w:t>STATEMENT OF THE PROBLEM</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Poverty alleviation remains a critical goal for Nigeria, especially within Kwara, yet the effectiveness of government initiatives in achieving this goal is often constrained by a lack of awareness and participation from the intended beneficiaries. While various programs have been designed to address poverty, their impact is significantly influenced by how well they are communicated to the public (Prince et al., 2023). The media, as a key driver of public information, has the potential to bridge the gap between government policies and the citizens who stand to benefit from them. However, the role of the media in this regard has been inconsistent and, at times, ineffective (Edache &amp; Gaiya,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One of the major challenges lies in the quality and reach of media coverage of poverty alleviation initiatives. In many cases, media reports focus on urban areas, neglecting rural communities where poverty is most prevalent. This urban-centric focus creates an information gap, leaving many of the most vulnerable populations unaware of programs designed to uplift them (Effiong &amp; Essien, 2022). Additionally, biased reporting and sensationalism often undermine the credibility of the media, leading to public distrust in both the media and government initiatives (Ayoo, 2022).</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lastRenderedPageBreak/>
        <w:t>Another significant issue is the limited investigative journalism surrounding poverty alleviation programs. Without in-depth reporting, critical issues such as corruption, mismanagement, and inefficiencies in program implementation often go unaddressed (Adam &amp; Fazekas, 2021). This lack of accountability weakens the effectiveness of government initiatives and reduces public confidence in their outcomes. Furthermore, the digital divide in Nigeria exacerbates the problem, as many rural areas lack access to the digital platforms that now dominate media communication (Leal Filho et al., 2019).</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Political interference also poses a challenge to the objectivity of media coverage. In some cases, media outlets prioritize government propaganda over unbiased reporting, which hinders transparency and accountability (Olarewaju et al., 2021). This situation not only affects public perception but also limits constructive feedback that could help improve the design and implementation of poverty alleviation programs (Asiedu et al., 2024).</w:t>
      </w:r>
    </w:p>
    <w:p w:rsidR="007F5743" w:rsidRP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relationship between media coverage and public awareness is crucial yet underexplored in the Nigerian context. While some programs have gained significant attention due to effective media campaigns, others remain obscure, leaving many citizens unaware of opportunities that could improve their living conditions (Prince et al., 2023). The inconsistency in media engagement raises questions about the factors that influence coverage and the extent to which media efforts align with the goals of poverty alleviation (Ipinnaiye &amp; Olaniyan, 2023).</w:t>
      </w:r>
    </w:p>
    <w:p w:rsidR="007F5743" w:rsidRDefault="007F5743" w:rsidP="00E3613D">
      <w:pPr>
        <w:spacing w:line="360" w:lineRule="auto"/>
        <w:ind w:firstLine="630"/>
        <w:jc w:val="both"/>
        <w:rPr>
          <w:rFonts w:ascii="Times New Roman" w:eastAsia="Times New Roman" w:hAnsi="Times New Roman" w:cs="Times New Roman"/>
          <w:sz w:val="24"/>
          <w:szCs w:val="24"/>
        </w:rPr>
      </w:pPr>
      <w:r w:rsidRPr="007F5743">
        <w:rPr>
          <w:rFonts w:ascii="Times New Roman" w:eastAsia="Times New Roman" w:hAnsi="Times New Roman" w:cs="Times New Roman"/>
          <w:sz w:val="24"/>
          <w:szCs w:val="24"/>
        </w:rPr>
        <w:t>The problem lies in the gap between the potential of media to enhance poverty alleviation efforts and the challenges that undermine its effectiveness. These challenges include biased reporting, inadequate investigative journalism, limited rural access to media, and political interference. Addressing these issues is critical to ensuring that media coverage can truly support government initiatives in reducing poverty and improving the lives of millions of Nigerians (Kolawole, 2021).</w:t>
      </w:r>
    </w:p>
    <w:p w:rsidR="00693CD0" w:rsidRPr="007F5743" w:rsidRDefault="00693CD0" w:rsidP="00E3613D">
      <w:pPr>
        <w:spacing w:line="360" w:lineRule="auto"/>
        <w:ind w:firstLine="630"/>
        <w:jc w:val="both"/>
        <w:rPr>
          <w:rFonts w:ascii="Times New Roman" w:eastAsia="Times New Roman" w:hAnsi="Times New Roman" w:cs="Times New Roman"/>
          <w:sz w:val="24"/>
          <w:szCs w:val="24"/>
        </w:rPr>
      </w:pP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lastRenderedPageBreak/>
        <w:t>1.3 OBJECTIVES OF THE STUDY</w:t>
      </w:r>
    </w:p>
    <w:p w:rsidR="001346BC" w:rsidRPr="001C0A81" w:rsidRDefault="001346BC" w:rsidP="00E3613D">
      <w:pPr>
        <w:pStyle w:val="NormalWeb"/>
        <w:numPr>
          <w:ilvl w:val="0"/>
          <w:numId w:val="5"/>
        </w:numPr>
        <w:spacing w:after="160" w:afterAutospacing="0" w:line="360" w:lineRule="auto"/>
        <w:ind w:left="0" w:firstLine="630"/>
        <w:jc w:val="both"/>
      </w:pPr>
      <w:r w:rsidRPr="001C0A81">
        <w:t xml:space="preserve">To examine the extent of media coverage of government poverty alleviation initiatives in </w:t>
      </w:r>
      <w:r w:rsidR="004F2DF7">
        <w:t>Ilorin</w:t>
      </w:r>
      <w:r w:rsidRPr="001C0A81">
        <w:t>.</w:t>
      </w:r>
    </w:p>
    <w:p w:rsidR="001346BC" w:rsidRPr="001C0A81" w:rsidRDefault="001346BC" w:rsidP="00E3613D">
      <w:pPr>
        <w:pStyle w:val="NormalWeb"/>
        <w:numPr>
          <w:ilvl w:val="0"/>
          <w:numId w:val="5"/>
        </w:numPr>
        <w:spacing w:after="160" w:afterAutospacing="0" w:line="360" w:lineRule="auto"/>
        <w:ind w:left="0" w:firstLine="630"/>
        <w:jc w:val="both"/>
      </w:pPr>
      <w:r w:rsidRPr="001C0A81">
        <w:t>To assess the impact of media coverage on public awareness and participation in poverty alleviation programs.</w:t>
      </w:r>
    </w:p>
    <w:p w:rsidR="001346BC" w:rsidRPr="001C0A81" w:rsidRDefault="001346BC" w:rsidP="00E3613D">
      <w:pPr>
        <w:pStyle w:val="NormalWeb"/>
        <w:numPr>
          <w:ilvl w:val="0"/>
          <w:numId w:val="5"/>
        </w:numPr>
        <w:spacing w:after="160" w:afterAutospacing="0" w:line="360" w:lineRule="auto"/>
        <w:ind w:left="0" w:firstLine="630"/>
        <w:jc w:val="both"/>
      </w:pPr>
      <w:r w:rsidRPr="001C0A81">
        <w:t>To identify the challenges faced by the media in effectively covering government initiatives on poverty alleviation.</w:t>
      </w:r>
    </w:p>
    <w:p w:rsidR="001346BC" w:rsidRPr="001C0A81" w:rsidRDefault="001346BC" w:rsidP="00E3613D">
      <w:pPr>
        <w:pStyle w:val="NormalWeb"/>
        <w:numPr>
          <w:ilvl w:val="0"/>
          <w:numId w:val="5"/>
        </w:numPr>
        <w:spacing w:after="160" w:afterAutospacing="0" w:line="360" w:lineRule="auto"/>
        <w:ind w:left="0" w:firstLine="630"/>
        <w:jc w:val="both"/>
      </w:pPr>
      <w:r w:rsidRPr="001C0A81">
        <w:t xml:space="preserve">To explore the relationship between media coverage and the overall success of poverty alleviation programs in </w:t>
      </w:r>
      <w:r w:rsidR="004F2DF7">
        <w:t>Ilorin</w:t>
      </w:r>
      <w:r w:rsidRPr="001C0A81">
        <w:t>.</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1.4 RESEARCH QUESTIONS</w:t>
      </w:r>
    </w:p>
    <w:p w:rsidR="001346BC" w:rsidRPr="001C0A81" w:rsidRDefault="001346BC" w:rsidP="00E3613D">
      <w:pPr>
        <w:pStyle w:val="NormalWeb"/>
        <w:numPr>
          <w:ilvl w:val="0"/>
          <w:numId w:val="6"/>
        </w:numPr>
        <w:spacing w:after="160" w:afterAutospacing="0" w:line="360" w:lineRule="auto"/>
        <w:ind w:left="0" w:firstLine="630"/>
        <w:jc w:val="both"/>
      </w:pPr>
      <w:r w:rsidRPr="001C0A81">
        <w:t xml:space="preserve">What is the extent of media coverage of government poverty alleviation initiatives in </w:t>
      </w:r>
      <w:r w:rsidR="004F2DF7">
        <w:t>Ilorin</w:t>
      </w:r>
      <w:r w:rsidRPr="001C0A81">
        <w:t>?</w:t>
      </w:r>
    </w:p>
    <w:p w:rsidR="001346BC" w:rsidRPr="001C0A81" w:rsidRDefault="001346BC" w:rsidP="00E3613D">
      <w:pPr>
        <w:pStyle w:val="NormalWeb"/>
        <w:numPr>
          <w:ilvl w:val="0"/>
          <w:numId w:val="6"/>
        </w:numPr>
        <w:spacing w:after="160" w:afterAutospacing="0" w:line="360" w:lineRule="auto"/>
        <w:ind w:left="0" w:firstLine="630"/>
        <w:jc w:val="both"/>
      </w:pPr>
      <w:r w:rsidRPr="001C0A81">
        <w:t>How does media coverage influence public awareness and participation in poverty alleviation programs?</w:t>
      </w:r>
    </w:p>
    <w:p w:rsidR="001346BC" w:rsidRPr="001C0A81" w:rsidRDefault="001346BC" w:rsidP="00E3613D">
      <w:pPr>
        <w:pStyle w:val="NormalWeb"/>
        <w:numPr>
          <w:ilvl w:val="0"/>
          <w:numId w:val="6"/>
        </w:numPr>
        <w:spacing w:after="160" w:afterAutospacing="0" w:line="360" w:lineRule="auto"/>
        <w:ind w:left="0" w:firstLine="630"/>
        <w:jc w:val="both"/>
      </w:pPr>
      <w:r w:rsidRPr="001C0A81">
        <w:t>What challenges do media organizations face in covering poverty alleviation initiatives?</w:t>
      </w:r>
    </w:p>
    <w:p w:rsidR="001346BC" w:rsidRPr="001C0A81" w:rsidRDefault="001346BC" w:rsidP="00E3613D">
      <w:pPr>
        <w:pStyle w:val="NormalWeb"/>
        <w:numPr>
          <w:ilvl w:val="0"/>
          <w:numId w:val="6"/>
        </w:numPr>
        <w:spacing w:after="160" w:afterAutospacing="0" w:line="360" w:lineRule="auto"/>
        <w:ind w:left="0" w:firstLine="630"/>
        <w:jc w:val="both"/>
      </w:pPr>
      <w:r w:rsidRPr="001C0A81">
        <w:t xml:space="preserve">What is the relationship between media coverage and the success of poverty alleviation programs in </w:t>
      </w:r>
      <w:r w:rsidR="004F2DF7">
        <w:t>Ilorin</w:t>
      </w:r>
      <w:r w:rsidR="004F2DF7" w:rsidRPr="001C0A81">
        <w:t>?</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w:t>
      </w:r>
      <w:r w:rsidRPr="001C0A81">
        <w:rPr>
          <w:rFonts w:ascii="Times New Roman" w:eastAsia="Times New Roman" w:hAnsi="Times New Roman" w:cs="Times New Roman"/>
          <w:b/>
          <w:sz w:val="24"/>
          <w:szCs w:val="24"/>
        </w:rPr>
        <w:t>5</w:t>
      </w:r>
      <w:r w:rsidRPr="00605BED">
        <w:rPr>
          <w:rFonts w:ascii="Times New Roman" w:eastAsia="Times New Roman" w:hAnsi="Times New Roman" w:cs="Times New Roman"/>
          <w:b/>
          <w:sz w:val="24"/>
          <w:szCs w:val="24"/>
        </w:rPr>
        <w:t xml:space="preserve"> SIGNIFICANCE OF THE STUDY</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This study holds significant importance as it bridges the knowledge gap between media influence and the effectiveness of government poverty alleviation programs in Nigeria</w:t>
      </w:r>
      <w:r w:rsidR="00975A3E">
        <w:rPr>
          <w:rFonts w:ascii="Times New Roman" w:eastAsia="Times New Roman" w:hAnsi="Times New Roman" w:cs="Times New Roman"/>
          <w:sz w:val="24"/>
          <w:szCs w:val="24"/>
        </w:rPr>
        <w:t xml:space="preserve"> using Ilorin metropolis as a case study</w:t>
      </w:r>
      <w:r w:rsidRPr="00DF665C">
        <w:rPr>
          <w:rFonts w:ascii="Times New Roman" w:eastAsia="Times New Roman" w:hAnsi="Times New Roman" w:cs="Times New Roman"/>
          <w:sz w:val="24"/>
          <w:szCs w:val="24"/>
        </w:rPr>
        <w:t xml:space="preserve">. Understanding the interplay between media coverage and </w:t>
      </w:r>
      <w:r w:rsidRPr="00DF665C">
        <w:rPr>
          <w:rFonts w:ascii="Times New Roman" w:eastAsia="Times New Roman" w:hAnsi="Times New Roman" w:cs="Times New Roman"/>
          <w:sz w:val="24"/>
          <w:szCs w:val="24"/>
        </w:rPr>
        <w:lastRenderedPageBreak/>
        <w:t>poverty alleviation initiatives will provide valuable insights for policymakers, media practitioners, and stakeholders in the fight against poverty</w:t>
      </w:r>
      <w:r w:rsidR="00D26DD4">
        <w:rPr>
          <w:rFonts w:ascii="Times New Roman" w:eastAsia="Times New Roman" w:hAnsi="Times New Roman" w:cs="Times New Roman"/>
          <w:sz w:val="24"/>
          <w:szCs w:val="24"/>
        </w:rPr>
        <w:t xml:space="preserve"> </w:t>
      </w:r>
      <w:r w:rsidR="00D26DD4" w:rsidRPr="007F5743">
        <w:rPr>
          <w:rFonts w:ascii="Times New Roman" w:eastAsia="Times New Roman" w:hAnsi="Times New Roman" w:cs="Times New Roman"/>
          <w:sz w:val="24"/>
          <w:szCs w:val="24"/>
        </w:rPr>
        <w:t>(Asiedu e</w:t>
      </w:r>
      <w:r w:rsidR="00D26DD4">
        <w:rPr>
          <w:rFonts w:ascii="Times New Roman" w:eastAsia="Times New Roman" w:hAnsi="Times New Roman" w:cs="Times New Roman"/>
          <w:sz w:val="24"/>
          <w:szCs w:val="24"/>
        </w:rPr>
        <w:t>t al., 2024)</w:t>
      </w:r>
      <w:r w:rsidRPr="00DF665C">
        <w:rPr>
          <w:rFonts w:ascii="Times New Roman" w:eastAsia="Times New Roman" w:hAnsi="Times New Roman" w:cs="Times New Roman"/>
          <w:sz w:val="24"/>
          <w:szCs w:val="24"/>
        </w:rPr>
        <w:t>.</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For policymakers, the findings of this study will highlight the importance of strategic media engagement in promoting awareness and transparency. By leveraging media platforms, they can ensure that programs reach the intended beneficiaries, particularly in underserved rural areas. For media practitioners, the study will emphasize the need for balanced reporting and investigative journalism, which are essential for fostering accountability and public trust.</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Additionally, this study will benefit non-governmental organizations (NGOs) and international agencies working on poverty alleviation in Nigeria. It will offer them a deeper understanding of the role of media as a tool for advocacy and public mobilization, enabling them to design more effective communication strategies.</w:t>
      </w:r>
    </w:p>
    <w:p w:rsid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DF665C">
        <w:rPr>
          <w:rFonts w:ascii="Times New Roman" w:eastAsia="Times New Roman" w:hAnsi="Times New Roman" w:cs="Times New Roman"/>
          <w:sz w:val="24"/>
          <w:szCs w:val="24"/>
        </w:rPr>
        <w:t>Ultimately, this research contributes to the broader discourse on poverty reduction by shedding light on the challenges and opportunities within the Nigerian media landscape. By addressing these issues, the study aims to inspire innovative approaches to information dissemination, ensuring that government initiatives achieve their intended impact and improve the lives of millions of Nigerians.</w:t>
      </w:r>
    </w:p>
    <w:p w:rsidR="00605BED" w:rsidRPr="001C0A81"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1.</w:t>
      </w:r>
      <w:r w:rsidRPr="001C0A81">
        <w:rPr>
          <w:rFonts w:ascii="Times New Roman" w:eastAsia="Times New Roman" w:hAnsi="Times New Roman" w:cs="Times New Roman"/>
          <w:b/>
          <w:sz w:val="24"/>
          <w:szCs w:val="24"/>
        </w:rPr>
        <w:t>6</w:t>
      </w:r>
      <w:r w:rsidRPr="00605BED">
        <w:rPr>
          <w:rFonts w:ascii="Times New Roman" w:eastAsia="Times New Roman" w:hAnsi="Times New Roman" w:cs="Times New Roman"/>
          <w:b/>
          <w:sz w:val="24"/>
          <w:szCs w:val="24"/>
        </w:rPr>
        <w:t xml:space="preserve"> SCOPE AND LIMITATIONS OF THE STUDY</w:t>
      </w:r>
    </w:p>
    <w:p w:rsidR="00DF665C" w:rsidRPr="001C0A81" w:rsidRDefault="00DF665C" w:rsidP="00E3613D">
      <w:pPr>
        <w:spacing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sz w:val="24"/>
          <w:szCs w:val="24"/>
        </w:rPr>
        <w:t xml:space="preserve">The scope of this study focuses on examining the role of media coverage in enhancing the effectiveness of government poverty alleviation initiatives in </w:t>
      </w:r>
      <w:r w:rsidR="00975A3E">
        <w:rPr>
          <w:rFonts w:ascii="Times New Roman" w:eastAsia="Times New Roman" w:hAnsi="Times New Roman" w:cs="Times New Roman"/>
          <w:sz w:val="24"/>
          <w:szCs w:val="24"/>
        </w:rPr>
        <w:t xml:space="preserve">Ilorin metropolis, kwara state, </w:t>
      </w:r>
      <w:r w:rsidRPr="001C0A81">
        <w:rPr>
          <w:rFonts w:ascii="Times New Roman" w:eastAsia="Times New Roman" w:hAnsi="Times New Roman" w:cs="Times New Roman"/>
          <w:sz w:val="24"/>
          <w:szCs w:val="24"/>
        </w:rPr>
        <w:t>Nigeria</w:t>
      </w:r>
      <w:r w:rsidR="00D26DD4">
        <w:rPr>
          <w:rFonts w:ascii="Times New Roman" w:eastAsia="Times New Roman" w:hAnsi="Times New Roman" w:cs="Times New Roman"/>
          <w:sz w:val="24"/>
          <w:szCs w:val="24"/>
        </w:rPr>
        <w:t xml:space="preserve"> </w:t>
      </w:r>
      <w:r w:rsidR="00D26DD4" w:rsidRPr="007F5743">
        <w:rPr>
          <w:rFonts w:ascii="Times New Roman" w:eastAsia="Times New Roman" w:hAnsi="Times New Roman" w:cs="Times New Roman"/>
          <w:sz w:val="24"/>
          <w:szCs w:val="24"/>
        </w:rPr>
        <w:t>(Asiedu e</w:t>
      </w:r>
      <w:r w:rsidR="00D26DD4">
        <w:rPr>
          <w:rFonts w:ascii="Times New Roman" w:eastAsia="Times New Roman" w:hAnsi="Times New Roman" w:cs="Times New Roman"/>
          <w:sz w:val="24"/>
          <w:szCs w:val="24"/>
        </w:rPr>
        <w:t>t al., 2024)</w:t>
      </w:r>
      <w:r w:rsidRPr="001C0A81">
        <w:rPr>
          <w:rFonts w:ascii="Times New Roman" w:eastAsia="Times New Roman" w:hAnsi="Times New Roman" w:cs="Times New Roman"/>
          <w:sz w:val="24"/>
          <w:szCs w:val="24"/>
        </w:rPr>
        <w:t>. It explores the extent of media reporting, its impact on public awareness and participation, and the challenges faced by media organizations in fulfilling this role. The study specifically analyzes selected government programs, such as N-Power and NAPEP, while considering various media platforms, including traditional outlets like newspapers and radio, as well as digital channels.</w:t>
      </w:r>
    </w:p>
    <w:p w:rsidR="00DF665C" w:rsidRPr="001C0A81" w:rsidRDefault="00DF665C" w:rsidP="00E3613D">
      <w:pPr>
        <w:spacing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sz w:val="24"/>
          <w:szCs w:val="24"/>
        </w:rPr>
        <w:lastRenderedPageBreak/>
        <w:t xml:space="preserve">However, the study is not without limitations. It is geographically restricted to </w:t>
      </w:r>
      <w:r w:rsidR="00975A3E">
        <w:rPr>
          <w:rFonts w:ascii="Times New Roman" w:eastAsia="Times New Roman" w:hAnsi="Times New Roman" w:cs="Times New Roman"/>
          <w:sz w:val="24"/>
          <w:szCs w:val="24"/>
        </w:rPr>
        <w:t>Ilorin metropolis</w:t>
      </w:r>
      <w:r w:rsidRPr="001C0A81">
        <w:rPr>
          <w:rFonts w:ascii="Times New Roman" w:eastAsia="Times New Roman" w:hAnsi="Times New Roman" w:cs="Times New Roman"/>
          <w:sz w:val="24"/>
          <w:szCs w:val="24"/>
        </w:rPr>
        <w:t>, with an emphasis on urban and rural disparities in media access. The reliance on secondary data and surveys may limit the depth of insights into individual experiences. Additionally, the study does not account for all poverty alleviation programs or media outlets, which could affect the generalizability of its findings. Despite these constraints, the research provides a comprehensive framework for understanding the interplay between media and poverty alleviation efforts in Nigeria.</w:t>
      </w:r>
    </w:p>
    <w:p w:rsidR="00100197" w:rsidRPr="001C0A81" w:rsidRDefault="00E3613D" w:rsidP="00E3613D">
      <w:pPr>
        <w:pStyle w:val="ListParagraph"/>
        <w:numPr>
          <w:ilvl w:val="1"/>
          <w:numId w:val="2"/>
        </w:numPr>
        <w:spacing w:line="360" w:lineRule="auto"/>
        <w:ind w:left="0" w:firstLine="630"/>
        <w:jc w:val="both"/>
        <w:rPr>
          <w:rFonts w:ascii="Times New Roman" w:eastAsia="Times New Roman" w:hAnsi="Times New Roman" w:cs="Times New Roman"/>
          <w:b/>
          <w:sz w:val="24"/>
          <w:szCs w:val="24"/>
        </w:rPr>
      </w:pPr>
      <w:r w:rsidRPr="001C0A81">
        <w:rPr>
          <w:rFonts w:ascii="Times New Roman" w:eastAsia="Times New Roman" w:hAnsi="Times New Roman" w:cs="Times New Roman"/>
          <w:b/>
          <w:sz w:val="24"/>
          <w:szCs w:val="24"/>
        </w:rPr>
        <w:t>DEFINITION OF TERMS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Media Coverage</w:t>
      </w:r>
      <w:r w:rsidRPr="00DF665C">
        <w:rPr>
          <w:rFonts w:ascii="Times New Roman" w:eastAsia="Times New Roman" w:hAnsi="Times New Roman" w:cs="Times New Roman"/>
          <w:sz w:val="24"/>
          <w:szCs w:val="24"/>
        </w:rPr>
        <w:t>: Refers to the process of reporting, broadcasting, and distributing information through various media outlets such as newspapers, radio, television, and social media. In this study, it pertains to how government initiatives are communicated to the public through these channels.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Government Initiatives</w:t>
      </w:r>
      <w:r w:rsidRPr="00DF665C">
        <w:rPr>
          <w:rFonts w:ascii="Times New Roman" w:eastAsia="Times New Roman" w:hAnsi="Times New Roman" w:cs="Times New Roman"/>
          <w:sz w:val="24"/>
          <w:szCs w:val="24"/>
        </w:rPr>
        <w:t>: These are strategic programs or actions undertaken by the Nigerian government aimed at addressing specific issues such as poverty, education, healthcare, and economic development. These initiatives are often designed to improve living conditions and reduce inequalities within the country.</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Poverty Alleviation</w:t>
      </w:r>
      <w:r w:rsidRPr="00DF665C">
        <w:rPr>
          <w:rFonts w:ascii="Times New Roman" w:eastAsia="Times New Roman" w:hAnsi="Times New Roman" w:cs="Times New Roman"/>
          <w:sz w:val="24"/>
          <w:szCs w:val="24"/>
        </w:rPr>
        <w:t>: The efforts and measures implemented to reduce or eliminate poverty in society. In this study, it refers to the strategies and programs developed by the Nigerian government to improve the standard of living for vulnerable populations.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Impact</w:t>
      </w:r>
      <w:r w:rsidRPr="00DF665C">
        <w:rPr>
          <w:rFonts w:ascii="Times New Roman" w:eastAsia="Times New Roman" w:hAnsi="Times New Roman" w:cs="Times New Roman"/>
          <w:sz w:val="24"/>
          <w:szCs w:val="24"/>
        </w:rPr>
        <w:t>: The effect or influence that media coverage of government initiatives has on the public's perception, understanding, and engagement with poverty alleviation programs. This could include changes in attitudes, behaviors, or knowledge related to the initiatives.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Public Awareness</w:t>
      </w:r>
      <w:r w:rsidRPr="00DF665C">
        <w:rPr>
          <w:rFonts w:ascii="Times New Roman" w:eastAsia="Times New Roman" w:hAnsi="Times New Roman" w:cs="Times New Roman"/>
          <w:sz w:val="24"/>
          <w:szCs w:val="24"/>
        </w:rPr>
        <w:t xml:space="preserve">: The level of knowledge and understanding among the general population about government programs aimed at poverty reduction. Media plays a key role in </w:t>
      </w:r>
      <w:r w:rsidRPr="00DF665C">
        <w:rPr>
          <w:rFonts w:ascii="Times New Roman" w:eastAsia="Times New Roman" w:hAnsi="Times New Roman" w:cs="Times New Roman"/>
          <w:sz w:val="24"/>
          <w:szCs w:val="24"/>
        </w:rPr>
        <w:lastRenderedPageBreak/>
        <w:t>shaping public awareness by informing citizens about these initiatives and their potential benefits.</w:t>
      </w:r>
    </w:p>
    <w:p w:rsidR="00DF665C" w:rsidRPr="00DF665C" w:rsidRDefault="00DF665C" w:rsidP="00E3613D">
      <w:pPr>
        <w:spacing w:before="100" w:beforeAutospacing="1" w:line="360" w:lineRule="auto"/>
        <w:ind w:firstLine="630"/>
        <w:jc w:val="both"/>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Social Media</w:t>
      </w:r>
      <w:r w:rsidRPr="00DF665C">
        <w:rPr>
          <w:rFonts w:ascii="Times New Roman" w:eastAsia="Times New Roman" w:hAnsi="Times New Roman" w:cs="Times New Roman"/>
          <w:sz w:val="24"/>
          <w:szCs w:val="24"/>
        </w:rPr>
        <w:t>: Digital platforms such as Facebook, Twitter, Instagram, and WhatsApp that allow individuals, organizations, and the government to communicate directly with a wide audience. Social media plays an increasingly significant role in influencing public perception and spreading information about government initiatives in Nigeria.</w:t>
      </w:r>
    </w:p>
    <w:p w:rsidR="00100197" w:rsidRPr="00605BED" w:rsidRDefault="00100197" w:rsidP="00E3613D">
      <w:pPr>
        <w:spacing w:line="360" w:lineRule="auto"/>
        <w:ind w:firstLine="630"/>
        <w:jc w:val="both"/>
        <w:rPr>
          <w:rFonts w:ascii="Times New Roman" w:eastAsia="Times New Roman" w:hAnsi="Times New Roman" w:cs="Times New Roman"/>
          <w:sz w:val="24"/>
          <w:szCs w:val="24"/>
        </w:rPr>
      </w:pPr>
    </w:p>
    <w:p w:rsidR="00100197" w:rsidRPr="001C0A81" w:rsidRDefault="00100197" w:rsidP="00E3613D">
      <w:pPr>
        <w:spacing w:line="360" w:lineRule="auto"/>
        <w:ind w:firstLine="630"/>
        <w:jc w:val="both"/>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br w:type="page"/>
      </w:r>
    </w:p>
    <w:p w:rsidR="00100197" w:rsidRPr="001C0A81" w:rsidRDefault="00100197" w:rsidP="00E3613D">
      <w:pPr>
        <w:spacing w:line="360" w:lineRule="auto"/>
        <w:ind w:firstLine="630"/>
        <w:jc w:val="center"/>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lastRenderedPageBreak/>
        <w:t>CHAPTER TWO</w:t>
      </w:r>
    </w:p>
    <w:p w:rsidR="00605BED" w:rsidRPr="00605BED" w:rsidRDefault="00100197" w:rsidP="00E3613D">
      <w:pPr>
        <w:spacing w:line="360" w:lineRule="auto"/>
        <w:ind w:firstLine="630"/>
        <w:jc w:val="center"/>
        <w:rPr>
          <w:rFonts w:ascii="Times New Roman" w:eastAsia="Times New Roman" w:hAnsi="Times New Roman" w:cs="Times New Roman"/>
          <w:sz w:val="24"/>
          <w:szCs w:val="24"/>
        </w:rPr>
      </w:pPr>
      <w:r w:rsidRPr="001C0A81">
        <w:rPr>
          <w:rFonts w:ascii="Times New Roman" w:eastAsia="Times New Roman" w:hAnsi="Times New Roman" w:cs="Times New Roman"/>
          <w:b/>
          <w:bCs/>
          <w:sz w:val="24"/>
          <w:szCs w:val="24"/>
        </w:rPr>
        <w:t>LITERATURE REVIEW</w:t>
      </w:r>
    </w:p>
    <w:p w:rsidR="00822682" w:rsidRPr="001C0A81" w:rsidRDefault="00E3613D" w:rsidP="00E3613D">
      <w:pPr>
        <w:spacing w:line="360" w:lineRule="auto"/>
        <w:ind w:firstLine="630"/>
        <w:jc w:val="both"/>
        <w:rPr>
          <w:rFonts w:ascii="Times New Roman" w:eastAsia="Times New Roman" w:hAnsi="Times New Roman" w:cs="Times New Roman"/>
          <w:b/>
          <w:sz w:val="24"/>
          <w:szCs w:val="24"/>
        </w:rPr>
      </w:pPr>
      <w:r w:rsidRPr="001C0A81">
        <w:rPr>
          <w:rFonts w:ascii="Times New Roman" w:eastAsia="Times New Roman" w:hAnsi="Times New Roman" w:cs="Times New Roman"/>
          <w:b/>
          <w:sz w:val="24"/>
          <w:szCs w:val="24"/>
        </w:rPr>
        <w:t>2.0</w:t>
      </w:r>
      <w:r w:rsidRPr="001C0A81">
        <w:rPr>
          <w:rFonts w:ascii="Times New Roman" w:eastAsia="Times New Roman" w:hAnsi="Times New Roman" w:cs="Times New Roman"/>
          <w:b/>
          <w:sz w:val="24"/>
          <w:szCs w:val="24"/>
        </w:rPr>
        <w:tab/>
        <w:t>INTRODUCTION</w:t>
      </w:r>
    </w:p>
    <w:p w:rsidR="009F581E" w:rsidRDefault="009F581E" w:rsidP="00E3613D">
      <w:pPr>
        <w:pStyle w:val="NormalWeb"/>
        <w:spacing w:before="0" w:beforeAutospacing="0" w:line="360" w:lineRule="auto"/>
        <w:ind w:firstLine="630"/>
        <w:jc w:val="both"/>
      </w:pPr>
      <w:r>
        <w:t>The role of media in shaping public awareness and influencing the success of government initiatives cannot be overstated, especially in countries like Nigeria, where poverty remains a significant challenge. Media coverage of government initiatives aimed at poverty alleviation plays a crucial role in informing citizens about the programs, their objectives, and their potential benefits (Nwachukwu, 2023). In Nigeria, where access to information can be uneven, the media serves as a key tool in bridging the knowledge gap between the government and the public. However, the effectiveness of media coverage in influencing public perception and participation in these initiatives varies across different media platforms and regions. This literature review aims to explore existing research on how media coverage impacts the success of government initiatives in poverty alleviation within the Nigerian context. It examines the role of traditional media such as television, radio, and newspapers, as well as the increasing influence of digital and social media. By synthesizing findings from various studies, the review will highlight the strengths and limitations of media coverage, identifying factors that contribute to the effectiveness of these government programs (Garhwal, 2023). Ultimately, the review will provide insights into how media can be better utilized to enhance the reach and impact of poverty alleviation efforts in Nigeria.</w:t>
      </w:r>
    </w:p>
    <w:p w:rsidR="00693CD0" w:rsidRDefault="009F581E" w:rsidP="00E3613D">
      <w:pPr>
        <w:pStyle w:val="NormalWeb"/>
        <w:spacing w:before="0" w:beforeAutospacing="0" w:line="360" w:lineRule="auto"/>
        <w:ind w:firstLine="630"/>
        <w:jc w:val="both"/>
        <w:rPr>
          <w:b/>
        </w:rPr>
      </w:pPr>
      <w:r w:rsidRPr="0080321F">
        <w:rPr>
          <w:b/>
        </w:rPr>
        <w:t xml:space="preserve">2.1 </w:t>
      </w:r>
      <w:r w:rsidR="00693CD0">
        <w:rPr>
          <w:b/>
        </w:rPr>
        <w:t xml:space="preserve">CONCEPTUAL FRAMEWORK </w:t>
      </w:r>
    </w:p>
    <w:p w:rsidR="009F581E" w:rsidRPr="0080321F" w:rsidRDefault="00693CD0" w:rsidP="00E3613D">
      <w:pPr>
        <w:pStyle w:val="NormalWeb"/>
        <w:spacing w:before="0" w:beforeAutospacing="0" w:line="360" w:lineRule="auto"/>
        <w:ind w:firstLine="630"/>
        <w:jc w:val="both"/>
        <w:rPr>
          <w:b/>
        </w:rPr>
      </w:pPr>
      <w:r>
        <w:rPr>
          <w:b/>
        </w:rPr>
        <w:t>2.2.1</w:t>
      </w:r>
      <w:r>
        <w:rPr>
          <w:b/>
        </w:rPr>
        <w:tab/>
      </w:r>
      <w:r w:rsidR="009F581E" w:rsidRPr="0080321F">
        <w:rPr>
          <w:b/>
        </w:rPr>
        <w:t>Overview of Media Coverage</w:t>
      </w:r>
    </w:p>
    <w:p w:rsidR="009F581E" w:rsidRDefault="009F581E" w:rsidP="00E3613D">
      <w:pPr>
        <w:pStyle w:val="NormalWeb"/>
        <w:spacing w:before="0" w:beforeAutospacing="0" w:line="360" w:lineRule="auto"/>
        <w:ind w:firstLine="630"/>
        <w:jc w:val="both"/>
      </w:pPr>
      <w:r>
        <w:t xml:space="preserve">Media coverage plays an essential role in shaping public perception, influencing societal attitudes, and providing individuals with vital information. In the context of Nigeria, media coverage of government initiatives, particularly those focused on poverty alleviation, has become an indispensable tool for both information dissemination and civic engagement. </w:t>
      </w:r>
      <w:r>
        <w:lastRenderedPageBreak/>
        <w:t>With a population exceeding 200 million, Nigeria faces significant challenges in poverty reduction, making it crucial for the public to be well-informed about the government’s efforts to address this issue (Ukpoju, 2023). Media serves as a bridge, connecting the government’s efforts with the people, and its effectiveness largely determines the success or failure of these initiatives. In Nigeria, media coverage spans various platforms, including traditional media such as television, radio, and print, alongside digital media such as social media, blogs, and online news outlets (Anikeze, Onyema, &amp; Okoloagu, 2024).</w:t>
      </w:r>
    </w:p>
    <w:p w:rsidR="009F581E" w:rsidRDefault="009F581E" w:rsidP="00E3613D">
      <w:pPr>
        <w:pStyle w:val="NormalWeb"/>
        <w:spacing w:before="0" w:beforeAutospacing="0" w:line="360" w:lineRule="auto"/>
        <w:ind w:firstLine="630"/>
        <w:jc w:val="both"/>
      </w:pPr>
      <w:r>
        <w:t>Each platform plays a unique role in reaching different segments of the population. Traditional media has historically been the dominant source of information for many Nigerians, especially those in rural areas, where internet penetration remains low. Television and radio stations, with their wide reach, are powerful tools for government messages, providing real-time coverage of programs aimed at alleviating poverty. Newspapers and magazines, though less influential today compared to their digital counterparts, still maintain a significant presence, particularly among the educated urban population (Ogwola, Olofu, &amp; Aneke, 2024). On the other hand, social media platforms have gained increasing significance in recent years. With the rise of internet penetration in Nigeria, platforms like Facebook, Twitter, and Instagram have become crucial channels for spreading information. These platforms allow for greater interaction between the government and the people, as well as real-time updates on government initiatives. Social media has the added benefit of being more interactive, allowing citizens to express their views, ask questions, and engage in discussions that can shape the public narrative surrounding poverty alleviation programs (Afzal, Mirza, &amp; Arshad, 2021). However, while social media allows for broad dissemination of information, it also presents challenges in terms of misinformation, which can dilute the effectiveness of media coverage (Nwachukwu, 2023).</w:t>
      </w:r>
    </w:p>
    <w:p w:rsidR="009F581E" w:rsidRDefault="009F581E" w:rsidP="00E3613D">
      <w:pPr>
        <w:pStyle w:val="NormalWeb"/>
        <w:spacing w:before="0" w:beforeAutospacing="0" w:line="360" w:lineRule="auto"/>
        <w:ind w:firstLine="630"/>
        <w:jc w:val="both"/>
      </w:pPr>
      <w:r>
        <w:t xml:space="preserve">Despite the growing influence of digital media, challenges remain in ensuring balanced and accurate media coverage. Media houses in Nigeria, both traditional and digital, are often influenced by political affiliations, economic interests, and regional biases, which can impact </w:t>
      </w:r>
      <w:r>
        <w:lastRenderedPageBreak/>
        <w:t>the impartiality of the coverage (Ugwu &amp; Okoli, 2021). For example, the government’s poverty alleviation initiatives might be overemphasized or downplayed based on the media outlet's political leanings. In some cases, the media might focus on sensational aspects of government programs, highlighting failures rather than successes, which can skew public perception (Onuoha &amp; Okafor, 2023). Another challenge lies in the accessibility of media coverage. While urban populations may have easy access to both traditional and digital media, rural populations, who are often the most in need of poverty alleviation programs, may not receive adequate coverage. In many rural areas, access to the internet and television remains limited, and radio—though widely accessible—may not always provide the in-depth information needed to fully inform people about government initiatives (Lamidi &amp; Igbokwe, 2021). This disparity in media access poses a significant hurdle to achieving equitable and widespread awareness of poverty alleviation efforts.</w:t>
      </w:r>
    </w:p>
    <w:p w:rsidR="009F581E" w:rsidRDefault="009F581E" w:rsidP="00E3613D">
      <w:pPr>
        <w:pStyle w:val="NormalWeb"/>
        <w:spacing w:before="0" w:beforeAutospacing="0" w:line="360" w:lineRule="auto"/>
        <w:ind w:firstLine="630"/>
        <w:jc w:val="both"/>
      </w:pPr>
      <w:r>
        <w:t>Furthermore, the quality of media coverage can vary greatly. In some instances, media outlets may offer only surface-level coverage, without exploring the underlying causes of poverty or providing detailed explanations of how government programs are structured (Anikeze, Onyema, &amp; Okoloagu, 2024). This lack of depth can prevent the public from fully understanding how these initiatives work and why they are necessary. On the other hand, high-quality media coverage provides nuanced insights into the complexities of poverty alleviation, helping to foster a more informed citizenry. The impact of media coverage on public participation in poverty alleviation initiatives is another crucial aspect to consider. Research suggests that well-covered programs tend to generate higher levels of public participation and support. When citizens are aware of the programs available to them and understand their benefits, they are more likely to engage with these initiatives and contribute to their success. Conversely, poor media coverage or misinformation can lead to apathy, mistrust, and a lack of participation in vital programs (Oyekunle, 2020).</w:t>
      </w:r>
    </w:p>
    <w:p w:rsidR="009F581E" w:rsidRDefault="009F581E" w:rsidP="00E3613D">
      <w:pPr>
        <w:pStyle w:val="NormalWeb"/>
        <w:spacing w:before="0" w:beforeAutospacing="0" w:line="360" w:lineRule="auto"/>
        <w:ind w:firstLine="630"/>
        <w:jc w:val="both"/>
      </w:pPr>
      <w:r>
        <w:t xml:space="preserve">Media coverage is a critical component of any effort aimed at poverty alleviation in Nigeria. It serves as a link between the government’s actions and the people, informing them </w:t>
      </w:r>
      <w:r>
        <w:lastRenderedPageBreak/>
        <w:t>about available programs, fostering public support, and encouraging active participation. While media coverage can be an effective tool for increasing awareness and participation in poverty alleviation initiatives, challenges such as bias, unequal access, and low-quality reporting remain. Addressing these challenges is essential for maximizing the impact of media coverage and ensuring the success of poverty reduction programs in Nigeria.</w:t>
      </w:r>
    </w:p>
    <w:p w:rsidR="009F581E" w:rsidRPr="0080321F" w:rsidRDefault="009F581E" w:rsidP="00E3613D">
      <w:pPr>
        <w:pStyle w:val="NormalWeb"/>
        <w:spacing w:before="0" w:beforeAutospacing="0" w:line="360" w:lineRule="auto"/>
        <w:ind w:firstLine="630"/>
        <w:jc w:val="both"/>
        <w:rPr>
          <w:b/>
        </w:rPr>
      </w:pPr>
      <w:r w:rsidRPr="0080321F">
        <w:rPr>
          <w:b/>
        </w:rPr>
        <w:t>2.</w:t>
      </w:r>
      <w:r w:rsidR="00693CD0">
        <w:rPr>
          <w:b/>
        </w:rPr>
        <w:t>1.</w:t>
      </w:r>
      <w:r w:rsidRPr="0080321F">
        <w:rPr>
          <w:b/>
        </w:rPr>
        <w:t>2 Government Initiatives on Poverty Alleviation in Nigeria</w:t>
      </w:r>
    </w:p>
    <w:p w:rsidR="009F581E" w:rsidRDefault="009F581E" w:rsidP="00E3613D">
      <w:pPr>
        <w:pStyle w:val="NormalWeb"/>
        <w:spacing w:before="0" w:beforeAutospacing="0" w:line="360" w:lineRule="auto"/>
        <w:ind w:firstLine="630"/>
        <w:jc w:val="both"/>
      </w:pPr>
      <w:r>
        <w:t>Poverty remains a critical issue in Nigeria, with millions of people living below the poverty line. In response, the Nigerian government has launched several initiatives aimed at alleviating poverty and improving the livelihoods of its citizens. These initiatives, spanning various sectors such as education, healthcare, agriculture, and economic empowerment, are designed to address both the immediate needs of the population and the structural causes of poverty (Onuoha &amp; Okafor, 2023). Over the years, the government has implemented numerous programs to tackle this issue, yet the success of these initiatives remains a topic of debate due to challenges such as corruption, poor implementation, and limited reach (Ugwu &amp; Okoli, 2021).</w:t>
      </w:r>
    </w:p>
    <w:p w:rsidR="009F581E" w:rsidRDefault="009F581E" w:rsidP="00E3613D">
      <w:pPr>
        <w:pStyle w:val="NormalWeb"/>
        <w:spacing w:before="0" w:beforeAutospacing="0" w:line="360" w:lineRule="auto"/>
        <w:ind w:firstLine="630"/>
        <w:jc w:val="both"/>
      </w:pPr>
      <w:r>
        <w:t>One of the most significant poverty alleviation programs is the National Social Investment Program (NSIP), which was introduced to provide direct assistance to the most vulnerable segments of the population. The NSIP includes initiatives such as the Conditional Cash Transfer (CCT), where eligible households receive monthly financial support to reduce poverty and improve access to basic needs (Ukpoju, 2023). Additionally, the Home-Grown School Feeding Program provides free meals to children in primary schools, aiming to improve nutrition and encourage school attendance, particularly in rural areas. While these programs have made positive strides in reaching vulnerable populations, their effectiveness is often hampered by administrative inefficiencies and limited funding, which restricts the scope of their impact (Anikeze, Onyema, &amp; Okoloagu, 2024).</w:t>
      </w:r>
    </w:p>
    <w:p w:rsidR="009F581E" w:rsidRDefault="009F581E" w:rsidP="00E3613D">
      <w:pPr>
        <w:pStyle w:val="NormalWeb"/>
        <w:spacing w:before="0" w:beforeAutospacing="0" w:line="360" w:lineRule="auto"/>
        <w:ind w:firstLine="630"/>
        <w:jc w:val="both"/>
      </w:pPr>
      <w:r>
        <w:lastRenderedPageBreak/>
        <w:t>Another notable initiative is the Agricultural Transformation Agenda (ATA), which focuses on boosting agricultural productivity and ensuring food security. Agriculture is a key sector for poverty alleviation in Nigeria, as many poor Nigerians rely on farming for their livelihoods. The government’s ATA has sought to modernize the agricultural sector by providing farmers with access to improved seeds, fertilizers, and training. It also encourages private-sector involvement in agribusiness and facilitates the establishment of agro-processing industries. However, challenges such as poor infrastructure, inadequate financing for farmers, and climate change continue to undermine the success of the program. While the ATA has led to increased agricultural production in some areas, it has not fully addressed the deep-rooted issues that contribute to rural poverty (Lamidi &amp; Igbokwe, 2021).</w:t>
      </w:r>
    </w:p>
    <w:p w:rsidR="009F581E" w:rsidRDefault="009F581E" w:rsidP="00E3613D">
      <w:pPr>
        <w:pStyle w:val="NormalWeb"/>
        <w:spacing w:before="0" w:beforeAutospacing="0" w:line="360" w:lineRule="auto"/>
        <w:ind w:firstLine="630"/>
        <w:jc w:val="both"/>
      </w:pPr>
      <w:r>
        <w:t>The YouWiN! Program, an initiative aimed at empowering youth and fostering entrepreneurship, is another government effort to alleviate poverty. This program provides young Nigerians with the resources and training needed to establish small businesses, offering grants and mentorship to selected participants (Oyekunle, 2020). By focusing on youth entrepreneurship, the program seeks to reduce youth unemployment, which is a significant driver of poverty in Nigeria. However, the program has been criticized for its limited reach, as many eligible youths are unaware of the initiative, and the selection process often leaves out deserving candidates. Despite these issues, YouWiN! has succeeded in creating jobs and improving the livelihoods of some young Nigerians.</w:t>
      </w:r>
    </w:p>
    <w:p w:rsidR="009F581E" w:rsidRPr="00044BB9" w:rsidRDefault="009F581E" w:rsidP="00E3613D">
      <w:pPr>
        <w:pStyle w:val="NormalWeb"/>
        <w:spacing w:before="0" w:beforeAutospacing="0" w:line="360" w:lineRule="auto"/>
        <w:ind w:firstLine="630"/>
        <w:jc w:val="both"/>
      </w:pPr>
      <w:r>
        <w:t xml:space="preserve">In the area of healthcare, the government has launched several initiatives aimed at providing affordable and accessible healthcare to the poor. The National Health Insurance Scheme (NHIS), for example, is designed to make healthcare more affordable by providing insurance coverage to low-income families. Additionally, the government has made efforts to improve access to maternal and child health services, particularly in rural areas. While these programs have helped improve health outcomes in certain regions, the quality of healthcare services remains inconsistent, and many Nigerians still face barriers to accessing healthcare, </w:t>
      </w:r>
      <w:r>
        <w:lastRenderedPageBreak/>
        <w:t>especially in rural communities where healthcare infrastructure is often inadequate (Ugwu &amp; Okoli, 2021)</w:t>
      </w:r>
    </w:p>
    <w:p w:rsidR="00822682" w:rsidRPr="001C0A81" w:rsidRDefault="00822682" w:rsidP="00E3613D">
      <w:pPr>
        <w:pStyle w:val="NormalWeb"/>
        <w:spacing w:after="160" w:afterAutospacing="0" w:line="360" w:lineRule="auto"/>
        <w:ind w:firstLine="630"/>
        <w:jc w:val="both"/>
      </w:pPr>
      <w:r w:rsidRPr="001C0A81">
        <w:rPr>
          <w:rStyle w:val="Strong"/>
          <w:b w:val="0"/>
        </w:rPr>
        <w:t>Microfinance and Small-Scale Lending Programs</w:t>
      </w:r>
      <w:r w:rsidRPr="001C0A81">
        <w:t xml:space="preserve"> have also been introduced to address poverty, particularly in urban and semi-urban areas. These programs provide small loans to low-income individuals and small businesses, enabling them to start or expand their businesses and improve their economic status. The </w:t>
      </w:r>
      <w:r w:rsidRPr="001C0A81">
        <w:rPr>
          <w:rStyle w:val="Strong"/>
          <w:b w:val="0"/>
        </w:rPr>
        <w:t>Nigerian Microfinance Bank (NMFB)</w:t>
      </w:r>
      <w:r w:rsidRPr="001C0A81">
        <w:t xml:space="preserve"> is a key player in providing financial services to underserved communities, offering loans at relatively low interest rates. Despite their potential, microfinance programs have been criticized for their high default rates, lack of financial literacy among beneficiaries, and limited access to funding in some regions</w:t>
      </w:r>
      <w:r w:rsidR="009F581E">
        <w:t xml:space="preserve"> (Lamidi &amp; Igbokwe, 2021)</w:t>
      </w:r>
      <w:r w:rsidRPr="001C0A81">
        <w:t>.</w:t>
      </w:r>
    </w:p>
    <w:p w:rsidR="00822682" w:rsidRPr="001C0A81" w:rsidRDefault="00822682" w:rsidP="00E3613D">
      <w:pPr>
        <w:pStyle w:val="NormalWeb"/>
        <w:spacing w:after="160" w:afterAutospacing="0" w:line="360" w:lineRule="auto"/>
        <w:ind w:firstLine="630"/>
        <w:jc w:val="both"/>
      </w:pPr>
      <w:r w:rsidRPr="001C0A81">
        <w:t xml:space="preserve">In recent years, the government has also sought to improve the overall business environment through reforms aimed at reducing corruption and enhancing transparency. Programs like the </w:t>
      </w:r>
      <w:r w:rsidRPr="001C0A81">
        <w:rPr>
          <w:rStyle w:val="Strong"/>
          <w:b w:val="0"/>
        </w:rPr>
        <w:t>Ease of Doing Business</w:t>
      </w:r>
      <w:r w:rsidRPr="001C0A81">
        <w:t xml:space="preserve"> reforms have made it easier for entrepreneurs to start and operate businesses, contributing to job creation and economic growth. While the business environment has improved in some areas, challenges such as inconsistent policies and bureaucratic bottlenecks still hinder the effectiveness of these reforms.</w:t>
      </w:r>
    </w:p>
    <w:p w:rsidR="00822682" w:rsidRDefault="001C0A81" w:rsidP="00E3613D">
      <w:pPr>
        <w:pStyle w:val="NormalWeb"/>
        <w:spacing w:after="160" w:afterAutospacing="0" w:line="360" w:lineRule="auto"/>
        <w:ind w:firstLine="630"/>
        <w:jc w:val="both"/>
      </w:pPr>
      <w:r w:rsidRPr="001C0A81">
        <w:t xml:space="preserve">While </w:t>
      </w:r>
      <w:r w:rsidR="00822682" w:rsidRPr="001C0A81">
        <w:t>the Nigerian government has made significant efforts to alleviate poverty through various initiatives, the overall impact has been mixed. Many of these programs have provided essential support to vulnerable populations, but challenges such as poor implementation, corruption, inadequate funding, and limited reach continue to undermine their effectiveness. For these initiatives to succeed in reducing poverty on a larger scale, there is a need for greater coordination, increased accountability, and a more inclusive approach that ensures no one is left behind. Addressing these challenges will be crucial in achieving sustainable poverty alleviation in Nigeria</w:t>
      </w:r>
      <w:r w:rsidR="009F581E">
        <w:t xml:space="preserve"> (Lamidi &amp; Igbokwe, 2021)</w:t>
      </w:r>
      <w:r w:rsidR="00822682" w:rsidRPr="001C0A81">
        <w:t>.</w:t>
      </w:r>
    </w:p>
    <w:p w:rsidR="00693CD0" w:rsidRPr="001C0A81" w:rsidRDefault="00693CD0" w:rsidP="00E3613D">
      <w:pPr>
        <w:pStyle w:val="NormalWeb"/>
        <w:spacing w:after="160" w:afterAutospacing="0" w:line="360" w:lineRule="auto"/>
        <w:ind w:firstLine="630"/>
        <w:jc w:val="both"/>
      </w:pPr>
    </w:p>
    <w:p w:rsidR="00605BED" w:rsidRPr="00605BED" w:rsidRDefault="00605BE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lastRenderedPageBreak/>
        <w:t>2.</w:t>
      </w:r>
      <w:r w:rsidR="00693CD0">
        <w:rPr>
          <w:rFonts w:ascii="Times New Roman" w:eastAsia="Times New Roman" w:hAnsi="Times New Roman" w:cs="Times New Roman"/>
          <w:b/>
          <w:sz w:val="24"/>
          <w:szCs w:val="24"/>
        </w:rPr>
        <w:t>1.</w:t>
      </w:r>
      <w:r w:rsidRPr="00605BED">
        <w:rPr>
          <w:rFonts w:ascii="Times New Roman" w:eastAsia="Times New Roman" w:hAnsi="Times New Roman" w:cs="Times New Roman"/>
          <w:b/>
          <w:sz w:val="24"/>
          <w:szCs w:val="24"/>
        </w:rPr>
        <w:t>3 Impact of Media on Public Awareness</w:t>
      </w:r>
    </w:p>
    <w:p w:rsidR="001E0483" w:rsidRDefault="001E0483" w:rsidP="00E3613D">
      <w:pPr>
        <w:pStyle w:val="NormalWeb"/>
        <w:spacing w:before="0" w:beforeAutospacing="0" w:line="360" w:lineRule="auto"/>
        <w:ind w:firstLine="630"/>
        <w:jc w:val="both"/>
      </w:pPr>
      <w:r>
        <w:t>The impact of media on public awareness is profound, as it plays a crucial role in shaping how people understand and engage with the world around them. In the context of Nigeria, where poverty alleviation programs and government initiatives are central to national development, the media is instrumental in informing citizens about these efforts. With the widespread use of both traditional media, like television, radio, and newspapers, as well as digital media platforms, the media serves as a bridge between the government’s actions and the people it seeks to serve. Through its reach and influence, media coverage can significantly impact public awareness, enabling citizens to make informed decisions about their participation in government initiatives (Olarewaju, Rufai, &amp; Gallage, 2021; Adam &amp; Fazekas, 2021).</w:t>
      </w:r>
    </w:p>
    <w:p w:rsidR="001E0483" w:rsidRDefault="001E0483" w:rsidP="00E3613D">
      <w:pPr>
        <w:pStyle w:val="NormalWeb"/>
        <w:spacing w:before="0" w:beforeAutospacing="0" w:line="360" w:lineRule="auto"/>
        <w:ind w:firstLine="630"/>
        <w:jc w:val="both"/>
      </w:pPr>
      <w:r>
        <w:t>One of the most powerful ways that media impacts public awareness is by informing the public about new policies and programs. In Nigeria, government initiatives aimed at poverty alleviation are often introduced through media outlets, ensuring that citizens are aware of the benefits available to them. For example, media campaigns focused on the National Social Investment Programs (NSIP), including the Conditional Cash Transfer (CCT) and Home-Grown School Feeding Program, help spread the word about financial support and nutritional assistance available to low-income households. Through regular coverage, the media ensures that these initiatives reach even the most remote areas, where people might otherwise be unaware of the programs (Anikeze, Onyema, &amp; Okoloagu, 2024; Lamidi &amp; Igbokwe, 2021).</w:t>
      </w:r>
    </w:p>
    <w:p w:rsidR="001E0483" w:rsidRDefault="001E0483" w:rsidP="00E3613D">
      <w:pPr>
        <w:pStyle w:val="NormalWeb"/>
        <w:spacing w:before="0" w:beforeAutospacing="0" w:line="360" w:lineRule="auto"/>
        <w:ind w:firstLine="630"/>
        <w:jc w:val="both"/>
      </w:pPr>
      <w:r>
        <w:t xml:space="preserve">The reach of media goes beyond simply spreading information; it also has the ability to shape public perceptions and influence opinions. A well-executed media campaign can create a sense of urgency, encouraging citizens to take part in programs that aim to reduce poverty and improve living conditions. This has been particularly true in cases where media outlets actively promote government initiatives that directly impact the livelihoods of citizens. For instance, when agricultural programs or small-scale business grants are covered </w:t>
      </w:r>
      <w:r>
        <w:lastRenderedPageBreak/>
        <w:t>extensively in the media, they not only inform the public but also increase their confidence in participating in these programs (Effiong &amp; Essien, 2022; Ukpoju, 2023). Media coverage can help citizens understand how to access such programs and the tangible benefits they offer, thus encouraging higher engagement.</w:t>
      </w:r>
    </w:p>
    <w:p w:rsidR="001E0483" w:rsidRDefault="001E0483" w:rsidP="00E3613D">
      <w:pPr>
        <w:pStyle w:val="NormalWeb"/>
        <w:spacing w:before="0" w:beforeAutospacing="0" w:line="360" w:lineRule="auto"/>
        <w:ind w:firstLine="630"/>
        <w:jc w:val="both"/>
      </w:pPr>
      <w:r>
        <w:t>However, the impact of media on public awareness is not always positive. While media coverage can educate and inform, it can also misinform or fail to provide complete information. In Nigeria, where there are multiple media outlets with varying levels of credibility and biases, the public might be exposed to contradictory or misleading narratives. This can cause confusion and erode trust in government programs. For instance, negative media coverage highlighting the failures of poverty alleviation initiatives without presenting the successes or explaining the broader context can foster skepticism among the public. If the media focuses disproportionately on the shortcomings of government efforts, it can diminish the public’s willingness to engage with these initiatives, even when they are beneficial (Ipinnaiye &amp; Olaniyan, 2023; Nwachukwu, 2023). Similarly, misinformation about program eligibility or procedures can prevent people from accessing vital resources.</w:t>
      </w:r>
    </w:p>
    <w:p w:rsidR="001E0483" w:rsidRDefault="001E0483" w:rsidP="00E3613D">
      <w:pPr>
        <w:pStyle w:val="NormalWeb"/>
        <w:spacing w:before="0" w:beforeAutospacing="0" w:line="360" w:lineRule="auto"/>
        <w:ind w:firstLine="630"/>
        <w:jc w:val="both"/>
      </w:pPr>
      <w:r>
        <w:t>Furthermore, media coverage can be limited by its accessibility. While urban populations often have easy access to television, radio, and the internet, rural populations may be excluded from media coverage due to limited access to these platforms. Even in the digital age, internet penetration remains a challenge in rural areas, and many citizens are unable to access online media content. This digital divide can exacerbate existing inequalities, as those in rural or underserved communities may not benefit from the same level of information about government initiatives as their urban counterparts (Ogwola, Olofu, &amp; Aneke, 2024; Kolawole, 2021). In such cases, the media’s impact on public awareness is not as effective, and vulnerable populations may remain unaware of programs that could improve their lives.</w:t>
      </w:r>
    </w:p>
    <w:p w:rsidR="001E0483" w:rsidRDefault="001E0483" w:rsidP="00E3613D">
      <w:pPr>
        <w:pStyle w:val="NormalWeb"/>
        <w:spacing w:before="0" w:beforeAutospacing="0" w:line="360" w:lineRule="auto"/>
        <w:ind w:firstLine="630"/>
        <w:jc w:val="both"/>
      </w:pPr>
      <w:r>
        <w:t xml:space="preserve">The quality of media coverage also plays a significant role in shaping public awareness. Clear, accurate, and in-depth reporting is crucial to ensuring that people fully understand the </w:t>
      </w:r>
      <w:r>
        <w:lastRenderedPageBreak/>
        <w:t>details of government initiatives. When the media takes the time to explain the objectives, benefits, and challenges of programs aimed at alleviating poverty, it helps the public to make informed decisions. On the other hand, superficial or sensationalized reporting can leave people with a skewed understanding of how these programs work and their potential impact. For example, media outlets that provide detailed information on how to apply for government support or highlight success stories from beneficiaries can increase public participation and trust in the programs (Garhwal, 2023; Onuoha &amp; Okafor, 2023).</w:t>
      </w:r>
    </w:p>
    <w:p w:rsidR="001E0483" w:rsidRDefault="001E0483" w:rsidP="00E3613D">
      <w:pPr>
        <w:pStyle w:val="NormalWeb"/>
        <w:spacing w:before="0" w:beforeAutospacing="0" w:line="360" w:lineRule="auto"/>
        <w:ind w:firstLine="630"/>
        <w:jc w:val="both"/>
      </w:pPr>
      <w:r>
        <w:t>The media’s impact on public awareness is multifaceted. It serves as a vital channel for disseminating information about government initiatives, influencing public attitudes, and fostering participation in poverty alleviation programs. However, challenges such as misinformation, biased reporting, and limited access to media in certain regions can undermine the effectiveness of media coverage. To maximize its impact, the media must provide accurate, comprehensive, and accessible information, ensuring that all Nigerians are equally informed and empowered to take part in programs that can improve their lives.</w:t>
      </w:r>
    </w:p>
    <w:p w:rsidR="001E0483" w:rsidRDefault="00693CD0" w:rsidP="00E3613D">
      <w:pPr>
        <w:pStyle w:val="Heading3"/>
        <w:spacing w:before="0" w:beforeAutospacing="0" w:line="360" w:lineRule="auto"/>
        <w:ind w:firstLine="630"/>
        <w:jc w:val="both"/>
      </w:pPr>
      <w:r>
        <w:t>2.1.4</w:t>
      </w:r>
      <w:r>
        <w:tab/>
      </w:r>
      <w:r w:rsidR="001E0483">
        <w:t>Challenges of Media Coverage in Nigeria</w:t>
      </w:r>
    </w:p>
    <w:p w:rsidR="001E0483" w:rsidRDefault="001E0483" w:rsidP="00E3613D">
      <w:pPr>
        <w:pStyle w:val="NormalWeb"/>
        <w:spacing w:before="0" w:beforeAutospacing="0" w:line="360" w:lineRule="auto"/>
        <w:ind w:firstLine="630"/>
        <w:jc w:val="both"/>
      </w:pPr>
      <w:r>
        <w:t>Media coverage in Nigeria, while playing a pivotal role in informing the public and shaping societal opinions, faces several challenges that hinder its effectiveness. These challenges not only affect the quality of the information disseminated but also limit the reach and impact of media coverage, particularly regarding important issues such as poverty alleviation and government initiatives. Despite the significant influence media holds in Nigeria, these obstacles need to be addressed to ensure more accurate, equitable, and impactful media coverage.</w:t>
      </w:r>
    </w:p>
    <w:p w:rsidR="001E0483" w:rsidRDefault="001E0483" w:rsidP="00E3613D">
      <w:pPr>
        <w:pStyle w:val="NormalWeb"/>
        <w:spacing w:before="0" w:beforeAutospacing="0" w:line="360" w:lineRule="auto"/>
        <w:ind w:firstLine="630"/>
        <w:jc w:val="both"/>
      </w:pPr>
      <w:r>
        <w:t xml:space="preserve">One of the most prominent challenges is media bias. In Nigeria, many media outlets are influenced by political affiliations, regional interests, or economic pressures, which can lead to biased reporting. Media houses may selectively cover stories that align with their own agendas, either overemphasizing or downplaying government initiatives based on their </w:t>
      </w:r>
      <w:r>
        <w:lastRenderedPageBreak/>
        <w:t>political leanings. This bias can distort the public’s understanding of important programs, especially those related to poverty alleviation. For example, a media outlet supportive of the ruling government may portray poverty reduction programs in an overly positive light, while an opposition-affiliated media house may focus solely on failures or shortcomings. Such selective coverage can create confusion, breed mistrust, and undermine the public’s confidence in government efforts (Ugwu &amp; Okoli, 2021).</w:t>
      </w:r>
    </w:p>
    <w:p w:rsidR="001E0483" w:rsidRDefault="001E0483" w:rsidP="00E3613D">
      <w:pPr>
        <w:pStyle w:val="NormalWeb"/>
        <w:spacing w:before="0" w:beforeAutospacing="0" w:line="360" w:lineRule="auto"/>
        <w:ind w:firstLine="630"/>
        <w:jc w:val="both"/>
      </w:pPr>
      <w:r>
        <w:t>Another significant challenge is inconsistent media coverage. While some government initiatives receive extensive attention, many others, especially those targeting rural or marginalized populations, often go unnoticed. Nigeria’s media landscape is heavily concentrated in urban centers, with limited representation of rural issues. In many parts of the country, especially in the North, there is a lack of access to media, both traditional and digital, making it difficult for rural populations to stay informed about government initiatives. Even when coverage does reach these areas, the lack of follow-up stories or continuous media campaigns leaves citizens without updated information, hindering their engagement with programs that could improve their lives (Ayoo, 2022; Kigula, 2024).</w:t>
      </w:r>
    </w:p>
    <w:p w:rsidR="001E0483" w:rsidRDefault="001E0483" w:rsidP="00E3613D">
      <w:pPr>
        <w:pStyle w:val="NormalWeb"/>
        <w:spacing w:before="0" w:beforeAutospacing="0" w:line="360" w:lineRule="auto"/>
        <w:ind w:firstLine="630"/>
        <w:jc w:val="both"/>
      </w:pPr>
      <w:r>
        <w:t>Additionally, poor quality of reporting remains a persistent challenge in Nigeria’s media sector. Many journalists lack the resources, training, or time to provide in-depth, investigative, or analytical reporting. As a result, media coverage tends to focus on surface-level stories that fail to address the complexities of issues like poverty alleviation. For instance, news outlets may report on government poverty programs but fail to delve into the structural causes of poverty or the broader socio-economic factors that affect the success of these initiatives. Without critical analysis, the public is left with an incomplete understanding of how poverty alleviation programs work and how they can engage with them effectively. This shallow reporting can ultimately undermine the success of government programs by failing to address the root causes of poverty and provide citizens with the tools to actively participate (Okafor et al., 2020; Oyekunle, 2020).</w:t>
      </w:r>
    </w:p>
    <w:p w:rsidR="001E0483" w:rsidRDefault="001E0483" w:rsidP="00E3613D">
      <w:pPr>
        <w:pStyle w:val="NormalWeb"/>
        <w:spacing w:before="0" w:beforeAutospacing="0" w:line="360" w:lineRule="auto"/>
        <w:ind w:firstLine="630"/>
        <w:jc w:val="both"/>
      </w:pPr>
      <w:r>
        <w:lastRenderedPageBreak/>
        <w:t>Misinformation and fake news also pose significant threats to the effectiveness of media coverage in Nigeria. In the digital age, the rise of social media has made it easier for misinformation to spread rapidly. False claims, rumors, or exaggerated reports about government initiatives can quickly go viral, misleading the public and potentially discouraging them from participating in poverty alleviation programs. The government, media organizations, and fact-checking bodies often struggle to keep up with the volume of fake news, making it difficult to maintain the integrity of media coverage. This can lead to confusion, distrust, and a lack of engagement, especially when it comes to programs that require public participation (Nwachukwu, 2023).</w:t>
      </w:r>
    </w:p>
    <w:p w:rsidR="001E0483" w:rsidRDefault="001E0483" w:rsidP="00E3613D">
      <w:pPr>
        <w:pStyle w:val="NormalWeb"/>
        <w:spacing w:before="0" w:beforeAutospacing="0" w:line="360" w:lineRule="auto"/>
        <w:ind w:firstLine="630"/>
        <w:jc w:val="both"/>
      </w:pPr>
      <w:r>
        <w:t>Economic constraints are another major challenge for the Nigerian media industry. Many media outlets face financial difficulties, leading to a reliance on sensationalism to attract viewership or readership, rather than providing well-researched, balanced reporting. Advertisements, government funding, and corporate sponsorships can influence the type of content that is produced and published. This reliance on external funding sources may compromise journalistic integrity, as media outlets may avoid covering certain issues if they are seen as too controversial or detrimental to their financial backers. Economic constraints also mean that many media outlets, especially those targeting lower-income populations, may not have the resources to invest in quality programming or to reach underserved communities (Kolawole, 2021; Effiong &amp; Essien, 2022).</w:t>
      </w:r>
    </w:p>
    <w:p w:rsidR="00E72FAB" w:rsidRPr="001C0A81" w:rsidRDefault="001E0483" w:rsidP="00693CD0">
      <w:pPr>
        <w:pStyle w:val="NormalWeb"/>
        <w:spacing w:before="0" w:beforeAutospacing="0" w:line="360" w:lineRule="auto"/>
        <w:ind w:firstLine="630"/>
        <w:jc w:val="both"/>
      </w:pPr>
      <w:r>
        <w:t xml:space="preserve">Finally, the issue of access to technology cannot be overlooked. Despite the growing number of Nigerians with access to smartphones and the internet, many still live in areas with limited connectivity or lack the financial means to access digital platforms. This digital divide means that while urban areas </w:t>
      </w:r>
      <w:r w:rsidR="00E72FAB" w:rsidRPr="001C0A81">
        <w:t>are often saturated with information through social media and online news platforms, rural and impoverished populations remain excluded from these discussions. This inequality in access creates a situation where important government initiatives, such as those aimed at alleviating poverty, fail to reach the very people who need them most</w:t>
      </w:r>
      <w:r>
        <w:t xml:space="preserve"> (Afzal, Mirza, &amp; Arshad, 2021)</w:t>
      </w:r>
      <w:r w:rsidR="00E72FAB" w:rsidRPr="001C0A81">
        <w:t>.</w:t>
      </w:r>
    </w:p>
    <w:p w:rsidR="00E72FAB" w:rsidRPr="001C0A81" w:rsidRDefault="001C0A81" w:rsidP="00E3613D">
      <w:pPr>
        <w:pStyle w:val="NormalWeb"/>
        <w:spacing w:after="160" w:afterAutospacing="0" w:line="360" w:lineRule="auto"/>
        <w:ind w:firstLine="630"/>
        <w:jc w:val="both"/>
      </w:pPr>
      <w:r w:rsidRPr="001C0A81">
        <w:lastRenderedPageBreak/>
        <w:t xml:space="preserve">While </w:t>
      </w:r>
      <w:r w:rsidR="00E72FAB" w:rsidRPr="001C0A81">
        <w:t>media coverage in Nigeria holds immense potential to inform and engage the public, several challenges undermine its effectiveness. Media bias, inconsistent coverage, poor quality of reporting, misinformation, economic constraints, and limited access to technology all contribute to the difficulties faced by media outlets in delivering accurate, accessible, and impactful information. Addressing these challenges is critical to ensuring that media can play a more positive role in promoting public awareness of government initiatives, fostering civic engagement, and ultimately contributing to the reduction of poverty in Nigeria.</w:t>
      </w:r>
    </w:p>
    <w:p w:rsidR="00605BED" w:rsidRPr="00605BED" w:rsidRDefault="00E3613D" w:rsidP="00E3613D">
      <w:pPr>
        <w:spacing w:line="360" w:lineRule="auto"/>
        <w:ind w:firstLine="630"/>
        <w:jc w:val="both"/>
        <w:rPr>
          <w:rFonts w:ascii="Times New Roman" w:eastAsia="Times New Roman" w:hAnsi="Times New Roman" w:cs="Times New Roman"/>
          <w:b/>
          <w:sz w:val="24"/>
          <w:szCs w:val="24"/>
        </w:rPr>
      </w:pPr>
      <w:r w:rsidRPr="00605BED">
        <w:rPr>
          <w:rFonts w:ascii="Times New Roman" w:eastAsia="Times New Roman" w:hAnsi="Times New Roman" w:cs="Times New Roman"/>
          <w:b/>
          <w:sz w:val="24"/>
          <w:szCs w:val="24"/>
        </w:rPr>
        <w:t>2.</w:t>
      </w:r>
      <w:r w:rsidRPr="005E2BC4">
        <w:rPr>
          <w:rFonts w:ascii="Times New Roman" w:eastAsia="Times New Roman" w:hAnsi="Times New Roman" w:cs="Times New Roman"/>
          <w:b/>
          <w:sz w:val="24"/>
          <w:szCs w:val="24"/>
        </w:rPr>
        <w:t>2</w:t>
      </w:r>
      <w:r w:rsidRPr="00605BED">
        <w:rPr>
          <w:rFonts w:ascii="Times New Roman" w:eastAsia="Times New Roman" w:hAnsi="Times New Roman" w:cs="Times New Roman"/>
          <w:b/>
          <w:sz w:val="24"/>
          <w:szCs w:val="24"/>
        </w:rPr>
        <w:t xml:space="preserve"> </w:t>
      </w:r>
      <w:r w:rsidRPr="005E2BC4">
        <w:rPr>
          <w:rFonts w:ascii="Times New Roman" w:eastAsia="Times New Roman" w:hAnsi="Times New Roman" w:cs="Times New Roman"/>
          <w:b/>
          <w:sz w:val="24"/>
          <w:szCs w:val="24"/>
        </w:rPr>
        <w:tab/>
        <w:t xml:space="preserve">THEORETICAL FRAMEWORK </w:t>
      </w:r>
    </w:p>
    <w:p w:rsidR="00C72392" w:rsidRPr="001C0A81" w:rsidRDefault="00C72392" w:rsidP="00E3613D">
      <w:pPr>
        <w:pStyle w:val="NormalWeb"/>
        <w:spacing w:after="160" w:afterAutospacing="0" w:line="360" w:lineRule="auto"/>
        <w:ind w:firstLine="630"/>
        <w:jc w:val="both"/>
      </w:pPr>
      <w:r w:rsidRPr="001C0A81">
        <w:t xml:space="preserve">The theoretical framework for this study on "Media Coverage of Government Initiatives and Their Impact on Poverty Alleviation in Nigeria" is grounded in two key communication theories: </w:t>
      </w:r>
      <w:r w:rsidRPr="001C0A81">
        <w:rPr>
          <w:rStyle w:val="Strong"/>
          <w:b w:val="0"/>
        </w:rPr>
        <w:t xml:space="preserve">Agenda-Setting Theory </w:t>
      </w:r>
      <w:r w:rsidRPr="001C0A81">
        <w:t xml:space="preserve">and </w:t>
      </w:r>
      <w:r w:rsidRPr="001C0A81">
        <w:rPr>
          <w:rStyle w:val="Strong"/>
          <w:b w:val="0"/>
        </w:rPr>
        <w:t>Development Communication Theory</w:t>
      </w:r>
      <w:r w:rsidRPr="001C0A81">
        <w:rPr>
          <w:b/>
        </w:rPr>
        <w:t>.</w:t>
      </w:r>
      <w:r w:rsidRPr="001C0A81">
        <w:t xml:space="preserve"> These theories provide a comprehensive understanding of how media influences public awareness and engagement with government initiatives aimed at poverty reduction.</w:t>
      </w:r>
    </w:p>
    <w:p w:rsidR="00C72392" w:rsidRPr="001C0A81" w:rsidRDefault="00C72392" w:rsidP="00E3613D">
      <w:pPr>
        <w:pStyle w:val="NormalWeb"/>
        <w:spacing w:after="160" w:afterAutospacing="0" w:line="360" w:lineRule="auto"/>
        <w:ind w:firstLine="630"/>
        <w:jc w:val="both"/>
      </w:pPr>
      <w:r w:rsidRPr="001C0A81">
        <w:t>Agenda-Setting Theory, developed by Maxwell McCombs and Donald Shaw, suggests that the media has a significant role in shaping public priorities by highlighting certain issues over others. In the context of poverty alleviation in Nigeria, media coverage can bring attention to specific government programs, thereby influencing public perception of their importance. By emphasizing poverty-related initiatives, the media can shape the national discourse and prioritize poverty alleviation on the public agenda, guiding citizens' focus and action.</w:t>
      </w:r>
    </w:p>
    <w:p w:rsidR="00C72392" w:rsidRPr="001C0A81" w:rsidRDefault="00C72392" w:rsidP="00693CD0">
      <w:pPr>
        <w:pStyle w:val="NormalWeb"/>
        <w:spacing w:after="160" w:afterAutospacing="0" w:line="360" w:lineRule="auto"/>
        <w:ind w:firstLine="630"/>
        <w:jc w:val="both"/>
      </w:pPr>
      <w:r w:rsidRPr="001C0A81">
        <w:t xml:space="preserve">On the other hand, Development Communication Theory emphasizes the role of communication in the socio-economic development of a society. This theory argues that media can be used as a tool for empowering communities and promoting sustainable development. In Nigeria, where access to information is uneven, media coverage of government poverty alleviation programs can serve as a vehicle for social change, fostering </w:t>
      </w:r>
      <w:r w:rsidRPr="001C0A81">
        <w:lastRenderedPageBreak/>
        <w:t>greater participation, awareness, and action among the population, particularly in marginalized communities.</w:t>
      </w:r>
    </w:p>
    <w:p w:rsidR="00C72392" w:rsidRPr="001C0A81" w:rsidRDefault="00C72392" w:rsidP="00E3613D">
      <w:pPr>
        <w:pStyle w:val="NormalWeb"/>
        <w:spacing w:after="160" w:afterAutospacing="0" w:line="360" w:lineRule="auto"/>
        <w:ind w:firstLine="630"/>
        <w:jc w:val="both"/>
      </w:pPr>
      <w:r w:rsidRPr="001C0A81">
        <w:t>Together, these theories offer a framework for understanding how media shapes the effectiveness of government poverty alleviation programs in Nigeria.</w:t>
      </w:r>
    </w:p>
    <w:p w:rsidR="00605BED" w:rsidRPr="001C0A81" w:rsidRDefault="00C72392" w:rsidP="00E3613D">
      <w:pPr>
        <w:spacing w:line="360" w:lineRule="auto"/>
        <w:ind w:firstLine="630"/>
        <w:jc w:val="both"/>
        <w:rPr>
          <w:rFonts w:ascii="Times New Roman" w:eastAsia="Times New Roman" w:hAnsi="Times New Roman" w:cs="Times New Roman"/>
          <w:b/>
          <w:sz w:val="24"/>
          <w:szCs w:val="24"/>
        </w:rPr>
      </w:pPr>
      <w:r w:rsidRPr="001C0A81">
        <w:rPr>
          <w:rFonts w:ascii="Times New Roman" w:eastAsia="Times New Roman" w:hAnsi="Times New Roman" w:cs="Times New Roman"/>
          <w:b/>
          <w:sz w:val="24"/>
          <w:szCs w:val="24"/>
        </w:rPr>
        <w:t>2.2</w:t>
      </w:r>
      <w:r w:rsidR="00605BED" w:rsidRPr="00605BED">
        <w:rPr>
          <w:rFonts w:ascii="Times New Roman" w:eastAsia="Times New Roman" w:hAnsi="Times New Roman" w:cs="Times New Roman"/>
          <w:b/>
          <w:sz w:val="24"/>
          <w:szCs w:val="24"/>
        </w:rPr>
        <w:t>.1 Agenda-Setting Theory</w:t>
      </w:r>
    </w:p>
    <w:p w:rsidR="001C0A81" w:rsidRPr="001C0A81" w:rsidRDefault="001C0A81" w:rsidP="00693CD0">
      <w:pPr>
        <w:pStyle w:val="NormalWeb"/>
        <w:spacing w:after="160" w:afterAutospacing="0" w:line="360" w:lineRule="auto"/>
        <w:ind w:firstLine="630"/>
        <w:jc w:val="both"/>
      </w:pPr>
      <w:r w:rsidRPr="001C0A81">
        <w:t xml:space="preserve">Agenda-setting theory, first developed by Maxwell McCombs and Donald Shaw in the 1970s, has been instrumental in understanding the role of media in shaping public opinion and influencing social priorities. According to this theory, the media doesn't just tell people what to think about, but rather, it tells them what to think </w:t>
      </w:r>
      <w:r w:rsidRPr="001C0A81">
        <w:rPr>
          <w:rStyle w:val="Emphasis"/>
        </w:rPr>
        <w:t>about</w:t>
      </w:r>
      <w:r w:rsidRPr="001C0A81">
        <w:t>. In other words, the media has the power to select certain issues and elevate them in the public agenda, thereby influencing how individuals perceive and prioritize these issues. In the context of this research, which explores the media coverage of government initiatives and their impact on poverty alleviation in Nigeria, agenda-setting theory provides an insightful lens through which we can understand the media’s role in promoting government policies and programs.</w:t>
      </w:r>
    </w:p>
    <w:p w:rsidR="001C0A81" w:rsidRPr="001C0A81" w:rsidRDefault="001C0A81" w:rsidP="00E3613D">
      <w:pPr>
        <w:pStyle w:val="NormalWeb"/>
        <w:spacing w:after="160" w:afterAutospacing="0" w:line="360" w:lineRule="auto"/>
        <w:ind w:firstLine="630"/>
        <w:jc w:val="both"/>
      </w:pPr>
      <w:r w:rsidRPr="001C0A81">
        <w:t xml:space="preserve">In the case of poverty alleviation in Nigeria, media outlets play a crucial role in informing the public about government efforts to combat poverty. Through their coverage of government initiatives, such as the </w:t>
      </w:r>
      <w:r w:rsidRPr="006C5692">
        <w:rPr>
          <w:rStyle w:val="Strong"/>
          <w:b w:val="0"/>
        </w:rPr>
        <w:t>National Social Investment Program (NSIP)</w:t>
      </w:r>
      <w:r w:rsidRPr="001C0A81">
        <w:t xml:space="preserve"> or </w:t>
      </w:r>
      <w:r w:rsidRPr="006C5692">
        <w:rPr>
          <w:rStyle w:val="Strong"/>
          <w:b w:val="0"/>
        </w:rPr>
        <w:t>YouWiN! Program</w:t>
      </w:r>
      <w:r w:rsidRPr="001C0A81">
        <w:t>, media outlets can influence how citizens perceive the importance of these initiatives. By giving more attention to certain programs, media houses can elevate them as key issues for national concern, drawing attention to the efforts of the government in addressing poverty. This focus on poverty alleviation programs, driven by media coverage, can shift public opinion and mobilize public support, leading to greater engagement and participation.</w:t>
      </w:r>
    </w:p>
    <w:p w:rsidR="001C0A81" w:rsidRPr="001C0A81" w:rsidRDefault="001C0A81" w:rsidP="00E3613D">
      <w:pPr>
        <w:pStyle w:val="NormalWeb"/>
        <w:spacing w:after="160" w:afterAutospacing="0" w:line="360" w:lineRule="auto"/>
        <w:ind w:firstLine="630"/>
        <w:jc w:val="both"/>
      </w:pPr>
      <w:r w:rsidRPr="001C0A81">
        <w:t xml:space="preserve">The core idea of agenda-setting is that media coverage does not necessarily tell the public what to think, but it shapes what people </w:t>
      </w:r>
      <w:r w:rsidRPr="001C0A81">
        <w:rPr>
          <w:rStyle w:val="Emphasis"/>
        </w:rPr>
        <w:t>think about</w:t>
      </w:r>
      <w:r w:rsidRPr="001C0A81">
        <w:t xml:space="preserve">. This dynamic is particularly relevant in Nigeria, where poverty is a widespread and multifaceted issue. The Nigerian </w:t>
      </w:r>
      <w:r w:rsidRPr="001C0A81">
        <w:lastRenderedPageBreak/>
        <w:t>government has implemented various poverty alleviation programs, yet the success of these initiatives depends largely on public awareness and engagement. Agenda-setting theory suggests that the media can influence public participation in these programs by bringing them into the public eye. When media outlets prioritize coverage of poverty-related issues and government initiatives, they shape the national discourse and make poverty alleviation a more pressing concern for citizens.</w:t>
      </w:r>
    </w:p>
    <w:p w:rsidR="001C0A81" w:rsidRPr="001C0A81" w:rsidRDefault="001C0A81" w:rsidP="00E3613D">
      <w:pPr>
        <w:pStyle w:val="NormalWeb"/>
        <w:spacing w:after="160" w:afterAutospacing="0" w:line="360" w:lineRule="auto"/>
        <w:ind w:firstLine="630"/>
        <w:jc w:val="both"/>
      </w:pPr>
      <w:r w:rsidRPr="001C0A81">
        <w:t>Furthermore, agenda-setting theory posits two levels of agenda-setting: the first level involves the media influencing the salience of issues, while the second level influences the public’s perception of the attributes of those issues. In the case of poverty alleviation, the media’s first-level agenda-setting might involve providing extensive coverage of government programs aimed at reducing poverty, thus making these programs more visible and important in the eyes of the public. On the second level, the media might focus on certain aspects of the poverty alleviation programs, such as their successes or failures, which can influence public opinion on the effectiveness of these initiatives. For example, if media outlets consistently report on the positive outcomes of a government poverty reduction program, the public may develop a more favorable view of its effectiveness.</w:t>
      </w:r>
    </w:p>
    <w:p w:rsidR="001C0A81" w:rsidRPr="001C0A81" w:rsidRDefault="001C0A81" w:rsidP="00E3613D">
      <w:pPr>
        <w:pStyle w:val="NormalWeb"/>
        <w:spacing w:after="160" w:afterAutospacing="0" w:line="360" w:lineRule="auto"/>
        <w:ind w:firstLine="630"/>
        <w:jc w:val="both"/>
      </w:pPr>
      <w:r w:rsidRPr="001C0A81">
        <w:t>Moreover, the media's framing of poverty alleviation programs also plays a significant role in agenda-setting. The way in which an issue is framed – whether it is portrayed as a success or a failure, as a temporary solution or a long-term strategy – can significantly influence how the public perceives the issue. In Nigeria, media outlets may frame government poverty alleviation initiatives in various ways. If the media highlights the challenges faced in implementing these programs, such as corruption or poor execution, it may influence public skepticism and reduce participation in the initiatives. Conversely, if the media frames these initiatives as successful and transformative, it can foster public trust and encourage citizens to engage with the programs.</w:t>
      </w:r>
    </w:p>
    <w:p w:rsidR="001C0A81" w:rsidRPr="001C0A81" w:rsidRDefault="001C0A81" w:rsidP="00E3613D">
      <w:pPr>
        <w:pStyle w:val="NormalWeb"/>
        <w:spacing w:after="160" w:afterAutospacing="0" w:line="360" w:lineRule="auto"/>
        <w:ind w:firstLine="630"/>
        <w:jc w:val="both"/>
      </w:pPr>
      <w:r w:rsidRPr="001C0A81">
        <w:lastRenderedPageBreak/>
        <w:t>The relationship between the media and the public agenda is not one-sided. While media outlets play a significant role in setting the agenda, the public's concerns and needs can also influence media coverage. In Nigeria, for example, issues like unemployment, healthcare, and education are central to public concerns. Media outlets, recognizing the importance of these issues to their audiences, may prioritize coverage of government initiatives that address these concerns. This two-way relationship highlights the dynamic nature of agenda-setting, where media both shapes and responds to the public agenda.</w:t>
      </w:r>
    </w:p>
    <w:p w:rsidR="001C0A81" w:rsidRPr="001C0A81" w:rsidRDefault="001C0A81" w:rsidP="00693CD0">
      <w:pPr>
        <w:pStyle w:val="NormalWeb"/>
        <w:spacing w:after="160" w:afterAutospacing="0" w:line="360" w:lineRule="auto"/>
        <w:ind w:firstLine="630"/>
        <w:jc w:val="both"/>
      </w:pPr>
      <w:r w:rsidRPr="001C0A81">
        <w:t>Agenda-setting theory provides a valuable framework for understanding the role of media in shaping public awareness and engagement with government initiatives in Nigeria. By influencing what issues are prioritized in public discourse, media coverage plays a crucial role in fostering participation in poverty alleviation programs. Through both first-level and second-level agenda-setting, the media has the power to not only make poverty alleviation a central issue in national discussions but also shape public perceptions of the effectiveness of these programs. By exploring the media’s role in setting the agenda for poverty alleviation, this research will highlight the significant influence that media coverage has on the success of government initiatives aimed at reducing poverty in Nigeria.</w:t>
      </w:r>
    </w:p>
    <w:p w:rsidR="00605BED" w:rsidRPr="00693CD0" w:rsidRDefault="00605BED" w:rsidP="00693CD0">
      <w:pPr>
        <w:pStyle w:val="ListParagraph"/>
        <w:numPr>
          <w:ilvl w:val="2"/>
          <w:numId w:val="13"/>
        </w:numPr>
        <w:spacing w:line="360" w:lineRule="auto"/>
        <w:jc w:val="both"/>
        <w:rPr>
          <w:rFonts w:ascii="Times New Roman" w:eastAsia="Times New Roman" w:hAnsi="Times New Roman" w:cs="Times New Roman"/>
          <w:b/>
          <w:sz w:val="24"/>
          <w:szCs w:val="24"/>
        </w:rPr>
      </w:pPr>
      <w:r w:rsidRPr="00693CD0">
        <w:rPr>
          <w:rFonts w:ascii="Times New Roman" w:eastAsia="Times New Roman" w:hAnsi="Times New Roman" w:cs="Times New Roman"/>
          <w:b/>
          <w:sz w:val="24"/>
          <w:szCs w:val="24"/>
        </w:rPr>
        <w:t>Development Communication Theory</w:t>
      </w:r>
    </w:p>
    <w:p w:rsidR="001C0A81" w:rsidRPr="001C0A81" w:rsidRDefault="001C0A81" w:rsidP="00693CD0">
      <w:pPr>
        <w:pStyle w:val="NormalWeb"/>
        <w:spacing w:after="160" w:afterAutospacing="0" w:line="360" w:lineRule="auto"/>
        <w:ind w:firstLine="630"/>
        <w:jc w:val="both"/>
      </w:pPr>
      <w:r w:rsidRPr="001C0A81">
        <w:t>Development Communication Theory offers a powerful framework for understanding how communication strategies can drive social and economic progress. Originating in the mid-20th century, this theory emphasizes the role of communication in facilitating development, particularly in the context of addressing poverty, inequality, and other societal challenges. In the context of this research, which examines the media coverage of government initiatives and their impact on poverty alleviation in Nigeria, Development Communication Theory provides valuable insights into how media can be harnessed as a tool for empowerment, education, and socio-economic transformation.</w:t>
      </w:r>
    </w:p>
    <w:p w:rsidR="001C0A81" w:rsidRPr="001C0A81" w:rsidRDefault="001C0A81" w:rsidP="00E3613D">
      <w:pPr>
        <w:pStyle w:val="NormalWeb"/>
        <w:spacing w:after="160" w:afterAutospacing="0" w:line="360" w:lineRule="auto"/>
        <w:ind w:firstLine="630"/>
        <w:jc w:val="both"/>
      </w:pPr>
      <w:r w:rsidRPr="001C0A81">
        <w:lastRenderedPageBreak/>
        <w:t xml:space="preserve">At its core, Development Communication Theory is based on the premise that communication is an essential component of development. It posits that through strategic communication, individuals and communities can be informed, educated, and mobilized to participate in development processes. In Nigeria, where poverty remains a persistent challenge, effective communication through media channels can play a crucial role in raising awareness about government initiatives and fostering public participation. Media coverage of government poverty alleviation programs such as the </w:t>
      </w:r>
      <w:r w:rsidRPr="00E3613D">
        <w:rPr>
          <w:rStyle w:val="Strong"/>
          <w:b w:val="0"/>
        </w:rPr>
        <w:t>National Social Investment Program (NSIP)</w:t>
      </w:r>
      <w:r w:rsidRPr="00E3613D">
        <w:rPr>
          <w:b/>
        </w:rPr>
        <w:t xml:space="preserve">, </w:t>
      </w:r>
      <w:r w:rsidRPr="00E3613D">
        <w:rPr>
          <w:rStyle w:val="Strong"/>
          <w:b w:val="0"/>
        </w:rPr>
        <w:t>Youth Employment and Social Support Operation (YESSO)</w:t>
      </w:r>
      <w:r w:rsidRPr="00E3613D">
        <w:rPr>
          <w:b/>
        </w:rPr>
        <w:t xml:space="preserve">, </w:t>
      </w:r>
      <w:r w:rsidRPr="00E3613D">
        <w:t>and</w:t>
      </w:r>
      <w:r w:rsidRPr="00E3613D">
        <w:rPr>
          <w:b/>
        </w:rPr>
        <w:t xml:space="preserve"> </w:t>
      </w:r>
      <w:r w:rsidRPr="00E3613D">
        <w:rPr>
          <w:rStyle w:val="Strong"/>
          <w:b w:val="0"/>
        </w:rPr>
        <w:t>Conditional Cash Transfer (CCT)</w:t>
      </w:r>
      <w:r w:rsidRPr="001C0A81">
        <w:t xml:space="preserve"> programs is integral to ensuring that these initiatives reach the intended beneficiaries, particularly the marginalized and vulnerable populations.</w:t>
      </w:r>
    </w:p>
    <w:p w:rsidR="001C0A81" w:rsidRPr="001C0A81" w:rsidRDefault="001C0A81" w:rsidP="00E3613D">
      <w:pPr>
        <w:pStyle w:val="NormalWeb"/>
        <w:spacing w:after="160" w:afterAutospacing="0" w:line="360" w:lineRule="auto"/>
        <w:ind w:firstLine="630"/>
        <w:jc w:val="both"/>
      </w:pPr>
      <w:r w:rsidRPr="001C0A81">
        <w:t xml:space="preserve">One of the central tenets of Development Communication Theory is its focus on </w:t>
      </w:r>
      <w:r w:rsidRPr="003C4D51">
        <w:rPr>
          <w:rStyle w:val="Strong"/>
          <w:b w:val="0"/>
        </w:rPr>
        <w:t>participatory communication</w:t>
      </w:r>
      <w:r w:rsidRPr="003C4D51">
        <w:rPr>
          <w:b/>
        </w:rPr>
        <w:t>.</w:t>
      </w:r>
      <w:r w:rsidRPr="001C0A81">
        <w:t xml:space="preserve"> Unlike traditional communication models where information flows unidirectionally from the source (e.g., the government) to the receiver (e.g., the public), participatory communication encourages a more interactive and inclusive approach. In this model, media is not only seen as a means of disseminating information but as a tool for facilitating dialogue, encouraging feedback, and promoting community involvement. By using media platforms to engage citizens in discussions about poverty alleviation programs, the government can create a more inclusive development process. This two-way communication process allows the public to voice their concerns, provide feedback, and become active participants in the implementation of these initiatives.</w:t>
      </w:r>
    </w:p>
    <w:p w:rsidR="001C0A81" w:rsidRPr="001C0A81" w:rsidRDefault="001C0A81" w:rsidP="00E3613D">
      <w:pPr>
        <w:pStyle w:val="NormalWeb"/>
        <w:spacing w:after="160" w:afterAutospacing="0" w:line="360" w:lineRule="auto"/>
        <w:ind w:firstLine="630"/>
        <w:jc w:val="both"/>
      </w:pPr>
      <w:r w:rsidRPr="001C0A81">
        <w:t xml:space="preserve">In Nigeria, where the poverty rate is high and many people live in rural or underserved areas, participatory communication is especially important. Development Communication Theory highlights the need for communication strategies that are accessible, culturally relevant, and tailored to the specific needs of different communities. Media coverage of poverty alleviation initiatives should not be limited to urban areas with easy access to digital platforms; rather, it should extend to rural and remote regions where people may have limited access to traditional or digital media. Radio, community-based media, and mobile technology </w:t>
      </w:r>
      <w:r w:rsidRPr="001C0A81">
        <w:lastRenderedPageBreak/>
        <w:t>can serve as powerful tools to bridge this gap and ensure that all Nigerians, regardless of their location, are informed about available government programs.</w:t>
      </w:r>
    </w:p>
    <w:p w:rsidR="001C0A81" w:rsidRPr="001C0A81" w:rsidRDefault="001C0A81" w:rsidP="00E3613D">
      <w:pPr>
        <w:pStyle w:val="NormalWeb"/>
        <w:spacing w:after="160" w:afterAutospacing="0" w:line="360" w:lineRule="auto"/>
        <w:ind w:firstLine="630"/>
        <w:jc w:val="both"/>
      </w:pPr>
      <w:r w:rsidRPr="001C0A81">
        <w:t xml:space="preserve">Furthermore, Development Communication Theory underscores the importance of </w:t>
      </w:r>
      <w:r w:rsidRPr="006C5692">
        <w:rPr>
          <w:rStyle w:val="Strong"/>
          <w:b w:val="0"/>
        </w:rPr>
        <w:t>empowerment</w:t>
      </w:r>
      <w:r w:rsidRPr="001C0A81">
        <w:t xml:space="preserve"> in the development process. Empowerment involves equipping individuals with the knowledge, skills, and resources they need to take control of their lives and improve their circumstances. In the case of poverty alleviation in Nigeria, media can play an empowering role by providing citizens with the information they need to access government programs, understand their rights, and engage with the processes that affect their lives. For example, media coverage that explains how to apply for government support programs, such as the </w:t>
      </w:r>
      <w:r w:rsidRPr="006C5692">
        <w:rPr>
          <w:rStyle w:val="Strong"/>
          <w:b w:val="0"/>
        </w:rPr>
        <w:t>Home-Grown School Feeding Program</w:t>
      </w:r>
      <w:r w:rsidRPr="001C0A81">
        <w:t>, or offers success stories of beneficiaries, can inspire others to participate and empower them to take action. Empowerment through information can transform passive recipients of aid into active agents of change.</w:t>
      </w:r>
    </w:p>
    <w:p w:rsidR="001C0A81" w:rsidRPr="001C0A81" w:rsidRDefault="001C0A81" w:rsidP="00E3613D">
      <w:pPr>
        <w:pStyle w:val="NormalWeb"/>
        <w:spacing w:after="160" w:afterAutospacing="0" w:line="360" w:lineRule="auto"/>
        <w:ind w:firstLine="630"/>
        <w:jc w:val="both"/>
      </w:pPr>
      <w:r w:rsidRPr="001C0A81">
        <w:t xml:space="preserve">Moreover, Development Communication Theory emphasizes the need for </w:t>
      </w:r>
      <w:r w:rsidRPr="00E3613D">
        <w:rPr>
          <w:rStyle w:val="Strong"/>
          <w:b w:val="0"/>
        </w:rPr>
        <w:t>critical awareness</w:t>
      </w:r>
      <w:r w:rsidRPr="001C0A81">
        <w:t xml:space="preserve"> of the broader social, economic, and political contexts in which development occurs. Media coverage should not only focus on the benefits of government poverty alleviation programs but also critically assess their challenges and limitations. By fostering a more nuanced understanding of these programs, the media can help the public navigate the complexities of development. For instance, addressing issues like corruption, mismanagement, or the accessibility of services can promote transparency and accountability, ensuring that government initiatives are implemented effectively and equitably.</w:t>
      </w:r>
    </w:p>
    <w:p w:rsidR="001C0A81" w:rsidRPr="001C0A81" w:rsidRDefault="001C0A81" w:rsidP="00E3613D">
      <w:pPr>
        <w:pStyle w:val="NormalWeb"/>
        <w:spacing w:after="160" w:afterAutospacing="0" w:line="360" w:lineRule="auto"/>
        <w:ind w:firstLine="630"/>
        <w:jc w:val="both"/>
      </w:pPr>
      <w:r w:rsidRPr="001C0A81">
        <w:t xml:space="preserve">The theory also advocates for </w:t>
      </w:r>
      <w:r w:rsidRPr="00F156B2">
        <w:rPr>
          <w:rStyle w:val="Strong"/>
          <w:b w:val="0"/>
        </w:rPr>
        <w:t>sustainability</w:t>
      </w:r>
      <w:r w:rsidRPr="001C0A81">
        <w:t xml:space="preserve"> in development communication. It recognizes that for development to be lasting, the efforts and resources must be continuously managed and adapted to meet changing needs. In the case of poverty alleviation, this means that media coverage should not be limited to one-off reports about new initiatives but should include ongoing updates, evaluations, and assessments of their impact. By providing </w:t>
      </w:r>
      <w:r w:rsidRPr="001C0A81">
        <w:lastRenderedPageBreak/>
        <w:t>continuous coverage and feedback, the media can help maintain public interest and ensure that poverty alleviation remains a priority on the national agenda.</w:t>
      </w:r>
    </w:p>
    <w:p w:rsidR="001C0A81" w:rsidRPr="001C0A81" w:rsidRDefault="001C0A81" w:rsidP="00E3613D">
      <w:pPr>
        <w:pStyle w:val="NormalWeb"/>
        <w:spacing w:after="160" w:afterAutospacing="0" w:line="360" w:lineRule="auto"/>
        <w:ind w:firstLine="630"/>
        <w:jc w:val="both"/>
      </w:pPr>
      <w:r w:rsidRPr="001C0A81">
        <w:t>Development Communication Theory offers a valuable framework for understanding the role of media in supporting government initiatives aimed at poverty alleviation in Nigeria. Through its emphasis on participatory communication, empowerment, critical awareness, and sustainability, the theory provides a roadmap for how media can be leveraged as a tool for social and economic development. By applying this framework to the study of media coverage of government programs, this research seeks to highlight how communication strategies can enhance the effectiveness of poverty alleviation initiatives, promote greater public engagement, and ultimately contribute to the long-term development of Nigeria.</w:t>
      </w:r>
    </w:p>
    <w:p w:rsidR="001C0A81" w:rsidRPr="001C0A81" w:rsidRDefault="00E3613D" w:rsidP="00E3613D">
      <w:pPr>
        <w:spacing w:line="360" w:lineRule="auto"/>
        <w:ind w:firstLine="630"/>
        <w:jc w:val="both"/>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t>2.3</w:t>
      </w:r>
      <w:r w:rsidRPr="001C0A81">
        <w:rPr>
          <w:rFonts w:ascii="Times New Roman" w:eastAsia="Times New Roman" w:hAnsi="Times New Roman" w:cs="Times New Roman"/>
          <w:b/>
          <w:bCs/>
          <w:sz w:val="24"/>
          <w:szCs w:val="24"/>
        </w:rPr>
        <w:tab/>
        <w:t>EMPIRICAL REVIEW</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An empirical review examines existing studies to uncover patterns, findings, and gaps that inform the current research. For this study, the focus is on exploring how media coverage has influenced the implementation and effectiveness of government initiatives aimed at alleviating poverty in Nigeria. Several studies have provided insights into this relationship, revealing both successes and challenges.</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Media as an Informative Tool</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Research shows that media plays a critical role in raising public awareness about poverty alleviation initiatives. For instance, a study by Okonkwo (2021) highlighted how national media outlets such as newspapers, television, and radio programs have been used to disseminate information about government interventions like the National Social Investment Program (NSIP) and the Conditional Cash Transfer (CCT) scheme. The study revealed that 68% of program beneficiaries became aware of these initiatives through media campaigns, showcasing the centrality of media in bridging the information gap between the government and the public.</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lastRenderedPageBreak/>
        <w:t>However, another study by Yusuf and Adebayo (2020) revealed that media coverage is often urban-centric, leaving rural communities underserved. This urban bias limits the accessibility of vital information to populations living in remote areas, which are often the most vulnerable to poverty. Their findings suggest the need for decentralized media strategies that prioritize community-based platforms such as local radio stations to improve outreach.</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Media and Public Engagement</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studies have also highlighted the media’s role in fostering public engagement with government programs. For example, research conducted by Akinyemi et al. (2019) explored the role of media campaigns in promoting the Home-Grown School Feeding Program in northern Nigeria. Their findings indicated that effective media campaigns significantly increased community participation, with local markets supplying food items and parents becoming more involved in monitoring the program. This underscores the media’s ability to mobilize citizens and foster collective ownership of development initiatives.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Conversely, some studies have critiqued the media for inadequate investigative reporting. For instance, Eze and Obi (2018) found that while the media provides general coverage of poverty alleviation programs, it often fails to investigate implementation challenges such as corruption, mismanagement, and inefficiency. The study concluded that superficial reporting undermines the accountability mechanisms required to ensure the success of such initiatives.</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Media Framing of Poverty Alleviation Programs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The framing of poverty alleviation programs in the media significantly impacts public perception. A study by Adamu (2022) analyzed the portrayal of poverty-related government initiatives in popular Nigerian newspapers. The research found that while some media outlets highlighted the successes of these programs, others emphasized their shortcomings, such as delayed payments and logistical challenges. This polarized framing has implications for how citizens perceive the credibility and effectiveness of these initiatives.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lastRenderedPageBreak/>
        <w:t>Further, Ajayi (2020) explored the influence of positive media framing on public trust. The study revealed that consistent positive reporting on the achievements of poverty alleviation programs enhanced public confidence in government efforts, leading to increased participation. On the other hand, negative framing, especially when linked to corruption scandals, reduced public trust and participation. This finding underscores the media’s power in shaping public opinion and behavior.</w:t>
      </w:r>
    </w:p>
    <w:p w:rsidR="007D6315" w:rsidRPr="00E3613D" w:rsidRDefault="007D6315" w:rsidP="00E3613D">
      <w:pPr>
        <w:spacing w:line="360" w:lineRule="auto"/>
        <w:ind w:firstLine="630"/>
        <w:jc w:val="both"/>
        <w:rPr>
          <w:rFonts w:ascii="Times New Roman" w:eastAsia="Times New Roman" w:hAnsi="Times New Roman" w:cs="Times New Roman"/>
          <w:b/>
          <w:bCs/>
          <w:sz w:val="24"/>
          <w:szCs w:val="24"/>
        </w:rPr>
      </w:pPr>
      <w:r w:rsidRPr="00E3613D">
        <w:rPr>
          <w:rFonts w:ascii="Times New Roman" w:eastAsia="Times New Roman" w:hAnsi="Times New Roman" w:cs="Times New Roman"/>
          <w:b/>
          <w:bCs/>
          <w:sz w:val="24"/>
          <w:szCs w:val="24"/>
        </w:rPr>
        <w:t>Challenges in Media Coverage</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studies also highlight various challenges in media coverage of government initiatives. For instance, Nwachukwu and Bello (2019) identified underfunding of media organizations as a significant barrier to comprehensive reporting. Many journalists lack the resources to conduct in-depth investigations into the implementation of government programs, leading to superficial coverage. Similarly, political interference and censorship were highlighted as key factors limiting the independence of the media, particularly in reporting on government shortcomings.</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In addition, a study by Suleiman (2021) revealed that the digital divide poses a significant challenge to effective media coverage. While urban areas benefit from digital platforms like social media and online news, rural populations often rely on traditional media like radio and print, which may not provide comprehensive or timely information. This gap in access to information exacerbates inequality and limits the impact of media coverage on poverty alleviation efforts.</w:t>
      </w:r>
    </w:p>
    <w:p w:rsid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Gaps and Implications for Future Research</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 xml:space="preserve">Despite the wealth of research on media coverage and poverty alleviation, significant gaps remain. For example, there is limited empirical evidence on the long-term impact of media campaigns on poverty reduction outcomes. Most studies focus on short-term awareness and participation metrics, leaving questions about sustainability unanswered. Additionally, </w:t>
      </w:r>
      <w:r w:rsidRPr="007D6315">
        <w:rPr>
          <w:rFonts w:ascii="Times New Roman" w:eastAsia="Times New Roman" w:hAnsi="Times New Roman" w:cs="Times New Roman"/>
          <w:bCs/>
          <w:sz w:val="24"/>
          <w:szCs w:val="24"/>
        </w:rPr>
        <w:lastRenderedPageBreak/>
        <w:t>the role of social media platforms in amplifying or distorting information about government initiatives remains underexplored in the Nigerian context.</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Future research should address these gaps by investigating the longitudinal effects of media coverage on poverty alleviation and exploring innovative media strategies that combine traditional and digital platforms to reach a broader audience. By doing so, scholars and policymakers can better understand how to harness media’s potential for driving social and economic development.</w:t>
      </w:r>
    </w:p>
    <w:p w:rsidR="007D6315" w:rsidRPr="007D6315" w:rsidRDefault="007D6315" w:rsidP="00E3613D">
      <w:pPr>
        <w:spacing w:line="360" w:lineRule="auto"/>
        <w:ind w:firstLine="630"/>
        <w:jc w:val="both"/>
        <w:rPr>
          <w:rFonts w:ascii="Times New Roman" w:eastAsia="Times New Roman" w:hAnsi="Times New Roman" w:cs="Times New Roman"/>
          <w:bCs/>
          <w:sz w:val="24"/>
          <w:szCs w:val="24"/>
        </w:rPr>
      </w:pPr>
      <w:r w:rsidRPr="007D6315">
        <w:rPr>
          <w:rFonts w:ascii="Times New Roman" w:eastAsia="Times New Roman" w:hAnsi="Times New Roman" w:cs="Times New Roman"/>
          <w:bCs/>
          <w:sz w:val="24"/>
          <w:szCs w:val="24"/>
        </w:rPr>
        <w:t>Empirical studies have demonstrated that media plays a pivotal role in raising awareness, mobilizing public engagement, and shaping perceptions of government poverty alleviation initiatives in Nigeria. However, challenges such as urban bias, inadequate investigative reporting, and the digital divide limit the media’s effectiveness in fully supporting these programs. Addressing these issues through targeted research and strategic media interventions can enhance the role of media in alleviating poverty and fostering sustainable development in Nigeria.</w:t>
      </w:r>
    </w:p>
    <w:p w:rsidR="001C0A81" w:rsidRPr="001C0A81" w:rsidRDefault="001C0A81" w:rsidP="00E3613D">
      <w:pPr>
        <w:spacing w:line="360" w:lineRule="auto"/>
        <w:ind w:firstLine="630"/>
        <w:jc w:val="both"/>
        <w:rPr>
          <w:rFonts w:ascii="Times New Roman" w:eastAsia="Times New Roman" w:hAnsi="Times New Roman" w:cs="Times New Roman"/>
          <w:b/>
          <w:bCs/>
          <w:sz w:val="24"/>
          <w:szCs w:val="24"/>
        </w:rPr>
      </w:pPr>
      <w:r w:rsidRPr="001C0A81">
        <w:rPr>
          <w:rFonts w:ascii="Times New Roman" w:eastAsia="Times New Roman" w:hAnsi="Times New Roman" w:cs="Times New Roman"/>
          <w:b/>
          <w:bCs/>
          <w:sz w:val="24"/>
          <w:szCs w:val="24"/>
        </w:rPr>
        <w:br w:type="page"/>
      </w:r>
    </w:p>
    <w:p w:rsidR="00E93309" w:rsidRPr="00E93309" w:rsidRDefault="00E93309" w:rsidP="00E3613D">
      <w:pPr>
        <w:spacing w:line="360" w:lineRule="auto"/>
        <w:ind w:firstLine="630"/>
        <w:jc w:val="center"/>
        <w:rPr>
          <w:rFonts w:ascii="Times New Roman" w:eastAsia="Times New Roman" w:hAnsi="Times New Roman" w:cs="Times New Roman"/>
          <w:b/>
          <w:bCs/>
          <w:sz w:val="24"/>
          <w:szCs w:val="24"/>
        </w:rPr>
      </w:pPr>
      <w:r w:rsidRPr="00E93309">
        <w:rPr>
          <w:rFonts w:ascii="Times New Roman" w:eastAsia="Times New Roman" w:hAnsi="Times New Roman" w:cs="Times New Roman"/>
          <w:b/>
          <w:bCs/>
          <w:sz w:val="24"/>
          <w:szCs w:val="24"/>
        </w:rPr>
        <w:lastRenderedPageBreak/>
        <w:t>CHAPTER THREE</w:t>
      </w:r>
    </w:p>
    <w:p w:rsidR="00E93309" w:rsidRPr="00E93309" w:rsidRDefault="00E93309" w:rsidP="00E3613D">
      <w:pPr>
        <w:spacing w:line="360" w:lineRule="auto"/>
        <w:ind w:firstLine="630"/>
        <w:jc w:val="center"/>
        <w:rPr>
          <w:rFonts w:ascii="Times New Roman" w:eastAsia="Times New Roman" w:hAnsi="Times New Roman" w:cs="Times New Roman"/>
          <w:b/>
          <w:bCs/>
          <w:sz w:val="24"/>
          <w:szCs w:val="24"/>
        </w:rPr>
      </w:pPr>
      <w:r w:rsidRPr="00E93309">
        <w:rPr>
          <w:rFonts w:ascii="Times New Roman" w:eastAsia="Times New Roman" w:hAnsi="Times New Roman" w:cs="Times New Roman"/>
          <w:b/>
          <w:bCs/>
          <w:sz w:val="24"/>
          <w:szCs w:val="24"/>
        </w:rPr>
        <w:t>RESEARCH METHODOLOGY</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RESEARCH DESIGN</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This research adopted a descriptive survey design. This approach was selected to provide a structured method of exploring the extent and impact of media coverage on government initiatives aimed at poverty alleviation in Nigeria</w:t>
      </w:r>
      <w:r w:rsidR="00F36D5D">
        <w:rPr>
          <w:rFonts w:ascii="Times New Roman" w:eastAsia="Times New Roman" w:hAnsi="Times New Roman" w:cs="Times New Roman"/>
          <w:bCs/>
          <w:sz w:val="24"/>
          <w:szCs w:val="24"/>
        </w:rPr>
        <w:t xml:space="preserve"> using Ilorin metropolis as a case study</w:t>
      </w:r>
      <w:r w:rsidRPr="00E93309">
        <w:rPr>
          <w:rFonts w:ascii="Times New Roman" w:eastAsia="Times New Roman" w:hAnsi="Times New Roman" w:cs="Times New Roman"/>
          <w:bCs/>
          <w:sz w:val="24"/>
          <w:szCs w:val="24"/>
        </w:rPr>
        <w:t>. The descriptive design facilitated the collection and analysis of quantitative and qualitative data, enabling a comprehensive understanding of the subject matter.</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POPULATION OF THE STUDY</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The population for this study consisted of residents in Ilorin Metropolis, Kwara State, Nigeria. The target group included individuals from various demographics, such as media practitioners, government officials, beneficiaries of poverty alleviation programs, and members of the general public.</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SAMPLE SIZE AND SAMPLING TECHNIQUE</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 xml:space="preserve">A sample size of </w:t>
      </w:r>
      <w:r w:rsidR="00B618FD">
        <w:rPr>
          <w:rFonts w:ascii="Times New Roman" w:eastAsia="Times New Roman" w:hAnsi="Times New Roman" w:cs="Times New Roman"/>
          <w:bCs/>
          <w:sz w:val="24"/>
          <w:szCs w:val="24"/>
        </w:rPr>
        <w:t>1</w:t>
      </w:r>
      <w:r w:rsidRPr="00E93309">
        <w:rPr>
          <w:rFonts w:ascii="Times New Roman" w:eastAsia="Times New Roman" w:hAnsi="Times New Roman" w:cs="Times New Roman"/>
          <w:bCs/>
          <w:sz w:val="24"/>
          <w:szCs w:val="24"/>
        </w:rPr>
        <w:t>00 respondents was selected to ensure adequate representation of the study population. The sampling technique employed was stratified random sampling. This method ensured that the sample included diverse groups such as media professionals, program beneficiaries, and rural and urban residents, allowing for a balanced and inclusive data collection process.</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INSTRUMENT OF DATA COLLECTION</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The primary instrument of data collection was a structured questionnaire. The questionnaire consisted of both closed-ended and open-ended questions designed to capture the perspectives, experiences, and opinions of respondents regarding media coverage and its impact on poverty alleviation initiatives.</w:t>
      </w:r>
    </w:p>
    <w:p w:rsidR="00E93309" w:rsidRDefault="00E93309" w:rsidP="00E3613D">
      <w:pPr>
        <w:spacing w:line="360" w:lineRule="auto"/>
        <w:ind w:firstLine="630"/>
        <w:jc w:val="both"/>
        <w:rPr>
          <w:rFonts w:ascii="Times New Roman" w:eastAsia="Times New Roman" w:hAnsi="Times New Roman" w:cs="Times New Roman"/>
          <w:b/>
          <w:bCs/>
          <w:sz w:val="24"/>
          <w:szCs w:val="24"/>
        </w:rPr>
      </w:pPr>
    </w:p>
    <w:p w:rsidR="00E93309" w:rsidRDefault="00E93309" w:rsidP="00E3613D">
      <w:pPr>
        <w:spacing w:line="360" w:lineRule="auto"/>
        <w:ind w:firstLine="630"/>
        <w:jc w:val="both"/>
        <w:rPr>
          <w:rFonts w:ascii="Times New Roman" w:eastAsia="Times New Roman" w:hAnsi="Times New Roman" w:cs="Times New Roman"/>
          <w:b/>
          <w:bCs/>
          <w:sz w:val="24"/>
          <w:szCs w:val="24"/>
        </w:rPr>
      </w:pPr>
    </w:p>
    <w:p w:rsidR="00E93309" w:rsidRDefault="00E93309" w:rsidP="00E3613D">
      <w:pPr>
        <w:spacing w:line="360" w:lineRule="auto"/>
        <w:ind w:firstLine="630"/>
        <w:jc w:val="both"/>
        <w:rPr>
          <w:rFonts w:ascii="Times New Roman" w:eastAsia="Times New Roman" w:hAnsi="Times New Roman" w:cs="Times New Roman"/>
          <w:b/>
          <w:bCs/>
          <w:sz w:val="24"/>
          <w:szCs w:val="24"/>
        </w:rPr>
      </w:pP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VALIDITY OF THE RESEARCH INSTRUMENT</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To ensure the validity of the questionnaire, it was subjected to a thorough review by experts in media studies and social research. Their feedback was incorporated to refine the content, structure, and clarity of the questions, ensuring alignment with the study's objectives.</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RELIABILITY OF THE RESEARCH INSTRUMENT</w:t>
      </w:r>
    </w:p>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The reliability of the research instrument was assessed through a pilot study conducted with 20 participants who were not part of the final sample. The responses from the pilot study were analyzed for consistency and accuracy, resulting in a high reliability coefficient that confirmed the instrument's dependability.</w:t>
      </w:r>
    </w:p>
    <w:p w:rsidR="00E93309" w:rsidRPr="00E93309" w:rsidRDefault="00E3613D" w:rsidP="00E3613D">
      <w:pPr>
        <w:spacing w:line="360" w:lineRule="auto"/>
        <w:ind w:firstLine="63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Pr="00E93309">
        <w:rPr>
          <w:rFonts w:ascii="Times New Roman" w:eastAsia="Times New Roman" w:hAnsi="Times New Roman" w:cs="Times New Roman"/>
          <w:b/>
          <w:bCs/>
          <w:sz w:val="24"/>
          <w:szCs w:val="24"/>
        </w:rPr>
        <w:t>METHOD OF DATA ANALYSIS</w:t>
      </w:r>
    </w:p>
    <w:p w:rsidR="00B254A0" w:rsidRDefault="00E93309" w:rsidP="00E3613D">
      <w:pPr>
        <w:spacing w:line="360" w:lineRule="auto"/>
        <w:ind w:firstLine="630"/>
        <w:jc w:val="both"/>
        <w:rPr>
          <w:rFonts w:ascii="Times New Roman" w:eastAsia="Times New Roman" w:hAnsi="Times New Roman" w:cs="Times New Roman"/>
          <w:bCs/>
          <w:sz w:val="24"/>
          <w:szCs w:val="24"/>
        </w:rPr>
      </w:pPr>
      <w:r w:rsidRPr="00E93309">
        <w:rPr>
          <w:rFonts w:ascii="Times New Roman" w:eastAsia="Times New Roman" w:hAnsi="Times New Roman" w:cs="Times New Roman"/>
          <w:bCs/>
          <w:sz w:val="24"/>
          <w:szCs w:val="24"/>
        </w:rPr>
        <w:t>Data collected from the questionnaires were analyzed using both descriptive and inferential statistical methods. Descriptive statistics such as frequencies, percentages, and charts were used to summarize the data, while inferential techniques were employed to test hypotheses and identify relationships between variables. The analysis was performed using statistical software to ensure precision and efficiency.</w:t>
      </w:r>
    </w:p>
    <w:p w:rsidR="00B254A0" w:rsidRDefault="00B254A0" w:rsidP="00E3613D">
      <w:pPr>
        <w:ind w:firstLine="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135F32" w:rsidRPr="00135F32" w:rsidRDefault="00135F32" w:rsidP="00693CD0">
      <w:pPr>
        <w:spacing w:after="0" w:line="360" w:lineRule="auto"/>
        <w:ind w:firstLine="630"/>
        <w:jc w:val="center"/>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lastRenderedPageBreak/>
        <w:t>CHAPTER FOUR</w:t>
      </w:r>
    </w:p>
    <w:p w:rsidR="00135F32" w:rsidRPr="00135F32" w:rsidRDefault="00135F32" w:rsidP="00E3613D">
      <w:pPr>
        <w:spacing w:line="360" w:lineRule="auto"/>
        <w:ind w:firstLine="630"/>
        <w:jc w:val="center"/>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DATA PRESENTATION, ANALYSIS AND INTERPRETATION</w:t>
      </w:r>
    </w:p>
    <w:p w:rsidR="00135F32" w:rsidRPr="003640CB" w:rsidRDefault="00135F32" w:rsidP="00E3613D">
      <w:pPr>
        <w:spacing w:line="360" w:lineRule="auto"/>
        <w:ind w:right="-90" w:firstLine="630"/>
        <w:jc w:val="both"/>
        <w:rPr>
          <w:rFonts w:ascii="Times New Roman" w:hAnsi="Times New Roman" w:cs="Times New Roman"/>
          <w:sz w:val="24"/>
          <w:szCs w:val="24"/>
        </w:rPr>
      </w:pPr>
      <w:r w:rsidRPr="003640CB">
        <w:rPr>
          <w:rFonts w:ascii="Times New Roman" w:hAnsi="Times New Roman" w:cs="Times New Roman"/>
          <w:sz w:val="24"/>
          <w:szCs w:val="24"/>
        </w:rPr>
        <w:t>This chapter is mainly concerned with the presentation, analysis, and interpretation of the data gathered through the administered questionnaires. It is structured in alignment with the research objectives and questions. Data are presented in frequency tables, followed by a concise interpretation of the findings from each table. A total of 100 respondents participated in this study.</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4.1 Section A: Respondents’ Demographic Information</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4.1: Distribution by Sex</w:t>
      </w:r>
    </w:p>
    <w:tbl>
      <w:tblPr>
        <w:tblStyle w:val="TableGrid"/>
        <w:tblW w:w="0" w:type="auto"/>
        <w:tblLook w:val="04A0" w:firstRow="1" w:lastRow="0" w:firstColumn="1" w:lastColumn="0" w:noHBand="0" w:noVBand="1"/>
      </w:tblPr>
      <w:tblGrid>
        <w:gridCol w:w="2065"/>
        <w:gridCol w:w="2790"/>
        <w:gridCol w:w="2880"/>
      </w:tblGrid>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Sex</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Male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52</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52%</w:t>
            </w:r>
          </w:p>
        </w:tc>
      </w:tr>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Female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r>
      <w:tr w:rsidR="00135F32" w:rsidRPr="00135F32" w:rsidTr="000A20C3">
        <w:tc>
          <w:tcPr>
            <w:tcW w:w="206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693CD0">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693CD0">
      <w:pPr>
        <w:spacing w:after="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Out of 100 respondents, 52% were male, and 48% were female. This indicates a fairly balanced gender distribution, with slightly more males participating in the study. Such diversity ensures a more objective view of how both sexes perceive media coverage on poverty alleviation efforts in Ilorin.</w:t>
      </w:r>
    </w:p>
    <w:p w:rsidR="00135F32" w:rsidRPr="00135F32" w:rsidRDefault="00135F32" w:rsidP="00E3613D">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4.2: Distribution by Age</w:t>
      </w:r>
    </w:p>
    <w:tbl>
      <w:tblPr>
        <w:tblStyle w:val="TableGrid"/>
        <w:tblW w:w="0" w:type="auto"/>
        <w:tblLook w:val="04A0" w:firstRow="1" w:lastRow="0" w:firstColumn="1" w:lastColumn="0" w:noHBand="0" w:noVBand="1"/>
      </w:tblPr>
      <w:tblGrid>
        <w:gridCol w:w="2155"/>
        <w:gridCol w:w="2610"/>
        <w:gridCol w:w="2970"/>
      </w:tblGrid>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Age Group</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18–20</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21–30</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31–40</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28</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28%</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41 and above</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12</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12%</w:t>
            </w:r>
          </w:p>
        </w:tc>
      </w:tr>
      <w:tr w:rsidR="00135F32" w:rsidRPr="00135F32" w:rsidTr="000A20C3">
        <w:tc>
          <w:tcPr>
            <w:tcW w:w="215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61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97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The largest age group of respondents was 21–30 years (42%), followed by 31–40 years (28%). Respondents aged 18–20 made up 18%, while 12% were above 41. This age spread shows the majority are young adults, which is ideal since this demographic is more exposed to both traditional and digital media.</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4.3: Marital Status</w:t>
      </w:r>
    </w:p>
    <w:tbl>
      <w:tblPr>
        <w:tblStyle w:val="TableGrid"/>
        <w:tblW w:w="0" w:type="auto"/>
        <w:tblLook w:val="04A0" w:firstRow="1" w:lastRow="0" w:firstColumn="1" w:lastColumn="0" w:noHBand="0" w:noVBand="1"/>
      </w:tblPr>
      <w:tblGrid>
        <w:gridCol w:w="2605"/>
        <w:gridCol w:w="2970"/>
        <w:gridCol w:w="2430"/>
      </w:tblGrid>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Marital Status</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Single</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55</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55%</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Married</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36</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36%</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Divorced</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Others</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97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43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A majority of respondents were single (55%), followed by married individuals (36%). Only 5% were divorced and 4% classified as “Others.” This distribution suggests most participants are likely to be students or young professionals, who may be more responsive to media coverage and public awareness efforts.</w:t>
      </w:r>
    </w:p>
    <w:p w:rsidR="00135F32" w:rsidRPr="00135F32" w:rsidRDefault="00135F32" w:rsidP="00693CD0">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4.4: Occupation</w:t>
      </w:r>
    </w:p>
    <w:tbl>
      <w:tblPr>
        <w:tblStyle w:val="TableGrid"/>
        <w:tblW w:w="0" w:type="auto"/>
        <w:tblLook w:val="04A0" w:firstRow="1" w:lastRow="0" w:firstColumn="1" w:lastColumn="0" w:noHBand="0" w:noVBand="1"/>
      </w:tblPr>
      <w:tblGrid>
        <w:gridCol w:w="2695"/>
        <w:gridCol w:w="2790"/>
        <w:gridCol w:w="2520"/>
      </w:tblGrid>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Occupation</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Civil Servant</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Student</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30</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30%</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Employed</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Self-employed</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15</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15%</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Unemployed</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r>
      <w:tr w:rsidR="00135F32" w:rsidRPr="00135F32" w:rsidTr="000A20C3">
        <w:tc>
          <w:tcPr>
            <w:tcW w:w="2695"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9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52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Students made up the largest group (30%), followed by civil servants (22%) and employed individuals (20%). Self-employed participants accounted for 15%, while unemployed respondents were 13%. The mix provides diverse insights into how various occupational groups view media’s role in promoting government initiatives.</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4.5: Educational Level</w:t>
      </w:r>
    </w:p>
    <w:tbl>
      <w:tblPr>
        <w:tblStyle w:val="TableGrid"/>
        <w:tblW w:w="0" w:type="auto"/>
        <w:tblLook w:val="04A0" w:firstRow="1" w:lastRow="0" w:firstColumn="1" w:lastColumn="0" w:noHBand="0" w:noVBand="1"/>
      </w:tblPr>
      <w:tblGrid>
        <w:gridCol w:w="2707"/>
        <w:gridCol w:w="2958"/>
        <w:gridCol w:w="2700"/>
      </w:tblGrid>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Educational Level</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SSCE</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18%</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National Diploma</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HND/BSc</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MSc and above</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r>
      <w:tr w:rsidR="00135F32" w:rsidRPr="00135F32" w:rsidTr="000A20C3">
        <w:tc>
          <w:tcPr>
            <w:tcW w:w="0" w:type="auto"/>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958"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70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693CD0">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Respondents with HND/BSc made up the majority (40%), followed by those with National Diplomas (25%). MSc holders and SSCE holders represented 17% and 18% respectively. This indicates a well-educated sample population, suitable for evaluating the impact and understanding of media messages on poverty alleviation.</w:t>
      </w:r>
    </w:p>
    <w:p w:rsidR="00135F32" w:rsidRPr="00135F32" w:rsidRDefault="00135F32" w:rsidP="00E3613D">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4.2 Section B: Extent of Media Coverage</w:t>
      </w:r>
    </w:p>
    <w:p w:rsidR="00135F32" w:rsidRPr="00135F32" w:rsidRDefault="00135F32" w:rsidP="00E3613D">
      <w:pPr>
        <w:spacing w:after="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4.6: Frequency of Exposure to Media Reports on Poverty Alleviation</w:t>
      </w:r>
    </w:p>
    <w:tbl>
      <w:tblPr>
        <w:tblStyle w:val="TableGrid"/>
        <w:tblW w:w="0" w:type="auto"/>
        <w:tblLook w:val="04A0" w:firstRow="1" w:lastRow="0" w:firstColumn="1" w:lastColumn="0" w:noHBand="0" w:noVBand="1"/>
      </w:tblPr>
      <w:tblGrid>
        <w:gridCol w:w="2965"/>
        <w:gridCol w:w="2340"/>
        <w:gridCol w:w="2430"/>
      </w:tblGrid>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Response</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Very often</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26</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26%</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Sometimes</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42%</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Rarely</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Never</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r>
      <w:tr w:rsidR="00135F32" w:rsidRPr="00135F32" w:rsidTr="000A20C3">
        <w:tc>
          <w:tcPr>
            <w:tcW w:w="2965"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34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430" w:type="dxa"/>
            <w:hideMark/>
          </w:tcPr>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after="0"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42% of respondents sometimes encounter media reports on poverty alleviation, 26% do so very often, and 22% rarely. Only 10% never encountered such reports. This implies moderate media visibility for government poverty alleviation programs in Ilorin.</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4.7: Media Platforms Used</w:t>
      </w:r>
    </w:p>
    <w:tbl>
      <w:tblPr>
        <w:tblStyle w:val="TableGrid"/>
        <w:tblW w:w="0" w:type="auto"/>
        <w:tblLook w:val="04A0" w:firstRow="1" w:lastRow="0" w:firstColumn="1" w:lastColumn="0" w:noHBand="0" w:noVBand="1"/>
      </w:tblPr>
      <w:tblGrid>
        <w:gridCol w:w="2479"/>
        <w:gridCol w:w="2736"/>
        <w:gridCol w:w="3240"/>
      </w:tblGrid>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Media Platform</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Radio</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Television</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Newspapers</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Social Media</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Others</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5%</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36"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324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Social media is the most used platform (40%) for accessing information, followed by television (25%) and radio (20%). Newspapers accounted for 10%, while other sources made up 5%. The data reflects the increasing influence of digital platforms in disseminating information.</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4.8: Type of Media Content Encountered</w:t>
      </w:r>
    </w:p>
    <w:tbl>
      <w:tblPr>
        <w:tblStyle w:val="TableGrid"/>
        <w:tblW w:w="0" w:type="auto"/>
        <w:tblLook w:val="04A0" w:firstRow="1" w:lastRow="0" w:firstColumn="1" w:lastColumn="0" w:noHBand="0" w:noVBand="1"/>
      </w:tblPr>
      <w:tblGrid>
        <w:gridCol w:w="3752"/>
        <w:gridCol w:w="2543"/>
        <w:gridCol w:w="2250"/>
      </w:tblGrid>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Content Type</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News reports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38</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38%</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Documentaries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Talk shows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25%</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Public service announcements</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17%</w:t>
            </w:r>
          </w:p>
        </w:tc>
      </w:tr>
      <w:tr w:rsidR="00135F32" w:rsidRPr="00135F32" w:rsidTr="000A20C3">
        <w:tc>
          <w:tcPr>
            <w:tcW w:w="0" w:type="auto"/>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543"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250" w:type="dxa"/>
            <w:hideMark/>
          </w:tcPr>
          <w:p w:rsidR="00135F32" w:rsidRPr="00135F32" w:rsidRDefault="00135F32" w:rsidP="00693CD0">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 xml:space="preserve">News reports dominate media coverage of government initiatives (38%), followed by talk shows (25%) and documentaries (20%). Public service announcements trail with 17%. </w:t>
      </w:r>
      <w:r w:rsidRPr="00135F32">
        <w:rPr>
          <w:rFonts w:ascii="Times New Roman" w:eastAsia="Times New Roman" w:hAnsi="Times New Roman" w:cs="Times New Roman"/>
          <w:bCs/>
          <w:sz w:val="24"/>
          <w:szCs w:val="24"/>
        </w:rPr>
        <w:lastRenderedPageBreak/>
        <w:t>This reveals that informative formats are more widely consumed and potentially more impactful on the audience.</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4.9: Media Attention to Poverty Alleviation Programs</w:t>
      </w:r>
    </w:p>
    <w:tbl>
      <w:tblPr>
        <w:tblStyle w:val="TableGrid"/>
        <w:tblW w:w="0" w:type="auto"/>
        <w:tblLook w:val="04A0" w:firstRow="1" w:lastRow="0" w:firstColumn="1" w:lastColumn="0" w:noHBand="0" w:noVBand="1"/>
      </w:tblPr>
      <w:tblGrid>
        <w:gridCol w:w="2425"/>
        <w:gridCol w:w="2790"/>
        <w:gridCol w:w="2880"/>
      </w:tblGrid>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Response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Yes</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32</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32%</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Not sure</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242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88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48% of respondents believe the media gives adequate attention to poverty alleviation, while 32% do not. 20% remain uncertain. Although positive perception exists, there is still room for more consistent media efforts.</w:t>
      </w:r>
    </w:p>
    <w:p w:rsidR="00135F32" w:rsidRPr="00135F32" w:rsidRDefault="00135F32" w:rsidP="00E3613D">
      <w:pPr>
        <w:spacing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Table 4.10: Perception of Media Coverage Detail</w:t>
      </w:r>
    </w:p>
    <w:tbl>
      <w:tblPr>
        <w:tblStyle w:val="TableGrid"/>
        <w:tblW w:w="0" w:type="auto"/>
        <w:tblLook w:val="04A0" w:firstRow="1" w:lastRow="0" w:firstColumn="1" w:lastColumn="0" w:noHBand="0" w:noVBand="1"/>
      </w:tblPr>
      <w:tblGrid>
        <w:gridCol w:w="2605"/>
        <w:gridCol w:w="2610"/>
        <w:gridCol w:w="2790"/>
      </w:tblGrid>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Response</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Frequency</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
                <w:bCs/>
                <w:sz w:val="24"/>
                <w:szCs w:val="24"/>
              </w:rPr>
            </w:pPr>
            <w:r w:rsidRPr="00135F32">
              <w:rPr>
                <w:rFonts w:ascii="Times New Roman" w:eastAsia="Times New Roman" w:hAnsi="Times New Roman" w:cs="Times New Roman"/>
                <w:b/>
                <w:bCs/>
                <w:sz w:val="24"/>
                <w:szCs w:val="24"/>
              </w:rPr>
              <w:t>Percentage</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Very detailed</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22%</w:t>
            </w:r>
          </w:p>
        </w:tc>
      </w:tr>
      <w:tr w:rsidR="00135F32" w:rsidRPr="00135F32" w:rsidTr="000A20C3">
        <w:tc>
          <w:tcPr>
            <w:tcW w:w="2605" w:type="dxa"/>
            <w:hideMark/>
          </w:tcPr>
          <w:p w:rsidR="00135F32" w:rsidRPr="00135F32" w:rsidRDefault="00135F32" w:rsidP="00693CD0">
            <w:pPr>
              <w:spacing w:after="160" w:line="360" w:lineRule="auto"/>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Somewhat detailed</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45</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45%</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Not detailed</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20%</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Not sure</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t>13%</w:t>
            </w:r>
          </w:p>
        </w:tc>
      </w:tr>
      <w:tr w:rsidR="00135F32" w:rsidRPr="00135F32" w:rsidTr="000A20C3">
        <w:tc>
          <w:tcPr>
            <w:tcW w:w="2605"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Total</w:t>
            </w:r>
          </w:p>
        </w:tc>
        <w:tc>
          <w:tcPr>
            <w:tcW w:w="261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c>
          <w:tcPr>
            <w:tcW w:w="2790" w:type="dxa"/>
            <w:hideMark/>
          </w:tcPr>
          <w:p w:rsidR="00135F32" w:rsidRPr="00135F32" w:rsidRDefault="00135F32" w:rsidP="00E3613D">
            <w:pPr>
              <w:spacing w:after="160"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135F32" w:rsidRPr="00135F32" w:rsidRDefault="00135F32" w:rsidP="00E3613D">
      <w:pPr>
        <w:spacing w:line="360" w:lineRule="auto"/>
        <w:ind w:firstLine="630"/>
        <w:jc w:val="both"/>
        <w:rPr>
          <w:rFonts w:ascii="Times New Roman" w:eastAsia="Times New Roman" w:hAnsi="Times New Roman" w:cs="Times New Roman"/>
          <w:bCs/>
          <w:sz w:val="24"/>
          <w:szCs w:val="24"/>
        </w:rPr>
      </w:pPr>
      <w:r w:rsidRPr="00135F32">
        <w:rPr>
          <w:rFonts w:ascii="Times New Roman" w:eastAsia="Times New Roman" w:hAnsi="Times New Roman" w:cs="Times New Roman"/>
          <w:bCs/>
          <w:sz w:val="24"/>
          <w:szCs w:val="24"/>
        </w:rPr>
        <w:lastRenderedPageBreak/>
        <w:t>45% feel media coverage is somewhat detailed, 22% say very detailed, and 20% find it lacking in depth. Meanwhile, 13% are unsure. This indicates that while the media provides relevant content, improvement in depth and analysis is still needed.</w:t>
      </w:r>
    </w:p>
    <w:p w:rsidR="000A20C3" w:rsidRPr="000A20C3" w:rsidRDefault="000A20C3" w:rsidP="00693CD0">
      <w:pPr>
        <w:spacing w:after="0"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4.3 Section C: Impact of Media Coverage on Public Awareness and Participation</w:t>
      </w:r>
    </w:p>
    <w:p w:rsidR="000A20C3" w:rsidRPr="000A20C3" w:rsidRDefault="000A20C3" w:rsidP="00693CD0">
      <w:pPr>
        <w:spacing w:after="0"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4.11: Media coverage has increased my awareness of government poverty alleviation programs</w:t>
      </w:r>
    </w:p>
    <w:tbl>
      <w:tblPr>
        <w:tblStyle w:val="TableGrid"/>
        <w:tblW w:w="0" w:type="auto"/>
        <w:tblLook w:val="04A0" w:firstRow="1" w:lastRow="0" w:firstColumn="1" w:lastColumn="0" w:noHBand="0" w:noVBand="1"/>
      </w:tblPr>
      <w:tblGrid>
        <w:gridCol w:w="2330"/>
        <w:gridCol w:w="2335"/>
        <w:gridCol w:w="2425"/>
      </w:tblGrid>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trongly </w:t>
            </w:r>
            <w:r w:rsidRPr="000A20C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r>
      <w:tr w:rsidR="000A20C3" w:rsidRPr="000A20C3" w:rsidTr="00693CD0">
        <w:trPr>
          <w:trHeight w:val="471"/>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eutral</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isagree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693CD0">
        <w:trPr>
          <w:trHeight w:val="460"/>
        </w:trPr>
        <w:tc>
          <w:tcPr>
            <w:tcW w:w="2330" w:type="dxa"/>
            <w:hideMark/>
          </w:tcPr>
          <w:p w:rsidR="000A20C3" w:rsidRPr="000A20C3" w:rsidRDefault="000A20C3" w:rsidP="00693CD0">
            <w:pPr>
              <w:spacing w:line="360" w:lineRule="auto"/>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trongly </w:t>
            </w:r>
            <w:r w:rsidRPr="000A20C3">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isagree</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r>
      <w:tr w:rsidR="000A20C3" w:rsidRPr="000A20C3" w:rsidTr="00693CD0">
        <w:trPr>
          <w:trHeight w:val="460"/>
        </w:trPr>
        <w:tc>
          <w:tcPr>
            <w:tcW w:w="233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33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 agreed and 34% strongly agreed that media coverage increased their awareness of government poverty alleviation programs. Only 9% disagreed and 7% strongly disagreed, while 10% remained neutral. This demonstrates that 74% of respondents are positively influenced by media exposure regarding poverty alleviation efforts in Ilorin.</w:t>
      </w: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lastRenderedPageBreak/>
        <w:t>Table 4.12: I have participated in a poverty alleviation initiative after learning about it from the media</w:t>
      </w:r>
    </w:p>
    <w:tbl>
      <w:tblPr>
        <w:tblStyle w:val="TableGrid"/>
        <w:tblW w:w="0" w:type="auto"/>
        <w:tblLook w:val="04A0" w:firstRow="1" w:lastRow="0" w:firstColumn="1" w:lastColumn="0" w:noHBand="0" w:noVBand="1"/>
      </w:tblPr>
      <w:tblGrid>
        <w:gridCol w:w="2425"/>
        <w:gridCol w:w="2250"/>
        <w:gridCol w:w="3060"/>
      </w:tblGrid>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22</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22%</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0A20C3">
        <w:tc>
          <w:tcPr>
            <w:tcW w:w="242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25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306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 combined 57% (22% strongly agree, 35% agree) indicated they participated in a poverty alleviation program due to media information. However, 15% disagreed and 12% strongly disagreed. This reflects a strong media influence in mobilizing public participation, though some respondents remain disengaged.</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4.13: Media coverage encourages public engagement in government welfare schemes</w:t>
      </w:r>
    </w:p>
    <w:tbl>
      <w:tblPr>
        <w:tblStyle w:val="TableGrid"/>
        <w:tblW w:w="0" w:type="auto"/>
        <w:tblLook w:val="04A0" w:firstRow="1" w:lastRow="0" w:firstColumn="1" w:lastColumn="0" w:noHBand="0" w:noVBand="1"/>
      </w:tblPr>
      <w:tblGrid>
        <w:gridCol w:w="2155"/>
        <w:gridCol w:w="2970"/>
        <w:gridCol w:w="2610"/>
      </w:tblGrid>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155"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97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693CD0">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0A20C3" w:rsidRPr="003640CB" w:rsidRDefault="000A20C3"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 xml:space="preserve">36% agree and 30% strongly agree that media coverage promotes public engagement with welfare schemes. Only 10% disagreed and 6% strongly disagreed, while 18% were </w:t>
      </w:r>
      <w:r w:rsidRPr="000A20C3">
        <w:rPr>
          <w:rFonts w:ascii="Times New Roman" w:eastAsia="Times New Roman" w:hAnsi="Times New Roman" w:cs="Times New Roman"/>
          <w:bCs/>
          <w:sz w:val="24"/>
          <w:szCs w:val="24"/>
        </w:rPr>
        <w:lastRenderedPageBreak/>
        <w:t>neutral. This suggests a solid 66% of respondents see media as a mobilization tool for government initiatives.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4.14: I trust information provided by the media about government programs</w:t>
      </w:r>
    </w:p>
    <w:tbl>
      <w:tblPr>
        <w:tblStyle w:val="TableGrid"/>
        <w:tblW w:w="0" w:type="auto"/>
        <w:tblLook w:val="04A0" w:firstRow="1" w:lastRow="0" w:firstColumn="1" w:lastColumn="0" w:noHBand="0" w:noVBand="1"/>
      </w:tblPr>
      <w:tblGrid>
        <w:gridCol w:w="2695"/>
        <w:gridCol w:w="2700"/>
        <w:gridCol w:w="2610"/>
      </w:tblGrid>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28%</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6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66% of respondents trust the media’s information about government programs, with 38% agreeing and 28% strongly agreeing. A smaller fraction, 12% disagreed and 8% strongly disagreed, while 14% remained neutral. These figures show a general public confidence in the media’s reliability.</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4.15: Media reports make it easier for people to access or benefit from poverty relief schemes</w:t>
      </w:r>
    </w:p>
    <w:tbl>
      <w:tblPr>
        <w:tblStyle w:val="TableGrid"/>
        <w:tblW w:w="0" w:type="auto"/>
        <w:tblLook w:val="04A0" w:firstRow="1" w:lastRow="0" w:firstColumn="1" w:lastColumn="0" w:noHBand="0" w:noVBand="1"/>
      </w:tblPr>
      <w:tblGrid>
        <w:gridCol w:w="2605"/>
        <w:gridCol w:w="2610"/>
        <w:gridCol w:w="2340"/>
      </w:tblGrid>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27%</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41</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41%</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lastRenderedPageBreak/>
        <w:t>A total of 68% (41% agree, 27% strongly agree) believe media reports help citizens access poverty alleviation schemes. Only 12% disagreed and 7% strongly disagreed, while 13% stayed neutral. The data affirms the media's positive role in linking citizens to social welfare programs.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4.4 Section D: Challenges Faced by Media in Covering Poverty Alleviation Initiatives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4.16: Media organizations lack sufficient funding to report thoroughly on poverty alleviation</w:t>
      </w:r>
    </w:p>
    <w:tbl>
      <w:tblPr>
        <w:tblStyle w:val="TableGrid"/>
        <w:tblW w:w="0" w:type="auto"/>
        <w:tblLook w:val="04A0" w:firstRow="1" w:lastRow="0" w:firstColumn="1" w:lastColumn="0" w:noHBand="0" w:noVBand="1"/>
      </w:tblPr>
      <w:tblGrid>
        <w:gridCol w:w="1807"/>
        <w:gridCol w:w="3060"/>
        <w:gridCol w:w="2880"/>
      </w:tblGrid>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179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69% of respondents (36% strongly agree, 33% agree) believe media houses are underfunded, limiting their ability to cover poverty issues comprehensively. Meanwhile, 10% disagreed and 6% strongly disagreed. These findings highlight resource limitations as a key challenge affecting media efficiency.</w:t>
      </w: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lastRenderedPageBreak/>
        <w:t>Table 4.17: There is limited access to credible information from government sources</w:t>
      </w:r>
    </w:p>
    <w:tbl>
      <w:tblPr>
        <w:tblStyle w:val="TableGrid"/>
        <w:tblW w:w="0" w:type="auto"/>
        <w:tblLook w:val="04A0" w:firstRow="1" w:lastRow="0" w:firstColumn="1" w:lastColumn="0" w:noHBand="0" w:noVBand="1"/>
      </w:tblPr>
      <w:tblGrid>
        <w:gridCol w:w="2065"/>
        <w:gridCol w:w="3060"/>
        <w:gridCol w:w="2610"/>
      </w:tblGrid>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40%</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06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306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 total of 70% of respondents agreed that access to reliable government data is limited (40% strongly agree, 30% agree). This restricts accurate media reporting. Only 10% disagreed and 8% strongly disagreed, revealing that poor information flow is a significant concern in media coverage.</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4.18: Political interference hinders objective media coverage of poverty-related programs</w:t>
      </w:r>
    </w:p>
    <w:tbl>
      <w:tblPr>
        <w:tblStyle w:val="TableGrid"/>
        <w:tblW w:w="0" w:type="auto"/>
        <w:tblLook w:val="04A0" w:firstRow="1" w:lastRow="0" w:firstColumn="1" w:lastColumn="0" w:noHBand="0" w:noVBand="1"/>
      </w:tblPr>
      <w:tblGrid>
        <w:gridCol w:w="2155"/>
        <w:gridCol w:w="2610"/>
        <w:gridCol w:w="2970"/>
      </w:tblGrid>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15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97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 xml:space="preserve">73% (38% strongly agree and 35% agree) believe political influence affects media objectivity in reporting on poverty initiatives. 10% remained neutral, while 9% disagreed and </w:t>
      </w:r>
      <w:r w:rsidRPr="000A20C3">
        <w:rPr>
          <w:rFonts w:ascii="Times New Roman" w:eastAsia="Times New Roman" w:hAnsi="Times New Roman" w:cs="Times New Roman"/>
          <w:bCs/>
          <w:sz w:val="24"/>
          <w:szCs w:val="24"/>
        </w:rPr>
        <w:lastRenderedPageBreak/>
        <w:t>8% strongly disagreed. This suggests widespread recognition of political interference as a limiting factor.</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4.19: Journalists lack training on development reporting or poverty issues</w:t>
      </w:r>
    </w:p>
    <w:tbl>
      <w:tblPr>
        <w:tblStyle w:val="TableGrid"/>
        <w:tblW w:w="0" w:type="auto"/>
        <w:tblLook w:val="04A0" w:firstRow="1" w:lastRow="0" w:firstColumn="1" w:lastColumn="0" w:noHBand="0" w:noVBand="1"/>
      </w:tblPr>
      <w:tblGrid>
        <w:gridCol w:w="2335"/>
        <w:gridCol w:w="2610"/>
        <w:gridCol w:w="2520"/>
      </w:tblGrid>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32</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32%</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30%</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18%</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33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62% of respondents (32% strongly agree, 30% agree) believe journalists lack the training required to report effectively on poverty-related issues. 12% disagreed and 8% strongly disagreed, while 18% were neutral. Training and capacity building for journalists is therefore essential.</w:t>
      </w:r>
    </w:p>
    <w:p w:rsidR="000A20C3" w:rsidRPr="000A20C3" w:rsidRDefault="000A20C3" w:rsidP="00693CD0">
      <w:pPr>
        <w:spacing w:line="360" w:lineRule="auto"/>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4.20: Government agencies are not transparent in communicating their efforts to the media</w:t>
      </w:r>
    </w:p>
    <w:tbl>
      <w:tblPr>
        <w:tblStyle w:val="TableGrid"/>
        <w:tblW w:w="0" w:type="auto"/>
        <w:tblLook w:val="04A0" w:firstRow="1" w:lastRow="0" w:firstColumn="1" w:lastColumn="0" w:noHBand="0" w:noVBand="1"/>
      </w:tblPr>
      <w:tblGrid>
        <w:gridCol w:w="2245"/>
        <w:gridCol w:w="2880"/>
        <w:gridCol w:w="2340"/>
      </w:tblGrid>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lastRenderedPageBreak/>
        <w:t>70% (34% strongly agree, 36% agree) believe government agencies lack transparency in communicating with the media. This hinders public understanding of ongoing initiatives. 14% remained neutral, while only 16% expressed disagreement. The data shows that greater openness is needed from public institutions.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4.5 Section E: Relationship Between Media Coverage and Success of Poverty Alleviation Programs</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4.21: Continuous media coverage improves the success rate of poverty alleviation programs</w:t>
      </w:r>
    </w:p>
    <w:tbl>
      <w:tblPr>
        <w:tblStyle w:val="TableGrid"/>
        <w:tblW w:w="0" w:type="auto"/>
        <w:tblLook w:val="04A0" w:firstRow="1" w:lastRow="0" w:firstColumn="1" w:lastColumn="0" w:noHBand="0" w:noVBand="1"/>
      </w:tblPr>
      <w:tblGrid>
        <w:gridCol w:w="2605"/>
        <w:gridCol w:w="2340"/>
        <w:gridCol w:w="2610"/>
      </w:tblGrid>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38%</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14%</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8%</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r>
      <w:tr w:rsidR="000A20C3" w:rsidRPr="000A20C3" w:rsidTr="00DC3A15">
        <w:tc>
          <w:tcPr>
            <w:tcW w:w="26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 total of 73% (35% strongly agree, 38% agree) believe that consistent media coverage enhances the success of poverty alleviation programs. Only 13% disagreed (8%) or strongly disagreed (5%), and 14% were neutral. This confirms that public perception recognizes media as a driver of program visibility and success.</w:t>
      </w: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693CD0" w:rsidRDefault="00693CD0" w:rsidP="00E3613D">
      <w:pPr>
        <w:spacing w:line="360" w:lineRule="auto"/>
        <w:ind w:firstLine="630"/>
        <w:jc w:val="both"/>
        <w:rPr>
          <w:rFonts w:ascii="Times New Roman" w:eastAsia="Times New Roman" w:hAnsi="Times New Roman" w:cs="Times New Roman"/>
          <w:b/>
          <w:bCs/>
          <w:sz w:val="24"/>
          <w:szCs w:val="24"/>
        </w:rPr>
      </w:pP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lastRenderedPageBreak/>
        <w:t>Table 4.22: Media pressure ensures government accountability in implementing poverty reduction projects</w:t>
      </w:r>
    </w:p>
    <w:tbl>
      <w:tblPr>
        <w:tblStyle w:val="TableGrid"/>
        <w:tblW w:w="0" w:type="auto"/>
        <w:tblLook w:val="04A0" w:firstRow="1" w:lastRow="0" w:firstColumn="1" w:lastColumn="0" w:noHBand="0" w:noVBand="1"/>
      </w:tblPr>
      <w:tblGrid>
        <w:gridCol w:w="1807"/>
        <w:gridCol w:w="2880"/>
        <w:gridCol w:w="2340"/>
      </w:tblGrid>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34%</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15%</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5%</w:t>
            </w:r>
          </w:p>
        </w:tc>
      </w:tr>
      <w:tr w:rsidR="000A20C3" w:rsidRPr="000A20C3" w:rsidTr="00DC3A15">
        <w:tc>
          <w:tcPr>
            <w:tcW w:w="170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88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71% of respondents (37% strongly agree, 34% agree) believe media serves as a watchdog that holds the government accountable in executing poverty-related projects. Only 14% opposed this view, while 15% remained neutral. This supports the claim that media pressure is crucial for transparency and accountability.</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4.23: Public trust in programs increases when there is consistent media engagement</w:t>
      </w:r>
    </w:p>
    <w:tbl>
      <w:tblPr>
        <w:tblStyle w:val="TableGrid"/>
        <w:tblW w:w="0" w:type="auto"/>
        <w:tblLook w:val="04A0" w:firstRow="1" w:lastRow="0" w:firstColumn="1" w:lastColumn="0" w:noHBand="0" w:noVBand="1"/>
      </w:tblPr>
      <w:tblGrid>
        <w:gridCol w:w="2245"/>
        <w:gridCol w:w="2700"/>
        <w:gridCol w:w="2340"/>
      </w:tblGrid>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33%</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39</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39%</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12%</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 xml:space="preserve">A combined 72% of respondents (33% strongly agree, 39% agree) affirm that media consistency builds public trust in poverty alleviation programs. 16% disagreed (10%) or </w:t>
      </w:r>
      <w:r w:rsidRPr="000A20C3">
        <w:rPr>
          <w:rFonts w:ascii="Times New Roman" w:eastAsia="Times New Roman" w:hAnsi="Times New Roman" w:cs="Times New Roman"/>
          <w:bCs/>
          <w:sz w:val="24"/>
          <w:szCs w:val="24"/>
        </w:rPr>
        <w:lastRenderedPageBreak/>
        <w:t>strongly disagreed (6%), while 12% were neutral. This finding reinforces the value of sustained media messaging for credibility and engagement.</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4.24: Media creates platforms for beneficiaries to share success stories and experiences</w:t>
      </w:r>
    </w:p>
    <w:tbl>
      <w:tblPr>
        <w:tblStyle w:val="TableGrid"/>
        <w:tblW w:w="0" w:type="auto"/>
        <w:tblLook w:val="04A0" w:firstRow="1" w:lastRow="0" w:firstColumn="1" w:lastColumn="0" w:noHBand="0" w:noVBand="1"/>
      </w:tblPr>
      <w:tblGrid>
        <w:gridCol w:w="2515"/>
        <w:gridCol w:w="2520"/>
        <w:gridCol w:w="2340"/>
      </w:tblGrid>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31</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31%</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37%</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16%</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10%</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w:t>
            </w:r>
          </w:p>
        </w:tc>
      </w:tr>
      <w:tr w:rsidR="000A20C3" w:rsidRPr="000A20C3" w:rsidTr="00DC3A15">
        <w:tc>
          <w:tcPr>
            <w:tcW w:w="251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52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34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68% of respondents (31% strongly agree, 37% agree) believe media enables beneficiaries to share their stories, which can inspire participation and validate impact. A small fraction, 16%, were neutral, while 16% disagreed or strongly disagreed. This highlights the role of media in storytelling and social proof.</w:t>
      </w:r>
    </w:p>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Table 4.25: Without media attention, many poverty alleviation projects would go unnoticed or mismanaged</w:t>
      </w:r>
    </w:p>
    <w:tbl>
      <w:tblPr>
        <w:tblStyle w:val="TableGrid"/>
        <w:tblW w:w="0" w:type="auto"/>
        <w:tblLook w:val="04A0" w:firstRow="1" w:lastRow="0" w:firstColumn="1" w:lastColumn="0" w:noHBand="0" w:noVBand="1"/>
      </w:tblPr>
      <w:tblGrid>
        <w:gridCol w:w="2245"/>
        <w:gridCol w:w="2610"/>
        <w:gridCol w:w="2700"/>
      </w:tblGrid>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Response</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Frequency</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
                <w:bCs/>
                <w:sz w:val="24"/>
                <w:szCs w:val="24"/>
              </w:rPr>
            </w:pPr>
            <w:r w:rsidRPr="000A20C3">
              <w:rPr>
                <w:rFonts w:ascii="Times New Roman" w:eastAsia="Times New Roman" w:hAnsi="Times New Roman" w:cs="Times New Roman"/>
                <w:b/>
                <w:bCs/>
                <w:sz w:val="24"/>
                <w:szCs w:val="24"/>
              </w:rPr>
              <w:t>Percentage</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36%</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A</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35%</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N</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13%</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9%</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SD</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t>7%</w:t>
            </w:r>
          </w:p>
        </w:tc>
      </w:tr>
      <w:tr w:rsidR="000A20C3" w:rsidRPr="000A20C3" w:rsidTr="00DC3A15">
        <w:tc>
          <w:tcPr>
            <w:tcW w:w="2245"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Total</w:t>
            </w:r>
          </w:p>
        </w:tc>
        <w:tc>
          <w:tcPr>
            <w:tcW w:w="261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c>
          <w:tcPr>
            <w:tcW w:w="2700" w:type="dxa"/>
            <w:hideMark/>
          </w:tcPr>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
                <w:bCs/>
                <w:sz w:val="24"/>
                <w:szCs w:val="24"/>
              </w:rPr>
              <w:t>100%</w:t>
            </w:r>
          </w:p>
        </w:tc>
      </w:tr>
    </w:tbl>
    <w:p w:rsidR="00DC3A15" w:rsidRPr="003640CB" w:rsidRDefault="00DC3A15" w:rsidP="00E3613D">
      <w:pPr>
        <w:spacing w:line="360" w:lineRule="auto"/>
        <w:ind w:firstLine="630"/>
        <w:jc w:val="both"/>
        <w:rPr>
          <w:rFonts w:ascii="Times New Roman" w:hAnsi="Times New Roman" w:cs="Times New Roman"/>
          <w:b/>
          <w:bCs/>
          <w:sz w:val="24"/>
          <w:szCs w:val="24"/>
          <w:shd w:val="clear" w:color="auto" w:fill="FFFFFF"/>
        </w:rPr>
      </w:pPr>
      <w:r w:rsidRPr="003640CB">
        <w:rPr>
          <w:rFonts w:ascii="Times New Roman" w:hAnsi="Times New Roman" w:cs="Times New Roman"/>
          <w:b/>
          <w:bCs/>
          <w:sz w:val="24"/>
          <w:szCs w:val="24"/>
          <w:shd w:val="clear" w:color="auto" w:fill="FFFFFF"/>
        </w:rPr>
        <w:t>Source: Field Survey, 2025</w:t>
      </w:r>
    </w:p>
    <w:p w:rsidR="000A20C3" w:rsidRPr="000A20C3" w:rsidRDefault="000A20C3" w:rsidP="00E3613D">
      <w:pPr>
        <w:spacing w:line="360" w:lineRule="auto"/>
        <w:ind w:firstLine="630"/>
        <w:jc w:val="both"/>
        <w:rPr>
          <w:rFonts w:ascii="Times New Roman" w:eastAsia="Times New Roman" w:hAnsi="Times New Roman" w:cs="Times New Roman"/>
          <w:bCs/>
          <w:sz w:val="24"/>
          <w:szCs w:val="24"/>
        </w:rPr>
      </w:pPr>
      <w:r w:rsidRPr="000A20C3">
        <w:rPr>
          <w:rFonts w:ascii="Times New Roman" w:eastAsia="Times New Roman" w:hAnsi="Times New Roman" w:cs="Times New Roman"/>
          <w:bCs/>
          <w:sz w:val="24"/>
          <w:szCs w:val="24"/>
        </w:rPr>
        <w:lastRenderedPageBreak/>
        <w:t>71% (36% strongly agree, 35% agree) believe media attention is essential to prevent mismanagement and invisibility of poverty relief projects. Only 16% opposed this, and 13% were neutral. The data confirms media’s critical oversight function in exposing, monitoring, and amplifying government poverty alleviation programs.</w:t>
      </w:r>
    </w:p>
    <w:p w:rsidR="000371F8" w:rsidRPr="000371F8" w:rsidRDefault="000371F8"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4.2 Analysis of Research Questions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The research questions addressed the extent of media coverage, its impact on public awareness and participation, challenges facing media organizations, and the relationship between media engagement and the success of poverty alleviation programs. The analysis begins with assessing how often the public is exposed to information on government initiatives. Findings from Table 4.6 revealed that while 42% of respondents sometimes encountered media reports on poverty alleviation, only 26% saw them very often. This suggests a moderate but inconsistent frequency in media reporting.</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In terms of platforms, Table 4.7 showed social media as the leading source of information (40%), followed by television (25%) and radio (20%). This highlights the increasing relevance of digital platforms in public communication, especially among youth and urban residents. Table 4.8 further indicated that news reports (38%) and talk shows (25%) were the most common content types, underscoring the informative nature of poverty coverage.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Respondents' perceptions of media attention (Table 4.9) and coverage depth (Table 4.10) showed mixed results—48% believed media attention to poverty was sufficient, and only 22% thought it was “very detailed.” These suggest that while media coverage exists, it may lack the consistency and depth required for sustained public education.</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 xml:space="preserve">A strong correlation was found between media exposure and awareness (Table 4.11), with 74% affirming increased awareness due to media. Furthermore, 57% (Table 4.12) claimed they participated in poverty alleviation programs after learning about them from media sources. This validates the media’s mobilizing effect. Trust also appeared to be high, </w:t>
      </w:r>
      <w:r w:rsidRPr="000371F8">
        <w:rPr>
          <w:rFonts w:ascii="Times New Roman" w:eastAsia="Times New Roman" w:hAnsi="Times New Roman" w:cs="Times New Roman"/>
          <w:bCs/>
          <w:sz w:val="24"/>
          <w:szCs w:val="24"/>
        </w:rPr>
        <w:lastRenderedPageBreak/>
        <w:t>with 66% of respondents affirming confidence in media information (Table 4.14), while 68% believed media coverage made it easier to access benefits (Table 4.15).</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Challenges in coverage were also identified. Significant proportions of respondents acknowledged funding issues (69%), limited government data access (70%), political interference (73%), and inadequate journalistic training (62%) as barriers. These results align with literature highlighting structural and institutional weaknesses in Nigeria’s media landscape.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Lastly, the relationship between media engagement and program success was substantiated by responses to Tables 4.21–4.25. About 73% believed continuous media coverage improves program outcomes, and 71% saw media pressure as essential for accountability. Moreover, 72% felt public trust increased with consistent media engagement, and 68% acknowledged media as a platform for beneficiary success stories.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Overall, the research questions affirm that while media coverage influences awareness, participation, and trust, its potential is hindered by systemic limitations including underfunding, political interference, and limited access in rural areas.</w:t>
      </w:r>
    </w:p>
    <w:p w:rsidR="000371F8" w:rsidRPr="000371F8" w:rsidRDefault="000371F8"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4.3 Discussion of Findings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The findings of this study clearly demonstrate that media plays a pivotal role in shaping public awareness and engagement in government poverty alleviation programs in Ilorin. The most significant revelation is the extent to which media—particularly social media—has become the dominant platform for disseminating information about poverty-related initiatives. This reflects a broader trend in Nigeria where digital media are increasingly replacing traditional forms, especially among youth and educated demographics.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 xml:space="preserve">The moderate visibility of media coverage, with only 26% reporting “very often” exposure to poverty-related content, suggests that while there is awareness, it is neither deep nor widespread. This indicates that the potential of media to influence poverty alleviation is only partially realized. The dominance of social media (40%) implies greater reliance on </w:t>
      </w:r>
      <w:r w:rsidRPr="000371F8">
        <w:rPr>
          <w:rFonts w:ascii="Times New Roman" w:eastAsia="Times New Roman" w:hAnsi="Times New Roman" w:cs="Times New Roman"/>
          <w:bCs/>
          <w:sz w:val="24"/>
          <w:szCs w:val="24"/>
        </w:rPr>
        <w:lastRenderedPageBreak/>
        <w:t>digital communication and highlights the importance of internet access and digital literacy in future policy design. Radio and television still hold considerable influence, especially among rural dwellers, reinforcing the need for a multi-platform strategy to reach diverse audiences.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A striking finding is the strong impact of media on public engagement. With 74% of respondents affirming increased awareness and 57% reporting direct participation in poverty programs due to media exposure, it is evident that well-structured communication strategies can translate into civic action. Similarly, 66% of respondents expressed trust in media information, suggesting that media credibility remains relatively intact, though fragile.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However, the study uncovered significant barriers to effective media operations. Limited funding (69%), restricted access to credible information (70%), and political interference (73%) emerged as major constraints. These factors compromise the independence and quality of media content, reducing its capacity to function as a watchdog and accountability tool. Moreover, the lack of specialized training for journalists (62%) underscores a knowledge gap that affects the depth and accuracy of reporting on development issues.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Interestingly, the data also confirmed that consistent media engagement enhances the credibility and success of government programs. A notable 73% of respondents believed that continuous media reporting improves program outcomes, while 72% affirmed that public trust increases with media consistency. Additionally, 71% agreed that media serves as a pressure tool to ensure government accountability, affirming the media’s democratic function.</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In conclusion, the findings reinforce the thesis that media is an essential tool in driving awareness, participation, and accountability in poverty alleviation. However, for the media to fulfill this role more effectively, systemic barriers must be addressed through policy reform, capacity-building, and inclusive digital infrastructure.</w:t>
      </w:r>
    </w:p>
    <w:p w:rsidR="000371F8" w:rsidRDefault="000371F8" w:rsidP="00E3613D">
      <w:pPr>
        <w:ind w:firstLine="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0371F8" w:rsidRDefault="000371F8" w:rsidP="00E3613D">
      <w:pPr>
        <w:spacing w:line="360" w:lineRule="auto"/>
        <w:ind w:firstLine="630"/>
        <w:jc w:val="center"/>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lastRenderedPageBreak/>
        <w:t>CHAPTER FIVE</w:t>
      </w:r>
    </w:p>
    <w:p w:rsidR="000371F8" w:rsidRPr="000371F8" w:rsidRDefault="000371F8" w:rsidP="00693CD0">
      <w:pPr>
        <w:spacing w:line="360" w:lineRule="auto"/>
        <w:ind w:firstLine="63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0371F8" w:rsidRPr="000371F8" w:rsidRDefault="00693CD0"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5.0 SUMMARY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A thorough understanding of how media coverage of government initiatives influences public engagement and poverty alleviation was provided by the critical analysis of media reporting practices in Ilorin Metropolis. This study employed survey methods and descriptive statistics to explore the informational and participatory role of the media in enhancing poverty reduction efforts.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Respondents acknowledged that media reports, particularly from digital platforms like social media, significantly increased their awareness of government programs such as N-Power and Conditional Cash Transfers. A majority reported not only improved knowledge but also active participation in such initiatives due to exposure via radio, television, or online content. This indicates that media serves as a gateway for bridging the gap between policy and public uptake.</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One of the major findings was the recognition of media as a tool for accountability and transparency. Respondents affirmed that sustained media coverage prompted better governmental performance, and consistent reporting inspired trust in public welfare programs. Media also allowed beneficiaries to share personal success stories, encouraging others to participate and lending credibility to the initiatives.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However, the study also identified barriers including limited journalistic training, lack of access to credible government data, political interference, and funding challenges within media organizations. These hinder the ability of media to deliver consistent, objective, and detailed information.</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 xml:space="preserve">Furthermore, the disparity between rural and urban media access emerged as a critical concern, necessitating more inclusive communication strategies. Despite these challenges, the </w:t>
      </w:r>
      <w:r w:rsidRPr="000371F8">
        <w:rPr>
          <w:rFonts w:ascii="Times New Roman" w:eastAsia="Times New Roman" w:hAnsi="Times New Roman" w:cs="Times New Roman"/>
          <w:bCs/>
          <w:sz w:val="24"/>
          <w:szCs w:val="24"/>
        </w:rPr>
        <w:lastRenderedPageBreak/>
        <w:t>media remains a critical vehicle for awareness creation, public mobilization, and transparency enforcement.</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Overall, this study concludes that media coverage in Ilorin is both impactful and necessary for the success of poverty alleviation programs. It remains a transformative force that can empower citizens and improve governance when adequately supported and strategically deployed.</w:t>
      </w:r>
    </w:p>
    <w:p w:rsidR="000371F8" w:rsidRDefault="00693CD0"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 xml:space="preserve">5.1 CONCLUSION </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This study concluded that media coverage plays a decisive role in enhancing public awareness, participation, and perception regarding government poverty alleviation initiatives in Ilorin Metropolis. Findings from the data confirmed that individuals who are frequently exposed to media reports are significantly more likely to be informed about and involved in welfare programs such as N-Power, NSIP, and conditional support schemes.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The media—particularly social and electronic platforms—was found to be not only a transmitter of information but also a mobilizer of action. It educates, empowers, and holds both citizens and public officials accountable. Media coverage that is clear, consistent, and credible builds public trust and drives social behavior toward participation in developmental programs. Beneficiary testimonials, when widely broadcast, serve as authentic endorsements of these initiatives, encouraging broader societal involvement.</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t>Nevertheless, the study revealed systemic barriers that hinder the media from fully playing its developmental role. These include inadequate funding, insufficient access to transparent government data, poor journalistic capacity in development reporting, and political interference that compromises media independence. Additionally, the digital divide between urban and rural residents undermines equitable access to information, limiting the inclusiveness of poverty intervention efforts.</w:t>
      </w:r>
    </w:p>
    <w:p w:rsidR="000371F8" w:rsidRPr="000371F8" w:rsidRDefault="000371F8" w:rsidP="00E3613D">
      <w:pPr>
        <w:spacing w:line="360" w:lineRule="auto"/>
        <w:ind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Cs/>
          <w:sz w:val="24"/>
          <w:szCs w:val="24"/>
        </w:rPr>
        <w:lastRenderedPageBreak/>
        <w:t>Addressing these constraints is essential to unlocking the full potential of media in supporting poverty reduction. Strengthening institutional transparency, investing in media training, and expanding rural communication infrastructure are all imperative steps.</w:t>
      </w:r>
    </w:p>
    <w:p w:rsidR="000371F8" w:rsidRDefault="000371F8" w:rsidP="00693CD0">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Cs/>
          <w:sz w:val="24"/>
          <w:szCs w:val="24"/>
        </w:rPr>
        <w:t>In essence, media is not just an observer but a participatory actor in the fight against poverty. Its influence is transformative when used ethically and strategically, making it a vital tool for public policy success and democratic accountability in Nigeria.</w:t>
      </w:r>
    </w:p>
    <w:p w:rsidR="000371F8" w:rsidRPr="000371F8" w:rsidRDefault="00693CD0" w:rsidP="00E3613D">
      <w:pPr>
        <w:spacing w:line="360" w:lineRule="auto"/>
        <w:ind w:firstLine="630"/>
        <w:jc w:val="both"/>
        <w:rPr>
          <w:rFonts w:ascii="Times New Roman" w:eastAsia="Times New Roman" w:hAnsi="Times New Roman" w:cs="Times New Roman"/>
          <w:b/>
          <w:bCs/>
          <w:sz w:val="24"/>
          <w:szCs w:val="24"/>
        </w:rPr>
      </w:pPr>
      <w:r w:rsidRPr="000371F8">
        <w:rPr>
          <w:rFonts w:ascii="Times New Roman" w:eastAsia="Times New Roman" w:hAnsi="Times New Roman" w:cs="Times New Roman"/>
          <w:b/>
          <w:bCs/>
          <w:sz w:val="24"/>
          <w:szCs w:val="24"/>
        </w:rPr>
        <w:t>5.2 RECOMMENDATIONS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Improve Funding for Media Outlets:</w:t>
      </w:r>
      <w:r w:rsidRPr="000371F8">
        <w:rPr>
          <w:rFonts w:ascii="Times New Roman" w:eastAsia="Times New Roman" w:hAnsi="Times New Roman" w:cs="Times New Roman"/>
          <w:bCs/>
          <w:sz w:val="24"/>
          <w:szCs w:val="24"/>
        </w:rPr>
        <w:t xml:space="preserve"> Government and private sector stakeholders should support independent journalism through grants and subsidies, enabling more robust reporting on poverty-related programs.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Enhance Media Access in Rural Areas:</w:t>
      </w:r>
      <w:r w:rsidRPr="000371F8">
        <w:rPr>
          <w:rFonts w:ascii="Times New Roman" w:eastAsia="Times New Roman" w:hAnsi="Times New Roman" w:cs="Times New Roman"/>
          <w:bCs/>
          <w:sz w:val="24"/>
          <w:szCs w:val="24"/>
        </w:rPr>
        <w:t xml:space="preserve"> Media agencies should collaborate with development partners to establish community radio stations and improve internet connectivity in underserved regions.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Invest in Journalistic Training:</w:t>
      </w:r>
      <w:r w:rsidRPr="000371F8">
        <w:rPr>
          <w:rFonts w:ascii="Times New Roman" w:eastAsia="Times New Roman" w:hAnsi="Times New Roman" w:cs="Times New Roman"/>
          <w:bCs/>
          <w:sz w:val="24"/>
          <w:szCs w:val="24"/>
        </w:rPr>
        <w:t xml:space="preserve"> Training programs should be introduced to equip journalists with the skills needed for development and investigative reporting, especially on poverty and governance.</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Promote Government Transparency:</w:t>
      </w:r>
      <w:r w:rsidRPr="000371F8">
        <w:rPr>
          <w:rFonts w:ascii="Times New Roman" w:eastAsia="Times New Roman" w:hAnsi="Times New Roman" w:cs="Times New Roman"/>
          <w:bCs/>
          <w:sz w:val="24"/>
          <w:szCs w:val="24"/>
        </w:rPr>
        <w:t xml:space="preserve"> Ministries and agencies should provide timely, accessible, and accurate data to the media, thereby fostering a more informed public discourse.</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Reduce Political Interference:</w:t>
      </w:r>
      <w:r w:rsidRPr="000371F8">
        <w:rPr>
          <w:rFonts w:ascii="Times New Roman" w:eastAsia="Times New Roman" w:hAnsi="Times New Roman" w:cs="Times New Roman"/>
          <w:bCs/>
          <w:sz w:val="24"/>
          <w:szCs w:val="24"/>
        </w:rPr>
        <w:t xml:space="preserve"> Policies should be enacted to protect media freedom and reduce censorship or political manipulation of content.</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Leverage Social Media for Outreach:</w:t>
      </w:r>
      <w:r w:rsidRPr="000371F8">
        <w:rPr>
          <w:rFonts w:ascii="Times New Roman" w:eastAsia="Times New Roman" w:hAnsi="Times New Roman" w:cs="Times New Roman"/>
          <w:bCs/>
          <w:sz w:val="24"/>
          <w:szCs w:val="24"/>
        </w:rPr>
        <w:t xml:space="preserve"> Government initiatives should maximize the use of platforms like WhatsApp, Twitter, and Facebook to reach young and digitally active citizens.</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lastRenderedPageBreak/>
        <w:t>Encourage Beneficiary Storytelling:</w:t>
      </w:r>
      <w:r w:rsidRPr="000371F8">
        <w:rPr>
          <w:rFonts w:ascii="Times New Roman" w:eastAsia="Times New Roman" w:hAnsi="Times New Roman" w:cs="Times New Roman"/>
          <w:bCs/>
          <w:sz w:val="24"/>
          <w:szCs w:val="24"/>
        </w:rPr>
        <w:t xml:space="preserve"> Media campaigns should include testimonials and success stories to boost program credibility and inspire community participation.</w:t>
      </w:r>
    </w:p>
    <w:p w:rsidR="000371F8" w:rsidRPr="000371F8" w:rsidRDefault="000371F8" w:rsidP="00E3613D">
      <w:pPr>
        <w:numPr>
          <w:ilvl w:val="0"/>
          <w:numId w:val="11"/>
        </w:numPr>
        <w:spacing w:line="360" w:lineRule="auto"/>
        <w:ind w:left="0" w:firstLine="630"/>
        <w:jc w:val="both"/>
        <w:rPr>
          <w:rFonts w:ascii="Times New Roman" w:eastAsia="Times New Roman" w:hAnsi="Times New Roman" w:cs="Times New Roman"/>
          <w:bCs/>
          <w:sz w:val="24"/>
          <w:szCs w:val="24"/>
        </w:rPr>
      </w:pPr>
      <w:r w:rsidRPr="000371F8">
        <w:rPr>
          <w:rFonts w:ascii="Times New Roman" w:eastAsia="Times New Roman" w:hAnsi="Times New Roman" w:cs="Times New Roman"/>
          <w:b/>
          <w:bCs/>
          <w:sz w:val="24"/>
          <w:szCs w:val="24"/>
        </w:rPr>
        <w:t>Establish Feedback Channels:</w:t>
      </w:r>
      <w:r w:rsidRPr="000371F8">
        <w:rPr>
          <w:rFonts w:ascii="Times New Roman" w:eastAsia="Times New Roman" w:hAnsi="Times New Roman" w:cs="Times New Roman"/>
          <w:bCs/>
          <w:sz w:val="24"/>
          <w:szCs w:val="24"/>
        </w:rPr>
        <w:t xml:space="preserve"> Create two-way communication channels where the public can ask questions, express concerns, and receive responses from program managers.</w:t>
      </w:r>
    </w:p>
    <w:p w:rsidR="00B254A0" w:rsidRDefault="00B254A0" w:rsidP="00E3613D">
      <w:pPr>
        <w:spacing w:line="360" w:lineRule="auto"/>
        <w:ind w:firstLine="630"/>
        <w:jc w:val="both"/>
        <w:rPr>
          <w:rFonts w:ascii="Times New Roman" w:eastAsia="Times New Roman" w:hAnsi="Times New Roman" w:cs="Times New Roman"/>
          <w:bCs/>
          <w:sz w:val="24"/>
          <w:szCs w:val="24"/>
        </w:rPr>
      </w:pPr>
    </w:p>
    <w:p w:rsidR="006E50BE" w:rsidRDefault="006E50BE" w:rsidP="00E3613D">
      <w:pPr>
        <w:ind w:firstLine="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6E50BE" w:rsidRPr="00695108" w:rsidRDefault="006E50BE" w:rsidP="00E3613D">
      <w:pPr>
        <w:spacing w:line="360" w:lineRule="auto"/>
        <w:ind w:firstLine="630"/>
        <w:jc w:val="center"/>
        <w:rPr>
          <w:rFonts w:ascii="Times New Roman" w:eastAsia="Times New Roman" w:hAnsi="Times New Roman" w:cs="Times New Roman"/>
          <w:b/>
          <w:bCs/>
          <w:sz w:val="24"/>
          <w:szCs w:val="24"/>
        </w:rPr>
      </w:pPr>
      <w:r w:rsidRPr="00695108">
        <w:rPr>
          <w:rFonts w:ascii="Times New Roman" w:eastAsia="Times New Roman" w:hAnsi="Times New Roman" w:cs="Times New Roman"/>
          <w:b/>
          <w:bCs/>
          <w:sz w:val="24"/>
          <w:szCs w:val="24"/>
        </w:rPr>
        <w:lastRenderedPageBreak/>
        <w:t>REFERENCES</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Adam, I., &amp; Fazekas, M. (2021). Are emerging technologies helping win the fight against corruption? A review of the state of evidence. </w:t>
      </w:r>
      <w:r w:rsidRPr="00226CB2">
        <w:rPr>
          <w:rFonts w:ascii="Times New Roman" w:eastAsia="Times New Roman" w:hAnsi="Times New Roman" w:cs="Times New Roman"/>
          <w:bCs/>
          <w:i/>
          <w:iCs/>
          <w:sz w:val="24"/>
          <w:szCs w:val="24"/>
        </w:rPr>
        <w:t>Information Economics and Policy</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57</w:t>
      </w:r>
      <w:r w:rsidRPr="00226CB2">
        <w:rPr>
          <w:rFonts w:ascii="Times New Roman" w:eastAsia="Times New Roman" w:hAnsi="Times New Roman" w:cs="Times New Roman"/>
          <w:bCs/>
          <w:sz w:val="24"/>
          <w:szCs w:val="24"/>
        </w:rPr>
        <w:t>, 100950.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Afzal, A., Mirza, N., &amp; Arshad, F. (2021). Pakistan’s poverty puzzle: role of foreign aid, democracy &amp; media. </w:t>
      </w:r>
      <w:r w:rsidRPr="00226CB2">
        <w:rPr>
          <w:rFonts w:ascii="Times New Roman" w:eastAsia="Times New Roman" w:hAnsi="Times New Roman" w:cs="Times New Roman"/>
          <w:bCs/>
          <w:i/>
          <w:iCs/>
          <w:sz w:val="24"/>
          <w:szCs w:val="24"/>
        </w:rPr>
        <w:t>Economic research-Ekonomska istraživanja</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34</w:t>
      </w:r>
      <w:r w:rsidRPr="00226CB2">
        <w:rPr>
          <w:rFonts w:ascii="Times New Roman" w:eastAsia="Times New Roman" w:hAnsi="Times New Roman" w:cs="Times New Roman"/>
          <w:bCs/>
          <w:sz w:val="24"/>
          <w:szCs w:val="24"/>
        </w:rPr>
        <w:t>(1), 368-382.</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Anikeze, N. H., Onyema, S. C., &amp; Okoloagu, C. C. (2024). THE EFFECT OF NATIONAL SOCIAL INVESTMENT PROGRAMS AGENCY ON POVERTY REDUCTION IN SOUTH EAST NIGERIA. </w:t>
      </w:r>
      <w:r w:rsidRPr="00226CB2">
        <w:rPr>
          <w:rFonts w:ascii="Times New Roman" w:eastAsia="Times New Roman" w:hAnsi="Times New Roman" w:cs="Times New Roman"/>
          <w:bCs/>
          <w:i/>
          <w:iCs/>
          <w:sz w:val="24"/>
          <w:szCs w:val="24"/>
        </w:rPr>
        <w:t>African Journal of Social and Behavioural Sciences</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14</w:t>
      </w:r>
      <w:r w:rsidRPr="00226CB2">
        <w:rPr>
          <w:rFonts w:ascii="Times New Roman" w:eastAsia="Times New Roman" w:hAnsi="Times New Roman" w:cs="Times New Roman"/>
          <w:bCs/>
          <w:sz w:val="24"/>
          <w:szCs w:val="24"/>
        </w:rPr>
        <w:t>(7).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Asiedu, E., Amidu, M., &amp; Halidu, O. B. (2024). The Impact of Natural Resource Depletion on Climate Change Vulnerability and Income Inequalities in Africa. In </w:t>
      </w:r>
      <w:r w:rsidRPr="00226CB2">
        <w:rPr>
          <w:rFonts w:ascii="Times New Roman" w:eastAsia="Times New Roman" w:hAnsi="Times New Roman" w:cs="Times New Roman"/>
          <w:bCs/>
          <w:i/>
          <w:iCs/>
          <w:sz w:val="24"/>
          <w:szCs w:val="24"/>
        </w:rPr>
        <w:t>Taxation and Management of Natural Resources in Africa</w:t>
      </w:r>
      <w:r w:rsidRPr="00226CB2">
        <w:rPr>
          <w:rFonts w:ascii="Times New Roman" w:eastAsia="Times New Roman" w:hAnsi="Times New Roman" w:cs="Times New Roman"/>
          <w:bCs/>
          <w:sz w:val="24"/>
          <w:szCs w:val="24"/>
        </w:rPr>
        <w:t> (pp. 421-460). Cham: Springer Nature Switzerland.</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Ayoo, C. (2022). Poverty reduction strategies in developing countries. </w:t>
      </w:r>
      <w:r w:rsidRPr="00226CB2">
        <w:rPr>
          <w:rFonts w:ascii="Times New Roman" w:eastAsia="Times New Roman" w:hAnsi="Times New Roman" w:cs="Times New Roman"/>
          <w:bCs/>
          <w:i/>
          <w:iCs/>
          <w:sz w:val="24"/>
          <w:szCs w:val="24"/>
        </w:rPr>
        <w:t>Rural Development-Education, Sustainability, Multifunctionality</w:t>
      </w:r>
      <w:r w:rsidRPr="00226CB2">
        <w:rPr>
          <w:rFonts w:ascii="Times New Roman" w:eastAsia="Times New Roman" w:hAnsi="Times New Roman" w:cs="Times New Roman"/>
          <w:bCs/>
          <w:sz w:val="24"/>
          <w:szCs w:val="24"/>
        </w:rPr>
        <w:t>, 17-57.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Edache, S. S., &amp; Gaiya, B. A. (2024). Intersectionality of inequality and poverty in Nigeria. </w:t>
      </w:r>
      <w:r w:rsidRPr="00226CB2">
        <w:rPr>
          <w:rFonts w:ascii="Times New Roman" w:eastAsia="Times New Roman" w:hAnsi="Times New Roman" w:cs="Times New Roman"/>
          <w:bCs/>
          <w:i/>
          <w:iCs/>
          <w:sz w:val="24"/>
          <w:szCs w:val="24"/>
        </w:rPr>
        <w:t>Identity, social inclusion and sustainable development in Nigeria</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11</w:t>
      </w:r>
      <w:r w:rsidRPr="00226CB2">
        <w:rPr>
          <w:rFonts w:ascii="Times New Roman" w:eastAsia="Times New Roman" w:hAnsi="Times New Roman" w:cs="Times New Roman"/>
          <w:bCs/>
          <w:sz w:val="24"/>
          <w:szCs w:val="24"/>
        </w:rPr>
        <w:t>.</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Effiong, M., &amp; Essien, K. A. (2022). Paradigm for rural poverty alleviation in Nigeria: putting the rural people at the top. </w:t>
      </w:r>
      <w:r w:rsidRPr="00226CB2">
        <w:rPr>
          <w:rFonts w:ascii="Times New Roman" w:eastAsia="Times New Roman" w:hAnsi="Times New Roman" w:cs="Times New Roman"/>
          <w:bCs/>
          <w:i/>
          <w:iCs/>
          <w:sz w:val="24"/>
          <w:szCs w:val="24"/>
        </w:rPr>
        <w:t>International Journal of Social Sciences and Management Review</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5</w:t>
      </w:r>
      <w:r w:rsidRPr="00226CB2">
        <w:rPr>
          <w:rFonts w:ascii="Times New Roman" w:eastAsia="Times New Roman" w:hAnsi="Times New Roman" w:cs="Times New Roman"/>
          <w:bCs/>
          <w:sz w:val="24"/>
          <w:szCs w:val="24"/>
        </w:rPr>
        <w:t>(3), 1-10.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Fahrudi, A. N. (2020). Alleviating poverty through social innovation. </w:t>
      </w:r>
      <w:r w:rsidRPr="00226CB2">
        <w:rPr>
          <w:rFonts w:ascii="Times New Roman" w:eastAsia="Times New Roman" w:hAnsi="Times New Roman" w:cs="Times New Roman"/>
          <w:bCs/>
          <w:i/>
          <w:iCs/>
          <w:sz w:val="24"/>
          <w:szCs w:val="24"/>
        </w:rPr>
        <w:t>Australasian Accounting, Business and Finance Journal</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14</w:t>
      </w:r>
      <w:r w:rsidRPr="00226CB2">
        <w:rPr>
          <w:rFonts w:ascii="Times New Roman" w:eastAsia="Times New Roman" w:hAnsi="Times New Roman" w:cs="Times New Roman"/>
          <w:bCs/>
          <w:sz w:val="24"/>
          <w:szCs w:val="24"/>
        </w:rPr>
        <w:t>(1), 71-78.</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Garhwal, A. (2023). Building awareness about social issues and government programs: An analysis of effectiveness of Mann Ki Baat programmes. </w:t>
      </w:r>
      <w:r w:rsidRPr="00226CB2">
        <w:rPr>
          <w:rFonts w:ascii="Times New Roman" w:eastAsia="Times New Roman" w:hAnsi="Times New Roman" w:cs="Times New Roman"/>
          <w:bCs/>
          <w:i/>
          <w:iCs/>
          <w:sz w:val="24"/>
          <w:szCs w:val="24"/>
        </w:rPr>
        <w:t>Journal of Pharmaceutical Negative Results</w:t>
      </w:r>
      <w:r w:rsidRPr="00226CB2">
        <w:rPr>
          <w:rFonts w:ascii="Times New Roman" w:eastAsia="Times New Roman" w:hAnsi="Times New Roman" w:cs="Times New Roman"/>
          <w:bCs/>
          <w:sz w:val="24"/>
          <w:szCs w:val="24"/>
        </w:rPr>
        <w:t>, 2094-2107.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lastRenderedPageBreak/>
        <w:t>Ipinnaiye, O., &amp; Olaniyan, F. (2023). An exploratory study of local social innovation initiatives for sustainable poverty reduction in Nigeria. </w:t>
      </w:r>
      <w:r w:rsidRPr="00226CB2">
        <w:rPr>
          <w:rFonts w:ascii="Times New Roman" w:eastAsia="Times New Roman" w:hAnsi="Times New Roman" w:cs="Times New Roman"/>
          <w:bCs/>
          <w:i/>
          <w:iCs/>
          <w:sz w:val="24"/>
          <w:szCs w:val="24"/>
        </w:rPr>
        <w:t>Sustainable Development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31</w:t>
      </w:r>
      <w:r w:rsidRPr="00226CB2">
        <w:rPr>
          <w:rFonts w:ascii="Times New Roman" w:eastAsia="Times New Roman" w:hAnsi="Times New Roman" w:cs="Times New Roman"/>
          <w:bCs/>
          <w:sz w:val="24"/>
          <w:szCs w:val="24"/>
        </w:rPr>
        <w:t>(4), 2222-2239.</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Kigula, P. (2024). An analysis of print media’s coverage of women in stories focused on economic activities.</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Kolawole, R. J. (2021). Evaluation of poverty alleviation programmes in Nigeria: The demand driven approach perspective. </w:t>
      </w:r>
      <w:r w:rsidRPr="00226CB2">
        <w:rPr>
          <w:rFonts w:ascii="Times New Roman" w:eastAsia="Times New Roman" w:hAnsi="Times New Roman" w:cs="Times New Roman"/>
          <w:bCs/>
          <w:i/>
          <w:iCs/>
          <w:sz w:val="24"/>
          <w:szCs w:val="24"/>
        </w:rPr>
        <w:t>International Journal of Development and Management Review</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16</w:t>
      </w:r>
      <w:r w:rsidRPr="00226CB2">
        <w:rPr>
          <w:rFonts w:ascii="Times New Roman" w:eastAsia="Times New Roman" w:hAnsi="Times New Roman" w:cs="Times New Roman"/>
          <w:bCs/>
          <w:sz w:val="24"/>
          <w:szCs w:val="24"/>
        </w:rPr>
        <w:t>(1), 161-177.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Lamidi, K. O., &amp; Igbokwe, P. I. (2021). Social investment programmes in Nigeria: Impact and challenges. </w:t>
      </w:r>
      <w:r w:rsidRPr="00226CB2">
        <w:rPr>
          <w:rFonts w:ascii="Times New Roman" w:eastAsia="Times New Roman" w:hAnsi="Times New Roman" w:cs="Times New Roman"/>
          <w:bCs/>
          <w:i/>
          <w:iCs/>
          <w:sz w:val="24"/>
          <w:szCs w:val="24"/>
        </w:rPr>
        <w:t>African Journal of Social Work</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11</w:t>
      </w:r>
      <w:r w:rsidRPr="00226CB2">
        <w:rPr>
          <w:rFonts w:ascii="Times New Roman" w:eastAsia="Times New Roman" w:hAnsi="Times New Roman" w:cs="Times New Roman"/>
          <w:bCs/>
          <w:sz w:val="24"/>
          <w:szCs w:val="24"/>
        </w:rPr>
        <w:t>(1).</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Leal Filho, W., Balogun, A. L., Olayide, O. E., Azeiteiro, U. M., Ayal, D. Y., Muñoz, P. D. C., ... &amp; Li, C. (2019). Assessing the impacts of climate change in cities and their adaptive capacity: Towards transformative approaches to climate change adaptation and poverty reduction in urban areas in a set of developing countries. </w:t>
      </w:r>
      <w:r w:rsidRPr="00226CB2">
        <w:rPr>
          <w:rFonts w:ascii="Times New Roman" w:eastAsia="Times New Roman" w:hAnsi="Times New Roman" w:cs="Times New Roman"/>
          <w:bCs/>
          <w:i/>
          <w:iCs/>
          <w:sz w:val="24"/>
          <w:szCs w:val="24"/>
        </w:rPr>
        <w:t>Science of the Total Environment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692</w:t>
      </w:r>
      <w:r w:rsidRPr="00226CB2">
        <w:rPr>
          <w:rFonts w:ascii="Times New Roman" w:eastAsia="Times New Roman" w:hAnsi="Times New Roman" w:cs="Times New Roman"/>
          <w:bCs/>
          <w:sz w:val="24"/>
          <w:szCs w:val="24"/>
        </w:rPr>
        <w:t>, 1175-1190.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Nwachukwu, D. I. (2023). </w:t>
      </w:r>
      <w:r w:rsidRPr="00226CB2">
        <w:rPr>
          <w:rFonts w:ascii="Times New Roman" w:eastAsia="Times New Roman" w:hAnsi="Times New Roman" w:cs="Times New Roman"/>
          <w:bCs/>
          <w:i/>
          <w:iCs/>
          <w:sz w:val="24"/>
          <w:szCs w:val="24"/>
        </w:rPr>
        <w:t>The Politics of the New Media and Poverty Reduction in Nigeria (2000-2022)</w:t>
      </w:r>
      <w:r w:rsidRPr="00226CB2">
        <w:rPr>
          <w:rFonts w:ascii="Times New Roman" w:eastAsia="Times New Roman" w:hAnsi="Times New Roman" w:cs="Times New Roman"/>
          <w:bCs/>
          <w:sz w:val="24"/>
          <w:szCs w:val="24"/>
        </w:rPr>
        <w:t> (Master's thesis, Norwegian University of Life Sciences).</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Ogwola, R. I., Olofu, D. A., &amp; Aneke, C. A. (2024). National Social Investment Programmes in Nigeria: A Descriptive Analysis of the Socio-Economic Contributions of N-Power Programme in Benue State. </w:t>
      </w:r>
      <w:r w:rsidRPr="00226CB2">
        <w:rPr>
          <w:rFonts w:ascii="Times New Roman" w:eastAsia="Times New Roman" w:hAnsi="Times New Roman" w:cs="Times New Roman"/>
          <w:bCs/>
          <w:i/>
          <w:iCs/>
          <w:sz w:val="24"/>
          <w:szCs w:val="24"/>
        </w:rPr>
        <w:t>Management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12</w:t>
      </w:r>
      <w:r w:rsidRPr="00226CB2">
        <w:rPr>
          <w:rFonts w:ascii="Times New Roman" w:eastAsia="Times New Roman" w:hAnsi="Times New Roman" w:cs="Times New Roman"/>
          <w:bCs/>
          <w:sz w:val="24"/>
          <w:szCs w:val="24"/>
        </w:rPr>
        <w:t>(1), 9-20.</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Okafor, O. N., Adebisi, F. A., Opara, M., &amp; Okafor, C. B. (2020). Deployment of whistleblowing as an accountability mechanism to curb corruption and fraud in a developing democracy. </w:t>
      </w:r>
      <w:r w:rsidRPr="00226CB2">
        <w:rPr>
          <w:rFonts w:ascii="Times New Roman" w:eastAsia="Times New Roman" w:hAnsi="Times New Roman" w:cs="Times New Roman"/>
          <w:bCs/>
          <w:i/>
          <w:iCs/>
          <w:sz w:val="24"/>
          <w:szCs w:val="24"/>
        </w:rPr>
        <w:t>Accounting, Auditing &amp; Accountability Journal</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33</w:t>
      </w:r>
      <w:r w:rsidRPr="00226CB2">
        <w:rPr>
          <w:rFonts w:ascii="Times New Roman" w:eastAsia="Times New Roman" w:hAnsi="Times New Roman" w:cs="Times New Roman"/>
          <w:bCs/>
          <w:sz w:val="24"/>
          <w:szCs w:val="24"/>
        </w:rPr>
        <w:t>(6), 1335-1366.</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lastRenderedPageBreak/>
        <w:t>Olarewaju, T., Rufai, I., &amp; Gallage, S. (2021). E‐transparency and government budgetary corruption: A social marketing and transformation case from Nigeria. </w:t>
      </w:r>
      <w:r w:rsidRPr="00226CB2">
        <w:rPr>
          <w:rFonts w:ascii="Times New Roman" w:eastAsia="Times New Roman" w:hAnsi="Times New Roman" w:cs="Times New Roman"/>
          <w:bCs/>
          <w:i/>
          <w:iCs/>
          <w:sz w:val="24"/>
          <w:szCs w:val="24"/>
        </w:rPr>
        <w:t>The Electronic Journal of Information Systems in Developing Countries</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87</w:t>
      </w:r>
      <w:r w:rsidRPr="00226CB2">
        <w:rPr>
          <w:rFonts w:ascii="Times New Roman" w:eastAsia="Times New Roman" w:hAnsi="Times New Roman" w:cs="Times New Roman"/>
          <w:bCs/>
          <w:sz w:val="24"/>
          <w:szCs w:val="24"/>
        </w:rPr>
        <w:t>(3), e12167.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Onuoha, O. C., &amp; Okafor, N. I. (2023). Social Investment Programme and Livelihood of the Vulnerable: A Focus on Nigeria Post COVID-19 Pandemic. </w:t>
      </w:r>
      <w:r w:rsidRPr="00226CB2">
        <w:rPr>
          <w:rFonts w:ascii="Times New Roman" w:eastAsia="Times New Roman" w:hAnsi="Times New Roman" w:cs="Times New Roman"/>
          <w:bCs/>
          <w:i/>
          <w:iCs/>
          <w:sz w:val="24"/>
          <w:szCs w:val="24"/>
        </w:rPr>
        <w:t>International Journal of Business, Economics, and Social Development</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4</w:t>
      </w:r>
      <w:r w:rsidRPr="00226CB2">
        <w:rPr>
          <w:rFonts w:ascii="Times New Roman" w:eastAsia="Times New Roman" w:hAnsi="Times New Roman" w:cs="Times New Roman"/>
          <w:bCs/>
          <w:sz w:val="24"/>
          <w:szCs w:val="24"/>
        </w:rPr>
        <w:t>(4), 204-217.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Oyekunle, O. I. (2020). </w:t>
      </w:r>
      <w:r w:rsidRPr="00226CB2">
        <w:rPr>
          <w:rFonts w:ascii="Times New Roman" w:eastAsia="Times New Roman" w:hAnsi="Times New Roman" w:cs="Times New Roman"/>
          <w:bCs/>
          <w:i/>
          <w:iCs/>
          <w:sz w:val="24"/>
          <w:szCs w:val="24"/>
        </w:rPr>
        <w:t>Addressing Youth Unemployment and Poverty through Social Investment Programme in Nigeria (A Case Study of Nigeria’s Social Investment Programme)</w:t>
      </w:r>
      <w:r w:rsidRPr="00226CB2">
        <w:rPr>
          <w:rFonts w:ascii="Times New Roman" w:eastAsia="Times New Roman" w:hAnsi="Times New Roman" w:cs="Times New Roman"/>
          <w:bCs/>
          <w:sz w:val="24"/>
          <w:szCs w:val="24"/>
        </w:rPr>
        <w:t> (Master's thesis, University of Agder).</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Prince, A. I., Ehi, O. E., Brown-Ofoeme, M. N., Collins, O., &amp; Alobele, I. A. (2023). Social Policies and Poverty Reduction in Africa: A Nigeria-centered Perspective. </w:t>
      </w:r>
      <w:r w:rsidRPr="00226CB2">
        <w:rPr>
          <w:rFonts w:ascii="Times New Roman" w:eastAsia="Times New Roman" w:hAnsi="Times New Roman" w:cs="Times New Roman"/>
          <w:bCs/>
          <w:i/>
          <w:iCs/>
          <w:sz w:val="24"/>
          <w:szCs w:val="24"/>
        </w:rPr>
        <w:t>IIARD J. Human. Soc. Policy</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9</w:t>
      </w:r>
      <w:r w:rsidRPr="00226CB2">
        <w:rPr>
          <w:rFonts w:ascii="Times New Roman" w:eastAsia="Times New Roman" w:hAnsi="Times New Roman" w:cs="Times New Roman"/>
          <w:bCs/>
          <w:sz w:val="24"/>
          <w:szCs w:val="24"/>
        </w:rPr>
        <w:t>(1), 49-77.</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Ugwu, A. C., &amp; Okoli, A. C. (2021). Alleviation or Politicization of Poverty in Africa? A Critique of Nigeria’s Social Investments Programs under Buhari-led Administration, 2015-2020. </w:t>
      </w:r>
      <w:r w:rsidRPr="00226CB2">
        <w:rPr>
          <w:rFonts w:ascii="Times New Roman" w:eastAsia="Times New Roman" w:hAnsi="Times New Roman" w:cs="Times New Roman"/>
          <w:bCs/>
          <w:i/>
          <w:iCs/>
          <w:sz w:val="24"/>
          <w:szCs w:val="24"/>
        </w:rPr>
        <w:t>PanAfrican Journal of Governance and Development (PJGD)</w:t>
      </w:r>
      <w:r w:rsidRPr="00226CB2">
        <w:rPr>
          <w:rFonts w:ascii="Times New Roman" w:eastAsia="Times New Roman" w:hAnsi="Times New Roman" w:cs="Times New Roman"/>
          <w:bCs/>
          <w:sz w:val="24"/>
          <w:szCs w:val="24"/>
        </w:rPr>
        <w:t>, </w:t>
      </w:r>
      <w:r w:rsidRPr="00226CB2">
        <w:rPr>
          <w:rFonts w:ascii="Times New Roman" w:eastAsia="Times New Roman" w:hAnsi="Times New Roman" w:cs="Times New Roman"/>
          <w:bCs/>
          <w:i/>
          <w:iCs/>
          <w:sz w:val="24"/>
          <w:szCs w:val="24"/>
        </w:rPr>
        <w:t>2</w:t>
      </w:r>
      <w:r w:rsidRPr="00226CB2">
        <w:rPr>
          <w:rFonts w:ascii="Times New Roman" w:eastAsia="Times New Roman" w:hAnsi="Times New Roman" w:cs="Times New Roman"/>
          <w:bCs/>
          <w:sz w:val="24"/>
          <w:szCs w:val="24"/>
        </w:rPr>
        <w:t>(2), 206-231.</w:t>
      </w:r>
    </w:p>
    <w:p w:rsidR="006E50BE" w:rsidRPr="00226CB2" w:rsidRDefault="006E50BE" w:rsidP="00693CD0">
      <w:pPr>
        <w:spacing w:line="360" w:lineRule="auto"/>
        <w:ind w:left="720" w:hanging="630"/>
        <w:jc w:val="both"/>
        <w:rPr>
          <w:rFonts w:ascii="Times New Roman" w:eastAsia="Times New Roman" w:hAnsi="Times New Roman" w:cs="Times New Roman"/>
          <w:bCs/>
          <w:sz w:val="24"/>
          <w:szCs w:val="24"/>
        </w:rPr>
      </w:pPr>
      <w:r w:rsidRPr="00226CB2">
        <w:rPr>
          <w:rFonts w:ascii="Times New Roman" w:eastAsia="Times New Roman" w:hAnsi="Times New Roman" w:cs="Times New Roman"/>
          <w:bCs/>
          <w:sz w:val="24"/>
          <w:szCs w:val="24"/>
        </w:rPr>
        <w:t>Ukpoju, F. E. (2023). </w:t>
      </w:r>
      <w:r w:rsidRPr="00CC01ED">
        <w:rPr>
          <w:rFonts w:ascii="Times New Roman" w:eastAsia="Times New Roman" w:hAnsi="Times New Roman" w:cs="Times New Roman"/>
          <w:bCs/>
          <w:iCs/>
          <w:sz w:val="24"/>
          <w:szCs w:val="24"/>
        </w:rPr>
        <w:t xml:space="preserve">Exploring The Contributions Of The National Social Investment Programme (Nsip) On Poverty Reduction In Nigeria: A Focus On The N-Power Beneficiaries’perspectives </w:t>
      </w:r>
      <w:r w:rsidRPr="00CC01ED">
        <w:rPr>
          <w:rFonts w:ascii="Times New Roman" w:eastAsia="Times New Roman" w:hAnsi="Times New Roman" w:cs="Times New Roman"/>
          <w:bCs/>
          <w:i/>
          <w:iCs/>
          <w:sz w:val="24"/>
          <w:szCs w:val="24"/>
        </w:rPr>
        <w:t>In The Federal Capital Territory (Fct), Nigeria</w:t>
      </w:r>
      <w:r w:rsidRPr="00CC01ED">
        <w:rPr>
          <w:rFonts w:ascii="Times New Roman" w:eastAsia="Times New Roman" w:hAnsi="Times New Roman" w:cs="Times New Roman"/>
          <w:bCs/>
          <w:i/>
          <w:sz w:val="24"/>
          <w:szCs w:val="24"/>
        </w:rPr>
        <w:t> (Doctoral dissertation, University of the Witwatersrand).</w:t>
      </w:r>
    </w:p>
    <w:p w:rsidR="006E50BE" w:rsidRPr="00226CB2" w:rsidRDefault="006E50BE" w:rsidP="00E3613D">
      <w:pPr>
        <w:spacing w:line="360" w:lineRule="auto"/>
        <w:ind w:firstLine="630"/>
        <w:jc w:val="both"/>
        <w:rPr>
          <w:rFonts w:ascii="Times New Roman" w:eastAsia="Times New Roman" w:hAnsi="Times New Roman" w:cs="Times New Roman"/>
          <w:bCs/>
          <w:sz w:val="24"/>
          <w:szCs w:val="24"/>
        </w:rPr>
      </w:pPr>
    </w:p>
    <w:p w:rsidR="006E50BE" w:rsidRPr="001C0A81" w:rsidRDefault="006E50BE" w:rsidP="00E3613D">
      <w:pPr>
        <w:spacing w:line="360" w:lineRule="auto"/>
        <w:ind w:firstLine="630"/>
        <w:jc w:val="both"/>
        <w:rPr>
          <w:rFonts w:ascii="Times New Roman" w:eastAsia="Times New Roman" w:hAnsi="Times New Roman" w:cs="Times New Roman"/>
          <w:b/>
          <w:bCs/>
          <w:sz w:val="24"/>
          <w:szCs w:val="24"/>
        </w:rPr>
      </w:pPr>
    </w:p>
    <w:p w:rsidR="00B254A0" w:rsidRDefault="00B254A0" w:rsidP="00E3613D">
      <w:pPr>
        <w:ind w:firstLine="6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254A0" w:rsidRDefault="00B254A0" w:rsidP="00E3613D">
      <w:pPr>
        <w:spacing w:line="360" w:lineRule="auto"/>
        <w:ind w:firstLine="630"/>
        <w:jc w:val="center"/>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lastRenderedPageBreak/>
        <w:t>KWARA STATE POLYTECHNIC, ILORIN</w:t>
      </w:r>
    </w:p>
    <w:p w:rsidR="00B254A0" w:rsidRDefault="00B254A0" w:rsidP="00E3613D">
      <w:pPr>
        <w:spacing w:line="360" w:lineRule="auto"/>
        <w:ind w:firstLine="630"/>
        <w:jc w:val="center"/>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INSTITUTE OF INFORMATION AND COMMUNICATION TECHNOLOGY (IICT)</w:t>
      </w:r>
    </w:p>
    <w:p w:rsidR="00B254A0" w:rsidRPr="00B254A0" w:rsidRDefault="00B254A0" w:rsidP="00E3613D">
      <w:pPr>
        <w:spacing w:line="360" w:lineRule="auto"/>
        <w:ind w:firstLine="630"/>
        <w:jc w:val="center"/>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MASS COMMUNICATION DEPARTMENT</w:t>
      </w:r>
    </w:p>
    <w:p w:rsid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Dear Respondent,</w:t>
      </w:r>
    </w:p>
    <w:p w:rsid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 xml:space="preserve">This questionnaire is designed to gather relevant information on the topic </w:t>
      </w:r>
      <w:r w:rsidRPr="00B254A0">
        <w:rPr>
          <w:rFonts w:ascii="Times New Roman" w:eastAsia="Times New Roman" w:hAnsi="Times New Roman" w:cs="Times New Roman"/>
          <w:bCs/>
          <w:i/>
          <w:iCs/>
          <w:sz w:val="24"/>
          <w:szCs w:val="24"/>
        </w:rPr>
        <w:t>“Media Coverage on Government Initiatives and Their Impact on Poverty Alleviation in Ilorin Metropolis, Kwara State, Nigeria.”</w:t>
      </w:r>
      <w:r w:rsidRPr="00B254A0">
        <w:rPr>
          <w:rFonts w:ascii="Times New Roman" w:eastAsia="Times New Roman" w:hAnsi="Times New Roman" w:cs="Times New Roman"/>
          <w:bCs/>
          <w:sz w:val="24"/>
          <w:szCs w:val="24"/>
        </w:rPr>
        <w:t xml:space="preserve"> Your honest response is highly valued. All data collected will be used strictly for academic purposes and treated with absolute confidentiality.</w:t>
      </w:r>
      <w:r w:rsidRPr="00B254A0">
        <w:rPr>
          <w:rFonts w:ascii="Times New Roman" w:eastAsia="Times New Roman" w:hAnsi="Times New Roman" w:cs="Times New Roman"/>
          <w:bCs/>
          <w:sz w:val="24"/>
          <w:szCs w:val="24"/>
        </w:rPr>
        <w:br/>
        <w:t>Thank you for your cooperation.</w:t>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A: RESPONDENT’S PERSONAL INFORMATION</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indicate your response by ticking (</w:t>
      </w:r>
      <w:r w:rsidRPr="00B254A0">
        <w:rPr>
          <w:rFonts w:ascii="Segoe UI Emoji" w:eastAsia="Times New Roman" w:hAnsi="Segoe UI Emoji" w:cs="Segoe UI Emoji"/>
          <w:bCs/>
          <w:sz w:val="24"/>
          <w:szCs w:val="24"/>
        </w:rPr>
        <w:t>✔</w:t>
      </w:r>
      <w:r w:rsidRPr="00B254A0">
        <w:rPr>
          <w:rFonts w:ascii="Times New Roman" w:eastAsia="Times New Roman" w:hAnsi="Times New Roman" w:cs="Times New Roman"/>
          <w:bCs/>
          <w:sz w:val="24"/>
          <w:szCs w:val="24"/>
        </w:rPr>
        <w:t>) the appropriate box.</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Sex:</w:t>
      </w:r>
      <w:r w:rsidRPr="00B254A0">
        <w:rPr>
          <w:rFonts w:ascii="Times New Roman" w:eastAsia="Times New Roman" w:hAnsi="Times New Roman" w:cs="Times New Roman"/>
          <w:bCs/>
          <w:sz w:val="24"/>
          <w:szCs w:val="24"/>
        </w:rPr>
        <w:t xml:space="preserve"> (a) Male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Female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Age:</w:t>
      </w:r>
      <w:r w:rsidRPr="00B254A0">
        <w:rPr>
          <w:rFonts w:ascii="Times New Roman" w:eastAsia="Times New Roman" w:hAnsi="Times New Roman" w:cs="Times New Roman"/>
          <w:bCs/>
          <w:sz w:val="24"/>
          <w:szCs w:val="24"/>
        </w:rPr>
        <w:t xml:space="preserve"> (a) 18–20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21–30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31–40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41 and above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Marital Status:</w:t>
      </w:r>
      <w:r w:rsidRPr="00B254A0">
        <w:rPr>
          <w:rFonts w:ascii="Times New Roman" w:eastAsia="Times New Roman" w:hAnsi="Times New Roman" w:cs="Times New Roman"/>
          <w:bCs/>
          <w:sz w:val="24"/>
          <w:szCs w:val="24"/>
        </w:rPr>
        <w:t xml:space="preserve"> (a) Single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Married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Divorced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Others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Occupation:</w:t>
      </w:r>
      <w:r w:rsidRPr="00B254A0">
        <w:rPr>
          <w:rFonts w:ascii="Times New Roman" w:eastAsia="Times New Roman" w:hAnsi="Times New Roman" w:cs="Times New Roman"/>
          <w:bCs/>
          <w:sz w:val="24"/>
          <w:szCs w:val="24"/>
        </w:rPr>
        <w:t xml:space="preserve"> (a) Civil Servant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Student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Employed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Self-Employed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(e) Unemployed ( )</w:t>
      </w:r>
    </w:p>
    <w:p w:rsidR="00B254A0" w:rsidRPr="00B254A0" w:rsidRDefault="00B254A0" w:rsidP="00E3613D">
      <w:pPr>
        <w:numPr>
          <w:ilvl w:val="0"/>
          <w:numId w:val="8"/>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
          <w:bCs/>
          <w:sz w:val="24"/>
          <w:szCs w:val="24"/>
        </w:rPr>
        <w:t>Level of Education:</w:t>
      </w:r>
      <w:r w:rsidRPr="00B254A0">
        <w:rPr>
          <w:rFonts w:ascii="Times New Roman" w:eastAsia="Times New Roman" w:hAnsi="Times New Roman" w:cs="Times New Roman"/>
          <w:bCs/>
          <w:sz w:val="24"/>
          <w:szCs w:val="24"/>
        </w:rPr>
        <w:t xml:space="preserve"> (a) SSCE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National Diploma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HND/BSc (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MSc and above ( )</w:t>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B: EXTENT OF MEDIA COVERAGE ON GOVERNMENT POVERTY ALLEVIATION INITIATIVES</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the appropriate option.</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How often do you come across media reports on government poverty alleviation programs?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(a) Very often</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Sometimes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Rarely</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Never</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Which media platform do you mostly access information about poverty alleviation initiatives?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(a) Radio</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Television</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Newspapers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Social Media</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(e) Others</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What type of content mostly features government poverty alleviation initiatives?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(a) News reports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Documentaries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Talk shows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Public service announcements</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Do you believe the media gives adequate attention to poverty alleviation programs in Ilorin?</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(a) Yes</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No</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Not sure</w:t>
      </w:r>
    </w:p>
    <w:p w:rsidR="00B254A0" w:rsidRPr="00B254A0" w:rsidRDefault="00B254A0" w:rsidP="00E3613D">
      <w:pPr>
        <w:numPr>
          <w:ilvl w:val="0"/>
          <w:numId w:val="9"/>
        </w:numPr>
        <w:spacing w:line="360" w:lineRule="auto"/>
        <w:ind w:left="0"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In your opinion, how comprehensive is the media's coverage of these initiatives?</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Cs/>
          <w:sz w:val="24"/>
          <w:szCs w:val="24"/>
        </w:rPr>
        <w:t>(a) Very detailed</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(b) Somewhat detailed</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(c) Not detailed</w:t>
      </w:r>
      <w:r w:rsidRPr="00B254A0">
        <w:rPr>
          <w:rFonts w:ascii="Times New Roman" w:eastAsia="Times New Roman" w:hAnsi="Times New Roman" w:cs="Times New Roman"/>
          <w:bCs/>
          <w:sz w:val="24"/>
          <w:szCs w:val="24"/>
        </w:rPr>
        <w:t> </w:t>
      </w:r>
      <w:r w:rsidRPr="00B254A0">
        <w:rPr>
          <w:rFonts w:ascii="Times New Roman" w:eastAsia="Times New Roman" w:hAnsi="Times New Roman" w:cs="Times New Roman"/>
          <w:bCs/>
          <w:sz w:val="24"/>
          <w:szCs w:val="24"/>
        </w:rPr>
        <w:t>(d) Not sure</w:t>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C: IMPACT OF MEDIA COVERAGE ON PUBLIC AWARENESS AND PARTICIPATION</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as appropriate:</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
          <w:bCs/>
          <w:sz w:val="24"/>
          <w:szCs w:val="24"/>
        </w:rPr>
        <w:t>SA – Strongly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A –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N – Neutral</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D – Disagree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SD – Strongly Disagree</w:t>
      </w:r>
    </w:p>
    <w:tbl>
      <w:tblPr>
        <w:tblStyle w:val="TableGrid"/>
        <w:tblW w:w="9265" w:type="dxa"/>
        <w:tblLayout w:type="fixed"/>
        <w:tblLook w:val="04A0" w:firstRow="1" w:lastRow="0" w:firstColumn="1" w:lastColumn="0" w:noHBand="0" w:noVBand="1"/>
      </w:tblPr>
      <w:tblGrid>
        <w:gridCol w:w="715"/>
        <w:gridCol w:w="3107"/>
        <w:gridCol w:w="1153"/>
        <w:gridCol w:w="1020"/>
        <w:gridCol w:w="1020"/>
        <w:gridCol w:w="1530"/>
        <w:gridCol w:w="720"/>
      </w:tblGrid>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S/N</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Statement</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SA</w:t>
            </w: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A</w:t>
            </w: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N</w:t>
            </w: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w:t>
            </w: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SD</w:t>
            </w: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1</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coverage has increased my awareness of government poverty alleviation programs.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2</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 xml:space="preserve">I have participated in a poverty alleviation initiative </w:t>
            </w:r>
            <w:r w:rsidRPr="00B254A0">
              <w:rPr>
                <w:rFonts w:ascii="Times New Roman" w:eastAsia="Times New Roman" w:hAnsi="Times New Roman" w:cs="Times New Roman"/>
                <w:bCs/>
                <w:sz w:val="24"/>
                <w:szCs w:val="24"/>
              </w:rPr>
              <w:lastRenderedPageBreak/>
              <w:t>after learning about it from the media.</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3</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coverage encourages public engagement in government welfare schemes.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4</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I trust information provided by the media about government programs.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693CD0">
        <w:tc>
          <w:tcPr>
            <w:tcW w:w="715" w:type="dxa"/>
            <w:hideMark/>
          </w:tcPr>
          <w:p w:rsidR="00B254A0" w:rsidRPr="00B254A0" w:rsidRDefault="00B254A0" w:rsidP="00693CD0">
            <w:pPr>
              <w:spacing w:after="160" w:line="360" w:lineRule="auto"/>
              <w:ind w:hanging="23"/>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5</w:t>
            </w:r>
          </w:p>
        </w:tc>
        <w:tc>
          <w:tcPr>
            <w:tcW w:w="3107"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reports make it easier for people to access or benefit from poverty relief schemes.</w:t>
            </w:r>
          </w:p>
        </w:tc>
        <w:tc>
          <w:tcPr>
            <w:tcW w:w="1153"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0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153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720" w:type="dxa"/>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bl>
    <w:p w:rsidR="00B254A0" w:rsidRDefault="00B254A0" w:rsidP="00E3613D">
      <w:pPr>
        <w:spacing w:line="360" w:lineRule="auto"/>
        <w:ind w:firstLine="630"/>
        <w:jc w:val="both"/>
        <w:rPr>
          <w:rFonts w:ascii="Times New Roman" w:eastAsia="Times New Roman" w:hAnsi="Times New Roman" w:cs="Times New Roman"/>
          <w:b/>
          <w:bCs/>
          <w:sz w:val="24"/>
          <w:szCs w:val="24"/>
        </w:rPr>
      </w:pPr>
    </w:p>
    <w:p w:rsidR="00B254A0" w:rsidRDefault="00B254A0" w:rsidP="00E3613D">
      <w:pPr>
        <w:ind w:firstLine="63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lastRenderedPageBreak/>
        <w:t>SECTION D: CHALLENGES FACED BY MEDIA IN COVERING POVERTY ALLEVIATION INITIATIVES</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as appropriate:</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
          <w:bCs/>
          <w:sz w:val="24"/>
          <w:szCs w:val="24"/>
        </w:rPr>
        <w:t>SA – Strongly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A –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N – Neutral</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D – Disagree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SD – Strongly Disagree</w:t>
      </w:r>
    </w:p>
    <w:tbl>
      <w:tblPr>
        <w:tblStyle w:val="TableGrid"/>
        <w:tblW w:w="0" w:type="auto"/>
        <w:tblLook w:val="04A0" w:firstRow="1" w:lastRow="0" w:firstColumn="1" w:lastColumn="0" w:noHBand="0" w:noVBand="1"/>
      </w:tblPr>
      <w:tblGrid>
        <w:gridCol w:w="1220"/>
        <w:gridCol w:w="2332"/>
        <w:gridCol w:w="1153"/>
        <w:gridCol w:w="1020"/>
        <w:gridCol w:w="1020"/>
        <w:gridCol w:w="1020"/>
        <w:gridCol w:w="1153"/>
      </w:tblGrid>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Statement</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SD</w:t>
            </w: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1</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organizations lack sufficient funding to report thoroughly on poverty alleviation.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2</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There is limited access to credible information from government sources.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3</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Political interference hinders objective media coverage of poverty-related programs.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4</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Journalists lack training on development reporting or poverty issues.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5</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Government agencies are not transparent in communicating their efforts to the media.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bl>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p>
    <w:p w:rsidR="00B254A0" w:rsidRPr="00B254A0" w:rsidRDefault="00B254A0" w:rsidP="00E3613D">
      <w:pPr>
        <w:spacing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SECTION E: RELATIONSHIP BETWEEN MEDIA COVERAGE AND SUCCESS OF POVERTY ALLEVIATION PROGRAMS</w:t>
      </w:r>
    </w:p>
    <w:p w:rsidR="00B254A0" w:rsidRPr="00B254A0" w:rsidRDefault="00B254A0" w:rsidP="00E3613D">
      <w:pPr>
        <w:spacing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Please tick as appropriate:</w:t>
      </w:r>
      <w:r>
        <w:rPr>
          <w:rFonts w:ascii="Times New Roman" w:eastAsia="Times New Roman" w:hAnsi="Times New Roman" w:cs="Times New Roman"/>
          <w:bCs/>
          <w:sz w:val="24"/>
          <w:szCs w:val="24"/>
        </w:rPr>
        <w:t xml:space="preserve"> </w:t>
      </w:r>
      <w:r w:rsidRPr="00B254A0">
        <w:rPr>
          <w:rFonts w:ascii="Times New Roman" w:eastAsia="Times New Roman" w:hAnsi="Times New Roman" w:cs="Times New Roman"/>
          <w:b/>
          <w:bCs/>
          <w:sz w:val="24"/>
          <w:szCs w:val="24"/>
        </w:rPr>
        <w:t>SA – Strongly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A – 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N – Neutral</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D – Disagree</w:t>
      </w:r>
      <w:r w:rsidRPr="00B254A0">
        <w:rPr>
          <w:rFonts w:ascii="Times New Roman" w:eastAsia="Times New Roman" w:hAnsi="Times New Roman" w:cs="Times New Roman"/>
          <w:b/>
          <w:bCs/>
          <w:sz w:val="24"/>
          <w:szCs w:val="24"/>
        </w:rPr>
        <w:t> </w:t>
      </w:r>
      <w:r w:rsidRPr="00B254A0">
        <w:rPr>
          <w:rFonts w:ascii="Times New Roman" w:eastAsia="Times New Roman" w:hAnsi="Times New Roman" w:cs="Times New Roman"/>
          <w:b/>
          <w:bCs/>
          <w:sz w:val="24"/>
          <w:szCs w:val="24"/>
        </w:rPr>
        <w:t>SD – Strongly Disagree</w:t>
      </w:r>
    </w:p>
    <w:tbl>
      <w:tblPr>
        <w:tblStyle w:val="TableGrid"/>
        <w:tblW w:w="0" w:type="auto"/>
        <w:tblLook w:val="04A0" w:firstRow="1" w:lastRow="0" w:firstColumn="1" w:lastColumn="0" w:noHBand="0" w:noVBand="1"/>
      </w:tblPr>
      <w:tblGrid>
        <w:gridCol w:w="1220"/>
        <w:gridCol w:w="2332"/>
        <w:gridCol w:w="1153"/>
        <w:gridCol w:w="1020"/>
        <w:gridCol w:w="1020"/>
        <w:gridCol w:w="1020"/>
        <w:gridCol w:w="1153"/>
      </w:tblGrid>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Statement</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A</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N</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D</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
                <w:bCs/>
                <w:sz w:val="24"/>
                <w:szCs w:val="24"/>
              </w:rPr>
            </w:pPr>
            <w:r w:rsidRPr="00B254A0">
              <w:rPr>
                <w:rFonts w:ascii="Times New Roman" w:eastAsia="Times New Roman" w:hAnsi="Times New Roman" w:cs="Times New Roman"/>
                <w:b/>
                <w:bCs/>
                <w:sz w:val="24"/>
                <w:szCs w:val="24"/>
              </w:rPr>
              <w:t>SD</w:t>
            </w: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1</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Continuous media coverage improves the success rate of poverty alleviation programs.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2</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pressure ensures government accountability in implementing poverty reduction projects.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3</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 xml:space="preserve">Public trust in programs increases when there is </w:t>
            </w:r>
            <w:r w:rsidRPr="00B254A0">
              <w:rPr>
                <w:rFonts w:ascii="Times New Roman" w:eastAsia="Times New Roman" w:hAnsi="Times New Roman" w:cs="Times New Roman"/>
                <w:bCs/>
                <w:sz w:val="24"/>
                <w:szCs w:val="24"/>
              </w:rPr>
              <w:lastRenderedPageBreak/>
              <w:t>consistent media engagement.</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lastRenderedPageBreak/>
              <w:t>4</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Media creates platforms for beneficiaries to share success stories and experiences.</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r w:rsidR="00B254A0" w:rsidRPr="00B254A0" w:rsidTr="00B254A0">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5</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r w:rsidRPr="00B254A0">
              <w:rPr>
                <w:rFonts w:ascii="Times New Roman" w:eastAsia="Times New Roman" w:hAnsi="Times New Roman" w:cs="Times New Roman"/>
                <w:bCs/>
                <w:sz w:val="24"/>
                <w:szCs w:val="24"/>
              </w:rPr>
              <w:t>Without media attention, many poverty alleviation projects would go unnoticed or mismanaged.</w:t>
            </w: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c>
          <w:tcPr>
            <w:tcW w:w="0" w:type="auto"/>
            <w:hideMark/>
          </w:tcPr>
          <w:p w:rsidR="00B254A0" w:rsidRPr="00B254A0" w:rsidRDefault="00B254A0" w:rsidP="00E3613D">
            <w:pPr>
              <w:spacing w:after="160" w:line="360" w:lineRule="auto"/>
              <w:ind w:firstLine="630"/>
              <w:jc w:val="both"/>
              <w:rPr>
                <w:rFonts w:ascii="Times New Roman" w:eastAsia="Times New Roman" w:hAnsi="Times New Roman" w:cs="Times New Roman"/>
                <w:bCs/>
                <w:sz w:val="24"/>
                <w:szCs w:val="24"/>
              </w:rPr>
            </w:pPr>
          </w:p>
        </w:tc>
      </w:tr>
    </w:tbl>
    <w:p w:rsidR="00E93309" w:rsidRPr="00E93309" w:rsidRDefault="00E93309" w:rsidP="00E3613D">
      <w:pPr>
        <w:spacing w:line="360" w:lineRule="auto"/>
        <w:ind w:firstLine="630"/>
        <w:jc w:val="both"/>
        <w:rPr>
          <w:rFonts w:ascii="Times New Roman" w:eastAsia="Times New Roman" w:hAnsi="Times New Roman" w:cs="Times New Roman"/>
          <w:bCs/>
          <w:sz w:val="24"/>
          <w:szCs w:val="24"/>
        </w:rPr>
      </w:pPr>
    </w:p>
    <w:p w:rsidR="00226CB2" w:rsidRDefault="00226CB2"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p w:rsidR="004B1A70" w:rsidRDefault="004B1A70" w:rsidP="0060298E">
      <w:pPr>
        <w:spacing w:after="0"/>
        <w:ind w:firstLine="540"/>
        <w:jc w:val="center"/>
        <w:rPr>
          <w:rFonts w:ascii="Arial Black" w:hAnsi="Arial Black" w:cs="Times New Roman"/>
          <w:b/>
          <w:color w:val="000000" w:themeColor="text1"/>
          <w:sz w:val="30"/>
          <w:szCs w:val="24"/>
        </w:rPr>
      </w:pPr>
    </w:p>
    <w:p w:rsidR="004B1A70" w:rsidRDefault="004B1A70" w:rsidP="0060298E">
      <w:pPr>
        <w:spacing w:after="0"/>
        <w:ind w:firstLine="540"/>
        <w:jc w:val="center"/>
        <w:rPr>
          <w:rFonts w:ascii="Arial Black" w:hAnsi="Arial Black" w:cs="Times New Roman"/>
          <w:b/>
          <w:color w:val="000000" w:themeColor="text1"/>
          <w:sz w:val="30"/>
          <w:szCs w:val="24"/>
        </w:rPr>
      </w:pPr>
    </w:p>
    <w:p w:rsidR="0060298E" w:rsidRDefault="0060298E" w:rsidP="0060298E">
      <w:pPr>
        <w:spacing w:line="360" w:lineRule="auto"/>
        <w:ind w:firstLine="630"/>
        <w:jc w:val="center"/>
        <w:rPr>
          <w:rFonts w:ascii="Times New Roman" w:eastAsia="Times New Roman" w:hAnsi="Times New Roman" w:cs="Times New Roman"/>
          <w:b/>
          <w:bCs/>
          <w:sz w:val="24"/>
          <w:szCs w:val="24"/>
        </w:rPr>
      </w:pPr>
    </w:p>
    <w:p w:rsidR="0060298E" w:rsidRDefault="0060298E" w:rsidP="00E3613D">
      <w:pPr>
        <w:ind w:firstLine="630"/>
        <w:rPr>
          <w:rFonts w:ascii="Times New Roman" w:eastAsia="Times New Roman" w:hAnsi="Times New Roman" w:cs="Times New Roman"/>
          <w:b/>
          <w:bCs/>
          <w:sz w:val="24"/>
          <w:szCs w:val="24"/>
        </w:rPr>
      </w:pPr>
    </w:p>
    <w:sectPr w:rsidR="0060298E" w:rsidSect="00E3613D">
      <w:footerReference w:type="default" r:id="rId7"/>
      <w:pgSz w:w="11808" w:h="1468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207" w:rsidRDefault="00166207" w:rsidP="00E3613D">
      <w:pPr>
        <w:spacing w:after="0" w:line="240" w:lineRule="auto"/>
      </w:pPr>
      <w:r>
        <w:separator/>
      </w:r>
    </w:p>
  </w:endnote>
  <w:endnote w:type="continuationSeparator" w:id="0">
    <w:p w:rsidR="00166207" w:rsidRDefault="00166207" w:rsidP="00E3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altName w:val="Times New Roman"/>
    <w:charset w:val="B1"/>
    <w:family w:val="auto"/>
    <w:pitch w:val="variable"/>
    <w:sig w:usb0="00000800" w:usb1="00000000" w:usb2="00000000" w:usb3="00000000" w:csb0="0000002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98E" w:rsidRDefault="004B1A70">
    <w:pPr>
      <w:pStyle w:val="Footer"/>
      <w:jc w:val="center"/>
    </w:pPr>
    <w:r>
      <w:t>vi</w:t>
    </w:r>
  </w:p>
  <w:p w:rsidR="00966F06" w:rsidRDefault="00966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207" w:rsidRDefault="00166207" w:rsidP="00E3613D">
      <w:pPr>
        <w:spacing w:after="0" w:line="240" w:lineRule="auto"/>
      </w:pPr>
      <w:r>
        <w:separator/>
      </w:r>
    </w:p>
  </w:footnote>
  <w:footnote w:type="continuationSeparator" w:id="0">
    <w:p w:rsidR="00166207" w:rsidRDefault="00166207" w:rsidP="00E36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17E80"/>
    <w:multiLevelType w:val="multilevel"/>
    <w:tmpl w:val="7CEC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859F9"/>
    <w:multiLevelType w:val="multilevel"/>
    <w:tmpl w:val="EEE089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C01704"/>
    <w:multiLevelType w:val="multilevel"/>
    <w:tmpl w:val="7562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82C0E"/>
    <w:multiLevelType w:val="multilevel"/>
    <w:tmpl w:val="88ACC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2B55B4"/>
    <w:multiLevelType w:val="multilevel"/>
    <w:tmpl w:val="49781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B2624"/>
    <w:multiLevelType w:val="multilevel"/>
    <w:tmpl w:val="EDD6E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A32C78"/>
    <w:multiLevelType w:val="multilevel"/>
    <w:tmpl w:val="46BC1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856D39"/>
    <w:multiLevelType w:val="multilevel"/>
    <w:tmpl w:val="DF58DAA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C006E78"/>
    <w:multiLevelType w:val="multilevel"/>
    <w:tmpl w:val="5EEE6E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C32B23"/>
    <w:multiLevelType w:val="multilevel"/>
    <w:tmpl w:val="211C83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901C3F"/>
    <w:multiLevelType w:val="multilevel"/>
    <w:tmpl w:val="A8D22E2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8701299"/>
    <w:multiLevelType w:val="multilevel"/>
    <w:tmpl w:val="7228087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1E03A4"/>
    <w:multiLevelType w:val="multilevel"/>
    <w:tmpl w:val="D7F6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2"/>
  </w:num>
  <w:num w:numId="4">
    <w:abstractNumId w:val="10"/>
  </w:num>
  <w:num w:numId="5">
    <w:abstractNumId w:val="5"/>
  </w:num>
  <w:num w:numId="6">
    <w:abstractNumId w:val="13"/>
  </w:num>
  <w:num w:numId="7">
    <w:abstractNumId w:val="4"/>
  </w:num>
  <w:num w:numId="8">
    <w:abstractNumId w:val="0"/>
  </w:num>
  <w:num w:numId="9">
    <w:abstractNumId w:val="7"/>
  </w:num>
  <w:num w:numId="10">
    <w:abstractNumId w:val="3"/>
  </w:num>
  <w:num w:numId="11">
    <w:abstractNumId w:val="6"/>
  </w:num>
  <w:num w:numId="12">
    <w:abstractNumId w:val="11"/>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ED"/>
    <w:rsid w:val="000371F8"/>
    <w:rsid w:val="00066CA7"/>
    <w:rsid w:val="000A20C3"/>
    <w:rsid w:val="00100197"/>
    <w:rsid w:val="001346BC"/>
    <w:rsid w:val="00135F32"/>
    <w:rsid w:val="00142940"/>
    <w:rsid w:val="001563AC"/>
    <w:rsid w:val="00166207"/>
    <w:rsid w:val="001C0A81"/>
    <w:rsid w:val="001E0483"/>
    <w:rsid w:val="001E6A5C"/>
    <w:rsid w:val="00226CB2"/>
    <w:rsid w:val="00237E94"/>
    <w:rsid w:val="003C4D51"/>
    <w:rsid w:val="003F7D24"/>
    <w:rsid w:val="004B1A70"/>
    <w:rsid w:val="004F2DF7"/>
    <w:rsid w:val="004F38A4"/>
    <w:rsid w:val="00515762"/>
    <w:rsid w:val="005A2CF8"/>
    <w:rsid w:val="005E2BC4"/>
    <w:rsid w:val="0060298E"/>
    <w:rsid w:val="00605BED"/>
    <w:rsid w:val="00642D27"/>
    <w:rsid w:val="00693CD0"/>
    <w:rsid w:val="00695108"/>
    <w:rsid w:val="006C5692"/>
    <w:rsid w:val="006D754A"/>
    <w:rsid w:val="006E50BE"/>
    <w:rsid w:val="006F0B74"/>
    <w:rsid w:val="007D6315"/>
    <w:rsid w:val="007F5743"/>
    <w:rsid w:val="00822682"/>
    <w:rsid w:val="00926E3C"/>
    <w:rsid w:val="00966F06"/>
    <w:rsid w:val="00975A3E"/>
    <w:rsid w:val="009F581E"/>
    <w:rsid w:val="00AC3B43"/>
    <w:rsid w:val="00B254A0"/>
    <w:rsid w:val="00B618FD"/>
    <w:rsid w:val="00BB489E"/>
    <w:rsid w:val="00C72392"/>
    <w:rsid w:val="00CC01ED"/>
    <w:rsid w:val="00D17A49"/>
    <w:rsid w:val="00D26DD4"/>
    <w:rsid w:val="00DC3A15"/>
    <w:rsid w:val="00DF665C"/>
    <w:rsid w:val="00E3613D"/>
    <w:rsid w:val="00E72FAB"/>
    <w:rsid w:val="00E83790"/>
    <w:rsid w:val="00E93309"/>
    <w:rsid w:val="00ED3D1D"/>
    <w:rsid w:val="00F156B2"/>
    <w:rsid w:val="00F36D5D"/>
    <w:rsid w:val="00FB6356"/>
    <w:rsid w:val="00FF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8BEF7-2EA8-4106-9E71-E1FF16C9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3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C3B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35F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5B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BED"/>
    <w:rPr>
      <w:b/>
      <w:bCs/>
    </w:rPr>
  </w:style>
  <w:style w:type="paragraph" w:styleId="ListParagraph">
    <w:name w:val="List Paragraph"/>
    <w:basedOn w:val="Normal"/>
    <w:uiPriority w:val="34"/>
    <w:qFormat/>
    <w:rsid w:val="00100197"/>
    <w:pPr>
      <w:ind w:left="720"/>
      <w:contextualSpacing/>
    </w:pPr>
  </w:style>
  <w:style w:type="character" w:customStyle="1" w:styleId="Heading3Char">
    <w:name w:val="Heading 3 Char"/>
    <w:basedOn w:val="DefaultParagraphFont"/>
    <w:link w:val="Heading3"/>
    <w:uiPriority w:val="9"/>
    <w:rsid w:val="00AC3B43"/>
    <w:rPr>
      <w:rFonts w:ascii="Times New Roman" w:eastAsia="Times New Roman" w:hAnsi="Times New Roman" w:cs="Times New Roman"/>
      <w:b/>
      <w:bCs/>
      <w:sz w:val="27"/>
      <w:szCs w:val="27"/>
    </w:rPr>
  </w:style>
  <w:style w:type="character" w:styleId="Emphasis">
    <w:name w:val="Emphasis"/>
    <w:basedOn w:val="DefaultParagraphFont"/>
    <w:uiPriority w:val="20"/>
    <w:qFormat/>
    <w:rsid w:val="001C0A81"/>
    <w:rPr>
      <w:i/>
      <w:iCs/>
    </w:rPr>
  </w:style>
  <w:style w:type="character" w:customStyle="1" w:styleId="Heading2Char">
    <w:name w:val="Heading 2 Char"/>
    <w:basedOn w:val="DefaultParagraphFont"/>
    <w:link w:val="Heading2"/>
    <w:uiPriority w:val="9"/>
    <w:semiHidden/>
    <w:rsid w:val="00E9330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CC01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1ED"/>
    <w:rPr>
      <w:rFonts w:ascii="Segoe UI" w:hAnsi="Segoe UI" w:cs="Segoe UI"/>
      <w:sz w:val="18"/>
      <w:szCs w:val="18"/>
    </w:rPr>
  </w:style>
  <w:style w:type="table" w:styleId="TableGrid">
    <w:name w:val="Table Grid"/>
    <w:basedOn w:val="TableNormal"/>
    <w:uiPriority w:val="39"/>
    <w:rsid w:val="00B25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135F3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E3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3D"/>
  </w:style>
  <w:style w:type="paragraph" w:styleId="Footer">
    <w:name w:val="footer"/>
    <w:basedOn w:val="Normal"/>
    <w:link w:val="FooterChar"/>
    <w:uiPriority w:val="99"/>
    <w:unhideWhenUsed/>
    <w:rsid w:val="00E3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33026">
      <w:bodyDiv w:val="1"/>
      <w:marLeft w:val="0"/>
      <w:marRight w:val="0"/>
      <w:marTop w:val="0"/>
      <w:marBottom w:val="0"/>
      <w:divBdr>
        <w:top w:val="none" w:sz="0" w:space="0" w:color="auto"/>
        <w:left w:val="none" w:sz="0" w:space="0" w:color="auto"/>
        <w:bottom w:val="none" w:sz="0" w:space="0" w:color="auto"/>
        <w:right w:val="none" w:sz="0" w:space="0" w:color="auto"/>
      </w:divBdr>
    </w:div>
    <w:div w:id="273942529">
      <w:bodyDiv w:val="1"/>
      <w:marLeft w:val="0"/>
      <w:marRight w:val="0"/>
      <w:marTop w:val="0"/>
      <w:marBottom w:val="0"/>
      <w:divBdr>
        <w:top w:val="none" w:sz="0" w:space="0" w:color="auto"/>
        <w:left w:val="none" w:sz="0" w:space="0" w:color="auto"/>
        <w:bottom w:val="none" w:sz="0" w:space="0" w:color="auto"/>
        <w:right w:val="none" w:sz="0" w:space="0" w:color="auto"/>
      </w:divBdr>
    </w:div>
    <w:div w:id="429397830">
      <w:bodyDiv w:val="1"/>
      <w:marLeft w:val="0"/>
      <w:marRight w:val="0"/>
      <w:marTop w:val="0"/>
      <w:marBottom w:val="0"/>
      <w:divBdr>
        <w:top w:val="none" w:sz="0" w:space="0" w:color="auto"/>
        <w:left w:val="none" w:sz="0" w:space="0" w:color="auto"/>
        <w:bottom w:val="none" w:sz="0" w:space="0" w:color="auto"/>
        <w:right w:val="none" w:sz="0" w:space="0" w:color="auto"/>
      </w:divBdr>
    </w:div>
    <w:div w:id="574970978">
      <w:bodyDiv w:val="1"/>
      <w:marLeft w:val="0"/>
      <w:marRight w:val="0"/>
      <w:marTop w:val="0"/>
      <w:marBottom w:val="0"/>
      <w:divBdr>
        <w:top w:val="none" w:sz="0" w:space="0" w:color="auto"/>
        <w:left w:val="none" w:sz="0" w:space="0" w:color="auto"/>
        <w:bottom w:val="none" w:sz="0" w:space="0" w:color="auto"/>
        <w:right w:val="none" w:sz="0" w:space="0" w:color="auto"/>
      </w:divBdr>
    </w:div>
    <w:div w:id="610865883">
      <w:bodyDiv w:val="1"/>
      <w:marLeft w:val="0"/>
      <w:marRight w:val="0"/>
      <w:marTop w:val="0"/>
      <w:marBottom w:val="0"/>
      <w:divBdr>
        <w:top w:val="none" w:sz="0" w:space="0" w:color="auto"/>
        <w:left w:val="none" w:sz="0" w:space="0" w:color="auto"/>
        <w:bottom w:val="none" w:sz="0" w:space="0" w:color="auto"/>
        <w:right w:val="none" w:sz="0" w:space="0" w:color="auto"/>
      </w:divBdr>
    </w:div>
    <w:div w:id="614294154">
      <w:bodyDiv w:val="1"/>
      <w:marLeft w:val="0"/>
      <w:marRight w:val="0"/>
      <w:marTop w:val="0"/>
      <w:marBottom w:val="0"/>
      <w:divBdr>
        <w:top w:val="none" w:sz="0" w:space="0" w:color="auto"/>
        <w:left w:val="none" w:sz="0" w:space="0" w:color="auto"/>
        <w:bottom w:val="none" w:sz="0" w:space="0" w:color="auto"/>
        <w:right w:val="none" w:sz="0" w:space="0" w:color="auto"/>
      </w:divBdr>
    </w:div>
    <w:div w:id="623728840">
      <w:bodyDiv w:val="1"/>
      <w:marLeft w:val="0"/>
      <w:marRight w:val="0"/>
      <w:marTop w:val="0"/>
      <w:marBottom w:val="0"/>
      <w:divBdr>
        <w:top w:val="none" w:sz="0" w:space="0" w:color="auto"/>
        <w:left w:val="none" w:sz="0" w:space="0" w:color="auto"/>
        <w:bottom w:val="none" w:sz="0" w:space="0" w:color="auto"/>
        <w:right w:val="none" w:sz="0" w:space="0" w:color="auto"/>
      </w:divBdr>
    </w:div>
    <w:div w:id="624240136">
      <w:bodyDiv w:val="1"/>
      <w:marLeft w:val="0"/>
      <w:marRight w:val="0"/>
      <w:marTop w:val="0"/>
      <w:marBottom w:val="0"/>
      <w:divBdr>
        <w:top w:val="none" w:sz="0" w:space="0" w:color="auto"/>
        <w:left w:val="none" w:sz="0" w:space="0" w:color="auto"/>
        <w:bottom w:val="none" w:sz="0" w:space="0" w:color="auto"/>
        <w:right w:val="none" w:sz="0" w:space="0" w:color="auto"/>
      </w:divBdr>
    </w:div>
    <w:div w:id="686520915">
      <w:bodyDiv w:val="1"/>
      <w:marLeft w:val="0"/>
      <w:marRight w:val="0"/>
      <w:marTop w:val="0"/>
      <w:marBottom w:val="0"/>
      <w:divBdr>
        <w:top w:val="none" w:sz="0" w:space="0" w:color="auto"/>
        <w:left w:val="none" w:sz="0" w:space="0" w:color="auto"/>
        <w:bottom w:val="none" w:sz="0" w:space="0" w:color="auto"/>
        <w:right w:val="none" w:sz="0" w:space="0" w:color="auto"/>
      </w:divBdr>
    </w:div>
    <w:div w:id="719549643">
      <w:bodyDiv w:val="1"/>
      <w:marLeft w:val="0"/>
      <w:marRight w:val="0"/>
      <w:marTop w:val="0"/>
      <w:marBottom w:val="0"/>
      <w:divBdr>
        <w:top w:val="none" w:sz="0" w:space="0" w:color="auto"/>
        <w:left w:val="none" w:sz="0" w:space="0" w:color="auto"/>
        <w:bottom w:val="none" w:sz="0" w:space="0" w:color="auto"/>
        <w:right w:val="none" w:sz="0" w:space="0" w:color="auto"/>
      </w:divBdr>
    </w:div>
    <w:div w:id="773865300">
      <w:bodyDiv w:val="1"/>
      <w:marLeft w:val="0"/>
      <w:marRight w:val="0"/>
      <w:marTop w:val="0"/>
      <w:marBottom w:val="0"/>
      <w:divBdr>
        <w:top w:val="none" w:sz="0" w:space="0" w:color="auto"/>
        <w:left w:val="none" w:sz="0" w:space="0" w:color="auto"/>
        <w:bottom w:val="none" w:sz="0" w:space="0" w:color="auto"/>
        <w:right w:val="none" w:sz="0" w:space="0" w:color="auto"/>
      </w:divBdr>
    </w:div>
    <w:div w:id="788090602">
      <w:bodyDiv w:val="1"/>
      <w:marLeft w:val="0"/>
      <w:marRight w:val="0"/>
      <w:marTop w:val="0"/>
      <w:marBottom w:val="0"/>
      <w:divBdr>
        <w:top w:val="none" w:sz="0" w:space="0" w:color="auto"/>
        <w:left w:val="none" w:sz="0" w:space="0" w:color="auto"/>
        <w:bottom w:val="none" w:sz="0" w:space="0" w:color="auto"/>
        <w:right w:val="none" w:sz="0" w:space="0" w:color="auto"/>
      </w:divBdr>
    </w:div>
    <w:div w:id="827938615">
      <w:bodyDiv w:val="1"/>
      <w:marLeft w:val="0"/>
      <w:marRight w:val="0"/>
      <w:marTop w:val="0"/>
      <w:marBottom w:val="0"/>
      <w:divBdr>
        <w:top w:val="none" w:sz="0" w:space="0" w:color="auto"/>
        <w:left w:val="none" w:sz="0" w:space="0" w:color="auto"/>
        <w:bottom w:val="none" w:sz="0" w:space="0" w:color="auto"/>
        <w:right w:val="none" w:sz="0" w:space="0" w:color="auto"/>
      </w:divBdr>
    </w:div>
    <w:div w:id="962540107">
      <w:bodyDiv w:val="1"/>
      <w:marLeft w:val="0"/>
      <w:marRight w:val="0"/>
      <w:marTop w:val="0"/>
      <w:marBottom w:val="0"/>
      <w:divBdr>
        <w:top w:val="none" w:sz="0" w:space="0" w:color="auto"/>
        <w:left w:val="none" w:sz="0" w:space="0" w:color="auto"/>
        <w:bottom w:val="none" w:sz="0" w:space="0" w:color="auto"/>
        <w:right w:val="none" w:sz="0" w:space="0" w:color="auto"/>
      </w:divBdr>
    </w:div>
    <w:div w:id="971637987">
      <w:bodyDiv w:val="1"/>
      <w:marLeft w:val="0"/>
      <w:marRight w:val="0"/>
      <w:marTop w:val="0"/>
      <w:marBottom w:val="0"/>
      <w:divBdr>
        <w:top w:val="none" w:sz="0" w:space="0" w:color="auto"/>
        <w:left w:val="none" w:sz="0" w:space="0" w:color="auto"/>
        <w:bottom w:val="none" w:sz="0" w:space="0" w:color="auto"/>
        <w:right w:val="none" w:sz="0" w:space="0" w:color="auto"/>
      </w:divBdr>
    </w:div>
    <w:div w:id="1103378501">
      <w:bodyDiv w:val="1"/>
      <w:marLeft w:val="0"/>
      <w:marRight w:val="0"/>
      <w:marTop w:val="0"/>
      <w:marBottom w:val="0"/>
      <w:divBdr>
        <w:top w:val="none" w:sz="0" w:space="0" w:color="auto"/>
        <w:left w:val="none" w:sz="0" w:space="0" w:color="auto"/>
        <w:bottom w:val="none" w:sz="0" w:space="0" w:color="auto"/>
        <w:right w:val="none" w:sz="0" w:space="0" w:color="auto"/>
      </w:divBdr>
    </w:div>
    <w:div w:id="1267931396">
      <w:bodyDiv w:val="1"/>
      <w:marLeft w:val="0"/>
      <w:marRight w:val="0"/>
      <w:marTop w:val="0"/>
      <w:marBottom w:val="0"/>
      <w:divBdr>
        <w:top w:val="none" w:sz="0" w:space="0" w:color="auto"/>
        <w:left w:val="none" w:sz="0" w:space="0" w:color="auto"/>
        <w:bottom w:val="none" w:sz="0" w:space="0" w:color="auto"/>
        <w:right w:val="none" w:sz="0" w:space="0" w:color="auto"/>
      </w:divBdr>
    </w:div>
    <w:div w:id="1328628785">
      <w:bodyDiv w:val="1"/>
      <w:marLeft w:val="0"/>
      <w:marRight w:val="0"/>
      <w:marTop w:val="0"/>
      <w:marBottom w:val="0"/>
      <w:divBdr>
        <w:top w:val="none" w:sz="0" w:space="0" w:color="auto"/>
        <w:left w:val="none" w:sz="0" w:space="0" w:color="auto"/>
        <w:bottom w:val="none" w:sz="0" w:space="0" w:color="auto"/>
        <w:right w:val="none" w:sz="0" w:space="0" w:color="auto"/>
      </w:divBdr>
    </w:div>
    <w:div w:id="1358385457">
      <w:bodyDiv w:val="1"/>
      <w:marLeft w:val="0"/>
      <w:marRight w:val="0"/>
      <w:marTop w:val="0"/>
      <w:marBottom w:val="0"/>
      <w:divBdr>
        <w:top w:val="none" w:sz="0" w:space="0" w:color="auto"/>
        <w:left w:val="none" w:sz="0" w:space="0" w:color="auto"/>
        <w:bottom w:val="none" w:sz="0" w:space="0" w:color="auto"/>
        <w:right w:val="none" w:sz="0" w:space="0" w:color="auto"/>
      </w:divBdr>
    </w:div>
    <w:div w:id="1379934520">
      <w:bodyDiv w:val="1"/>
      <w:marLeft w:val="0"/>
      <w:marRight w:val="0"/>
      <w:marTop w:val="0"/>
      <w:marBottom w:val="0"/>
      <w:divBdr>
        <w:top w:val="none" w:sz="0" w:space="0" w:color="auto"/>
        <w:left w:val="none" w:sz="0" w:space="0" w:color="auto"/>
        <w:bottom w:val="none" w:sz="0" w:space="0" w:color="auto"/>
        <w:right w:val="none" w:sz="0" w:space="0" w:color="auto"/>
      </w:divBdr>
    </w:div>
    <w:div w:id="1424958555">
      <w:bodyDiv w:val="1"/>
      <w:marLeft w:val="0"/>
      <w:marRight w:val="0"/>
      <w:marTop w:val="0"/>
      <w:marBottom w:val="0"/>
      <w:divBdr>
        <w:top w:val="none" w:sz="0" w:space="0" w:color="auto"/>
        <w:left w:val="none" w:sz="0" w:space="0" w:color="auto"/>
        <w:bottom w:val="none" w:sz="0" w:space="0" w:color="auto"/>
        <w:right w:val="none" w:sz="0" w:space="0" w:color="auto"/>
      </w:divBdr>
    </w:div>
    <w:div w:id="1491141945">
      <w:bodyDiv w:val="1"/>
      <w:marLeft w:val="0"/>
      <w:marRight w:val="0"/>
      <w:marTop w:val="0"/>
      <w:marBottom w:val="0"/>
      <w:divBdr>
        <w:top w:val="none" w:sz="0" w:space="0" w:color="auto"/>
        <w:left w:val="none" w:sz="0" w:space="0" w:color="auto"/>
        <w:bottom w:val="none" w:sz="0" w:space="0" w:color="auto"/>
        <w:right w:val="none" w:sz="0" w:space="0" w:color="auto"/>
      </w:divBdr>
    </w:div>
    <w:div w:id="1537935418">
      <w:bodyDiv w:val="1"/>
      <w:marLeft w:val="0"/>
      <w:marRight w:val="0"/>
      <w:marTop w:val="0"/>
      <w:marBottom w:val="0"/>
      <w:divBdr>
        <w:top w:val="none" w:sz="0" w:space="0" w:color="auto"/>
        <w:left w:val="none" w:sz="0" w:space="0" w:color="auto"/>
        <w:bottom w:val="none" w:sz="0" w:space="0" w:color="auto"/>
        <w:right w:val="none" w:sz="0" w:space="0" w:color="auto"/>
      </w:divBdr>
    </w:div>
    <w:div w:id="1624843253">
      <w:bodyDiv w:val="1"/>
      <w:marLeft w:val="0"/>
      <w:marRight w:val="0"/>
      <w:marTop w:val="0"/>
      <w:marBottom w:val="0"/>
      <w:divBdr>
        <w:top w:val="none" w:sz="0" w:space="0" w:color="auto"/>
        <w:left w:val="none" w:sz="0" w:space="0" w:color="auto"/>
        <w:bottom w:val="none" w:sz="0" w:space="0" w:color="auto"/>
        <w:right w:val="none" w:sz="0" w:space="0" w:color="auto"/>
      </w:divBdr>
    </w:div>
    <w:div w:id="1651908318">
      <w:bodyDiv w:val="1"/>
      <w:marLeft w:val="0"/>
      <w:marRight w:val="0"/>
      <w:marTop w:val="0"/>
      <w:marBottom w:val="0"/>
      <w:divBdr>
        <w:top w:val="none" w:sz="0" w:space="0" w:color="auto"/>
        <w:left w:val="none" w:sz="0" w:space="0" w:color="auto"/>
        <w:bottom w:val="none" w:sz="0" w:space="0" w:color="auto"/>
        <w:right w:val="none" w:sz="0" w:space="0" w:color="auto"/>
      </w:divBdr>
    </w:div>
    <w:div w:id="1738093765">
      <w:bodyDiv w:val="1"/>
      <w:marLeft w:val="0"/>
      <w:marRight w:val="0"/>
      <w:marTop w:val="0"/>
      <w:marBottom w:val="0"/>
      <w:divBdr>
        <w:top w:val="none" w:sz="0" w:space="0" w:color="auto"/>
        <w:left w:val="none" w:sz="0" w:space="0" w:color="auto"/>
        <w:bottom w:val="none" w:sz="0" w:space="0" w:color="auto"/>
        <w:right w:val="none" w:sz="0" w:space="0" w:color="auto"/>
      </w:divBdr>
    </w:div>
    <w:div w:id="1777599024">
      <w:bodyDiv w:val="1"/>
      <w:marLeft w:val="0"/>
      <w:marRight w:val="0"/>
      <w:marTop w:val="0"/>
      <w:marBottom w:val="0"/>
      <w:divBdr>
        <w:top w:val="none" w:sz="0" w:space="0" w:color="auto"/>
        <w:left w:val="none" w:sz="0" w:space="0" w:color="auto"/>
        <w:bottom w:val="none" w:sz="0" w:space="0" w:color="auto"/>
        <w:right w:val="none" w:sz="0" w:space="0" w:color="auto"/>
      </w:divBdr>
    </w:div>
    <w:div w:id="1789658939">
      <w:bodyDiv w:val="1"/>
      <w:marLeft w:val="0"/>
      <w:marRight w:val="0"/>
      <w:marTop w:val="0"/>
      <w:marBottom w:val="0"/>
      <w:divBdr>
        <w:top w:val="none" w:sz="0" w:space="0" w:color="auto"/>
        <w:left w:val="none" w:sz="0" w:space="0" w:color="auto"/>
        <w:bottom w:val="none" w:sz="0" w:space="0" w:color="auto"/>
        <w:right w:val="none" w:sz="0" w:space="0" w:color="auto"/>
      </w:divBdr>
    </w:div>
    <w:div w:id="1805006930">
      <w:bodyDiv w:val="1"/>
      <w:marLeft w:val="0"/>
      <w:marRight w:val="0"/>
      <w:marTop w:val="0"/>
      <w:marBottom w:val="0"/>
      <w:divBdr>
        <w:top w:val="none" w:sz="0" w:space="0" w:color="auto"/>
        <w:left w:val="none" w:sz="0" w:space="0" w:color="auto"/>
        <w:bottom w:val="none" w:sz="0" w:space="0" w:color="auto"/>
        <w:right w:val="none" w:sz="0" w:space="0" w:color="auto"/>
      </w:divBdr>
    </w:div>
    <w:div w:id="1894804653">
      <w:bodyDiv w:val="1"/>
      <w:marLeft w:val="0"/>
      <w:marRight w:val="0"/>
      <w:marTop w:val="0"/>
      <w:marBottom w:val="0"/>
      <w:divBdr>
        <w:top w:val="none" w:sz="0" w:space="0" w:color="auto"/>
        <w:left w:val="none" w:sz="0" w:space="0" w:color="auto"/>
        <w:bottom w:val="none" w:sz="0" w:space="0" w:color="auto"/>
        <w:right w:val="none" w:sz="0" w:space="0" w:color="auto"/>
      </w:divBdr>
    </w:div>
    <w:div w:id="1909342727">
      <w:bodyDiv w:val="1"/>
      <w:marLeft w:val="0"/>
      <w:marRight w:val="0"/>
      <w:marTop w:val="0"/>
      <w:marBottom w:val="0"/>
      <w:divBdr>
        <w:top w:val="none" w:sz="0" w:space="0" w:color="auto"/>
        <w:left w:val="none" w:sz="0" w:space="0" w:color="auto"/>
        <w:bottom w:val="none" w:sz="0" w:space="0" w:color="auto"/>
        <w:right w:val="none" w:sz="0" w:space="0" w:color="auto"/>
      </w:divBdr>
    </w:div>
    <w:div w:id="1957253659">
      <w:bodyDiv w:val="1"/>
      <w:marLeft w:val="0"/>
      <w:marRight w:val="0"/>
      <w:marTop w:val="0"/>
      <w:marBottom w:val="0"/>
      <w:divBdr>
        <w:top w:val="none" w:sz="0" w:space="0" w:color="auto"/>
        <w:left w:val="none" w:sz="0" w:space="0" w:color="auto"/>
        <w:bottom w:val="none" w:sz="0" w:space="0" w:color="auto"/>
        <w:right w:val="none" w:sz="0" w:space="0" w:color="auto"/>
      </w:divBdr>
    </w:div>
    <w:div w:id="1988126960">
      <w:bodyDiv w:val="1"/>
      <w:marLeft w:val="0"/>
      <w:marRight w:val="0"/>
      <w:marTop w:val="0"/>
      <w:marBottom w:val="0"/>
      <w:divBdr>
        <w:top w:val="none" w:sz="0" w:space="0" w:color="auto"/>
        <w:left w:val="none" w:sz="0" w:space="0" w:color="auto"/>
        <w:bottom w:val="none" w:sz="0" w:space="0" w:color="auto"/>
        <w:right w:val="none" w:sz="0" w:space="0" w:color="auto"/>
      </w:divBdr>
    </w:div>
    <w:div w:id="20434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1888</TotalTime>
  <Pages>67</Pages>
  <Words>14672</Words>
  <Characters>83632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37</cp:revision>
  <cp:lastPrinted>2025-07-31T10:41:00Z</cp:lastPrinted>
  <dcterms:created xsi:type="dcterms:W3CDTF">2025-01-13T16:00:00Z</dcterms:created>
  <dcterms:modified xsi:type="dcterms:W3CDTF">2025-11-10T09:50:00Z</dcterms:modified>
</cp:coreProperties>
</file>