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690" w:rsidRDefault="00143BC4" w:rsidP="00143BC4">
      <w:pPr>
        <w:spacing w:after="0" w:line="240" w:lineRule="auto"/>
        <w:jc w:val="center"/>
        <w:rPr>
          <w:rFonts w:ascii="Times New Roman" w:eastAsia="Calibri" w:hAnsi="Times New Roman" w:cs="Times New Roman"/>
          <w:b/>
          <w:sz w:val="24"/>
          <w:szCs w:val="24"/>
        </w:rPr>
      </w:pPr>
      <w:r w:rsidRPr="00143BC4">
        <w:rPr>
          <w:rFonts w:ascii="Arial" w:eastAsia="Calibri" w:hAnsi="Arial" w:cs="Arial"/>
          <w:b/>
          <w:sz w:val="32"/>
          <w:szCs w:val="30"/>
        </w:rPr>
        <w:t>EFFECTS OF MEDIA EXPOSURE ON CHILD DEVELOPMENT AND BEHAVIOR IN ILORIN</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43BC4" w:rsidRDefault="00143BC4" w:rsidP="00492690">
      <w:pPr>
        <w:spacing w:after="0" w:line="480" w:lineRule="auto"/>
        <w:jc w:val="center"/>
        <w:rPr>
          <w:rFonts w:ascii="Times New Roman" w:eastAsia="Calibri" w:hAnsi="Times New Roman" w:cs="Times New Roman"/>
          <w:b/>
          <w:sz w:val="38"/>
          <w:szCs w:val="38"/>
        </w:rPr>
      </w:pP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 xml:space="preserve"> </w:t>
      </w:r>
    </w:p>
    <w:p w:rsidR="00492690" w:rsidRPr="00997FD4" w:rsidRDefault="00997FD4" w:rsidP="00492690">
      <w:pPr>
        <w:spacing w:after="0"/>
        <w:jc w:val="center"/>
        <w:rPr>
          <w:rFonts w:ascii="Times New Roman" w:eastAsia="Calibri" w:hAnsi="Times New Roman" w:cs="Times New Roman"/>
          <w:b/>
          <w:sz w:val="72"/>
          <w:szCs w:val="50"/>
        </w:rPr>
      </w:pPr>
      <w:r w:rsidRPr="00997FD4">
        <w:rPr>
          <w:rFonts w:ascii="Times New Roman" w:eastAsia="Calibri" w:hAnsi="Times New Roman" w:cs="Times New Roman"/>
          <w:b/>
          <w:sz w:val="72"/>
          <w:szCs w:val="50"/>
        </w:rPr>
        <w:t>SAKA MARYAM AJOKE</w:t>
      </w:r>
    </w:p>
    <w:p w:rsidR="00492690" w:rsidRPr="00997FD4" w:rsidRDefault="00997FD4" w:rsidP="00492690">
      <w:pPr>
        <w:spacing w:after="0"/>
        <w:jc w:val="center"/>
        <w:rPr>
          <w:rFonts w:ascii="Times New Roman" w:eastAsia="Calibri" w:hAnsi="Times New Roman" w:cs="Times New Roman"/>
          <w:b/>
          <w:sz w:val="72"/>
          <w:szCs w:val="30"/>
        </w:rPr>
      </w:pPr>
      <w:r w:rsidRPr="00997FD4">
        <w:rPr>
          <w:rFonts w:ascii="Times New Roman" w:eastAsia="Calibri" w:hAnsi="Times New Roman" w:cs="Times New Roman"/>
          <w:b/>
          <w:sz w:val="72"/>
          <w:szCs w:val="30"/>
        </w:rPr>
        <w:t>ND/23/MAC/PT/0191</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 xml:space="preserve">IN PARTIAL FULFILLMENT AS PART OF THE REQUIREMENTS FOR THE AWARD OF </w:t>
      </w:r>
    </w:p>
    <w:p w:rsidR="00492690" w:rsidRDefault="00997FD4"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HIGHER NATIONAL DIPLOMA (</w:t>
      </w:r>
      <w:r w:rsidR="00492690">
        <w:rPr>
          <w:rFonts w:ascii="Agency FB" w:eastAsia="Calibri" w:hAnsi="Agency FB" w:cs="Times New Roman"/>
          <w:b/>
          <w:sz w:val="34"/>
          <w:szCs w:val="34"/>
        </w:rPr>
        <w:t>ND) IN MASS COMMUNICATION</w:t>
      </w:r>
    </w:p>
    <w:p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997FD4">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is to certify that this project work has been read and approved as meeting part of the requirements for the award of </w:t>
      </w:r>
      <w:r w:rsidR="00997FD4">
        <w:rPr>
          <w:rFonts w:ascii="Times New Roman" w:eastAsia="Calibri" w:hAnsi="Times New Roman" w:cs="Times New Roman"/>
          <w:sz w:val="24"/>
          <w:szCs w:val="24"/>
        </w:rPr>
        <w:t>National Diploma (</w:t>
      </w:r>
      <w:r>
        <w:rPr>
          <w:rFonts w:ascii="Times New Roman" w:eastAsia="Calibri" w:hAnsi="Times New Roman" w:cs="Times New Roman"/>
          <w:sz w:val="24"/>
          <w:szCs w:val="24"/>
        </w:rPr>
        <w:t xml:space="preserve">ND) in Mass Communication at the Department of Mass Communication, Institute of Information and Communication Technology (IICT),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w:t>
      </w:r>
    </w:p>
    <w:p w:rsidR="00997FD4" w:rsidRDefault="00997FD4" w:rsidP="00664701">
      <w:pPr>
        <w:spacing w:after="0" w:line="240" w:lineRule="auto"/>
        <w:jc w:val="both"/>
        <w:rPr>
          <w:rFonts w:ascii="Times New Roman" w:eastAsia="Calibri" w:hAnsi="Times New Roman" w:cs="Times New Roman"/>
          <w:b/>
          <w:sz w:val="24"/>
          <w:szCs w:val="24"/>
        </w:rPr>
      </w:pPr>
    </w:p>
    <w:p w:rsidR="00997FD4" w:rsidRDefault="00997FD4" w:rsidP="00664701">
      <w:pPr>
        <w:spacing w:after="0" w:line="240" w:lineRule="auto"/>
        <w:jc w:val="both"/>
        <w:rPr>
          <w:rFonts w:ascii="Times New Roman" w:eastAsia="Calibri" w:hAnsi="Times New Roman" w:cs="Times New Roman"/>
          <w:b/>
          <w:sz w:val="24"/>
          <w:szCs w:val="24"/>
        </w:rPr>
      </w:pP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0296\wps2.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EE156A" w:rsidP="00664701">
      <w:pPr>
        <w:spacing w:after="0" w:line="240" w:lineRule="auto"/>
        <w:jc w:val="both"/>
        <w:rPr>
          <w:rFonts w:ascii="Times New Roman" w:eastAsia="Calibri" w:hAnsi="Times New Roman" w:cs="Times New Roman"/>
          <w:b/>
          <w:sz w:val="24"/>
          <w:szCs w:val="24"/>
        </w:rPr>
      </w:pPr>
      <w:r w:rsidRPr="00EE156A">
        <w:rPr>
          <w:rFonts w:ascii="Times New Roman" w:eastAsia="Calibri" w:hAnsi="Times New Roman" w:cs="Times New Roman"/>
          <w:b/>
          <w:sz w:val="24"/>
          <w:szCs w:val="24"/>
        </w:rPr>
        <w:t>MR.</w:t>
      </w:r>
      <w:r>
        <w:rPr>
          <w:rFonts w:ascii="Times New Roman" w:eastAsia="Calibri" w:hAnsi="Times New Roman" w:cs="Times New Roman"/>
          <w:b/>
          <w:sz w:val="24"/>
          <w:szCs w:val="24"/>
        </w:rPr>
        <w:t xml:space="preserve"> </w:t>
      </w:r>
      <w:r w:rsidRPr="00EE156A">
        <w:rPr>
          <w:rFonts w:ascii="Times New Roman" w:eastAsia="Calibri" w:hAnsi="Times New Roman" w:cs="Times New Roman"/>
          <w:b/>
          <w:sz w:val="24"/>
          <w:szCs w:val="24"/>
        </w:rPr>
        <w:t>MUSA BADA MURITALA</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EE156A" w:rsidRDefault="00EE156A" w:rsidP="00664701">
      <w:pPr>
        <w:spacing w:after="0" w:line="240" w:lineRule="auto"/>
        <w:jc w:val="both"/>
        <w:rPr>
          <w:rFonts w:ascii="Times New Roman" w:eastAsia="Calibri" w:hAnsi="Times New Roman" w:cs="Times New Roman"/>
          <w:b/>
          <w:sz w:val="24"/>
          <w:szCs w:val="24"/>
        </w:rPr>
      </w:pP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5"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6"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EE156A">
        <w:rPr>
          <w:rFonts w:ascii="Times New Roman" w:eastAsia="Calibri" w:hAnsi="Times New Roman" w:cs="Times New Roman"/>
          <w:b/>
          <w:sz w:val="24"/>
          <w:szCs w:val="24"/>
        </w:rPr>
        <w:t xml:space="preserve"> </w:t>
      </w:r>
      <w:r w:rsidR="00EE156A" w:rsidRPr="00EE156A">
        <w:rPr>
          <w:rFonts w:ascii="Times New Roman" w:eastAsia="Calibri" w:hAnsi="Times New Roman" w:cs="Times New Roman"/>
          <w:b/>
          <w:sz w:val="24"/>
          <w:szCs w:val="24"/>
        </w:rPr>
        <w:t>MRS. OPALEKE, G.T</w:t>
      </w:r>
      <w:r w:rsidR="00EE156A">
        <w:rPr>
          <w:rFonts w:ascii="Times New Roman" w:eastAsia="Calibri" w:hAnsi="Times New Roman" w:cs="Times New Roman"/>
          <w:b/>
          <w:sz w:val="24"/>
          <w:szCs w:val="24"/>
        </w:rPr>
        <w:tab/>
      </w:r>
      <w:r w:rsidR="00EE156A">
        <w:rPr>
          <w:rFonts w:ascii="Times New Roman" w:eastAsia="Calibri" w:hAnsi="Times New Roman" w:cs="Times New Roman"/>
          <w:b/>
          <w:sz w:val="24"/>
          <w:szCs w:val="24"/>
        </w:rPr>
        <w:tab/>
      </w:r>
      <w:r w:rsidR="00EE156A">
        <w:rPr>
          <w:rFonts w:ascii="Times New Roman" w:eastAsia="Calibri" w:hAnsi="Times New Roman" w:cs="Times New Roman"/>
          <w:b/>
          <w:sz w:val="24"/>
          <w:szCs w:val="24"/>
        </w:rPr>
        <w:tab/>
      </w:r>
      <w:r w:rsidR="00EE156A">
        <w:rPr>
          <w:rFonts w:ascii="Times New Roman" w:eastAsia="Calibri" w:hAnsi="Times New Roman" w:cs="Times New Roman"/>
          <w:b/>
          <w:sz w:val="24"/>
          <w:szCs w:val="24"/>
        </w:rPr>
        <w:tab/>
      </w:r>
      <w:r w:rsidR="00EE156A">
        <w:rPr>
          <w:rFonts w:ascii="Times New Roman" w:eastAsia="Calibri" w:hAnsi="Times New Roman" w:cs="Times New Roman"/>
          <w:b/>
          <w:sz w:val="24"/>
          <w:szCs w:val="24"/>
        </w:rPr>
        <w:tab/>
      </w:r>
      <w:r w:rsidR="00EE156A">
        <w:rPr>
          <w:rFonts w:ascii="Times New Roman" w:eastAsia="Calibri" w:hAnsi="Times New Roman" w:cs="Times New Roman"/>
          <w:b/>
          <w:sz w:val="24"/>
          <w:szCs w:val="24"/>
        </w:rPr>
        <w:tab/>
      </w:r>
      <w:r w:rsidR="00EE156A">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Coordinator)</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dstrike/>
          <w:sz w:val="24"/>
          <w:szCs w:val="24"/>
        </w:rPr>
      </w:pPr>
      <w:r>
        <w:rPr>
          <w:noProof/>
        </w:rPr>
        <w:drawing>
          <wp:inline distT="0" distB="0" distL="0" distR="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7"/>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dstrike/>
          <w:sz w:val="24"/>
          <w:szCs w:val="24"/>
        </w:rPr>
        <w:t xml:space="preserve"> </w:t>
      </w:r>
    </w:p>
    <w:p w:rsidR="00492690" w:rsidRDefault="00EE156A" w:rsidP="00664701">
      <w:pPr>
        <w:spacing w:after="0" w:line="240" w:lineRule="auto"/>
        <w:jc w:val="both"/>
        <w:rPr>
          <w:rFonts w:ascii="Times New Roman" w:eastAsia="Calibri" w:hAnsi="Times New Roman" w:cs="Times New Roman"/>
          <w:b/>
          <w:sz w:val="24"/>
          <w:szCs w:val="24"/>
        </w:rPr>
      </w:pPr>
      <w:r w:rsidRPr="00EE156A">
        <w:rPr>
          <w:rFonts w:ascii="Times New Roman" w:eastAsia="Calibri" w:hAnsi="Times New Roman" w:cs="Times New Roman"/>
          <w:b/>
          <w:sz w:val="24"/>
          <w:szCs w:val="24"/>
        </w:rPr>
        <w:t>MRS. OPALEKE, G.T</w:t>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997FD4" w:rsidRDefault="00997FD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DEDICATION</w:t>
      </w:r>
    </w:p>
    <w:p w:rsidR="00492690"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work is dedicated to Almighty God, who as seen me through this wonderful stage of my life. I dedicate this research work </w:t>
      </w:r>
      <w:r w:rsidR="00997FD4">
        <w:rPr>
          <w:rFonts w:ascii="Times New Roman" w:eastAsia="Calibri" w:hAnsi="Times New Roman" w:cs="Times New Roman"/>
          <w:sz w:val="24"/>
          <w:szCs w:val="24"/>
        </w:rPr>
        <w:t xml:space="preserve">to my Mum; Mrs. Saka </w:t>
      </w:r>
      <w:proofErr w:type="spellStart"/>
      <w:r w:rsidR="00997FD4">
        <w:rPr>
          <w:rFonts w:ascii="Times New Roman" w:eastAsia="Calibri" w:hAnsi="Times New Roman" w:cs="Times New Roman"/>
          <w:sz w:val="24"/>
          <w:szCs w:val="24"/>
        </w:rPr>
        <w:t>Rukayat</w:t>
      </w:r>
      <w:proofErr w:type="spellEnd"/>
      <w:r w:rsidR="00997FD4">
        <w:rPr>
          <w:rFonts w:ascii="Times New Roman" w:eastAsia="Calibri" w:hAnsi="Times New Roman" w:cs="Times New Roman"/>
          <w:sz w:val="24"/>
          <w:szCs w:val="24"/>
        </w:rPr>
        <w:t xml:space="preserve"> </w:t>
      </w:r>
      <w:proofErr w:type="spellStart"/>
      <w:r w:rsidR="00997FD4">
        <w:rPr>
          <w:rFonts w:ascii="Times New Roman" w:eastAsia="Calibri" w:hAnsi="Times New Roman" w:cs="Times New Roman"/>
          <w:sz w:val="24"/>
          <w:szCs w:val="24"/>
        </w:rPr>
        <w:t>Jimoh</w:t>
      </w:r>
      <w:proofErr w:type="spellEnd"/>
      <w:r>
        <w:rPr>
          <w:rFonts w:ascii="Times New Roman" w:eastAsia="Calibri" w:hAnsi="Times New Roman" w:cs="Times New Roman"/>
          <w:sz w:val="24"/>
          <w:szCs w:val="24"/>
        </w:rPr>
        <w:t xml:space="preserve">. You have been my rock, your sacrifice and hard work have shaped me into who I am today. Thanks for your </w:t>
      </w:r>
      <w:proofErr w:type="spellStart"/>
      <w:r>
        <w:rPr>
          <w:rFonts w:ascii="Times New Roman" w:eastAsia="Calibri" w:hAnsi="Times New Roman" w:cs="Times New Roman"/>
          <w:sz w:val="24"/>
          <w:szCs w:val="24"/>
        </w:rPr>
        <w:t>unwavery</w:t>
      </w:r>
      <w:proofErr w:type="spellEnd"/>
      <w:r>
        <w:rPr>
          <w:rFonts w:ascii="Times New Roman" w:eastAsia="Calibri" w:hAnsi="Times New Roman" w:cs="Times New Roman"/>
          <w:sz w:val="24"/>
          <w:szCs w:val="24"/>
        </w:rPr>
        <w:t xml:space="preserve"> support financially and emotionally.</w:t>
      </w:r>
    </w:p>
    <w:p w:rsidR="00664701"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Specially dedicating this project to biggest supporters for their support emotionally, financially, academically and to all my friends who </w:t>
      </w:r>
      <w:proofErr w:type="spellStart"/>
      <w:r>
        <w:rPr>
          <w:rFonts w:ascii="Times New Roman" w:eastAsia="Calibri" w:hAnsi="Times New Roman" w:cs="Times New Roman"/>
          <w:sz w:val="24"/>
          <w:szCs w:val="24"/>
        </w:rPr>
        <w:t>journed</w:t>
      </w:r>
      <w:proofErr w:type="spellEnd"/>
      <w:r>
        <w:rPr>
          <w:rFonts w:ascii="Times New Roman" w:eastAsia="Calibri" w:hAnsi="Times New Roman" w:cs="Times New Roman"/>
          <w:sz w:val="24"/>
          <w:szCs w:val="24"/>
        </w:rPr>
        <w:t xml:space="preserve"> with me.</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997FD4" w:rsidRDefault="00997FD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ACKNOWLEDGEMENTS </w:t>
      </w:r>
    </w:p>
    <w:p w:rsidR="00492690"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wish to express my gratitude to my supervisor, </w:t>
      </w:r>
      <w:r w:rsidR="00EE156A" w:rsidRPr="00EE156A">
        <w:rPr>
          <w:rFonts w:ascii="Times New Roman" w:eastAsia="Calibri" w:hAnsi="Times New Roman" w:cs="Times New Roman"/>
          <w:sz w:val="24"/>
          <w:szCs w:val="24"/>
        </w:rPr>
        <w:t>Mr.</w:t>
      </w:r>
      <w:r w:rsidR="00EE156A">
        <w:rPr>
          <w:rFonts w:ascii="Times New Roman" w:eastAsia="Calibri" w:hAnsi="Times New Roman" w:cs="Times New Roman"/>
          <w:sz w:val="24"/>
          <w:szCs w:val="24"/>
        </w:rPr>
        <w:t xml:space="preserve"> </w:t>
      </w:r>
      <w:r w:rsidR="00EE156A" w:rsidRPr="00EE156A">
        <w:rPr>
          <w:rFonts w:ascii="Times New Roman" w:eastAsia="Calibri" w:hAnsi="Times New Roman" w:cs="Times New Roman"/>
          <w:sz w:val="24"/>
          <w:szCs w:val="24"/>
        </w:rPr>
        <w:t xml:space="preserve">Musa </w:t>
      </w:r>
      <w:proofErr w:type="spellStart"/>
      <w:r w:rsidR="00EE156A" w:rsidRPr="00EE156A">
        <w:rPr>
          <w:rFonts w:ascii="Times New Roman" w:eastAsia="Calibri" w:hAnsi="Times New Roman" w:cs="Times New Roman"/>
          <w:sz w:val="24"/>
          <w:szCs w:val="24"/>
        </w:rPr>
        <w:t>Bada</w:t>
      </w:r>
      <w:proofErr w:type="spellEnd"/>
      <w:r w:rsidR="00EE156A" w:rsidRPr="00EE156A">
        <w:rPr>
          <w:rFonts w:ascii="Times New Roman" w:eastAsia="Calibri" w:hAnsi="Times New Roman" w:cs="Times New Roman"/>
          <w:sz w:val="24"/>
          <w:szCs w:val="24"/>
        </w:rPr>
        <w:t xml:space="preserve"> </w:t>
      </w:r>
      <w:proofErr w:type="spellStart"/>
      <w:r w:rsidR="00EE156A" w:rsidRPr="00EE156A">
        <w:rPr>
          <w:rFonts w:ascii="Times New Roman" w:eastAsia="Calibri" w:hAnsi="Times New Roman" w:cs="Times New Roman"/>
          <w:sz w:val="24"/>
          <w:szCs w:val="24"/>
        </w:rPr>
        <w:t>Muritala</w:t>
      </w:r>
      <w:proofErr w:type="spellEnd"/>
      <w:r w:rsidR="00EE156A">
        <w:rPr>
          <w:rFonts w:ascii="Times New Roman" w:eastAsia="Calibri" w:hAnsi="Times New Roman" w:cs="Times New Roman"/>
          <w:sz w:val="24"/>
          <w:szCs w:val="24"/>
        </w:rPr>
        <w:t xml:space="preserve"> </w:t>
      </w:r>
      <w:r>
        <w:rPr>
          <w:rFonts w:ascii="Times New Roman" w:eastAsia="Calibri" w:hAnsi="Times New Roman" w:cs="Times New Roman"/>
          <w:sz w:val="24"/>
          <w:szCs w:val="24"/>
        </w:rPr>
        <w:t>who read through this project and made a lot of useful suggestions.</w:t>
      </w:r>
    </w:p>
    <w:p w:rsidR="00B16553"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also appreciate </w:t>
      </w:r>
      <w:r w:rsidR="00EE156A" w:rsidRPr="00EE156A">
        <w:rPr>
          <w:rFonts w:ascii="Times New Roman" w:eastAsia="Calibri" w:hAnsi="Times New Roman" w:cs="Times New Roman"/>
          <w:sz w:val="24"/>
          <w:szCs w:val="24"/>
        </w:rPr>
        <w:t xml:space="preserve">Mrs. </w:t>
      </w:r>
      <w:proofErr w:type="spellStart"/>
      <w:r w:rsidR="00EE156A" w:rsidRPr="00EE156A">
        <w:rPr>
          <w:rFonts w:ascii="Times New Roman" w:eastAsia="Calibri" w:hAnsi="Times New Roman" w:cs="Times New Roman"/>
          <w:sz w:val="24"/>
          <w:szCs w:val="24"/>
        </w:rPr>
        <w:t>Opaleke</w:t>
      </w:r>
      <w:proofErr w:type="spellEnd"/>
      <w:r w:rsidR="00EE156A" w:rsidRPr="00EE156A">
        <w:rPr>
          <w:rFonts w:ascii="Times New Roman" w:eastAsia="Calibri" w:hAnsi="Times New Roman" w:cs="Times New Roman"/>
          <w:sz w:val="24"/>
          <w:szCs w:val="24"/>
        </w:rPr>
        <w:t>, G.T</w:t>
      </w:r>
      <w:r w:rsidR="00EE15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r w:rsidR="00EE156A" w:rsidRPr="00EE156A">
        <w:rPr>
          <w:rFonts w:ascii="Times New Roman" w:eastAsia="Calibri" w:hAnsi="Times New Roman" w:cs="Times New Roman"/>
          <w:sz w:val="24"/>
          <w:szCs w:val="24"/>
        </w:rPr>
        <w:t>Mr.</w:t>
      </w:r>
      <w:r w:rsidR="00EE156A">
        <w:rPr>
          <w:rFonts w:ascii="Times New Roman" w:eastAsia="Calibri" w:hAnsi="Times New Roman" w:cs="Times New Roman"/>
          <w:sz w:val="24"/>
          <w:szCs w:val="24"/>
        </w:rPr>
        <w:t xml:space="preserve"> </w:t>
      </w:r>
      <w:r w:rsidR="00EE156A" w:rsidRPr="00EE156A">
        <w:rPr>
          <w:rFonts w:ascii="Times New Roman" w:eastAsia="Calibri" w:hAnsi="Times New Roman" w:cs="Times New Roman"/>
          <w:sz w:val="24"/>
          <w:szCs w:val="24"/>
        </w:rPr>
        <w:t xml:space="preserve">Musa </w:t>
      </w:r>
      <w:proofErr w:type="spellStart"/>
      <w:r w:rsidR="00EE156A" w:rsidRPr="00EE156A">
        <w:rPr>
          <w:rFonts w:ascii="Times New Roman" w:eastAsia="Calibri" w:hAnsi="Times New Roman" w:cs="Times New Roman"/>
          <w:sz w:val="24"/>
          <w:szCs w:val="24"/>
        </w:rPr>
        <w:t>Bada</w:t>
      </w:r>
      <w:proofErr w:type="spellEnd"/>
      <w:r w:rsidR="00EE156A" w:rsidRPr="00EE156A">
        <w:rPr>
          <w:rFonts w:ascii="Times New Roman" w:eastAsia="Calibri" w:hAnsi="Times New Roman" w:cs="Times New Roman"/>
          <w:sz w:val="24"/>
          <w:szCs w:val="24"/>
        </w:rPr>
        <w:t xml:space="preserve"> </w:t>
      </w:r>
      <w:proofErr w:type="spellStart"/>
      <w:r w:rsidR="00EE156A" w:rsidRPr="00EE156A">
        <w:rPr>
          <w:rFonts w:ascii="Times New Roman" w:eastAsia="Calibri" w:hAnsi="Times New Roman" w:cs="Times New Roman"/>
          <w:sz w:val="24"/>
          <w:szCs w:val="24"/>
        </w:rPr>
        <w:t>Muritala</w:t>
      </w:r>
      <w:proofErr w:type="spellEnd"/>
      <w:r w:rsidR="00EE156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who has been there for us during the </w:t>
      </w:r>
      <w:proofErr w:type="spellStart"/>
      <w:r>
        <w:rPr>
          <w:rFonts w:ascii="Times New Roman" w:eastAsia="Calibri" w:hAnsi="Times New Roman" w:cs="Times New Roman"/>
          <w:sz w:val="24"/>
          <w:szCs w:val="24"/>
        </w:rPr>
        <w:t>prgoramme</w:t>
      </w:r>
      <w:proofErr w:type="spellEnd"/>
      <w:r>
        <w:rPr>
          <w:rFonts w:ascii="Times New Roman" w:eastAsia="Calibri" w:hAnsi="Times New Roman" w:cs="Times New Roman"/>
          <w:sz w:val="24"/>
          <w:szCs w:val="24"/>
        </w:rPr>
        <w:t>.</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lastRenderedPageBreak/>
        <w:t>TABLE OF CONTENTS</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spellStart"/>
      <w:r>
        <w:rPr>
          <w:rStyle w:val="Emphasis"/>
          <w:rFonts w:ascii="Times New Roman" w:hAnsi="Times New Roman" w:cs="Times New Roman"/>
          <w:i w:val="0"/>
          <w:sz w:val="24"/>
          <w:szCs w:val="24"/>
        </w:rPr>
        <w:t>i</w:t>
      </w:r>
      <w:proofErr w:type="spellEnd"/>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gramStart"/>
      <w:r>
        <w:rPr>
          <w:rStyle w:val="Emphasis"/>
          <w:rFonts w:ascii="Times New Roman" w:hAnsi="Times New Roman" w:cs="Times New Roman"/>
          <w:i w:val="0"/>
          <w:sz w:val="24"/>
          <w:szCs w:val="24"/>
        </w:rPr>
        <w:t>iv</w:t>
      </w:r>
      <w:proofErr w:type="gramEnd"/>
    </w:p>
    <w:p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lastRenderedPageBreak/>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rsidR="00C43333" w:rsidRDefault="00C43333" w:rsidP="002B1C6A">
      <w:pPr>
        <w:sectPr w:rsidR="00C43333" w:rsidSect="00C43333">
          <w:footerReference w:type="default" r:id="rId8"/>
          <w:pgSz w:w="12240" w:h="15840"/>
          <w:pgMar w:top="1440" w:right="1440" w:bottom="1440" w:left="1440" w:header="720" w:footer="720" w:gutter="0"/>
          <w:pgNumType w:fmt="lowerRoman" w:start="1"/>
          <w:cols w:space="720"/>
          <w:docGrid w:linePitch="360"/>
        </w:sectPr>
      </w:pP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w:t>
      </w:r>
      <w:proofErr w:type="spellStart"/>
      <w:r w:rsidRPr="001D7972">
        <w:rPr>
          <w:rStyle w:val="Emphasis"/>
          <w:rFonts w:ascii="Times New Roman" w:hAnsi="Times New Roman" w:cs="Times New Roman"/>
          <w:i w:val="0"/>
          <w:sz w:val="24"/>
          <w:szCs w:val="24"/>
        </w:rPr>
        <w:t>Ajayi</w:t>
      </w:r>
      <w:proofErr w:type="spellEnd"/>
      <w:r w:rsidRPr="001D7972">
        <w:rPr>
          <w:rStyle w:val="Emphasis"/>
          <w:rFonts w:ascii="Times New Roman" w:hAnsi="Times New Roman" w:cs="Times New Roman"/>
          <w:i w:val="0"/>
          <w:sz w:val="24"/>
          <w:szCs w:val="24"/>
        </w:rPr>
        <w:t>, 2022).</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and Yusuf (2023) in Ilorin found that excessive social media use among adolescents led to increased anxiety and depression. The study revealed that children who spent more time on platforms like Facebook, </w:t>
      </w:r>
      <w:proofErr w:type="spellStart"/>
      <w:r w:rsidRPr="001D7972">
        <w:rPr>
          <w:rStyle w:val="Emphasis"/>
          <w:rFonts w:ascii="Times New Roman" w:hAnsi="Times New Roman" w:cs="Times New Roman"/>
          <w:i w:val="0"/>
          <w:sz w:val="24"/>
          <w:szCs w:val="24"/>
        </w:rPr>
        <w:t>TikTok</w:t>
      </w:r>
      <w:proofErr w:type="spellEnd"/>
      <w:r w:rsidRPr="001D7972">
        <w:rPr>
          <w:rStyle w:val="Emphasis"/>
          <w:rFonts w:ascii="Times New Roman" w:hAnsi="Times New Roman" w:cs="Times New Roman"/>
          <w:i w:val="0"/>
          <w:sz w:val="24"/>
          <w:szCs w:val="24"/>
        </w:rPr>
        <w:t>, and Instagram were more likely to develop self-esteem issues, comparing their lives to the often unrealistic portrayals they encountered online. These findings align with previous research in Western contexts, which suggests that excessive media use can contribute to poor mental health among young people (Anderson et al., 2021).</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w:t>
      </w:r>
      <w:proofErr w:type="spellStart"/>
      <w:r w:rsidRPr="001D7972">
        <w:rPr>
          <w:rStyle w:val="Emphasis"/>
          <w:rFonts w:ascii="Times New Roman" w:hAnsi="Times New Roman" w:cs="Times New Roman"/>
          <w:i w:val="0"/>
          <w:sz w:val="24"/>
          <w:szCs w:val="24"/>
        </w:rPr>
        <w:t>Olawale</w:t>
      </w:r>
      <w:proofErr w:type="spellEnd"/>
      <w:r w:rsidRPr="001D7972">
        <w:rPr>
          <w:rStyle w:val="Emphasis"/>
          <w:rFonts w:ascii="Times New Roman" w:hAnsi="Times New Roman" w:cs="Times New Roman"/>
          <w:i w:val="0"/>
          <w:sz w:val="24"/>
          <w:szCs w:val="24"/>
        </w:rPr>
        <w:t xml:space="preserve"> (2021) found that children who frequently watched violent movies </w:t>
      </w:r>
      <w:bookmarkStart w:id="0" w:name="_GoBack"/>
      <w:bookmarkEnd w:id="0"/>
      <w:r w:rsidRPr="001D7972">
        <w:rPr>
          <w:rStyle w:val="Emphasis"/>
          <w:rFonts w:ascii="Times New Roman" w:hAnsi="Times New Roman" w:cs="Times New Roman"/>
          <w:i w:val="0"/>
          <w:sz w:val="24"/>
          <w:szCs w:val="24"/>
        </w:rPr>
        <w:t xml:space="preserve">or played violent video games were more likely to exhibit aggressive behavior in social interactions. This supports Bandura’s Social Learning Theory, which suggests that individuals, particularly children, learn behaviors through observation and imitation. In Ilorin, where cultural </w:t>
      </w:r>
      <w:r w:rsidRPr="001D7972">
        <w:rPr>
          <w:rStyle w:val="Emphasis"/>
          <w:rFonts w:ascii="Times New Roman" w:hAnsi="Times New Roman" w:cs="Times New Roman"/>
          <w:i w:val="0"/>
          <w:sz w:val="24"/>
          <w:szCs w:val="24"/>
        </w:rPr>
        <w:lastRenderedPageBreak/>
        <w:t>values emphasize respect and communal living, there is growing concern that unchecked media exposure may lead to a gradual erosion of these societal norms.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concerns associated with media exposure, it is essential to recognize its benefits when used appropriately. Research by </w:t>
      </w:r>
      <w:proofErr w:type="spellStart"/>
      <w:r w:rsidRPr="001D7972">
        <w:rPr>
          <w:rStyle w:val="Emphasis"/>
          <w:rFonts w:ascii="Times New Roman" w:hAnsi="Times New Roman" w:cs="Times New Roman"/>
          <w:i w:val="0"/>
          <w:sz w:val="24"/>
          <w:szCs w:val="24"/>
        </w:rPr>
        <w:t>Aluko</w:t>
      </w:r>
      <w:proofErr w:type="spellEnd"/>
      <w:r w:rsidRPr="001D7972">
        <w:rPr>
          <w:rStyle w:val="Emphasis"/>
          <w:rFonts w:ascii="Times New Roman" w:hAnsi="Times New Roman" w:cs="Times New Roman"/>
          <w:i w:val="0"/>
          <w:sz w:val="24"/>
          <w:szCs w:val="24"/>
        </w:rPr>
        <w:t xml:space="preserve">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w:t>
      </w:r>
      <w:proofErr w:type="spellStart"/>
      <w:r w:rsidR="006428AA" w:rsidRPr="001D7972">
        <w:rPr>
          <w:rStyle w:val="Emphasis"/>
          <w:rFonts w:ascii="Times New Roman" w:hAnsi="Times New Roman" w:cs="Times New Roman"/>
          <w:i w:val="0"/>
          <w:sz w:val="24"/>
          <w:szCs w:val="24"/>
        </w:rPr>
        <w:t>Ogunlade</w:t>
      </w:r>
      <w:proofErr w:type="spellEnd"/>
      <w:r w:rsidR="006428AA" w:rsidRPr="001D7972">
        <w:rPr>
          <w:rStyle w:val="Emphasis"/>
          <w:rFonts w:ascii="Times New Roman" w:hAnsi="Times New Roman" w:cs="Times New Roman"/>
          <w:i w:val="0"/>
          <w:sz w:val="24"/>
          <w:szCs w:val="24"/>
        </w:rPr>
        <w:t xml:space="preserve"> &amp; Hassan, 2023).</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behavioral issues such as aggression, reduced attention span, and social withdrawal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Furthermore, many children are exposed to media without proper parental supervision, increasing their vulnerability to harmful influences such as cyberbullying,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w:t>
      </w:r>
      <w:r w:rsidRPr="001D7972">
        <w:rPr>
          <w:rStyle w:val="Emphasis"/>
          <w:rFonts w:ascii="Times New Roman" w:hAnsi="Times New Roman" w:cs="Times New Roman"/>
          <w:i w:val="0"/>
          <w:sz w:val="24"/>
          <w:szCs w:val="24"/>
        </w:rPr>
        <w:lastRenderedPageBreak/>
        <w:t>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w:t>
      </w:r>
      <w:r w:rsidRPr="001D7972">
        <w:rPr>
          <w:rStyle w:val="Emphasis"/>
          <w:rFonts w:ascii="Times New Roman" w:hAnsi="Times New Roman" w:cs="Times New Roman"/>
          <w:i w:val="0"/>
          <w:sz w:val="24"/>
          <w:szCs w:val="24"/>
        </w:rPr>
        <w:lastRenderedPageBreak/>
        <w:t>approach to media regulation, ensuring that children in Ilorin benefit from media exposure without compromising their overall development.</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main objective of this study is to examine the effects of media exposure on child development and behavior in Ilorin. Specifically, the study aims to:</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what ways does exposure to violent and inappropriate media content affect children's behavior?</w:t>
      </w:r>
    </w:p>
    <w:p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1.6</w:t>
      </w:r>
      <w:r w:rsidRPr="001D7972">
        <w:rPr>
          <w:rStyle w:val="Emphasis"/>
          <w:rFonts w:ascii="Times New Roman" w:hAnsi="Times New Roman" w:cs="Times New Roman"/>
          <w:b/>
          <w:i w:val="0"/>
          <w:sz w:val="24"/>
          <w:szCs w:val="24"/>
        </w:rPr>
        <w:tab/>
        <w:t xml:space="preserve">Significance of the Study </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conducted within a specific timeframe, analyzing media exposure trends over the past three years (time scope). Geographically, the research is limited to Ilorin,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lastRenderedPageBreak/>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and serves as the geographical focus of the study. The research examines how media exposure affects children specifically within this urban environment.</w:t>
      </w:r>
    </w:p>
    <w:p w:rsidR="000C25E3" w:rsidRPr="001D7972" w:rsidRDefault="000C25E3" w:rsidP="00665894">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importance of this study lies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media on child development, emphasizing the role of parental guidance and societal interventions to mitigate negative influences. The chapter is discussed under the headings of theoretical review, conceptual review, empirical review and Appraisal of the Review</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2.2</w:t>
      </w:r>
      <w:r w:rsidRPr="001D7972">
        <w:rPr>
          <w:rStyle w:val="Emphasis"/>
          <w:rFonts w:ascii="Times New Roman" w:hAnsi="Times New Roman" w:cs="Times New Roman"/>
          <w:b/>
          <w:i w:val="0"/>
          <w:sz w:val="24"/>
          <w:szCs w:val="24"/>
        </w:rPr>
        <w:tab/>
        <w:t>Theoretical Framework</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Furthermore, Social Learning Theory highlights the importance of reinforcement in the learning process. Children not only observe others but also assess the rewards or punishments associated </w:t>
      </w:r>
      <w:r w:rsidRPr="001D7972">
        <w:rPr>
          <w:rStyle w:val="Emphasis"/>
          <w:rFonts w:ascii="Times New Roman" w:hAnsi="Times New Roman" w:cs="Times New Roman"/>
          <w:i w:val="0"/>
          <w:sz w:val="24"/>
          <w:szCs w:val="24"/>
        </w:rPr>
        <w:lastRenderedPageBreak/>
        <w:t>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parental supervision can help mitigate negative behaviors and promote positive development. Thus, Social Learning Theory serves as a critical lens for analyzing how media exposure shapes children's behavior and development in the local context of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introduced by George </w:t>
      </w:r>
      <w:proofErr w:type="spellStart"/>
      <w:r w:rsidRPr="001D7972">
        <w:rPr>
          <w:rStyle w:val="Emphasis"/>
          <w:rFonts w:ascii="Times New Roman" w:hAnsi="Times New Roman" w:cs="Times New Roman"/>
          <w:i w:val="0"/>
          <w:sz w:val="24"/>
          <w:szCs w:val="24"/>
        </w:rPr>
        <w:t>Gerbner</w:t>
      </w:r>
      <w:proofErr w:type="spellEnd"/>
      <w:r w:rsidRPr="001D7972">
        <w:rPr>
          <w:rStyle w:val="Emphasis"/>
          <w:rFonts w:ascii="Times New Roman" w:hAnsi="Times New Roman" w:cs="Times New Roman"/>
          <w:i w:val="0"/>
          <w:sz w:val="24"/>
          <w:szCs w:val="24"/>
        </w:rPr>
        <w:t xml:space="preserve">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w:t>
      </w:r>
      <w:r w:rsidRPr="001D7972">
        <w:rPr>
          <w:rStyle w:val="Emphasis"/>
          <w:rFonts w:ascii="Times New Roman" w:hAnsi="Times New Roman" w:cs="Times New Roman"/>
          <w:i w:val="0"/>
          <w:sz w:val="24"/>
          <w:szCs w:val="24"/>
        </w:rPr>
        <w:lastRenderedPageBreak/>
        <w:t>particularly important when considering how children may develop perceptions of aggression, violence, social roles, or expectations based on their media consumption, regardless of the actual reality of these social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theory thus helps explain how media, through prolonged exposure, subtly influences children’s worldviews, potentially leading them to adopt behaviors or beliefs that do not align with actual societal norms.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2.3 </w:t>
      </w:r>
      <w:r w:rsidRPr="001D7972">
        <w:rPr>
          <w:rStyle w:val="Emphasis"/>
          <w:rFonts w:ascii="Times New Roman" w:hAnsi="Times New Roman" w:cs="Times New Roman"/>
          <w:b/>
          <w:i w:val="0"/>
          <w:sz w:val="24"/>
          <w:szCs w:val="24"/>
        </w:rPr>
        <w:tab/>
        <w:t>Conceptual Review</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exposure refers to the degree and frequency with which individuals, particularly children, come into contact with different forms of media, such as television, social media, radio, video games, and the internet (Nikken &amp; </w:t>
      </w:r>
      <w:proofErr w:type="spellStart"/>
      <w:r w:rsidRPr="001D7972">
        <w:rPr>
          <w:rStyle w:val="Emphasis"/>
          <w:rFonts w:ascii="Times New Roman" w:hAnsi="Times New Roman" w:cs="Times New Roman"/>
          <w:i w:val="0"/>
          <w:sz w:val="24"/>
          <w:szCs w:val="24"/>
        </w:rPr>
        <w:t>Jansz</w:t>
      </w:r>
      <w:proofErr w:type="spellEnd"/>
      <w:r w:rsidRPr="001D7972">
        <w:rPr>
          <w:rStyle w:val="Emphasis"/>
          <w:rFonts w:ascii="Times New Roman" w:hAnsi="Times New Roman" w:cs="Times New Roman"/>
          <w:i w:val="0"/>
          <w:sz w:val="24"/>
          <w:szCs w:val="24"/>
        </w:rPr>
        <w:t>,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w:t>
      </w:r>
      <w:r w:rsidRPr="001D7972">
        <w:rPr>
          <w:rStyle w:val="Emphasis"/>
          <w:rFonts w:ascii="Times New Roman" w:hAnsi="Times New Roman" w:cs="Times New Roman"/>
          <w:i w:val="0"/>
          <w:sz w:val="24"/>
          <w:szCs w:val="24"/>
        </w:rPr>
        <w:lastRenderedPageBreak/>
        <w:t>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is a central concern in developmental psychology because it plays a significant role in shaping children's understanding of social norms, interpersonal relationships, and their worldview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2.3.2</w:t>
      </w:r>
      <w:r w:rsidRPr="001D7972">
        <w:rPr>
          <w:rStyle w:val="Emphasis"/>
          <w:rFonts w:ascii="Times New Roman" w:hAnsi="Times New Roman" w:cs="Times New Roman"/>
          <w:b/>
          <w:i w:val="0"/>
          <w:sz w:val="24"/>
          <w:szCs w:val="24"/>
        </w:rPr>
        <w:tab/>
        <w:t>Impact of Media Exposure on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w:t>
      </w:r>
      <w:proofErr w:type="spellStart"/>
      <w:r w:rsidRPr="001D7972">
        <w:rPr>
          <w:rStyle w:val="Emphasis"/>
          <w:rFonts w:ascii="Times New Roman" w:hAnsi="Times New Roman" w:cs="Times New Roman"/>
          <w:i w:val="0"/>
          <w:sz w:val="24"/>
          <w:szCs w:val="24"/>
        </w:rPr>
        <w:t>Nathanson</w:t>
      </w:r>
      <w:proofErr w:type="spellEnd"/>
      <w:r w:rsidRPr="001D7972">
        <w:rPr>
          <w:rStyle w:val="Emphasis"/>
          <w:rFonts w:ascii="Times New Roman" w:hAnsi="Times New Roman" w:cs="Times New Roman"/>
          <w:i w:val="0"/>
          <w:sz w:val="24"/>
          <w:szCs w:val="24"/>
        </w:rPr>
        <w:t>, 2001). Educational television programs like "Sesame Street" have been proven to enhance literacy, numeracy, and social skills, suggesting that when children are exposed to well-designed media, it can have a beneficial impact on their learning and overall development (</w:t>
      </w:r>
      <w:proofErr w:type="spellStart"/>
      <w:r w:rsidRPr="001D7972">
        <w:rPr>
          <w:rStyle w:val="Emphasis"/>
          <w:rFonts w:ascii="Times New Roman" w:hAnsi="Times New Roman" w:cs="Times New Roman"/>
          <w:i w:val="0"/>
          <w:sz w:val="24"/>
          <w:szCs w:val="24"/>
        </w:rPr>
        <w:t>Lillard</w:t>
      </w:r>
      <w:proofErr w:type="spellEnd"/>
      <w:r w:rsidRPr="001D7972">
        <w:rPr>
          <w:rStyle w:val="Emphasis"/>
          <w:rFonts w:ascii="Times New Roman" w:hAnsi="Times New Roman" w:cs="Times New Roman"/>
          <w:i w:val="0"/>
          <w:sz w:val="24"/>
          <w:szCs w:val="24"/>
        </w:rPr>
        <w:t xml:space="preserve"> et al., 2014). Such positive outcomes are especially evident when media is used as a tool to reinforce learning and introduce new concepts in a fun and engaging way.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Such developmental issues are particularly concerning because they can have long-term effects on a child's emotional well-being and social interactions.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2.3.3</w:t>
      </w:r>
      <w:r w:rsidRPr="001D7972">
        <w:rPr>
          <w:rStyle w:val="Emphasis"/>
          <w:rFonts w:ascii="Times New Roman" w:hAnsi="Times New Roman" w:cs="Times New Roman"/>
          <w:b/>
          <w:i w:val="0"/>
          <w:sz w:val="24"/>
          <w:szCs w:val="24"/>
        </w:rPr>
        <w:tab/>
        <w:t>Role of Media in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w:t>
      </w:r>
      <w:r w:rsidRPr="001D7972">
        <w:rPr>
          <w:rStyle w:val="Emphasis"/>
          <w:rFonts w:ascii="Times New Roman" w:hAnsi="Times New Roman" w:cs="Times New Roman"/>
          <w:i w:val="0"/>
          <w:sz w:val="24"/>
          <w:szCs w:val="24"/>
        </w:rPr>
        <w:lastRenderedPageBreak/>
        <w:t>shaping their understanding of the world around them. Educational television programs, websites, and interactive games can foster cognitive growth by teaching children about language, mathematics, science, and social concepts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For instance, educational media like "Dora the Explorer" or "Blue's Clues" have been found to improve early literacy and problem-solving skills among young viewers, highlighting the constructive role media can play when designed with developmental goals in mind (</w:t>
      </w:r>
      <w:proofErr w:type="spellStart"/>
      <w:r w:rsidRPr="001D7972">
        <w:rPr>
          <w:rStyle w:val="Emphasis"/>
          <w:rFonts w:ascii="Times New Roman" w:hAnsi="Times New Roman" w:cs="Times New Roman"/>
          <w:i w:val="0"/>
          <w:sz w:val="24"/>
          <w:szCs w:val="24"/>
        </w:rPr>
        <w:t>Linebarger</w:t>
      </w:r>
      <w:proofErr w:type="spellEnd"/>
      <w:r w:rsidRPr="001D7972">
        <w:rPr>
          <w:rStyle w:val="Emphasis"/>
          <w:rFonts w:ascii="Times New Roman" w:hAnsi="Times New Roman" w:cs="Times New Roman"/>
          <w:i w:val="0"/>
          <w:sz w:val="24"/>
          <w:szCs w:val="24"/>
        </w:rPr>
        <w:t xml:space="preserve"> &amp; Walker, 2005).</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Beyond cognitive development, media also plays a significant role in emotional and social development. Through media, children encounter a variety of emotions and social situations, which can help them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These media portrayals may lead </w:t>
      </w:r>
      <w:r w:rsidRPr="001D7972">
        <w:rPr>
          <w:rStyle w:val="Emphasis"/>
          <w:rFonts w:ascii="Times New Roman" w:hAnsi="Times New Roman" w:cs="Times New Roman"/>
          <w:i w:val="0"/>
          <w:sz w:val="24"/>
          <w:szCs w:val="24"/>
        </w:rPr>
        <w:lastRenderedPageBreak/>
        <w:t>children to develop distorted views of themselves and their relationships with others, potentially affecting their mental health in the long term.</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both beneficial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2.3.4</w:t>
      </w:r>
      <w:r w:rsidRPr="001D7972">
        <w:rPr>
          <w:rStyle w:val="Emphasis"/>
          <w:rFonts w:ascii="Times New Roman" w:hAnsi="Times New Roman" w:cs="Times New Roman"/>
          <w:b/>
          <w:i w:val="0"/>
          <w:sz w:val="24"/>
          <w:szCs w:val="24"/>
        </w:rPr>
        <w:tab/>
        <w:t>Media Exposure and Behavioral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t>
      </w:r>
      <w:r w:rsidRPr="001D7972">
        <w:rPr>
          <w:rStyle w:val="Emphasis"/>
          <w:rFonts w:ascii="Times New Roman" w:hAnsi="Times New Roman" w:cs="Times New Roman"/>
          <w:i w:val="0"/>
          <w:sz w:val="24"/>
          <w:szCs w:val="24"/>
        </w:rPr>
        <w:lastRenderedPageBreak/>
        <w:t>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2.3.5</w:t>
      </w:r>
      <w:r w:rsidRPr="001D7972">
        <w:rPr>
          <w:rStyle w:val="Emphasis"/>
          <w:rFonts w:ascii="Times New Roman" w:hAnsi="Times New Roman" w:cs="Times New Roman"/>
          <w:b/>
          <w:i w:val="0"/>
          <w:sz w:val="24"/>
          <w:szCs w:val="24"/>
        </w:rPr>
        <w:tab/>
        <w:t>Factors Influencing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w:t>
      </w:r>
      <w:r w:rsidRPr="001D7972">
        <w:rPr>
          <w:rStyle w:val="Emphasis"/>
          <w:rFonts w:ascii="Times New Roman" w:hAnsi="Times New Roman" w:cs="Times New Roman"/>
          <w:i w:val="0"/>
          <w:sz w:val="24"/>
          <w:szCs w:val="24"/>
        </w:rPr>
        <w:lastRenderedPageBreak/>
        <w:t>in media consumption among children, especially in urban areas where technology penetration is higher.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Understanding these various factors is crucial in assessing the broader impact of media consumption on child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factors influencing media consumption in Ilorin will be explored to better understand how local dynamics, such as parental control, technology availability, </w:t>
      </w:r>
      <w:proofErr w:type="gramStart"/>
      <w:r w:rsidRPr="001D7972">
        <w:rPr>
          <w:rStyle w:val="Emphasis"/>
          <w:rFonts w:ascii="Times New Roman" w:hAnsi="Times New Roman" w:cs="Times New Roman"/>
          <w:i w:val="0"/>
          <w:sz w:val="24"/>
          <w:szCs w:val="24"/>
        </w:rPr>
        <w:t>peer</w:t>
      </w:r>
      <w:proofErr w:type="gramEnd"/>
      <w:r w:rsidRPr="001D7972">
        <w:rPr>
          <w:rStyle w:val="Emphasis"/>
          <w:rFonts w:ascii="Times New Roman" w:hAnsi="Times New Roman" w:cs="Times New Roman"/>
          <w:i w:val="0"/>
          <w:sz w:val="24"/>
          <w:szCs w:val="24"/>
        </w:rPr>
        <w:t xml:space="preserve"> influence, </w:t>
      </w:r>
      <w:r w:rsidRPr="001D7972">
        <w:rPr>
          <w:rStyle w:val="Emphasis"/>
          <w:rFonts w:ascii="Times New Roman" w:hAnsi="Times New Roman" w:cs="Times New Roman"/>
          <w:i w:val="0"/>
          <w:sz w:val="24"/>
          <w:szCs w:val="24"/>
        </w:rPr>
        <w:lastRenderedPageBreak/>
        <w:t>and advertising, shape the media habits of children. By identifying these factors, the research aims to offer insights into how children in the region engage with media, the content they are exposed to, and the implications for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w:t>
      </w:r>
      <w:proofErr w:type="spellStart"/>
      <w:r w:rsidRPr="001D7972">
        <w:rPr>
          <w:rStyle w:val="Emphasis"/>
          <w:rFonts w:ascii="Times New Roman" w:hAnsi="Times New Roman" w:cs="Times New Roman"/>
          <w:i w:val="0"/>
          <w:sz w:val="24"/>
          <w:szCs w:val="24"/>
        </w:rPr>
        <w:t>Helsper</w:t>
      </w:r>
      <w:proofErr w:type="spellEnd"/>
      <w:r w:rsidRPr="001D7972">
        <w:rPr>
          <w:rStyle w:val="Emphasis"/>
          <w:rFonts w:ascii="Times New Roman" w:hAnsi="Times New Roman" w:cs="Times New Roman"/>
          <w:i w:val="0"/>
          <w:sz w:val="24"/>
          <w:szCs w:val="24"/>
        </w:rPr>
        <w:t>, 2008). By balancing supervision with guidance and dialogue, parents can play a pivotal role in helping children make informed choices about their media consumption, reducing potential negative outcomes on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w:t>
      </w:r>
      <w:r w:rsidRPr="001D7972">
        <w:rPr>
          <w:rStyle w:val="Emphasis"/>
          <w:rFonts w:ascii="Times New Roman" w:hAnsi="Times New Roman" w:cs="Times New Roman"/>
          <w:i w:val="0"/>
          <w:sz w:val="24"/>
          <w:szCs w:val="24"/>
        </w:rPr>
        <w:lastRenderedPageBreak/>
        <w:t>in this region manage their children’s media habits, the research aims to provide valuable insights into the effectiveness of various supervision techniques in promoting positive media consumption and mitigating potential behavioral risks.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w:t>
      </w:r>
      <w:r w:rsidRPr="001D7972">
        <w:rPr>
          <w:rStyle w:val="Emphasis"/>
          <w:rFonts w:ascii="Times New Roman" w:hAnsi="Times New Roman" w:cs="Times New Roman"/>
          <w:i w:val="0"/>
          <w:sz w:val="24"/>
          <w:szCs w:val="24"/>
        </w:rPr>
        <w:lastRenderedPageBreak/>
        <w:t>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the influence of media exposure on children's perception of gender roles in their study titled The Role of Media Exposure in Shaping Children’s Attitudes </w:t>
      </w:r>
      <w:proofErr w:type="gramStart"/>
      <w:r w:rsidRPr="001D7972">
        <w:rPr>
          <w:rStyle w:val="Emphasis"/>
          <w:rFonts w:ascii="Times New Roman" w:hAnsi="Times New Roman" w:cs="Times New Roman"/>
          <w:i w:val="0"/>
          <w:sz w:val="24"/>
          <w:szCs w:val="24"/>
        </w:rPr>
        <w:t>Toward</w:t>
      </w:r>
      <w:proofErr w:type="gramEnd"/>
      <w:r w:rsidRPr="001D7972">
        <w:rPr>
          <w:rStyle w:val="Emphasis"/>
          <w:rFonts w:ascii="Times New Roman" w:hAnsi="Times New Roman" w:cs="Times New Roman"/>
          <w:i w:val="0"/>
          <w:sz w:val="24"/>
          <w:szCs w:val="24"/>
        </w:rPr>
        <w:t xml:space="preserve">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w:t>
      </w:r>
      <w:r w:rsidRPr="001D7972">
        <w:rPr>
          <w:rStyle w:val="Emphasis"/>
          <w:rFonts w:ascii="Times New Roman" w:hAnsi="Times New Roman" w:cs="Times New Roman"/>
          <w:i w:val="0"/>
          <w:sz w:val="24"/>
          <w:szCs w:val="24"/>
        </w:rPr>
        <w:lastRenderedPageBreak/>
        <w:t>particularly relevant to the current study, which seeks to explore the broader implications of media exposure on children’s social behavior in Ilorin, where cultural and media influences intersect.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provided evidence on how social media influences children's self-perception and emotional well-being, while 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valuable contributions of these studies, gaps remain in understanding how cultural and environmental factors influence the impact of media exposure on children, particularly within the Nigerian context. Most of the reviewed studies were conducted in Western societies, </w:t>
      </w:r>
      <w:r w:rsidRPr="001D7972">
        <w:rPr>
          <w:rStyle w:val="Emphasis"/>
          <w:rFonts w:ascii="Times New Roman" w:hAnsi="Times New Roman" w:cs="Times New Roman"/>
          <w:i w:val="0"/>
          <w:sz w:val="24"/>
          <w:szCs w:val="24"/>
        </w:rPr>
        <w:lastRenderedPageBreak/>
        <w:t>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w:t>
      </w:r>
      <w:r w:rsidRPr="001D7972">
        <w:rPr>
          <w:rStyle w:val="Emphasis"/>
          <w:rFonts w:ascii="Times New Roman" w:hAnsi="Times New Roman" w:cs="Times New Roman"/>
          <w:i w:val="0"/>
          <w:sz w:val="24"/>
          <w:szCs w:val="24"/>
        </w:rPr>
        <w:lastRenderedPageBreak/>
        <w:t>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that data is collected from those who have daily interactions with children and can offer valuable insights into the subject matter.</w:t>
      </w:r>
    </w:p>
    <w:p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
              </m:rPr>
              <w:rPr>
                <w:rStyle w:val="Emphasis"/>
                <w:rFonts w:ascii="Cambria Math" w:hAnsi="Cambria Math"/>
                <w:sz w:val="24"/>
                <w:szCs w:val="24"/>
              </w:rPr>
              <m:t>N</m:t>
            </m:r>
          </m:num>
          <m:den>
            <m:r>
              <m:rPr>
                <m:sty m:val="b"/>
              </m:rPr>
              <w:rPr>
                <w:rStyle w:val="Emphasis"/>
                <w:rFonts w:ascii="Cambria Math" w:hAnsi="Cambria Math"/>
                <w:sz w:val="24"/>
                <w:szCs w:val="24"/>
              </w:rPr>
              <m:t>1</m:t>
            </m:r>
            <m:r>
              <m:rPr>
                <m:sty m:val="b"/>
              </m:rPr>
              <w:rPr>
                <w:rStyle w:val="Emphasis"/>
                <w:rFonts w:ascii="Cambria Math"/>
                <w:sz w:val="24"/>
                <w:szCs w:val="24"/>
              </w:rPr>
              <m:t>+</m:t>
            </m:r>
            <m:r>
              <m:rPr>
                <m:sty m:val="b"/>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
                  </m:rPr>
                  <w:rPr>
                    <w:rStyle w:val="Emphasis"/>
                    <w:rFonts w:ascii="Cambria Math"/>
                    <w:sz w:val="24"/>
                    <w:szCs w:val="24"/>
                  </w:rPr>
                  <m:t>(</m:t>
                </m:r>
                <m:r>
                  <m:rPr>
                    <m:sty m:val="b"/>
                  </m:rPr>
                  <w:rPr>
                    <w:rStyle w:val="Emphasis"/>
                    <w:rFonts w:ascii="Cambria Math" w:hAnsi="Cambria Math"/>
                    <w:sz w:val="24"/>
                    <w:szCs w:val="24"/>
                  </w:rPr>
                  <m:t>e</m:t>
                </m:r>
                <m:r>
                  <m:rPr>
                    <m:sty m:val="b"/>
                  </m:rPr>
                  <w:rPr>
                    <w:rStyle w:val="Emphasis"/>
                    <w:rFonts w:ascii="Cambria Math"/>
                    <w:sz w:val="24"/>
                    <w:szCs w:val="24"/>
                  </w:rPr>
                  <m:t>)</m:t>
                </m:r>
              </m:e>
              <m:sup>
                <m:r>
                  <m:rPr>
                    <m:sty m:val="b"/>
                  </m:rPr>
                  <w:rPr>
                    <w:rStyle w:val="Emphasis"/>
                    <w:rFonts w:ascii="Cambria Math" w:hAnsi="Cambria Math"/>
                    <w:sz w:val="24"/>
                    <w:szCs w:val="24"/>
                  </w:rPr>
                  <m:t>2</m:t>
                </m:r>
              </m:sup>
            </m:sSup>
          </m:den>
        </m:f>
      </m:oMath>
    </w:p>
    <w:p w:rsidR="007B1C73" w:rsidRDefault="006428AA" w:rsidP="006428AA">
      <w:pPr>
        <w:pStyle w:val="Heading3"/>
        <w:spacing w:after="0" w:afterAutospacing="0" w:line="480" w:lineRule="auto"/>
        <w:jc w:val="both"/>
        <w:rPr>
          <w:rStyle w:val="Emphasis"/>
          <w:rFonts w:eastAsia="SimSun"/>
          <w:b w:val="0"/>
          <w:i w:val="0"/>
          <w:sz w:val="24"/>
          <w:szCs w:val="24"/>
        </w:rPr>
      </w:pPr>
      <w:proofErr w:type="gramStart"/>
      <w:r w:rsidRPr="007B1C73">
        <w:rPr>
          <w:rStyle w:val="Emphasis"/>
          <w:rFonts w:eastAsia="SimSun"/>
          <w:b w:val="0"/>
          <w:i w:val="0"/>
          <w:sz w:val="24"/>
          <w:szCs w:val="24"/>
        </w:rPr>
        <w:lastRenderedPageBreak/>
        <w:t>where</w:t>
      </w:r>
      <w:proofErr w:type="gramEnd"/>
      <w:r w:rsidRPr="007B1C73">
        <w:rPr>
          <w:rStyle w:val="Emphasis"/>
          <w:rFonts w:eastAsia="SimSun"/>
          <w:b w:val="0"/>
          <w:i w:val="0"/>
          <w:sz w:val="24"/>
          <w:szCs w:val="24"/>
        </w:rPr>
        <w:t>:</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ensure accurate responses. The questionnaire will be pre-tested through a pilot study to assess its reliability and validity before full administration to the selected sample.</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lastRenderedPageBreak/>
        <w:t>3.8</w:t>
      </w:r>
      <w:r w:rsidRPr="007B1C73">
        <w:rPr>
          <w:rStyle w:val="Emphasis"/>
          <w:i w:val="0"/>
          <w:sz w:val="24"/>
          <w:szCs w:val="24"/>
        </w:rPr>
        <w:tab/>
      </w:r>
      <w:r w:rsidR="006428AA" w:rsidRPr="007B1C73">
        <w:rPr>
          <w:rStyle w:val="Emphasis"/>
          <w:i w:val="0"/>
          <w:sz w:val="24"/>
          <w:szCs w:val="24"/>
        </w:rPr>
        <w:t>Reliability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Cronbach’s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ensures that the research instrument remains reliable and capable of yielding dependable data for the study.</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w:t>
      </w:r>
      <w:r w:rsidRPr="007B1C73">
        <w:rPr>
          <w:rStyle w:val="Emphasis"/>
          <w:rFonts w:eastAsia="SimSun"/>
          <w:b w:val="0"/>
          <w:i w:val="0"/>
          <w:sz w:val="24"/>
          <w:szCs w:val="24"/>
        </w:rPr>
        <w:lastRenderedPageBreak/>
        <w:t>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Package for the Social Sciences (SPSS) to ensure accuracy and efficiency. The findings will be systematically presented in tables and charts to facilitate easy interpretation and meaningful discussions in line with the study’s objectives.</w:t>
      </w: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 xml:space="preserve">Furthermore, the reliability and validity of the research instrument were assessed through various statistical measures. Internal consistency was verified using Cronbach’s alpha, ensuring that the questions effectively measured the intended constructs. Additionally, test-retest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w:t>
      </w:r>
      <w:r w:rsidRPr="000066E0">
        <w:rPr>
          <w:rFonts w:ascii="Times New Roman" w:eastAsia="Times New Roman" w:hAnsi="Times New Roman" w:cs="Times New Roman"/>
          <w:sz w:val="24"/>
          <w:szCs w:val="24"/>
        </w:rPr>
        <w:lastRenderedPageBreak/>
        <w:t>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0C25E3" w:rsidP="007D68B5">
            <w:pPr>
              <w:spacing w:after="0" w:line="360" w:lineRule="auto"/>
              <w:rPr>
                <w:rStyle w:val="Emphasis"/>
                <w:rFonts w:ascii="Times New Roman" w:hAnsi="Times New Roman" w:cs="Times New Roman"/>
                <w:i w:val="0"/>
                <w:sz w:val="24"/>
                <w:szCs w:val="24"/>
              </w:rPr>
            </w:pP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4-6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w:t>
      </w:r>
      <w:r w:rsidRPr="001D7972">
        <w:rPr>
          <w:rStyle w:val="Emphasis"/>
          <w:rFonts w:ascii="Times New Roman" w:hAnsi="Times New Roman" w:cs="Times New Roman"/>
          <w:i w:val="0"/>
          <w:sz w:val="24"/>
          <w:szCs w:val="24"/>
        </w:rPr>
        <w:lastRenderedPageBreak/>
        <w:t>majority of the parents who had participated in the survey had their children within the age bracket of 4-6 years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4.3.4: Occupational Distribution of the Parents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w:t>
      </w:r>
      <w:r w:rsidRPr="001D7972">
        <w:rPr>
          <w:rStyle w:val="Emphasis"/>
          <w:rFonts w:ascii="Times New Roman" w:hAnsi="Times New Roman" w:cs="Times New Roman"/>
          <w:i w:val="0"/>
          <w:sz w:val="24"/>
          <w:szCs w:val="24"/>
        </w:rPr>
        <w:lastRenderedPageBreak/>
        <w:t xml:space="preserve">15 respondents representing 15% of them worked in other places. The statistics shows that majority of the parents worked as business owners.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25 respondents representing 25% of the parents had household sizes of 1 – 3 members, 45 respondents representing 45% of the parent had household sizes of 4 – 6 members, while 30 respondents representing 30% of them had household sizes of 7 and above. The statistics shows an even distribution in the household sizes of the parents that partook in the survey.</w:t>
      </w:r>
    </w:p>
    <w:p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 shows the household distribution of the respondents. Out of all, 30 respondents representing 30% of the parents strongly agreed with the assertion that their children spend more than 3 hours daily on media consumption, 40 respondents representing 40% of them agreed with </w:t>
      </w:r>
      <w:r w:rsidRPr="001D7972">
        <w:rPr>
          <w:rStyle w:val="Emphasis"/>
          <w:rFonts w:ascii="Times New Roman" w:hAnsi="Times New Roman" w:cs="Times New Roman"/>
          <w:i w:val="0"/>
          <w:sz w:val="24"/>
          <w:szCs w:val="24"/>
        </w:rPr>
        <w:lastRenderedPageBreak/>
        <w:t>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4.4.2: Television is the most frequently used media in my household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respondents who partook in the survey, 30 respondents representing 30% of the parents who partook in the survey strongly agreed with the statement </w:t>
      </w:r>
      <w:r w:rsidRPr="001D7972">
        <w:rPr>
          <w:rStyle w:val="Emphasis"/>
          <w:rFonts w:ascii="Times New Roman" w:hAnsi="Times New Roman" w:cs="Times New Roman"/>
          <w:i w:val="0"/>
          <w:sz w:val="24"/>
          <w:szCs w:val="24"/>
        </w:rPr>
        <w:lastRenderedPageBreak/>
        <w:t xml:space="preserve">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The statistics shows that media exposure enhances children cognitive development.</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learn new words and concepts through media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4.3.7 shows that out of the respondents who partook in the survey, 50 respondents representing 50% of them strongly agreed with the statement that excessive media consumption affects their children’s emotional stability, 30 respondents representing 30% of them agreed with </w:t>
      </w:r>
      <w:r w:rsidRPr="001D7972">
        <w:rPr>
          <w:rStyle w:val="Emphasis"/>
          <w:rFonts w:ascii="Times New Roman" w:hAnsi="Times New Roman" w:cs="Times New Roman"/>
          <w:i w:val="0"/>
          <w:sz w:val="24"/>
          <w:szCs w:val="24"/>
        </w:rPr>
        <w:lastRenderedPageBreak/>
        <w:t>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4.4.5: Social media usage negatively impacts my child's concentration on schoolwork</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usage negatively impact their children’s concentration on school works.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4.4.6 shows that out of the respondents who partook in the survey, 45 respondents representing 45% of the parents strongly agreed with the statement that exposure to violent </w:t>
      </w:r>
      <w:r w:rsidRPr="001D7972">
        <w:rPr>
          <w:rStyle w:val="Emphasis"/>
          <w:rFonts w:ascii="Times New Roman" w:hAnsi="Times New Roman" w:cs="Times New Roman"/>
          <w:i w:val="0"/>
          <w:sz w:val="24"/>
          <w:szCs w:val="24"/>
        </w:rPr>
        <w:lastRenderedPageBreak/>
        <w:t>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4.4.7</w:t>
      </w:r>
      <w:proofErr w:type="gramStart"/>
      <w:r w:rsidRPr="007D68B5">
        <w:rPr>
          <w:rStyle w:val="Emphasis"/>
          <w:rFonts w:ascii="Times New Roman" w:hAnsi="Times New Roman" w:cs="Times New Roman"/>
          <w:b/>
          <w:i w:val="0"/>
          <w:sz w:val="24"/>
          <w:szCs w:val="24"/>
        </w:rPr>
        <w:t>:My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4.4.8: Exposure to inappropriate media contents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4.4.9 shows that out of the respondents who partook in the survey, 50 respondents representing 50% of the parents strongly agreed with the statement that their children prefer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4.4.10: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4.4.11: My child imitates behaviors seen in media content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w:t>
      </w:r>
      <w:r w:rsidRPr="001D7972">
        <w:rPr>
          <w:rStyle w:val="Emphasis"/>
          <w:rFonts w:ascii="Times New Roman" w:hAnsi="Times New Roman" w:cs="Times New Roman"/>
          <w:i w:val="0"/>
          <w:sz w:val="24"/>
          <w:szCs w:val="24"/>
        </w:rPr>
        <w:lastRenderedPageBreak/>
        <w:t>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4.4.15: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4.4.15 shows that out of the respondents who partook in the survey, 30 respondents representing 30% of the parents strongly agreed with the statement that their children prefers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supervision. The discussion integrates the statistical results from the tables to establish trends and patterns that reflect the realities of children's media consumption.</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Extent of Media Exposure </w:t>
      </w:r>
      <w:proofErr w:type="gramStart"/>
      <w:r w:rsidRPr="007D68B5">
        <w:rPr>
          <w:rStyle w:val="Emphasis"/>
          <w:rFonts w:ascii="Times New Roman" w:hAnsi="Times New Roman" w:cs="Times New Roman"/>
          <w:b/>
          <w:i w:val="0"/>
          <w:sz w:val="24"/>
          <w:szCs w:val="24"/>
        </w:rPr>
        <w:t>Among</w:t>
      </w:r>
      <w:proofErr w:type="gramEnd"/>
      <w:r w:rsidRPr="007D68B5">
        <w:rPr>
          <w:rStyle w:val="Emphasis"/>
          <w:rFonts w:ascii="Times New Roman" w:hAnsi="Times New Roman" w:cs="Times New Roman"/>
          <w:b/>
          <w:i w:val="0"/>
          <w:sz w:val="24"/>
          <w:szCs w:val="24"/>
        </w:rPr>
        <w:t xml:space="preserve"> Children in Ilorin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4.4 demonstrate that media exposure has a dual impact on children's cognitive development. While 60% of parents agree that educational content enhances children's 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Relationship </w:t>
      </w:r>
      <w:proofErr w:type="gramStart"/>
      <w:r w:rsidRPr="007D68B5">
        <w:rPr>
          <w:rStyle w:val="Emphasis"/>
          <w:rFonts w:ascii="Times New Roman" w:hAnsi="Times New Roman" w:cs="Times New Roman"/>
          <w:b/>
          <w:i w:val="0"/>
          <w:sz w:val="24"/>
          <w:szCs w:val="24"/>
        </w:rPr>
        <w:t>Between</w:t>
      </w:r>
      <w:proofErr w:type="gramEnd"/>
      <w:r w:rsidRPr="007D68B5">
        <w:rPr>
          <w:rStyle w:val="Emphasis"/>
          <w:rFonts w:ascii="Times New Roman" w:hAnsi="Times New Roman" w:cs="Times New Roman"/>
          <w:b/>
          <w:i w:val="0"/>
          <w:sz w:val="24"/>
          <w:szCs w:val="24"/>
        </w:rPr>
        <w:t xml:space="preserve"> Media Exposure and Children's Academic Performance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data presented in Table 4.7 establishes a clear relationship between media exposure and academic performance. The table shows that students who spend more than 3 hours daily on media activities tend to </w:t>
      </w:r>
      <w:r w:rsidRPr="001D7972">
        <w:rPr>
          <w:rStyle w:val="Emphasis"/>
          <w:rFonts w:ascii="Times New Roman" w:hAnsi="Times New Roman" w:cs="Times New Roman"/>
          <w:i w:val="0"/>
        </w:rPr>
        <w:lastRenderedPageBreak/>
        <w:t>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highlights the need for stronger content regulation and parental control to protect children from exposure to inappropriate materials.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with concentration, had difficulty completing homework, and displayed reduced interest in reading and other academic activities.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w:t>
      </w:r>
      <w:r w:rsidRPr="001D7972">
        <w:rPr>
          <w:rStyle w:val="Emphasis"/>
          <w:rFonts w:ascii="Times New Roman" w:hAnsi="Times New Roman" w:cs="Times New Roman"/>
          <w:i w:val="0"/>
        </w:rPr>
        <w:lastRenderedPageBreak/>
        <w:t>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emotional stability, and social interactions. The impact of violent and aggressive media content was particularly noted as a contributing factor to increased aggression and reduced attention spans among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w:t>
      </w:r>
      <w:r w:rsidRPr="001D7972">
        <w:rPr>
          <w:rStyle w:val="Emphasis"/>
          <w:rFonts w:ascii="Times New Roman" w:hAnsi="Times New Roman" w:cs="Times New Roman"/>
          <w:i w:val="0"/>
        </w:rPr>
        <w:lastRenderedPageBreak/>
        <w:t>educators, policymakers, and media content creators in promoting responsible media consumption and implementing stricter regulations on age-appropriate content.</w:t>
      </w:r>
    </w:p>
    <w:p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Media organizations should produce more educational content that supports children’s cognitive development and learning experiences.</w:t>
      </w:r>
    </w:p>
    <w:p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w:t>
      </w:r>
      <w:r w:rsidRPr="001D7972">
        <w:rPr>
          <w:rStyle w:val="Emphasis"/>
          <w:rFonts w:ascii="Times New Roman" w:hAnsi="Times New Roman" w:cs="Times New Roman"/>
          <w:i w:val="0"/>
        </w:rPr>
        <w:lastRenderedPageBreak/>
        <w:t>economic and cultural characteristics. Additionally, time constraints posed a challenge, as the duration of data collection and analysis was limited, preventing a more extensive exploration of related variables.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w:t>
      </w:r>
      <w:r w:rsidRPr="001D7972">
        <w:rPr>
          <w:rStyle w:val="Emphasis"/>
          <w:rFonts w:ascii="Times New Roman" w:hAnsi="Times New Roman" w:cs="Times New Roman"/>
          <w:i w:val="0"/>
        </w:rPr>
        <w:lastRenderedPageBreak/>
        <w:t>future researchers, providing a foundation for further exploration and refinement of knowledge in the field.</w:t>
      </w:r>
    </w:p>
    <w:p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across different geographical regions to allow for broader generalizations of the results. This would provide a more comprehensive perspective on the subject matter and account for variations that may exist in different settings.</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Ajayi</w:t>
      </w:r>
      <w:proofErr w:type="spellEnd"/>
      <w:r w:rsidRPr="001D7972">
        <w:rPr>
          <w:rStyle w:val="Emphasis"/>
          <w:rFonts w:ascii="Times New Roman" w:hAnsi="Times New Roman" w:cs="Times New Roman"/>
          <w:i w:val="0"/>
        </w:rPr>
        <w:t>, T. (2022). The impact of media exposure on child development in Ilorin: A study of cognitive and emotional outcomes. Journal of Child Psychology, 12(4), 235-246.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Adeyemi</w:t>
      </w:r>
      <w:proofErr w:type="spellEnd"/>
      <w:r w:rsidRPr="001D7972">
        <w:rPr>
          <w:rStyle w:val="Emphasis"/>
          <w:rFonts w:ascii="Times New Roman" w:hAnsi="Times New Roman" w:cs="Times New Roman"/>
          <w:i w:val="0"/>
        </w:rPr>
        <w:t>, A., &amp; Yusuf, M. (2023). Social media and adolescent mental health in Ilorin: The role of anxiety and depression. Journal of Youth Studies, 15(2), 89-101.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Aluko</w:t>
      </w:r>
      <w:proofErr w:type="spellEnd"/>
      <w:r w:rsidRPr="001D7972">
        <w:rPr>
          <w:rStyle w:val="Emphasis"/>
          <w:rFonts w:ascii="Times New Roman" w:hAnsi="Times New Roman" w:cs="Times New Roman"/>
          <w:i w:val="0"/>
        </w:rPr>
        <w:t>, B. (2022). The educational benefits of digital media for children in Ilorin: A case study of interactive learning platforms. Journal of Educational Technology, 13(2), 90-101.</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American Psychological Association. (2013). Media exposure and child development: A developmental perspective. American Psychological Association.</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&amp; Dill, K. E. (2000). Video games and aggressive thoughts, feelings, and behavior in the laboratory and in life.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Dill, K. E., &amp; L. M. (2021). The effects of media violence on youth behavior: A review of the evidence. Psychological Science, 26(7), 100-120.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Anderson, C. A., &amp; Dill, K. E. (2000). The Impact of Television Violence on Children’s Aggression.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Bandura, A. (1963). Social learning and personality development. Holt, Rinehart, and Winston.</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Bello, O., &amp; Adebayo, M. (2022). The effects of media exposure on academic performance in Nigerian children: A case study of Ilorin. International Journal of Educational Psychology, 14(3), 134-145.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 Parental Mediation of Children’s Media Consumption and Its Effects on Aggressive Behavior. Journal of Children and Media, 3(1), 73-91.</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Gentile, D. A., Anderson, C. A., &amp; Dill, K. E. (2009). The effects of violent video game exposure on children. Journal of Adolescent Health, 45(6), 84-91.</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Gentile, D. A., Coyne, S. M., &amp; Walsh, D. A. (2009). Media Violence, Physical Aggression, and Victimization in Children. American Psychologist, 64(2), 98-106.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Greenfield, P. M. (2014). Mind and media: The effects of television, video games, and computers. Harvard University Press.</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Ibrahim, S., &amp; Suleiman, A. (2023). Social media and children’s social behavior: An analysis of face-to-face interaction decline. Journal of Social Psychology, 20(5), 230-240.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Levine, M. P., &amp; </w:t>
      </w:r>
      <w:proofErr w:type="spellStart"/>
      <w:r w:rsidRPr="001D7972">
        <w:rPr>
          <w:rStyle w:val="Emphasis"/>
          <w:rFonts w:ascii="Times New Roman" w:hAnsi="Times New Roman" w:cs="Times New Roman"/>
          <w:i w:val="0"/>
        </w:rPr>
        <w:t>Murnen</w:t>
      </w:r>
      <w:proofErr w:type="spellEnd"/>
      <w:r w:rsidRPr="001D7972">
        <w:rPr>
          <w:rStyle w:val="Emphasis"/>
          <w:rFonts w:ascii="Times New Roman" w:hAnsi="Times New Roman" w:cs="Times New Roman"/>
          <w:i w:val="0"/>
        </w:rPr>
        <w:t xml:space="preserve">, S. K. (2009). "Everybody knows that mass media are/are not [pick one] a cause of eating disorders": A critical review of the evidence for a causal link between media, negative </w:t>
      </w:r>
      <w:r w:rsidRPr="001D7972">
        <w:rPr>
          <w:rStyle w:val="Emphasis"/>
          <w:rFonts w:ascii="Times New Roman" w:hAnsi="Times New Roman" w:cs="Times New Roman"/>
          <w:i w:val="0"/>
        </w:rPr>
        <w:lastRenderedPageBreak/>
        <w:t>body image, and disordered eating in females. Journal of Social and Clinical Psychology, 28(1), 11-28.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Linebarger</w:t>
      </w:r>
      <w:proofErr w:type="spellEnd"/>
      <w:r w:rsidRPr="001D7972">
        <w:rPr>
          <w:rStyle w:val="Emphasis"/>
          <w:rFonts w:ascii="Times New Roman" w:hAnsi="Times New Roman" w:cs="Times New Roman"/>
          <w:i w:val="0"/>
        </w:rPr>
        <w:t>, D. L., &amp; Walker, D. (2005). Educational media for children. Handbook of Research on Media Literacy.</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Livingstone, S., &amp; </w:t>
      </w:r>
      <w:proofErr w:type="spellStart"/>
      <w:r w:rsidRPr="001D7972">
        <w:rPr>
          <w:rStyle w:val="Emphasis"/>
          <w:rFonts w:ascii="Times New Roman" w:hAnsi="Times New Roman" w:cs="Times New Roman"/>
          <w:i w:val="0"/>
        </w:rPr>
        <w:t>Helsper</w:t>
      </w:r>
      <w:proofErr w:type="spellEnd"/>
      <w:r w:rsidRPr="001D7972">
        <w:rPr>
          <w:rStyle w:val="Emphasis"/>
          <w:rFonts w:ascii="Times New Roman" w:hAnsi="Times New Roman" w:cs="Times New Roman"/>
          <w:i w:val="0"/>
        </w:rPr>
        <w:t>, E. J. (2008). Parental Mediation of Children's Internet Use. Journal of Broadcasting &amp; Electronic Media, 52(4), 581-599.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Lillard</w:t>
      </w:r>
      <w:proofErr w:type="spellEnd"/>
      <w:r w:rsidRPr="001D7972">
        <w:rPr>
          <w:rStyle w:val="Emphasis"/>
          <w:rFonts w:ascii="Times New Roman" w:hAnsi="Times New Roman" w:cs="Times New Roman"/>
          <w:i w:val="0"/>
        </w:rPr>
        <w:t xml:space="preserve">, A. S., Peterson, J. L., &amp; </w:t>
      </w:r>
      <w:proofErr w:type="spellStart"/>
      <w:r w:rsidRPr="001D7972">
        <w:rPr>
          <w:rStyle w:val="Emphasis"/>
          <w:rFonts w:ascii="Times New Roman" w:hAnsi="Times New Roman" w:cs="Times New Roman"/>
          <w:i w:val="0"/>
        </w:rPr>
        <w:t>Belsky</w:t>
      </w:r>
      <w:proofErr w:type="spellEnd"/>
      <w:r w:rsidRPr="001D7972">
        <w:rPr>
          <w:rStyle w:val="Emphasis"/>
          <w:rFonts w:ascii="Times New Roman" w:hAnsi="Times New Roman" w:cs="Times New Roman"/>
          <w:i w:val="0"/>
        </w:rPr>
        <w:t>, J. (2014). The effects of educational television on the cognitive development of young children. Developmental Psychology, 50(3), 785-795.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Nathanson</w:t>
      </w:r>
      <w:proofErr w:type="spellEnd"/>
      <w:r w:rsidRPr="001D7972">
        <w:rPr>
          <w:rStyle w:val="Emphasis"/>
          <w:rFonts w:ascii="Times New Roman" w:hAnsi="Times New Roman" w:cs="Times New Roman"/>
          <w:i w:val="0"/>
        </w:rPr>
        <w:t>, A. I. (2001). The effects of parental mediation on the impact of children’s television viewing. Communication Research, 28(3), 255-276.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Nikken, P., &amp; </w:t>
      </w:r>
      <w:proofErr w:type="spellStart"/>
      <w:r w:rsidRPr="001D7972">
        <w:rPr>
          <w:rStyle w:val="Emphasis"/>
          <w:rFonts w:ascii="Times New Roman" w:hAnsi="Times New Roman" w:cs="Times New Roman"/>
          <w:i w:val="0"/>
        </w:rPr>
        <w:t>Jansz</w:t>
      </w:r>
      <w:proofErr w:type="spellEnd"/>
      <w:r w:rsidRPr="001D7972">
        <w:rPr>
          <w:rStyle w:val="Emphasis"/>
          <w:rFonts w:ascii="Times New Roman" w:hAnsi="Times New Roman" w:cs="Times New Roman"/>
          <w:i w:val="0"/>
        </w:rPr>
        <w:t>, J. (2014). The role of media exposure in children's development. Journal of Communication, 64(5), 915-937.</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Ogunlade</w:t>
      </w:r>
      <w:proofErr w:type="spellEnd"/>
      <w:r w:rsidRPr="001D7972">
        <w:rPr>
          <w:rStyle w:val="Emphasis"/>
          <w:rFonts w:ascii="Times New Roman" w:hAnsi="Times New Roman" w:cs="Times New Roman"/>
          <w:i w:val="0"/>
        </w:rPr>
        <w:t>, D., &amp; Hassan, M. (2023). Addressing the impact of media exposure on children’s development in Nigeria: A framework for responsible media consumption. Journal of Nigerian Media Studies, 9(2), 112-125.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Olawale</w:t>
      </w:r>
      <w:proofErr w:type="spellEnd"/>
      <w:r w:rsidRPr="001D7972">
        <w:rPr>
          <w:rStyle w:val="Emphasis"/>
          <w:rFonts w:ascii="Times New Roman" w:hAnsi="Times New Roman" w:cs="Times New Roman"/>
          <w:i w:val="0"/>
        </w:rPr>
        <w:t>, A. (2021). Violent content in media and its effect on children's aggression: A study in Ilorin. Journal of Child Behavior, 19(4), 175-185.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Rosen, L. D., Lim, A. F., Carrier, L. M., &amp; Cheever, N. A. (2014). Children’s Media Use and Its Impact on Physical and Mental Health. Computers in Human Behavior, 41, 312-319.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 Social Media and the De</w:t>
      </w:r>
      <w:r w:rsidR="005B6D4E">
        <w:rPr>
          <w:rStyle w:val="Emphasis"/>
          <w:rFonts w:ascii="Times New Roman" w:hAnsi="Times New Roman" w:cs="Times New Roman"/>
          <w:i w:val="0"/>
        </w:rPr>
        <w:t xml:space="preserve">velopment of Child Self-Esteem. </w:t>
      </w:r>
      <w:r w:rsidRPr="001D7972">
        <w:rPr>
          <w:rStyle w:val="Emphasis"/>
          <w:rFonts w:ascii="Times New Roman" w:hAnsi="Times New Roman" w:cs="Times New Roman"/>
          <w:i w:val="0"/>
        </w:rPr>
        <w:t>Child Development, 84(1), 89-104.</w:t>
      </w:r>
    </w:p>
    <w:p w:rsidR="000C25E3" w:rsidRPr="005B6D4E" w:rsidRDefault="006428AA" w:rsidP="005B6D4E">
      <w:pPr>
        <w:spacing w:after="0" w:line="360" w:lineRule="auto"/>
        <w:ind w:left="720" w:hanging="720"/>
        <w:jc w:val="both"/>
        <w:rPr>
          <w:rStyle w:val="Emphasis"/>
          <w:rFonts w:ascii="Times New Roman" w:hAnsi="Times New Roman" w:cs="Times New Roman"/>
          <w:b/>
          <w:i w:val="0"/>
          <w:sz w:val="24"/>
          <w:szCs w:val="24"/>
        </w:rPr>
      </w:pPr>
      <w:proofErr w:type="spell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 The impact of media exposure on children's social development. Communication Research, 40(5), 1-24.</w:t>
      </w:r>
    </w:p>
    <w:p w:rsidR="000C25E3" w:rsidRDefault="000C25E3" w:rsidP="006428AA">
      <w:pPr>
        <w:spacing w:after="0" w:line="480" w:lineRule="auto"/>
        <w:jc w:val="both"/>
        <w:rPr>
          <w:rStyle w:val="Emphasis"/>
          <w:rFonts w:ascii="Times New Roman" w:hAnsi="Times New Roman" w:cs="Times New Roman"/>
          <w:i w:val="0"/>
          <w:sz w:val="24"/>
          <w:szCs w:val="24"/>
        </w:rPr>
      </w:pPr>
    </w:p>
    <w:p w:rsidR="007B1C73" w:rsidRDefault="007B1C73" w:rsidP="006428AA">
      <w:pPr>
        <w:spacing w:after="0" w:line="480" w:lineRule="auto"/>
        <w:jc w:val="both"/>
        <w:rPr>
          <w:rStyle w:val="Emphasis"/>
          <w:rFonts w:ascii="Times New Roman" w:hAnsi="Times New Roman" w:cs="Times New Roma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 xml:space="preserve">SECTION A: BIOGRAPHICAL </w:t>
      </w:r>
      <w:proofErr w:type="gramStart"/>
      <w:r w:rsidRPr="005B6D4E">
        <w:rPr>
          <w:rStyle w:val="Emphasis"/>
          <w:rFonts w:ascii="Times New Roman" w:hAnsi="Times New Roman" w:cs="Times New Roman"/>
          <w:b/>
          <w:i w:val="0"/>
        </w:rPr>
        <w:t>INFORMATION</w:t>
      </w:r>
      <w:proofErr w:type="gramEnd"/>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proofErr w:type="gramStart"/>
      <w:r w:rsidRPr="001D7972">
        <w:rPr>
          <w:rStyle w:val="Emphasis"/>
          <w:rFonts w:ascii="Times New Roman" w:hAnsi="Times New Roman" w:cs="Times New Roman"/>
          <w:i w:val="0"/>
        </w:rPr>
        <w:t>:</w:t>
      </w:r>
      <w:proofErr w:type="gramEnd"/>
      <w:r w:rsidRPr="001D7972">
        <w:rPr>
          <w:rStyle w:val="Emphasis"/>
          <w:rFonts w:ascii="Times New Roman" w:hAnsi="Times New Roman" w:cs="Times New Roman"/>
          <w:i w:val="0"/>
        </w:rPr>
        <w:br/>
        <w:t>SA – Strongly Agree, A – Agree, I – Indifferent, D – Disagree, SD – Strongly Disagree</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6755"/>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E37A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777" w:rsidRDefault="00793777">
      <w:pPr>
        <w:spacing w:line="240" w:lineRule="auto"/>
      </w:pPr>
      <w:r>
        <w:separator/>
      </w:r>
    </w:p>
  </w:endnote>
  <w:endnote w:type="continuationSeparator" w:id="0">
    <w:p w:rsidR="00793777" w:rsidRDefault="00793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98094"/>
      <w:docPartObj>
        <w:docPartGallery w:val="Page Numbers (Bottom of Page)"/>
        <w:docPartUnique/>
      </w:docPartObj>
    </w:sdtPr>
    <w:sdtContent>
      <w:p w:rsidR="00997FD4" w:rsidRDefault="00997FD4">
        <w:pPr>
          <w:pStyle w:val="Footer"/>
          <w:jc w:val="center"/>
        </w:pPr>
        <w:r>
          <w:rPr>
            <w:noProof/>
          </w:rPr>
          <w:fldChar w:fldCharType="begin"/>
        </w:r>
        <w:r>
          <w:rPr>
            <w:noProof/>
          </w:rPr>
          <w:instrText xml:space="preserve"> PAGE   \* MERGEFORMAT </w:instrText>
        </w:r>
        <w:r>
          <w:rPr>
            <w:noProof/>
          </w:rPr>
          <w:fldChar w:fldCharType="separate"/>
        </w:r>
        <w:r w:rsidR="00EE156A">
          <w:rPr>
            <w:noProof/>
          </w:rPr>
          <w:t>15</w:t>
        </w:r>
        <w:r>
          <w:rPr>
            <w:noProof/>
          </w:rPr>
          <w:fldChar w:fldCharType="end"/>
        </w:r>
      </w:p>
    </w:sdtContent>
  </w:sdt>
  <w:p w:rsidR="00997FD4" w:rsidRDefault="00997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777" w:rsidRDefault="00793777">
      <w:pPr>
        <w:spacing w:after="0"/>
      </w:pPr>
      <w:r>
        <w:separator/>
      </w:r>
    </w:p>
  </w:footnote>
  <w:footnote w:type="continuationSeparator" w:id="0">
    <w:p w:rsidR="00793777" w:rsidRDefault="0079377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15:restartNumberingAfterBreak="0">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EC186A"/>
    <w:rsid w:val="000066E0"/>
    <w:rsid w:val="000A079F"/>
    <w:rsid w:val="000C25E3"/>
    <w:rsid w:val="00143BC4"/>
    <w:rsid w:val="001C5D05"/>
    <w:rsid w:val="001D7972"/>
    <w:rsid w:val="0026624A"/>
    <w:rsid w:val="002B1C6A"/>
    <w:rsid w:val="002D5ED3"/>
    <w:rsid w:val="00471C82"/>
    <w:rsid w:val="00473DD0"/>
    <w:rsid w:val="00492690"/>
    <w:rsid w:val="0054528E"/>
    <w:rsid w:val="005B2779"/>
    <w:rsid w:val="005B5F68"/>
    <w:rsid w:val="005B6D4E"/>
    <w:rsid w:val="005F7103"/>
    <w:rsid w:val="006428AA"/>
    <w:rsid w:val="00664701"/>
    <w:rsid w:val="00665894"/>
    <w:rsid w:val="00793777"/>
    <w:rsid w:val="007B1C73"/>
    <w:rsid w:val="007D68B5"/>
    <w:rsid w:val="00823674"/>
    <w:rsid w:val="008E4E73"/>
    <w:rsid w:val="008E6692"/>
    <w:rsid w:val="00997FD4"/>
    <w:rsid w:val="00B16553"/>
    <w:rsid w:val="00B22A09"/>
    <w:rsid w:val="00B26BFA"/>
    <w:rsid w:val="00BE5561"/>
    <w:rsid w:val="00C32826"/>
    <w:rsid w:val="00C43333"/>
    <w:rsid w:val="00D67AE4"/>
    <w:rsid w:val="00DD09F1"/>
    <w:rsid w:val="00E37A9D"/>
    <w:rsid w:val="00EC186A"/>
    <w:rsid w:val="00ED0188"/>
    <w:rsid w:val="00ED5C1A"/>
    <w:rsid w:val="00EE156A"/>
    <w:rsid w:val="00EF4680"/>
    <w:rsid w:val="00F32637"/>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E9AB2-6BD7-48B3-8DB6-D6A6A177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69</Pages>
  <Words>16838</Words>
  <Characters>95983</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24</cp:revision>
  <dcterms:created xsi:type="dcterms:W3CDTF">2025-04-03T20:22:00Z</dcterms:created>
  <dcterms:modified xsi:type="dcterms:W3CDTF">2025-10-30T10:23:00Z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ies>
</file>