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PERFORMANCE EVALUATION OF MELON SHELLING MACHINE </w:t>
      </w:r>
    </w:p>
    <w:p w:rsidR="00A708EC" w:rsidRDefault="00A708EC">
      <w:pPr>
        <w:spacing w:line="480" w:lineRule="auto"/>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By</w:t>
      </w:r>
    </w:p>
    <w:p w:rsidR="00A708EC" w:rsidRDefault="00A708EC">
      <w:pPr>
        <w:spacing w:line="480" w:lineRule="auto"/>
        <w:jc w:val="center"/>
        <w:rPr>
          <w:rFonts w:ascii="Times New Roman" w:eastAsia="Times New Roman" w:hAnsi="Times New Roman" w:cs="Times New Roman"/>
          <w:b/>
          <w:bCs/>
          <w:sz w:val="24"/>
          <w:szCs w:val="24"/>
        </w:rPr>
      </w:pPr>
    </w:p>
    <w:p w:rsidR="00A708EC" w:rsidRDefault="00F75242">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AMIADAHMEN MAGDALENE MARY</w:t>
      </w:r>
    </w:p>
    <w:p w:rsidR="00A708EC" w:rsidRDefault="00F75242">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HND/23/ABE/FT/0112</w:t>
      </w:r>
    </w:p>
    <w:p w:rsidR="00A708EC" w:rsidRDefault="00A708EC">
      <w:pPr>
        <w:spacing w:line="480" w:lineRule="auto"/>
        <w:rPr>
          <w:rFonts w:ascii="Times New Roman" w:eastAsia="Times New Roman" w:hAnsi="Times New Roman" w:cs="Times New Roman"/>
          <w:b/>
          <w:bCs/>
          <w:sz w:val="24"/>
          <w:szCs w:val="24"/>
        </w:rPr>
      </w:pPr>
    </w:p>
    <w:p w:rsidR="00A708EC" w:rsidRDefault="00A708EC">
      <w:pPr>
        <w:spacing w:line="480" w:lineRule="auto"/>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RESEACH PROJECT SUBMITTED TO THE DEPARTMENT OF AGRICULTURAL AND BIO-ENVIRONMENTAL ENGINEERING INSTITUTE OF TECHNOLOGY, KWARA STATE POLYTECHNIC, ILORIN, KWARA STATE, NIGERIA</w:t>
      </w:r>
    </w:p>
    <w:p w:rsidR="00A708EC" w:rsidRDefault="00A708EC">
      <w:pPr>
        <w:spacing w:line="480" w:lineRule="auto"/>
        <w:jc w:val="center"/>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 PARTIAL FULFILLMENT OF THE REQUIREMENTS FOR THE AWARD OF HIGHER NATIONAL DIPLOMA (HND) IN AGRICULTURAL AND BIO-ENVIRONMENTAL ENGINEERING TECHNOLOGY</w:t>
      </w:r>
    </w:p>
    <w:p w:rsidR="00A708EC" w:rsidRDefault="00A708EC">
      <w:pPr>
        <w:spacing w:line="480" w:lineRule="auto"/>
        <w:rPr>
          <w:rFonts w:ascii="Times New Roman" w:eastAsia="Times New Roman" w:hAnsi="Times New Roman" w:cs="Times New Roman"/>
          <w:b/>
          <w:bCs/>
          <w:sz w:val="24"/>
          <w:szCs w:val="24"/>
        </w:rPr>
      </w:pPr>
    </w:p>
    <w:p w:rsidR="00A708EC" w:rsidRDefault="00A708EC">
      <w:pPr>
        <w:spacing w:line="480" w:lineRule="auto"/>
        <w:rPr>
          <w:rFonts w:ascii="Times New Roman" w:eastAsia="Times New Roman" w:hAnsi="Times New Roman" w:cs="Times New Roman"/>
          <w:b/>
          <w:bCs/>
          <w:sz w:val="24"/>
          <w:szCs w:val="24"/>
        </w:rPr>
      </w:pPr>
    </w:p>
    <w:p w:rsidR="00A708EC" w:rsidRDefault="00A708EC">
      <w:pPr>
        <w:spacing w:line="480" w:lineRule="auto"/>
        <w:rPr>
          <w:rFonts w:ascii="Times New Roman" w:hAnsi="Times New Roman" w:cs="Times New Roman"/>
          <w:b/>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AUGUST, 2025</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CERTIFICATION</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is to certify that the project title </w:t>
      </w:r>
      <w:r>
        <w:rPr>
          <w:rFonts w:ascii="Times New Roman" w:hAnsi="Times New Roman" w:cs="Times New Roman"/>
          <w:b/>
          <w:sz w:val="24"/>
          <w:szCs w:val="24"/>
        </w:rPr>
        <w:t>"Performance Evaluation of Melon Shelling Machine</w:t>
      </w:r>
      <w:r>
        <w:rPr>
          <w:rFonts w:ascii="Times New Roman" w:hAnsi="Times New Roman" w:cs="Times New Roman"/>
          <w:sz w:val="24"/>
          <w:szCs w:val="24"/>
        </w:rPr>
        <w:t xml:space="preserve">" was carried out by </w:t>
      </w:r>
      <w:r w:rsidR="00FE763D">
        <w:rPr>
          <w:rFonts w:ascii="Times New Roman" w:hAnsi="Times New Roman" w:cs="Times New Roman"/>
          <w:b/>
          <w:sz w:val="24"/>
          <w:szCs w:val="24"/>
        </w:rPr>
        <w:t>Amiadahmen, Magdalene Mary</w:t>
      </w:r>
      <w:r>
        <w:rPr>
          <w:rFonts w:ascii="Times New Roman" w:hAnsi="Times New Roman" w:cs="Times New Roman"/>
          <w:sz w:val="24"/>
          <w:szCs w:val="24"/>
        </w:rPr>
        <w:t xml:space="preserve"> with Matricul</w:t>
      </w:r>
      <w:r w:rsidR="00FE763D">
        <w:rPr>
          <w:rFonts w:ascii="Times New Roman" w:hAnsi="Times New Roman" w:cs="Times New Roman"/>
          <w:sz w:val="24"/>
          <w:szCs w:val="24"/>
        </w:rPr>
        <w:t>ation Number  HND/23/ABE/FT/0112</w:t>
      </w:r>
      <w:r>
        <w:rPr>
          <w:rFonts w:ascii="Times New Roman" w:hAnsi="Times New Roman" w:cs="Times New Roman"/>
          <w:sz w:val="24"/>
          <w:szCs w:val="24"/>
        </w:rPr>
        <w:t>, has be</w:t>
      </w:r>
      <w:bookmarkStart w:id="0" w:name="_GoBack"/>
      <w:bookmarkEnd w:id="0"/>
      <w:r>
        <w:rPr>
          <w:rFonts w:ascii="Times New Roman" w:hAnsi="Times New Roman" w:cs="Times New Roman"/>
          <w:sz w:val="24"/>
          <w:szCs w:val="24"/>
        </w:rPr>
        <w:t>en read and approved and approved as meeting part of the requirement of the Department of Agricultural and Bio-Environmental Engineering in the Institute of Technology, Kwara state polytechnic, Ilorin for the award of Higher National Diploma (HND) in Agricultural and Bio-Environmental Engineering, Kwara State Polytechnic, Ilorin.</w:t>
      </w:r>
    </w:p>
    <w:p w:rsidR="00007C1C" w:rsidRDefault="00007C1C">
      <w:pPr>
        <w:spacing w:line="240" w:lineRule="auto"/>
        <w:jc w:val="both"/>
        <w:rPr>
          <w:rFonts w:ascii="Times New Roman" w:hAnsi="Times New Roman" w:cs="Times New Roman"/>
          <w:sz w:val="24"/>
          <w:szCs w:val="24"/>
        </w:rPr>
      </w:pPr>
      <w:r w:rsidRPr="00007C1C">
        <w:rPr>
          <w:rFonts w:ascii="Times New Roman" w:hAnsi="Times New Roman" w:cs="Times New Roman"/>
          <w:noProof/>
          <w:sz w:val="24"/>
          <w:szCs w:val="24"/>
        </w:rPr>
        <w:drawing>
          <wp:inline distT="0" distB="0" distL="0" distR="0">
            <wp:extent cx="5819775" cy="5248275"/>
            <wp:effectExtent l="0" t="0" r="9525" b="9525"/>
            <wp:docPr id="2" name="Picture 2" descr="C:\Users\FEMI\Pictures\AMI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MI\Pictures\AMIAD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5248275"/>
                    </a:xfrm>
                    <a:prstGeom prst="rect">
                      <a:avLst/>
                    </a:prstGeom>
                    <a:noFill/>
                    <a:ln>
                      <a:noFill/>
                    </a:ln>
                  </pic:spPr>
                </pic:pic>
              </a:graphicData>
            </a:graphic>
          </wp:inline>
        </w:drawing>
      </w:r>
    </w:p>
    <w:p w:rsidR="00007C1C" w:rsidRDefault="00007C1C" w:rsidP="00007C1C">
      <w:pPr>
        <w:spacing w:line="480" w:lineRule="auto"/>
        <w:rPr>
          <w:rFonts w:ascii="Times New Roman" w:hAnsi="Times New Roman" w:cs="Times New Roman"/>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DEDICATION</w:t>
      </w:r>
    </w:p>
    <w:p w:rsidR="00F75242" w:rsidRPr="007B7F19" w:rsidRDefault="00F75242" w:rsidP="00F75242">
      <w:pPr>
        <w:shd w:val="clear" w:color="auto" w:fill="FFFFFF"/>
        <w:spacing w:after="0" w:line="480" w:lineRule="auto"/>
        <w:jc w:val="both"/>
        <w:rPr>
          <w:rFonts w:ascii="Times New Roman" w:eastAsia="Times New Roman" w:hAnsi="Times New Roman" w:cs="Times New Roman"/>
          <w:color w:val="222222"/>
          <w:sz w:val="24"/>
          <w:szCs w:val="24"/>
        </w:rPr>
      </w:pPr>
      <w:r w:rsidRPr="007B7F19">
        <w:rPr>
          <w:rFonts w:ascii="Times New Roman" w:eastAsia="Times New Roman" w:hAnsi="Times New Roman" w:cs="Times New Roman"/>
          <w:color w:val="222222"/>
          <w:sz w:val="24"/>
          <w:szCs w:val="24"/>
        </w:rPr>
        <w:t>This study is wholeheartedly dedicated to my beloved parents who has been a source of inspiration and gave me strength when I thought of giving up, who continually provide moral, spiritual, emotional and financial support</w:t>
      </w:r>
    </w:p>
    <w:p w:rsidR="00F75242" w:rsidRPr="007B7F19" w:rsidRDefault="00F75242" w:rsidP="00F75242">
      <w:pPr>
        <w:shd w:val="clear" w:color="auto" w:fill="FFFFFF"/>
        <w:spacing w:after="0" w:line="480" w:lineRule="auto"/>
        <w:jc w:val="both"/>
        <w:rPr>
          <w:rFonts w:ascii="Times New Roman" w:eastAsia="Times New Roman" w:hAnsi="Times New Roman" w:cs="Times New Roman"/>
          <w:color w:val="222222"/>
          <w:sz w:val="24"/>
          <w:szCs w:val="24"/>
        </w:rPr>
      </w:pPr>
      <w:r w:rsidRPr="007B7F19">
        <w:rPr>
          <w:rFonts w:ascii="Times New Roman" w:eastAsia="Times New Roman" w:hAnsi="Times New Roman" w:cs="Times New Roman"/>
          <w:color w:val="222222"/>
          <w:sz w:val="24"/>
          <w:szCs w:val="24"/>
        </w:rPr>
        <w:t>To my brother's and sister's who shared their word of advices and encouragement to finish this project</w:t>
      </w:r>
    </w:p>
    <w:p w:rsidR="00F75242" w:rsidRPr="007B7F19" w:rsidRDefault="00F75242" w:rsidP="00F75242">
      <w:pPr>
        <w:shd w:val="clear" w:color="auto" w:fill="FFFFFF"/>
        <w:spacing w:after="0" w:line="480" w:lineRule="auto"/>
        <w:jc w:val="both"/>
        <w:rPr>
          <w:rFonts w:ascii="Times New Roman" w:eastAsia="Times New Roman" w:hAnsi="Times New Roman" w:cs="Times New Roman"/>
          <w:color w:val="222222"/>
          <w:sz w:val="24"/>
          <w:szCs w:val="24"/>
        </w:rPr>
      </w:pPr>
      <w:r w:rsidRPr="007B7F19">
        <w:rPr>
          <w:rFonts w:ascii="Times New Roman" w:eastAsia="Times New Roman" w:hAnsi="Times New Roman" w:cs="Times New Roman"/>
          <w:color w:val="222222"/>
          <w:sz w:val="24"/>
          <w:szCs w:val="24"/>
        </w:rPr>
        <w:t>And lastly, I dedicated this project to the Almighty God has been there right from the beginning to this very moment, thank you for guidance, strength, power of mind, protection and skills for giving me a healthy life to complete this study</w:t>
      </w: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ACKNOWLEDGEMENT</w:t>
      </w:r>
    </w:p>
    <w:p w:rsidR="00F75242" w:rsidRPr="007B7F19" w:rsidRDefault="00F75242" w:rsidP="00F75242">
      <w:pPr>
        <w:shd w:val="clear" w:color="auto" w:fill="FFFFFF"/>
        <w:spacing w:after="0" w:line="480" w:lineRule="auto"/>
        <w:jc w:val="both"/>
        <w:rPr>
          <w:rFonts w:ascii="Times New Roman" w:eastAsia="Times New Roman" w:hAnsi="Times New Roman" w:cs="Times New Roman"/>
          <w:color w:val="222222"/>
          <w:sz w:val="24"/>
          <w:szCs w:val="24"/>
        </w:rPr>
      </w:pPr>
      <w:r w:rsidRPr="007B7F19">
        <w:rPr>
          <w:rFonts w:ascii="Times New Roman" w:eastAsia="Times New Roman" w:hAnsi="Times New Roman" w:cs="Times New Roman"/>
          <w:color w:val="222222"/>
          <w:sz w:val="24"/>
          <w:szCs w:val="24"/>
        </w:rPr>
        <w:t>My heartfelt gratitude and thanks are due to Almighty God, the alpha and the omega for seeing me through this academic journey and for granting me the strength to complete this journey. I sincerely appreciate my dedicated supervisor, Engr. (Mrs) Fawziyyah Uthman, for her patience, guidance, corrections and unwavering support throughout this research work. My profound gratitude goes to all my lecturers in the department of agricultural and bio-environmental engineering, kwara state polytechnic, for their impact on my academic journey</w:t>
      </w:r>
    </w:p>
    <w:p w:rsidR="00A708EC" w:rsidRDefault="00F75242" w:rsidP="00F75242">
      <w:pPr>
        <w:spacing w:line="480" w:lineRule="auto"/>
        <w:rPr>
          <w:rFonts w:ascii="Times New Roman" w:hAnsi="Times New Roman" w:cs="Times New Roman"/>
          <w:sz w:val="24"/>
          <w:szCs w:val="24"/>
        </w:rPr>
      </w:pPr>
      <w:r w:rsidRPr="007B7F19">
        <w:rPr>
          <w:rFonts w:ascii="Times New Roman" w:eastAsia="Times New Roman" w:hAnsi="Times New Roman" w:cs="Times New Roman"/>
          <w:color w:val="222222"/>
          <w:sz w:val="24"/>
          <w:szCs w:val="24"/>
        </w:rPr>
        <w:t>To my friends, colleagues and well wishers who supported me in one way or the other thank you for your encouragement.</w:t>
      </w:r>
      <w:r w:rsidR="00946B8D">
        <w:rPr>
          <w:rFonts w:ascii="Times New Roman" w:hAnsi="Times New Roman" w:cs="Times New Roman"/>
          <w:sz w:val="24"/>
          <w:szCs w:val="24"/>
        </w:rPr>
        <w:br w:type="page"/>
      </w:r>
    </w:p>
    <w:p w:rsidR="00A708EC" w:rsidRDefault="00946B8D">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ABSTRACT</w:t>
      </w:r>
    </w:p>
    <w:p w:rsidR="00A708EC" w:rsidRDefault="00946B8D">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This study evaluated the performance of a melon shelling machine with emphasis on output capacity, kernel recovery, and breakage rate under different operating conditions. Two varieties of melon seeds, Bara and </w:t>
      </w:r>
      <w:r>
        <w:rPr>
          <w:rFonts w:ascii="Times New Roman" w:hAnsi="Times New Roman" w:cs="Times New Roman"/>
          <w:sz w:val="24"/>
          <w:szCs w:val="24"/>
        </w:rPr>
        <w:t>Serewe</w:t>
      </w:r>
      <w:r>
        <w:rPr>
          <w:rFonts w:ascii="Times New Roman" w:hAnsi="Times New Roman" w:cs="Times New Roman"/>
          <w:i/>
          <w:sz w:val="24"/>
          <w:szCs w:val="24"/>
        </w:rPr>
        <w:t xml:space="preserve">, were used for the experiment. Each sample (500 g, 1000 g, and 1500 g) were soaked for 20 minutes before shelling, and trials were conducted at drum speeds ranging from 800 to 1000 rpm. The quantities of shelled, unshelled, partially shelled, and broken seeds </w:t>
      </w:r>
      <w:r w:rsidR="00F0488D">
        <w:rPr>
          <w:rFonts w:ascii="Times New Roman" w:hAnsi="Times New Roman" w:cs="Times New Roman"/>
          <w:i/>
          <w:sz w:val="24"/>
          <w:szCs w:val="24"/>
        </w:rPr>
        <w:t>was</w:t>
      </w:r>
      <w:r>
        <w:rPr>
          <w:rFonts w:ascii="Times New Roman" w:hAnsi="Times New Roman" w:cs="Times New Roman"/>
          <w:i/>
          <w:sz w:val="24"/>
          <w:szCs w:val="24"/>
        </w:rPr>
        <w:t xml:space="preserve"> recorded to determine performance indices. Results showed that machine output capacity ranged from 33.8 kg/h to 47.98 kg/h, with the highest value recorded at a feed rate of 1500 g and drum speed of 1000 rpm. Kernel recovery varied between 42.93% and 83.2%, with the optimum recovery (79.95%) achieved at moderate operating conditions. Breakage rate increased with higher feed rates and drum speeds, reaching a maximum of 30% at 1500 g and 1000 rpm. The study concludes that feed rate and drum speed significantly influence machine performance, with feed rate being the most dominant factor. Optimal operation was observed at moderate conditions, which provided a balance between high output and reduced kernel damage. These findings suggest that the machine can enhance melon processing efficiency while minimizing post-harvest losses.</w:t>
      </w: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TABLE OF CONTENT</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TITLE PAGE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CERTIFICATION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AKNOWLEDGEMENT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TABLE OF CONTENT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rsidR="00A708EC" w:rsidRDefault="00946B8D">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CHAPTER ONE: </w:t>
      </w:r>
      <w:r>
        <w:rPr>
          <w:rFonts w:ascii="Times New Roman" w:hAnsi="Times New Roman" w:cs="Times New Roman"/>
          <w:b/>
          <w:bCs/>
          <w:sz w:val="24"/>
          <w:szCs w:val="24"/>
        </w:rPr>
        <w:tab/>
      </w:r>
      <w:r>
        <w:rPr>
          <w:rFonts w:ascii="Times New Roman" w:hAnsi="Times New Roman" w:cs="Times New Roman"/>
          <w:b/>
          <w:bCs/>
          <w:sz w:val="24"/>
          <w:szCs w:val="24"/>
        </w:rPr>
        <w:tab/>
        <w:t>INTRODUCTION</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z w:val="24"/>
          <w:szCs w:val="24"/>
        </w:rPr>
        <w:tab/>
        <w:t>Background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sz w:val="24"/>
          <w:szCs w:val="24"/>
        </w:rPr>
        <w:tab/>
        <w:t>Statement of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sz w:val="24"/>
          <w:szCs w:val="24"/>
        </w:rPr>
        <w:tab/>
        <w:t>Aim and 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 Justification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 xml:space="preserve"> Scope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A708EC" w:rsidRDefault="00A708EC">
      <w:pPr>
        <w:spacing w:after="0" w:line="480" w:lineRule="auto"/>
        <w:rPr>
          <w:rFonts w:ascii="Times New Roman" w:hAnsi="Times New Roman" w:cs="Times New Roman"/>
          <w:sz w:val="24"/>
          <w:szCs w:val="24"/>
        </w:rPr>
      </w:pPr>
    </w:p>
    <w:p w:rsidR="00A708EC" w:rsidRDefault="00946B8D">
      <w:pPr>
        <w:spacing w:after="0" w:line="480" w:lineRule="auto"/>
        <w:rPr>
          <w:rFonts w:ascii="Times New Roman" w:hAnsi="Times New Roman" w:cs="Times New Roman"/>
          <w:b/>
          <w:sz w:val="24"/>
          <w:szCs w:val="24"/>
        </w:rPr>
      </w:pPr>
      <w:r>
        <w:rPr>
          <w:rFonts w:ascii="Times New Roman" w:hAnsi="Times New Roman" w:cs="Times New Roman"/>
          <w:b/>
          <w:sz w:val="24"/>
          <w:szCs w:val="24"/>
        </w:rPr>
        <w:t>CHAPTER TWO:</w:t>
      </w:r>
      <w:r>
        <w:rPr>
          <w:rFonts w:ascii="Times New Roman" w:hAnsi="Times New Roman" w:cs="Times New Roman"/>
          <w:b/>
          <w:sz w:val="24"/>
          <w:szCs w:val="24"/>
        </w:rPr>
        <w:tab/>
        <w:t>LITERATURE REVIEW</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t>Agronomy of Melon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hAnsi="Times New Roman" w:cs="Times New Roman"/>
          <w:sz w:val="24"/>
          <w:szCs w:val="24"/>
        </w:rPr>
        <w:tab/>
        <w:t>Variety of Melon in Nigeria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 xml:space="preserve"> Implications for Shelling Machine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 xml:space="preserve"> Post-Harvest Operation in Melon Processing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2.4.1. </w:t>
      </w:r>
      <w:r>
        <w:rPr>
          <w:rFonts w:ascii="Times New Roman" w:hAnsi="Times New Roman" w:cs="Times New Roman"/>
          <w:sz w:val="24"/>
          <w:szCs w:val="24"/>
        </w:rPr>
        <w:tab/>
        <w:t>Shelling as a Post-harvest Operation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 </w:t>
      </w:r>
      <w:r>
        <w:rPr>
          <w:rFonts w:ascii="Times New Roman" w:hAnsi="Times New Roman" w:cs="Times New Roman"/>
          <w:sz w:val="24"/>
          <w:szCs w:val="24"/>
        </w:rPr>
        <w:tab/>
        <w:t>Method of Melon Shelling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2.5.1 </w:t>
      </w:r>
      <w:r>
        <w:rPr>
          <w:rFonts w:ascii="Times New Roman" w:hAnsi="Times New Roman" w:cs="Times New Roman"/>
          <w:sz w:val="24"/>
          <w:szCs w:val="24"/>
        </w:rPr>
        <w:tab/>
        <w:t xml:space="preserve">Manual/Traditional Shelling Method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2.5.2 </w:t>
      </w:r>
      <w:r>
        <w:rPr>
          <w:rFonts w:ascii="Times New Roman" w:hAnsi="Times New Roman" w:cs="Times New Roman"/>
          <w:sz w:val="24"/>
          <w:szCs w:val="24"/>
        </w:rPr>
        <w:tab/>
        <w:t>Traditional Method of Shelling and their Challenges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2.5.3 </w:t>
      </w:r>
      <w:r>
        <w:rPr>
          <w:rFonts w:ascii="Times New Roman" w:hAnsi="Times New Roman" w:cs="Times New Roman"/>
          <w:sz w:val="24"/>
          <w:szCs w:val="24"/>
        </w:rPr>
        <w:tab/>
        <w:t>Semi-Mechanical Shelling Method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2.5.4 </w:t>
      </w:r>
      <w:r>
        <w:rPr>
          <w:rFonts w:ascii="Times New Roman" w:hAnsi="Times New Roman" w:cs="Times New Roman"/>
          <w:sz w:val="24"/>
          <w:szCs w:val="24"/>
        </w:rPr>
        <w:tab/>
        <w:t>Mechanical Shelling Methods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2.6. </w:t>
      </w:r>
      <w:r>
        <w:rPr>
          <w:rFonts w:ascii="Times New Roman" w:hAnsi="Times New Roman" w:cs="Times New Roman"/>
          <w:sz w:val="24"/>
          <w:szCs w:val="24"/>
        </w:rPr>
        <w:tab/>
        <w:t xml:space="preserve">Design and Working Principles of Melon Shelling Machine </w:t>
      </w:r>
      <w:r>
        <w:rPr>
          <w:rFonts w:ascii="Times New Roman" w:hAnsi="Times New Roman" w:cs="Times New Roman"/>
          <w:sz w:val="24"/>
          <w:szCs w:val="24"/>
        </w:rPr>
        <w:tab/>
      </w:r>
      <w:r>
        <w:rPr>
          <w:rFonts w:ascii="Times New Roman" w:hAnsi="Times New Roman" w:cs="Times New Roman"/>
          <w:sz w:val="24"/>
          <w:szCs w:val="24"/>
        </w:rPr>
        <w:tab/>
        <w:t>16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Types of Melon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2.8 </w:t>
      </w:r>
      <w:r>
        <w:rPr>
          <w:rFonts w:ascii="Times New Roman" w:hAnsi="Times New Roman" w:cs="Times New Roman"/>
          <w:sz w:val="24"/>
          <w:szCs w:val="24"/>
        </w:rPr>
        <w:tab/>
        <w:t>Economic Importance of Melon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2.9 </w:t>
      </w:r>
      <w:r>
        <w:rPr>
          <w:rFonts w:ascii="Times New Roman" w:hAnsi="Times New Roman" w:cs="Times New Roman"/>
          <w:sz w:val="24"/>
          <w:szCs w:val="24"/>
        </w:rPr>
        <w:tab/>
        <w:t>Summary of Literature and Research Gap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 </w:t>
      </w:r>
      <w:r>
        <w:rPr>
          <w:rFonts w:ascii="Times New Roman" w:hAnsi="Times New Roman" w:cs="Times New Roman"/>
          <w:sz w:val="24"/>
          <w:szCs w:val="24"/>
        </w:rPr>
        <w:tab/>
        <w:t>Factors that Affect Shelling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2.10.1 Seed Moisture Content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2.10.2 </w:t>
      </w:r>
      <w:r>
        <w:rPr>
          <w:rFonts w:ascii="Times New Roman" w:hAnsi="Times New Roman" w:cs="Times New Roman"/>
          <w:sz w:val="24"/>
          <w:szCs w:val="24"/>
        </w:rPr>
        <w:tab/>
        <w:t>Seed Variety and Shell Hardness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2.10.3 Machine Speed and Operating Mechanism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2.10.4 </w:t>
      </w:r>
      <w:r>
        <w:rPr>
          <w:rFonts w:ascii="Times New Roman" w:hAnsi="Times New Roman" w:cs="Times New Roman"/>
          <w:sz w:val="24"/>
          <w:szCs w:val="24"/>
        </w:rPr>
        <w:tab/>
        <w:t xml:space="preserve"> Gap Setting and Contact Surfaces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2.10.5 </w:t>
      </w:r>
      <w:r>
        <w:rPr>
          <w:rFonts w:ascii="Times New Roman" w:hAnsi="Times New Roman" w:cs="Times New Roman"/>
          <w:sz w:val="24"/>
          <w:szCs w:val="24"/>
        </w:rPr>
        <w:tab/>
        <w:t>Feed Rate and Seed Distribution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2.10.6 </w:t>
      </w:r>
      <w:r>
        <w:rPr>
          <w:rFonts w:ascii="Times New Roman" w:hAnsi="Times New Roman" w:cs="Times New Roman"/>
          <w:sz w:val="24"/>
          <w:szCs w:val="24"/>
        </w:rPr>
        <w:tab/>
        <w:t>Operator Skills and Handling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2.10.7 </w:t>
      </w:r>
      <w:r>
        <w:rPr>
          <w:rFonts w:ascii="Times New Roman" w:hAnsi="Times New Roman" w:cs="Times New Roman"/>
          <w:sz w:val="24"/>
          <w:szCs w:val="24"/>
        </w:rPr>
        <w:tab/>
        <w:t>Seed Size Shape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2.11 </w:t>
      </w:r>
      <w:r>
        <w:rPr>
          <w:rFonts w:ascii="Times New Roman" w:hAnsi="Times New Roman" w:cs="Times New Roman"/>
          <w:sz w:val="24"/>
          <w:szCs w:val="24"/>
        </w:rPr>
        <w:tab/>
        <w:t>Review of Related Work on Melon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708EC" w:rsidRDefault="00946B8D">
      <w:pPr>
        <w:spacing w:after="0" w:line="480" w:lineRule="auto"/>
        <w:rPr>
          <w:rFonts w:ascii="Times New Roman" w:hAnsi="Times New Roman" w:cs="Times New Roman"/>
          <w:b/>
          <w:sz w:val="24"/>
          <w:szCs w:val="24"/>
        </w:rPr>
      </w:pPr>
      <w:r>
        <w:rPr>
          <w:rFonts w:ascii="Times New Roman" w:hAnsi="Times New Roman" w:cs="Times New Roman"/>
          <w:b/>
          <w:sz w:val="24"/>
          <w:szCs w:val="24"/>
        </w:rPr>
        <w:t>CHAPTER THREE:</w:t>
      </w:r>
      <w:r>
        <w:rPr>
          <w:rFonts w:ascii="Times New Roman" w:hAnsi="Times New Roman" w:cs="Times New Roman"/>
          <w:b/>
          <w:sz w:val="24"/>
          <w:szCs w:val="24"/>
        </w:rPr>
        <w:tab/>
        <w:t>MATERIALS AND METHODS</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rPr>
        <w:tab/>
        <w:t>Description on the Performance Evaluation of the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rPr>
        <w:tab/>
        <w:t>Material used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3.3 </w:t>
      </w:r>
      <w:r>
        <w:rPr>
          <w:rFonts w:ascii="Times New Roman" w:hAnsi="Times New Roman" w:cs="Times New Roman"/>
          <w:sz w:val="24"/>
          <w:szCs w:val="24"/>
        </w:rPr>
        <w:tab/>
        <w:t>Description of the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3.4      Experimental Procedures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3.4.1</w:t>
      </w:r>
      <w:r>
        <w:rPr>
          <w:rFonts w:ascii="Times New Roman" w:hAnsi="Times New Roman" w:cs="Times New Roman"/>
          <w:sz w:val="24"/>
          <w:szCs w:val="24"/>
        </w:rPr>
        <w:tab/>
        <w:t xml:space="preserve"> Pre-treatment and Soaking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3.4.2</w:t>
      </w:r>
      <w:r>
        <w:rPr>
          <w:rFonts w:ascii="Times New Roman" w:hAnsi="Times New Roman" w:cs="Times New Roman"/>
          <w:sz w:val="24"/>
          <w:szCs w:val="24"/>
        </w:rPr>
        <w:tab/>
        <w:t xml:space="preserve"> Sample Preparation and Testing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Separation of Output Parameters of Melon Seeds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3.6 </w:t>
      </w:r>
      <w:r>
        <w:rPr>
          <w:rFonts w:ascii="Times New Roman" w:hAnsi="Times New Roman" w:cs="Times New Roman"/>
          <w:sz w:val="24"/>
          <w:szCs w:val="24"/>
        </w:rPr>
        <w:tab/>
        <w:t>Performance Evaluation Parameters for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3.6.1 </w:t>
      </w:r>
      <w:r>
        <w:rPr>
          <w:rFonts w:ascii="Times New Roman" w:hAnsi="Times New Roman" w:cs="Times New Roman"/>
          <w:sz w:val="24"/>
          <w:szCs w:val="24"/>
        </w:rPr>
        <w:tab/>
        <w:t>Experimental Procedures and set 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3.7 </w:t>
      </w:r>
      <w:r>
        <w:rPr>
          <w:rFonts w:ascii="Times New Roman" w:hAnsi="Times New Roman" w:cs="Times New Roman"/>
          <w:sz w:val="24"/>
          <w:szCs w:val="24"/>
        </w:rPr>
        <w:tab/>
        <w:t>Output Parameter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3.8</w:t>
      </w:r>
      <w:r>
        <w:rPr>
          <w:rFonts w:ascii="Times New Roman" w:hAnsi="Times New Roman" w:cs="Times New Roman"/>
          <w:sz w:val="24"/>
          <w:szCs w:val="24"/>
        </w:rPr>
        <w:tab/>
        <w:t>Experimental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A708EC" w:rsidRDefault="00A708EC">
      <w:pPr>
        <w:spacing w:after="0" w:line="480" w:lineRule="auto"/>
        <w:rPr>
          <w:rFonts w:ascii="Times New Roman" w:hAnsi="Times New Roman" w:cs="Times New Roman"/>
          <w:b/>
          <w:sz w:val="24"/>
          <w:szCs w:val="24"/>
        </w:rPr>
      </w:pPr>
    </w:p>
    <w:p w:rsidR="00A708EC" w:rsidRDefault="00946B8D">
      <w:pPr>
        <w:spacing w:after="0" w:line="480" w:lineRule="auto"/>
        <w:rPr>
          <w:rFonts w:ascii="Times New Roman" w:hAnsi="Times New Roman" w:cs="Times New Roman"/>
          <w:b/>
          <w:sz w:val="24"/>
          <w:szCs w:val="24"/>
        </w:rPr>
      </w:pPr>
      <w:r>
        <w:rPr>
          <w:rFonts w:ascii="Times New Roman" w:hAnsi="Times New Roman" w:cs="Times New Roman"/>
          <w:b/>
          <w:sz w:val="24"/>
          <w:szCs w:val="24"/>
        </w:rPr>
        <w:t>CHAPTER FOUR:</w:t>
      </w:r>
      <w:r>
        <w:rPr>
          <w:rFonts w:ascii="Times New Roman" w:hAnsi="Times New Roman" w:cs="Times New Roman"/>
          <w:b/>
          <w:sz w:val="24"/>
          <w:szCs w:val="24"/>
        </w:rPr>
        <w:tab/>
        <w:t>RESULTS AND DISCUSSIONS</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4.1 </w:t>
      </w:r>
      <w:r>
        <w:rPr>
          <w:rFonts w:ascii="Times New Roman" w:hAnsi="Times New Roman" w:cs="Times New Roman"/>
          <w:sz w:val="24"/>
          <w:szCs w:val="24"/>
        </w:rPr>
        <w:tab/>
        <w:t>Results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A708EC" w:rsidRDefault="00946B8D">
      <w:pPr>
        <w:spacing w:after="0" w:line="240" w:lineRule="auto"/>
        <w:rPr>
          <w:rFonts w:ascii="Times New Roman" w:hAnsi="Times New Roman" w:cs="Times New Roman"/>
          <w:bCs/>
          <w:sz w:val="24"/>
          <w:szCs w:val="24"/>
        </w:rPr>
      </w:pPr>
      <w:r>
        <w:rPr>
          <w:rFonts w:ascii="Times New Roman" w:hAnsi="Times New Roman" w:cs="Times New Roman"/>
          <w:bCs/>
          <w:sz w:val="24"/>
          <w:szCs w:val="24"/>
        </w:rPr>
        <w:t>4.2</w:t>
      </w:r>
      <w:r>
        <w:rPr>
          <w:rFonts w:ascii="Times New Roman" w:hAnsi="Times New Roman" w:cs="Times New Roman"/>
          <w:bCs/>
          <w:sz w:val="24"/>
          <w:szCs w:val="24"/>
        </w:rPr>
        <w:tab/>
        <w:t>Discussions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35</w:t>
      </w:r>
    </w:p>
    <w:p w:rsidR="00A708EC" w:rsidRDefault="00A708EC">
      <w:pPr>
        <w:spacing w:after="0" w:line="240" w:lineRule="auto"/>
        <w:rPr>
          <w:rFonts w:ascii="Times New Roman" w:hAnsi="Times New Roman" w:cs="Times New Roman"/>
          <w:bCs/>
          <w:sz w:val="24"/>
          <w:szCs w:val="24"/>
        </w:rPr>
      </w:pPr>
    </w:p>
    <w:p w:rsidR="00A708EC" w:rsidRDefault="00946B8D">
      <w:pPr>
        <w:spacing w:after="0" w:line="360" w:lineRule="auto"/>
        <w:rPr>
          <w:rFonts w:ascii="Times New Roman" w:hAnsi="Times New Roman" w:cs="Times New Roman"/>
          <w:bCs/>
          <w:sz w:val="24"/>
          <w:szCs w:val="24"/>
        </w:rPr>
      </w:pPr>
      <w:r>
        <w:rPr>
          <w:rFonts w:ascii="Times New Roman" w:hAnsi="Times New Roman" w:cs="Times New Roman"/>
          <w:b/>
          <w:sz w:val="24"/>
          <w:szCs w:val="24"/>
        </w:rPr>
        <w:t>CHAPTER FIVE: CONCLUSIONS AND RECOMMENDATIONS</w:t>
      </w:r>
      <w:r>
        <w:rPr>
          <w:rFonts w:ascii="Times New Roman" w:hAnsi="Times New Roman" w:cs="Times New Roman"/>
          <w:sz w:val="24"/>
          <w:szCs w:val="24"/>
        </w:rPr>
        <w:tab/>
      </w:r>
      <w:r>
        <w:rPr>
          <w:rFonts w:ascii="Times New Roman" w:hAnsi="Times New Roman" w:cs="Times New Roman"/>
          <w:sz w:val="24"/>
          <w:szCs w:val="24"/>
        </w:rPr>
        <w:tab/>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 Conclusions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 xml:space="preserve"> Recommendations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55</w:t>
      </w:r>
    </w:p>
    <w:p w:rsidR="00A708EC" w:rsidRDefault="00946B8D">
      <w:pPr>
        <w:spacing w:line="480" w:lineRule="auto"/>
        <w:rPr>
          <w:rFonts w:ascii="Times New Roman" w:hAnsi="Times New Roman" w:cs="Times New Roman"/>
          <w:sz w:val="24"/>
          <w:szCs w:val="24"/>
        </w:rPr>
      </w:pPr>
      <w:r>
        <w:rPr>
          <w:rFonts w:ascii="Times New Roman" w:hAnsi="Times New Roman" w:cs="Times New Roman"/>
          <w:sz w:val="24"/>
          <w:szCs w:val="24"/>
        </w:rPr>
        <w:t>REFERENCES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56</w:t>
      </w:r>
      <w:r>
        <w:rPr>
          <w:rFonts w:ascii="Times New Roman" w:hAnsi="Times New Roman" w:cs="Times New Roman"/>
          <w:bCs/>
          <w:sz w:val="24"/>
          <w:szCs w:val="24"/>
        </w:rPr>
        <w:br w:type="page"/>
      </w:r>
    </w:p>
    <w:p w:rsidR="00A708EC" w:rsidRDefault="00946B8D">
      <w:pPr>
        <w:jc w:val="center"/>
        <w:rPr>
          <w:rFonts w:ascii="Times New Roman" w:hAnsi="Times New Roman" w:cs="Times New Roman"/>
          <w:b/>
          <w:sz w:val="24"/>
          <w:szCs w:val="24"/>
        </w:rPr>
      </w:pPr>
      <w:bookmarkStart w:id="1" w:name="_Hlk208398906"/>
      <w:r>
        <w:rPr>
          <w:rFonts w:ascii="Times New Roman" w:hAnsi="Times New Roman" w:cs="Times New Roman"/>
          <w:b/>
          <w:sz w:val="24"/>
          <w:szCs w:val="24"/>
        </w:rPr>
        <w:lastRenderedPageBreak/>
        <w:t>LIST OF PLATE</w:t>
      </w:r>
    </w:p>
    <w:p w:rsidR="00A708EC" w:rsidRDefault="0040515E">
      <w:pPr>
        <w:rPr>
          <w:rFonts w:ascii="Times New Roman" w:hAnsi="Times New Roman" w:cs="Times New Roman"/>
          <w:b/>
          <w:bCs/>
          <w:sz w:val="24"/>
          <w:szCs w:val="24"/>
        </w:rPr>
      </w:pPr>
      <w:r>
        <w:rPr>
          <w:rFonts w:ascii="Times New Roman" w:hAnsi="Times New Roman" w:cs="Times New Roman"/>
          <w:b/>
          <w:bCs/>
          <w:sz w:val="24"/>
          <w:szCs w:val="24"/>
        </w:rPr>
        <w:t xml:space="preserve">Plate </w:t>
      </w:r>
      <w:r w:rsidR="00946B8D">
        <w:rPr>
          <w:rFonts w:ascii="Times New Roman" w:hAnsi="Times New Roman" w:cs="Times New Roman"/>
          <w:b/>
          <w:bCs/>
          <w:sz w:val="24"/>
          <w:szCs w:val="24"/>
        </w:rPr>
        <w:t>No</w:t>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t xml:space="preserve">Titles </w:t>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t xml:space="preserve">Page </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The Melon Shelling Mahine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r>
        <w:rPr>
          <w:rFonts w:ascii="Times New Roman" w:hAnsi="Times New Roman" w:cs="Times New Roman"/>
          <w:sz w:val="24"/>
          <w:szCs w:val="24"/>
        </w:rPr>
        <w:tab/>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3.2.1</w:t>
      </w:r>
      <w:r>
        <w:rPr>
          <w:rFonts w:ascii="Times New Roman" w:hAnsi="Times New Roman" w:cs="Times New Roman"/>
          <w:sz w:val="24"/>
          <w:szCs w:val="24"/>
        </w:rPr>
        <w:tab/>
      </w:r>
      <w:r>
        <w:rPr>
          <w:rFonts w:ascii="Times New Roman" w:hAnsi="Times New Roman" w:cs="Times New Roman"/>
          <w:sz w:val="24"/>
          <w:szCs w:val="24"/>
        </w:rPr>
        <w:tab/>
        <w:t>Digital Weighing Balance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3.4.1</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Bara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3.4.2.</w:t>
      </w:r>
      <w:r>
        <w:rPr>
          <w:rFonts w:ascii="Times New Roman" w:hAnsi="Times New Roman" w:cs="Times New Roman"/>
          <w:sz w:val="24"/>
          <w:szCs w:val="24"/>
        </w:rPr>
        <w:tab/>
        <w:t xml:space="preserve"> </w:t>
      </w:r>
      <w:r>
        <w:rPr>
          <w:rFonts w:ascii="Times New Roman" w:hAnsi="Times New Roman" w:cs="Times New Roman"/>
          <w:sz w:val="24"/>
          <w:szCs w:val="24"/>
        </w:rPr>
        <w:tab/>
        <w:t>Serewe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3.5.1</w:t>
      </w:r>
      <w:r>
        <w:rPr>
          <w:rFonts w:ascii="Times New Roman" w:hAnsi="Times New Roman" w:cs="Times New Roman"/>
          <w:sz w:val="24"/>
          <w:szCs w:val="24"/>
        </w:rPr>
        <w:tab/>
      </w:r>
      <w:r>
        <w:rPr>
          <w:rFonts w:ascii="Times New Roman" w:hAnsi="Times New Roman" w:cs="Times New Roman"/>
          <w:sz w:val="24"/>
          <w:szCs w:val="24"/>
        </w:rPr>
        <w:tab/>
        <w:t xml:space="preserve"> Separation output Parameter Serewe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3.5.2</w:t>
      </w:r>
      <w:r>
        <w:rPr>
          <w:rFonts w:ascii="Times New Roman" w:hAnsi="Times New Roman" w:cs="Times New Roman"/>
          <w:b/>
          <w:sz w:val="24"/>
          <w:szCs w:val="24"/>
        </w:rPr>
        <w:tab/>
      </w:r>
      <w:r>
        <w:rPr>
          <w:rFonts w:ascii="Times New Roman" w:hAnsi="Times New Roman" w:cs="Times New Roman"/>
          <w:sz w:val="24"/>
          <w:szCs w:val="24"/>
        </w:rPr>
        <w:tab/>
        <w:t>Shelled output of Melon seeds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3.5.4</w:t>
      </w:r>
      <w:r>
        <w:rPr>
          <w:rFonts w:ascii="Times New Roman" w:hAnsi="Times New Roman" w:cs="Times New Roman"/>
          <w:sz w:val="24"/>
          <w:szCs w:val="24"/>
        </w:rPr>
        <w:tab/>
      </w:r>
      <w:r>
        <w:rPr>
          <w:rFonts w:ascii="Times New Roman" w:hAnsi="Times New Roman" w:cs="Times New Roman"/>
          <w:sz w:val="24"/>
          <w:szCs w:val="24"/>
        </w:rPr>
        <w:tab/>
        <w:t>Partially Shelled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A708EC" w:rsidRDefault="00946B8D">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A708EC" w:rsidRDefault="00946B8D">
      <w:pPr>
        <w:rPr>
          <w:rFonts w:ascii="Times New Roman" w:hAnsi="Times New Roman" w:cs="Times New Roman"/>
          <w:bCs/>
          <w:sz w:val="24"/>
          <w:szCs w:val="24"/>
        </w:rPr>
      </w:pPr>
      <w:r>
        <w:rPr>
          <w:rFonts w:ascii="Times New Roman" w:hAnsi="Times New Roman" w:cs="Times New Roman"/>
          <w:bCs/>
          <w:sz w:val="24"/>
          <w:szCs w:val="24"/>
        </w:rPr>
        <w:t>Table No</w:t>
      </w:r>
      <w:r>
        <w:rPr>
          <w:rFonts w:ascii="Times New Roman" w:hAnsi="Times New Roman" w:cs="Times New Roman"/>
          <w:bCs/>
          <w:sz w:val="24"/>
          <w:szCs w:val="24"/>
        </w:rPr>
        <w:tab/>
      </w:r>
      <w:r>
        <w:rPr>
          <w:rFonts w:ascii="Times New Roman" w:hAnsi="Times New Roman" w:cs="Times New Roman"/>
          <w:bCs/>
          <w:sz w:val="24"/>
          <w:szCs w:val="24"/>
        </w:rPr>
        <w:tab/>
        <w:t xml:space="preserve">Titles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page </w:t>
      </w:r>
    </w:p>
    <w:p w:rsidR="0040515E" w:rsidRDefault="0040515E" w:rsidP="0040515E">
      <w:pPr>
        <w:rPr>
          <w:rFonts w:ascii="Times New Roman" w:hAnsi="Times New Roman" w:cs="Times New Roman"/>
          <w:bCs/>
          <w:sz w:val="24"/>
          <w:szCs w:val="24"/>
        </w:rPr>
      </w:pPr>
      <w:r>
        <w:rPr>
          <w:rFonts w:ascii="Times New Roman" w:hAnsi="Times New Roman" w:cs="Times New Roman"/>
          <w:b/>
          <w:bCs/>
          <w:sz w:val="24"/>
          <w:szCs w:val="24"/>
        </w:rPr>
        <w:t>3.</w:t>
      </w:r>
      <w:r w:rsidRPr="0040515E">
        <w:rPr>
          <w:rFonts w:ascii="Times New Roman" w:hAnsi="Times New Roman" w:cs="Times New Roman"/>
          <w:b/>
          <w:bCs/>
          <w:sz w:val="24"/>
          <w:szCs w:val="24"/>
        </w:rPr>
        <w:t>1</w:t>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sidRPr="0040515E">
        <w:rPr>
          <w:rFonts w:ascii="Times New Roman" w:hAnsi="Times New Roman" w:cs="Times New Roman"/>
          <w:bCs/>
          <w:sz w:val="24"/>
          <w:szCs w:val="24"/>
        </w:rPr>
        <w:t>Measurement value of Bara varieties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40515E" w:rsidRDefault="0040515E" w:rsidP="0040515E">
      <w:pPr>
        <w:rPr>
          <w:rFonts w:ascii="Times New Roman" w:hAnsi="Times New Roman" w:cs="Times New Roman"/>
          <w:bCs/>
          <w:sz w:val="24"/>
          <w:szCs w:val="24"/>
        </w:rPr>
      </w:pPr>
      <w:r w:rsidRPr="0040515E">
        <w:rPr>
          <w:rFonts w:ascii="Times New Roman" w:hAnsi="Times New Roman" w:cs="Times New Roman"/>
          <w:b/>
          <w:bCs/>
          <w:sz w:val="24"/>
          <w:szCs w:val="24"/>
        </w:rPr>
        <w:t>3.2</w:t>
      </w:r>
      <w:r>
        <w:rPr>
          <w:rFonts w:ascii="Times New Roman" w:hAnsi="Times New Roman" w:cs="Times New Roman"/>
          <w:bCs/>
          <w:sz w:val="24"/>
          <w:szCs w:val="24"/>
        </w:rPr>
        <w:tab/>
      </w:r>
      <w:r>
        <w:rPr>
          <w:rFonts w:ascii="Times New Roman" w:hAnsi="Times New Roman" w:cs="Times New Roman"/>
          <w:bCs/>
          <w:sz w:val="24"/>
          <w:szCs w:val="24"/>
        </w:rPr>
        <w:tab/>
      </w:r>
      <w:r w:rsidRPr="0040515E">
        <w:rPr>
          <w:rFonts w:ascii="Times New Roman" w:hAnsi="Times New Roman" w:cs="Times New Roman"/>
          <w:bCs/>
          <w:sz w:val="24"/>
          <w:szCs w:val="24"/>
        </w:rPr>
        <w:t xml:space="preserve">Measurement value of </w:t>
      </w:r>
      <w:r>
        <w:rPr>
          <w:rFonts w:ascii="Times New Roman" w:hAnsi="Times New Roman" w:cs="Times New Roman"/>
          <w:bCs/>
          <w:sz w:val="24"/>
          <w:szCs w:val="24"/>
        </w:rPr>
        <w:t>serewe</w:t>
      </w:r>
      <w:r w:rsidRPr="0040515E">
        <w:rPr>
          <w:rFonts w:ascii="Times New Roman" w:hAnsi="Times New Roman" w:cs="Times New Roman"/>
          <w:bCs/>
          <w:sz w:val="24"/>
          <w:szCs w:val="24"/>
        </w:rPr>
        <w:t xml:space="preserve"> varieties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A708EC" w:rsidRDefault="00946B8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3.</w:t>
      </w:r>
      <w:r w:rsidR="0040515E">
        <w:rPr>
          <w:rFonts w:ascii="Times New Roman" w:hAnsi="Times New Roman" w:cs="Times New Roman"/>
          <w:b/>
          <w:sz w:val="24"/>
          <w:szCs w:val="24"/>
        </w:rPr>
        <w:t>3</w:t>
      </w:r>
      <w:r>
        <w:rPr>
          <w:rFonts w:ascii="Times New Roman" w:hAnsi="Times New Roman" w:cs="Times New Roman"/>
          <w:sz w:val="24"/>
          <w:szCs w:val="24"/>
        </w:rPr>
        <w:tab/>
      </w:r>
      <w:r>
        <w:rPr>
          <w:rFonts w:ascii="Times New Roman" w:hAnsi="Times New Roman" w:cs="Times New Roman"/>
          <w:sz w:val="24"/>
          <w:szCs w:val="24"/>
        </w:rPr>
        <w:tab/>
        <w:t>Experimental Layout for the Experiment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2D37C6" w:rsidRPr="002D37C6" w:rsidRDefault="002D37C6" w:rsidP="002D37C6">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3.4 </w:t>
      </w:r>
      <w:r>
        <w:rPr>
          <w:rFonts w:ascii="Times New Roman" w:hAnsi="Times New Roman" w:cs="Times New Roman"/>
          <w:b/>
          <w:sz w:val="24"/>
          <w:szCs w:val="24"/>
        </w:rPr>
        <w:tab/>
      </w:r>
      <w:r>
        <w:rPr>
          <w:rFonts w:ascii="Times New Roman" w:hAnsi="Times New Roman" w:cs="Times New Roman"/>
          <w:b/>
          <w:sz w:val="24"/>
          <w:szCs w:val="24"/>
        </w:rPr>
        <w:tab/>
      </w:r>
      <w:r w:rsidRPr="002D37C6">
        <w:rPr>
          <w:rFonts w:ascii="Times New Roman" w:hAnsi="Times New Roman" w:cs="Times New Roman"/>
          <w:sz w:val="24"/>
          <w:szCs w:val="24"/>
        </w:rPr>
        <w:t>output parameters of Bara variety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2D37C6" w:rsidRDefault="002D37C6" w:rsidP="002D37C6">
      <w:pPr>
        <w:spacing w:line="480" w:lineRule="auto"/>
        <w:jc w:val="both"/>
        <w:rPr>
          <w:rFonts w:ascii="Times New Roman" w:hAnsi="Times New Roman" w:cs="Times New Roman"/>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2D37C6">
        <w:rPr>
          <w:rFonts w:ascii="Times New Roman" w:hAnsi="Times New Roman" w:cs="Times New Roman"/>
          <w:sz w:val="24"/>
          <w:szCs w:val="24"/>
        </w:rPr>
        <w:t xml:space="preserve">output parameters of </w:t>
      </w:r>
      <w:r>
        <w:rPr>
          <w:rFonts w:ascii="Times New Roman" w:hAnsi="Times New Roman" w:cs="Times New Roman"/>
          <w:sz w:val="24"/>
          <w:szCs w:val="24"/>
        </w:rPr>
        <w:t>Serewe</w:t>
      </w:r>
      <w:r w:rsidRPr="002D37C6">
        <w:rPr>
          <w:rFonts w:ascii="Times New Roman" w:hAnsi="Times New Roman" w:cs="Times New Roman"/>
          <w:sz w:val="24"/>
          <w:szCs w:val="24"/>
        </w:rPr>
        <w:t xml:space="preserve"> variety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A708EC" w:rsidRDefault="00946B8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Summary of Result of the Testing of the Motorized Melon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2D37C6">
        <w:rPr>
          <w:rFonts w:ascii="Times New Roman" w:eastAsia="Times New Roman" w:hAnsi="Times New Roman" w:cs="Times New Roman"/>
          <w:sz w:val="24"/>
          <w:szCs w:val="24"/>
        </w:rPr>
        <w:t>3</w:t>
      </w:r>
      <w:r w:rsidR="008D135B">
        <w:rPr>
          <w:rFonts w:ascii="Times New Roman" w:eastAsia="Times New Roman" w:hAnsi="Times New Roman" w:cs="Times New Roman"/>
          <w:sz w:val="24"/>
          <w:szCs w:val="24"/>
        </w:rPr>
        <w:t>6</w:t>
      </w:r>
    </w:p>
    <w:p w:rsidR="00A708EC" w:rsidRDefault="00946B8D">
      <w:pPr>
        <w:spacing w:after="0" w:line="480" w:lineRule="auto"/>
        <w:ind w:left="720" w:firstLine="720"/>
        <w:rPr>
          <w:rFonts w:ascii="Times New Roman" w:hAnsi="Times New Roman" w:cs="Times New Roman"/>
          <w:sz w:val="24"/>
          <w:szCs w:val="24"/>
        </w:rPr>
      </w:pPr>
      <w:r>
        <w:rPr>
          <w:rFonts w:ascii="Times New Roman" w:eastAsia="Times New Roman" w:hAnsi="Times New Roman" w:cs="Times New Roman"/>
          <w:sz w:val="24"/>
          <w:szCs w:val="24"/>
        </w:rPr>
        <w:t>Shelling Machine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708EC" w:rsidRDefault="00946B8D">
      <w:pPr>
        <w:pStyle w:val="NormalWeb"/>
        <w:spacing w:after="0" w:afterAutospacing="0"/>
        <w:rPr>
          <w:rStyle w:val="Strong"/>
        </w:rPr>
      </w:pPr>
      <w:r>
        <w:rPr>
          <w:b/>
        </w:rPr>
        <w:t xml:space="preserve">4.2: </w:t>
      </w:r>
      <w:r>
        <w:rPr>
          <w:b/>
        </w:rPr>
        <w:tab/>
      </w:r>
      <w:r>
        <w:rPr>
          <w:b/>
        </w:rPr>
        <w:tab/>
      </w:r>
      <w:r>
        <w:t>Analysis of Variance (ANOVA) for th</w:t>
      </w:r>
      <w:r>
        <w:rPr>
          <w:b/>
        </w:rPr>
        <w:t>e</w:t>
      </w:r>
      <w:r>
        <w:rPr>
          <w:rStyle w:val="Strong"/>
          <w:b w:val="0"/>
        </w:rPr>
        <w:t xml:space="preserve"> Machine Output Capacity</w:t>
      </w:r>
      <w:r>
        <w:rPr>
          <w:rStyle w:val="Strong"/>
          <w:b w:val="0"/>
        </w:rPr>
        <w:tab/>
      </w:r>
      <w:r>
        <w:rPr>
          <w:rStyle w:val="Strong"/>
          <w:b w:val="0"/>
        </w:rPr>
        <w:tab/>
        <w:t>37</w:t>
      </w:r>
    </w:p>
    <w:p w:rsidR="00A708EC" w:rsidRDefault="00946B8D">
      <w:pPr>
        <w:pStyle w:val="NormalWeb"/>
        <w:rPr>
          <w:rStyle w:val="Strong"/>
          <w:b w:val="0"/>
        </w:rPr>
      </w:pPr>
      <w:r>
        <w:rPr>
          <w:b/>
        </w:rPr>
        <w:t xml:space="preserve">4.3: </w:t>
      </w:r>
      <w:r>
        <w:rPr>
          <w:b/>
        </w:rPr>
        <w:tab/>
      </w:r>
      <w:r>
        <w:rPr>
          <w:b/>
        </w:rPr>
        <w:tab/>
      </w:r>
      <w:r>
        <w:t>Analysis of Variance (ANOVA) for the Machine</w:t>
      </w:r>
      <w:r>
        <w:rPr>
          <w:rStyle w:val="Strong"/>
        </w:rPr>
        <w:t xml:space="preserve"> </w:t>
      </w:r>
      <w:r>
        <w:rPr>
          <w:rStyle w:val="Strong"/>
          <w:b w:val="0"/>
          <w:bCs w:val="0"/>
        </w:rPr>
        <w:t>Kernel Recovery</w:t>
      </w:r>
      <w:r>
        <w:rPr>
          <w:rStyle w:val="Strong"/>
        </w:rPr>
        <w:tab/>
      </w:r>
      <w:r>
        <w:rPr>
          <w:rStyle w:val="Strong"/>
          <w:b w:val="0"/>
        </w:rPr>
        <w:t>42</w:t>
      </w:r>
    </w:p>
    <w:p w:rsidR="00A708EC" w:rsidRDefault="00946B8D">
      <w:pPr>
        <w:pStyle w:val="NormalWeb"/>
      </w:pPr>
      <w:r>
        <w:rPr>
          <w:b/>
        </w:rPr>
        <w:t xml:space="preserve"> 4.4: </w:t>
      </w:r>
      <w:r>
        <w:rPr>
          <w:b/>
        </w:rPr>
        <w:tab/>
      </w:r>
      <w:r>
        <w:rPr>
          <w:b/>
        </w:rPr>
        <w:tab/>
      </w:r>
      <w:r>
        <w:t>Analysis of Variance (ANOVA) for the Machine</w:t>
      </w:r>
      <w:r>
        <w:rPr>
          <w:rStyle w:val="Strong"/>
        </w:rPr>
        <w:t xml:space="preserve"> </w:t>
      </w:r>
      <w:r>
        <w:rPr>
          <w:rStyle w:val="Strong"/>
          <w:b w:val="0"/>
          <w:bCs w:val="0"/>
        </w:rPr>
        <w:t>Breakage Rate</w:t>
      </w:r>
      <w:r>
        <w:rPr>
          <w:rStyle w:val="Strong"/>
          <w:b w:val="0"/>
        </w:rPr>
        <w:tab/>
      </w:r>
      <w:r>
        <w:rPr>
          <w:rStyle w:val="Strong"/>
          <w:b w:val="0"/>
        </w:rPr>
        <w:tab/>
        <w:t>49</w:t>
      </w:r>
    </w:p>
    <w:p w:rsidR="00A708EC" w:rsidRDefault="00A708EC">
      <w:pPr>
        <w:spacing w:line="480" w:lineRule="auto"/>
        <w:rPr>
          <w:rFonts w:ascii="Times New Roman" w:hAnsi="Times New Roman" w:cs="Times New Roman"/>
          <w:bCs/>
          <w:sz w:val="24"/>
          <w:szCs w:val="24"/>
        </w:rPr>
      </w:pPr>
    </w:p>
    <w:p w:rsidR="00A708EC" w:rsidRDefault="00A708EC">
      <w:pPr>
        <w:spacing w:line="480" w:lineRule="auto"/>
        <w:rPr>
          <w:rFonts w:ascii="Times New Roman" w:hAnsi="Times New Roman" w:cs="Times New Roman"/>
          <w:sz w:val="24"/>
          <w:szCs w:val="24"/>
        </w:rPr>
      </w:pPr>
    </w:p>
    <w:p w:rsidR="00A708EC" w:rsidRDefault="00946B8D">
      <w:pPr>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A708EC" w:rsidRDefault="00946B8D">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A708EC" w:rsidRDefault="00946B8D">
      <w:pPr>
        <w:rPr>
          <w:rFonts w:ascii="Times New Roman" w:hAnsi="Times New Roman" w:cs="Times New Roman"/>
          <w:b/>
          <w:bCs/>
          <w:sz w:val="24"/>
          <w:szCs w:val="24"/>
        </w:rPr>
      </w:pPr>
      <w:r>
        <w:rPr>
          <w:rFonts w:ascii="Times New Roman" w:hAnsi="Times New Roman" w:cs="Times New Roman"/>
          <w:b/>
          <w:bCs/>
          <w:sz w:val="24"/>
          <w:szCs w:val="24"/>
        </w:rPr>
        <w:t>Figure No</w:t>
      </w:r>
      <w:r>
        <w:rPr>
          <w:rFonts w:ascii="Times New Roman" w:hAnsi="Times New Roman" w:cs="Times New Roman"/>
          <w:b/>
          <w:bCs/>
          <w:sz w:val="24"/>
          <w:szCs w:val="24"/>
        </w:rPr>
        <w:tab/>
      </w:r>
      <w:r>
        <w:rPr>
          <w:rFonts w:ascii="Times New Roman" w:hAnsi="Times New Roman" w:cs="Times New Roman"/>
          <w:b/>
          <w:bCs/>
          <w:sz w:val="24"/>
          <w:szCs w:val="24"/>
        </w:rPr>
        <w:tab/>
        <w:t xml:space="preserve">Titles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Page </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ab/>
      </w:r>
      <w:r>
        <w:rPr>
          <w:rFonts w:ascii="Times New Roman" w:hAnsi="Times New Roman" w:cs="Times New Roman"/>
          <w:sz w:val="24"/>
          <w:szCs w:val="24"/>
        </w:rPr>
        <w:tab/>
        <w:t>Manual/traditional method of shelling melon seeds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ab/>
      </w:r>
      <w:r>
        <w:rPr>
          <w:rFonts w:ascii="Times New Roman" w:hAnsi="Times New Roman" w:cs="Times New Roman"/>
          <w:sz w:val="24"/>
          <w:szCs w:val="24"/>
        </w:rPr>
        <w:tab/>
        <w:t>The Melon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4.1: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39</w:t>
      </w:r>
    </w:p>
    <w:p w:rsidR="00A708EC" w:rsidRDefault="00946B8D">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Output Capacity for Serewe Variety</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 4.2:</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 xml:space="preserve">Effect of Drum Speed and Feed Rate on the Machine </w:t>
      </w:r>
      <w:r>
        <w:rPr>
          <w:rFonts w:ascii="Times New Roman" w:hAnsi="Times New Roman" w:cs="Times New Roman"/>
          <w:sz w:val="24"/>
          <w:szCs w:val="24"/>
        </w:rPr>
        <w:tab/>
      </w:r>
      <w:r>
        <w:rPr>
          <w:rFonts w:ascii="Times New Roman" w:hAnsi="Times New Roman" w:cs="Times New Roman"/>
          <w:sz w:val="24"/>
          <w:szCs w:val="24"/>
        </w:rPr>
        <w:tab/>
        <w:t>40</w:t>
      </w:r>
    </w:p>
    <w:p w:rsidR="00A708EC" w:rsidRDefault="00946B8D">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Output Capacity for Bara Variety</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4.3: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44</w:t>
      </w:r>
    </w:p>
    <w:p w:rsidR="00A708EC" w:rsidRDefault="00946B8D">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Kernel Recovery for Serewe Variety</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46</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4.5: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51</w:t>
      </w:r>
    </w:p>
    <w:p w:rsidR="00A708EC" w:rsidRDefault="00946B8D">
      <w:pPr>
        <w:spacing w:line="480" w:lineRule="auto"/>
        <w:ind w:left="1440"/>
        <w:rPr>
          <w:rFonts w:ascii="Times New Roman" w:hAnsi="Times New Roman" w:cs="Times New Roman"/>
          <w:sz w:val="24"/>
          <w:szCs w:val="24"/>
        </w:rPr>
      </w:pPr>
      <w:r>
        <w:rPr>
          <w:rFonts w:ascii="Times New Roman" w:hAnsi="Times New Roman" w:cs="Times New Roman"/>
          <w:sz w:val="24"/>
          <w:szCs w:val="24"/>
        </w:rPr>
        <w:t>Kernel Recovery for Serewe</w:t>
      </w:r>
    </w:p>
    <w:bookmarkEnd w:id="1"/>
    <w:p w:rsidR="00A708EC" w:rsidRDefault="00A708EC">
      <w:pPr>
        <w:spacing w:before="100" w:beforeAutospacing="1" w:after="100" w:afterAutospacing="1" w:line="480" w:lineRule="auto"/>
        <w:jc w:val="center"/>
        <w:outlineLvl w:val="1"/>
        <w:rPr>
          <w:rFonts w:ascii="Times New Roman" w:eastAsia="Times New Roman" w:hAnsi="Times New Roman" w:cs="Times New Roman"/>
          <w:b/>
          <w:bCs/>
          <w:sz w:val="24"/>
          <w:szCs w:val="24"/>
        </w:rPr>
      </w:pPr>
    </w:p>
    <w:p w:rsidR="00A708EC" w:rsidRDefault="00A708EC">
      <w:pPr>
        <w:rPr>
          <w:rFonts w:ascii="Times New Roman" w:eastAsia="Times New Roman" w:hAnsi="Times New Roman" w:cs="Times New Roman"/>
          <w:sz w:val="24"/>
          <w:szCs w:val="24"/>
        </w:rPr>
      </w:pPr>
    </w:p>
    <w:p w:rsidR="00A708EC" w:rsidRDefault="00A708EC">
      <w:pPr>
        <w:rPr>
          <w:rFonts w:ascii="Times New Roman" w:eastAsia="Times New Roman" w:hAnsi="Times New Roman" w:cs="Times New Roman"/>
          <w:sz w:val="24"/>
          <w:szCs w:val="24"/>
        </w:rPr>
        <w:sectPr w:rsidR="00A708EC">
          <w:footerReference w:type="default" r:id="rId9"/>
          <w:pgSz w:w="11907" w:h="16840"/>
          <w:pgMar w:top="1440" w:right="1440" w:bottom="1440" w:left="1440" w:header="709" w:footer="709" w:gutter="0"/>
          <w:pgNumType w:fmt="lowerRoman" w:start="1"/>
          <w:cols w:space="708"/>
          <w:docGrid w:linePitch="360"/>
        </w:sectPr>
      </w:pPr>
    </w:p>
    <w:p w:rsidR="00A708EC" w:rsidRDefault="00946B8D">
      <w:pPr>
        <w:spacing w:before="100" w:beforeAutospacing="1" w:after="100" w:afterAutospacing="1" w:line="48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 ONE</w:t>
      </w:r>
    </w:p>
    <w:p w:rsidR="00A708EC" w:rsidRDefault="00946B8D">
      <w:pPr>
        <w:spacing w:before="100" w:beforeAutospacing="1" w:after="100" w:afterAutospacing="1" w:line="48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r>
        <w:rPr>
          <w:rFonts w:ascii="Times New Roman" w:eastAsia="Times New Roman" w:hAnsi="Times New Roman" w:cs="Times New Roman"/>
          <w:b/>
          <w:bCs/>
          <w:sz w:val="24"/>
          <w:szCs w:val="24"/>
        </w:rPr>
        <w:tab/>
        <w:t xml:space="preserve"> Background of the Study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Melon (</w:t>
      </w:r>
      <w:r>
        <w:rPr>
          <w:rFonts w:ascii="Times New Roman" w:eastAsia="Times New Roman" w:hAnsi="Times New Roman" w:cs="Times New Roman"/>
          <w:i/>
          <w:iCs/>
          <w:sz w:val="24"/>
          <w:szCs w:val="24"/>
        </w:rPr>
        <w:t>Citrullus colocynthis</w:t>
      </w:r>
      <w:r>
        <w:rPr>
          <w:rFonts w:ascii="Times New Roman" w:eastAsia="Times New Roman" w:hAnsi="Times New Roman" w:cs="Times New Roman"/>
          <w:sz w:val="24"/>
          <w:szCs w:val="24"/>
        </w:rPr>
        <w:t xml:space="preserve"> or </w:t>
      </w:r>
      <w:r>
        <w:rPr>
          <w:rFonts w:ascii="Times New Roman" w:eastAsia="Times New Roman" w:hAnsi="Times New Roman" w:cs="Times New Roman"/>
          <w:i/>
          <w:iCs/>
          <w:sz w:val="24"/>
          <w:szCs w:val="24"/>
        </w:rPr>
        <w:t>Citrullus lanatus</w:t>
      </w:r>
      <w:r>
        <w:rPr>
          <w:rFonts w:ascii="Times New Roman" w:eastAsia="Times New Roman" w:hAnsi="Times New Roman" w:cs="Times New Roman"/>
          <w:sz w:val="24"/>
          <w:szCs w:val="24"/>
        </w:rPr>
        <w:t xml:space="preserve">), popularly known as </w:t>
      </w:r>
      <w:r>
        <w:rPr>
          <w:rFonts w:ascii="Times New Roman" w:eastAsia="Times New Roman" w:hAnsi="Times New Roman" w:cs="Times New Roman"/>
          <w:i/>
          <w:iCs/>
          <w:sz w:val="24"/>
          <w:szCs w:val="24"/>
        </w:rPr>
        <w:t>egusi</w:t>
      </w:r>
      <w:r>
        <w:rPr>
          <w:rFonts w:ascii="Times New Roman" w:eastAsia="Times New Roman" w:hAnsi="Times New Roman" w:cs="Times New Roman"/>
          <w:sz w:val="24"/>
          <w:szCs w:val="24"/>
        </w:rPr>
        <w:t xml:space="preserve"> in Nigeria and other West African countries, is a significant crop grown primarily for its nutrient-rich seeds. These seeds serve as a key ingredient in traditional dishes and are also processed for oil and snacks (Adebowale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2023). The crop contributes immensely to household nutrition, rural livelihoods, and national food systems.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one major challenge in melon seed processing is the removal of the hard outer shell, which is typically done by hand. This manual method—rubbing, pounding, or cracking—takes considerable time and effort, and often results in uneven shelling, high labor demand, and substantial seed damage (Olukunle, 2017). These challenges limit large-scale processing and reduce the overall value of the crop.</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improve productivity, engineers have developed mechanical melon shellers that operate using different techniques such as impact, friction, and centrifugal force (Irtwange, 2009). While these machines offer a modern alternative to manual shelling, their efficiency depends on various factors including seed moisture, seed size, and machine configuration. The properties of the seeds, such as hardness, shape, and dimensions, play a critical role in how well these machines perform (Asoegwu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2006).</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Performance evaluation is a key step in determining how effective and reliable these machines are. Parameters like shelling efficiency, processing rate, damage ratio, and proportion of unshelled seeds must be examined carefully to understand the strengths and limitations of a sheller (Olukunle, 2017). Such assessments guide machine improvements and ensure that the devices are suitable for the target users, especially small-scale farmers and processors.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 increasing demand for processed melon and the ongoing push for agricultural mechanization in Nigeria, it becomes necessary to assess how well locally produced shelling machines perform. This research is directed at evaluating the effectiveness of a selected melon shelling machine under different working conditions.</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rPr>
        <w:tab/>
        <w:t xml:space="preserve"> Statement of the Problem</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methods of shelling melon seeds are slow and labor-intensive. They are not only unsuitable for commercial processing but also result in high levels of seed wastage and damage. Though mechanical shellers have been introduced, many of them have not been properly tested to confirm their efficiency or adaptability in different environments (Adebowale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2023).</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growing demand for melon seed-based food products, the methods of processing, especially shelling, remain largely traditional in many parts of Nigeria. Manual shelling is not only labor-intensive and slow but also inefficient in terms of seed output and quality. In rural communities, women and children often spend long hours shelling melon seeds, resulting in fatigue, low productivity, and in some cases, injury.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there have been efforts by engineers and researchers to develop mechanized melon shellers, many of these machines are not widely used due to problems such as high seed </w:t>
      </w:r>
      <w:r>
        <w:rPr>
          <w:rFonts w:ascii="Times New Roman" w:eastAsia="Times New Roman" w:hAnsi="Times New Roman" w:cs="Times New Roman"/>
          <w:sz w:val="24"/>
          <w:szCs w:val="24"/>
        </w:rPr>
        <w:lastRenderedPageBreak/>
        <w:t>breakage, poor shelling efficiency, inconsistent throughput, and lack of affordability. Furthermore, limited performance evaluation studies have been conducted on these machines to validate their operational capacity under local conditions.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Consequently, there is a gap in knowledge concerning how well these machines perform and what improvements can be made to make them more accessible, efficient, and user-friendly. It is against this backdrop that this study seeks to evaluate the performance of a melon shelling machine with the aim of contributing to the development of more efficient and sustainable agro-processing technologies.</w:t>
      </w:r>
    </w:p>
    <w:p w:rsidR="00A708EC" w:rsidRDefault="00946B8D">
      <w:pPr>
        <w:spacing w:before="100" w:beforeAutospacing="1" w:after="100" w:afterAutospacing="1" w:line="48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t xml:space="preserve"> Aim and Objectives of the Study</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study was to evaluate the performance of a motorized melon shelling machine in terms of output capacity, kernel recovery, and breakage rate under varying operating conditions while the objectives are:</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specific objectives were to:</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the effect of feed rate, drum speed, and seed variety on the machine’s output capacity.</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evaluate the influence of these parameters on kernel recovery and breakage rate.</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optimal combination of feed rate, drum speed, and seed variety for maximum output and minimal kernel loss.</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recommendations for improving the design and operation of the machine for small- to medium-scale melon processing.</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1.4</w:t>
      </w:r>
      <w:r>
        <w:rPr>
          <w:rFonts w:ascii="Times New Roman" w:eastAsia="Times New Roman" w:hAnsi="Times New Roman" w:cs="Times New Roman"/>
          <w:b/>
          <w:bCs/>
          <w:sz w:val="24"/>
          <w:szCs w:val="24"/>
        </w:rPr>
        <w:tab/>
        <w:t>Justification of the Study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Melon plays an essential role in Nigerian diets and agro-economy, especially in regions where it is widely cultivated. Mechanizing its shelling process can significantly enhance production output and reduce the burden on processors (Irtwange, 2009). Evaluating the performance of available shelling machines will inform stakeholders—such as manufacturers, researchers, and farmers—on how effective and practical these machines are.</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importance of agriculture in national development, food security and poverty alleviation cannot be overstated. Mechanization of agricultural processes, particularly post-harvest processing, plays a pivotal role in reducing drudgery and increasing efficiency. In the context of melon processing, the shelling stage is critical to ensuring high-quality output that meets consumer and industrial requirements.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various melon shelling machines have been developed, there is a lack of extensive research on their real-time performance in rural and semi-urban settings. Performance evaluation of these machines is necessary to validate their functionality and recommend them for wider adoption. Furthermore, such evaluations are essential to guide future improvements in design, ensuring that machines are better suited to local operating conditions and user preferences.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from this study will serve as a valuable resource for agro-engineers, local machine fabricators, melon processors, and policy makers. It will also contribute to knowledge on the design and improvement of agricultural machinery and equipment, ultimately promoting agricultural industrialization and food security in Nigeria and beyond.</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research is important for promoting rural industrialization and improving food processing techniques. It also contributes to the growing body of knowledge in agricultural engineering, especially in the area of post-harvest mechanization.</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w:t>
      </w:r>
      <w:r>
        <w:rPr>
          <w:rFonts w:ascii="Times New Roman" w:eastAsia="Times New Roman" w:hAnsi="Times New Roman" w:cs="Times New Roman"/>
          <w:b/>
          <w:bCs/>
          <w:sz w:val="24"/>
          <w:szCs w:val="24"/>
        </w:rPr>
        <w:tab/>
        <w:t xml:space="preserve"> Scope of the Study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focuses on the performance analysis of a locally developed melon shelling machine. The work involves testing the machine’s efficiency, seed damage levels and processing rate under varying speeds and moisture content conditions.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machine would be evaluated using two varieties of melon (Bara and Sewere) using 500g, 1000g and 1500g of melon with corresponding water quantity of </w:t>
      </w:r>
      <w:r>
        <w:rPr>
          <w:rFonts w:ascii="Times New Roman" w:hAnsi="Times New Roman" w:cs="Times New Roman"/>
          <w:sz w:val="24"/>
          <w:szCs w:val="24"/>
        </w:rPr>
        <w:t xml:space="preserve">200g, 400g, and 600g, respectively at a constant speed </w:t>
      </w:r>
      <w:r>
        <w:rPr>
          <w:rFonts w:ascii="Times New Roman" w:hAnsi="Times New Roman" w:cs="Times New Roman"/>
          <w:color w:val="000000"/>
          <w:sz w:val="24"/>
          <w:szCs w:val="24"/>
        </w:rPr>
        <w:t xml:space="preserve">of 900rpm.  The results would be analyzed using </w:t>
      </w:r>
      <w:r>
        <w:rPr>
          <w:rFonts w:ascii="Times New Roman" w:hAnsi="Times New Roman" w:cs="Times New Roman"/>
          <w:sz w:val="24"/>
          <w:szCs w:val="24"/>
        </w:rPr>
        <w:t>descriptive statistics and Analysis of Variance (ANOVA)</w:t>
      </w:r>
    </w:p>
    <w:p w:rsidR="00A708EC" w:rsidRDefault="00946B8D">
      <w:pPr>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rPr>
        <w:br w:type="page"/>
      </w:r>
    </w:p>
    <w:p w:rsidR="00A708EC" w:rsidRDefault="00946B8D">
      <w:pPr>
        <w:pStyle w:val="NormalWeb"/>
        <w:spacing w:line="480" w:lineRule="auto"/>
        <w:ind w:left="360"/>
        <w:jc w:val="center"/>
        <w:rPr>
          <w:b/>
          <w:bCs/>
        </w:rPr>
      </w:pPr>
      <w:r>
        <w:rPr>
          <w:b/>
          <w:bCs/>
        </w:rPr>
        <w:lastRenderedPageBreak/>
        <w:t>CHAPTER TWO</w:t>
      </w:r>
    </w:p>
    <w:p w:rsidR="00A708EC" w:rsidRDefault="00946B8D">
      <w:pPr>
        <w:pStyle w:val="NormalWeb"/>
        <w:spacing w:line="480" w:lineRule="auto"/>
        <w:ind w:left="360"/>
        <w:jc w:val="center"/>
        <w:rPr>
          <w:b/>
          <w:bCs/>
        </w:rPr>
      </w:pPr>
      <w:r>
        <w:rPr>
          <w:b/>
          <w:bCs/>
        </w:rPr>
        <w:t>LITERATURE REVIEW</w:t>
      </w:r>
    </w:p>
    <w:p w:rsidR="00A708EC" w:rsidRDefault="00946B8D">
      <w:pPr>
        <w:pStyle w:val="NormalWeb"/>
        <w:spacing w:line="480" w:lineRule="auto"/>
        <w:jc w:val="both"/>
        <w:rPr>
          <w:b/>
          <w:bCs/>
        </w:rPr>
      </w:pPr>
      <w:r>
        <w:rPr>
          <w:b/>
          <w:bCs/>
        </w:rPr>
        <w:t xml:space="preserve">2.1 </w:t>
      </w:r>
      <w:r>
        <w:rPr>
          <w:b/>
          <w:bCs/>
        </w:rPr>
        <w:tab/>
        <w:t>Agronomy of Melon</w:t>
      </w:r>
    </w:p>
    <w:p w:rsidR="00A708EC" w:rsidRDefault="00946B8D">
      <w:pPr>
        <w:pStyle w:val="NormalWeb"/>
        <w:spacing w:line="480" w:lineRule="auto"/>
        <w:ind w:left="360" w:firstLine="360"/>
        <w:jc w:val="both"/>
      </w:pPr>
      <w:r>
        <w:t xml:space="preserve">According to Okoye </w:t>
      </w:r>
      <w:r>
        <w:rPr>
          <w:i/>
          <w:iCs/>
        </w:rPr>
        <w:t>et a</w:t>
      </w:r>
      <w:r>
        <w:rPr>
          <w:i/>
        </w:rPr>
        <w:t>l</w:t>
      </w:r>
      <w:r>
        <w:t xml:space="preserve">., (2015), Melon, scientifically known as </w:t>
      </w:r>
      <w:r>
        <w:rPr>
          <w:i/>
          <w:iCs/>
        </w:rPr>
        <w:t>Citrullus colocynthis</w:t>
      </w:r>
      <w:r>
        <w:t xml:space="preserve"> or </w:t>
      </w:r>
      <w:r>
        <w:rPr>
          <w:i/>
          <w:iCs/>
        </w:rPr>
        <w:t>Citrullus lanatus</w:t>
      </w:r>
      <w:r>
        <w:t>, belongs to the Cucurbitaceae family and is widely cultivated in tropical and subtropical regions of Africa, particularly Nigeria. The edible seeds, commonly referred to as “egusi,” are extracted and used extensively in local diets, especially in the preparation of soups and stews. In addition to their nutritional value—being rich in oil (up to 50%) and protein (about 30%)—melon seeds also serve as an important source of income for rural farmers and traders.</w:t>
      </w:r>
    </w:p>
    <w:p w:rsidR="00A708EC" w:rsidRDefault="00946B8D">
      <w:pPr>
        <w:pStyle w:val="NormalWeb"/>
        <w:spacing w:line="480" w:lineRule="auto"/>
        <w:ind w:left="360" w:firstLine="360"/>
        <w:jc w:val="both"/>
      </w:pPr>
      <w:r>
        <w:t>Adetunji and Adepoju, (2016) highlighted that Melon is typically grown during the rainy season and harvested after about 3–4 months. After harvesting and drying, the seeds are extracted from the pulp and shelled to remove the hard outer layer before cooking or further processing. This shelling stage is labor-intensive and affects both the quality and quantity of seeds recovered. Hence, improving the shelling process through mechanization has become a research focus in agricultural engineering.</w:t>
      </w:r>
    </w:p>
    <w:p w:rsidR="00A708EC" w:rsidRDefault="00946B8D">
      <w:pPr>
        <w:pStyle w:val="NormalWeb"/>
        <w:spacing w:line="480" w:lineRule="auto"/>
        <w:jc w:val="both"/>
        <w:rPr>
          <w:b/>
          <w:bCs/>
        </w:rPr>
      </w:pPr>
      <w:r>
        <w:rPr>
          <w:b/>
          <w:bCs/>
        </w:rPr>
        <w:t xml:space="preserve">2.2. </w:t>
      </w:r>
      <w:r>
        <w:rPr>
          <w:b/>
          <w:bCs/>
        </w:rPr>
        <w:tab/>
        <w:t>Varieties of Melon in Nigeria</w:t>
      </w:r>
    </w:p>
    <w:p w:rsidR="00A708EC" w:rsidRDefault="00946B8D">
      <w:pPr>
        <w:pStyle w:val="NormalWeb"/>
        <w:spacing w:line="480" w:lineRule="auto"/>
        <w:ind w:left="360" w:firstLine="360"/>
        <w:jc w:val="both"/>
      </w:pPr>
      <w:r>
        <w:t xml:space="preserve">In Nigeria, the term "melon" generally refers to </w:t>
      </w:r>
      <w:r>
        <w:rPr>
          <w:bCs/>
        </w:rPr>
        <w:t>egusi</w:t>
      </w:r>
      <w:r>
        <w:t>, which is commonly cultivated and consumed across various regions. The major species used include:</w:t>
      </w:r>
    </w:p>
    <w:p w:rsidR="00A708EC" w:rsidRDefault="00A708EC">
      <w:pPr>
        <w:pStyle w:val="NormalWeb"/>
        <w:spacing w:line="480" w:lineRule="auto"/>
        <w:ind w:left="360"/>
        <w:rPr>
          <w:bCs/>
        </w:rPr>
      </w:pPr>
    </w:p>
    <w:p w:rsidR="00A708EC" w:rsidRDefault="00946B8D">
      <w:pPr>
        <w:pStyle w:val="NormalWeb"/>
        <w:spacing w:line="480" w:lineRule="auto"/>
        <w:ind w:left="360"/>
        <w:rPr>
          <w:bCs/>
        </w:rPr>
      </w:pPr>
      <w:r>
        <w:rPr>
          <w:bCs/>
        </w:rPr>
        <w:lastRenderedPageBreak/>
        <w:t xml:space="preserve">a. </w:t>
      </w:r>
      <w:r>
        <w:rPr>
          <w:bCs/>
          <w:i/>
          <w:iCs/>
        </w:rPr>
        <w:t>Citrullus lanatus</w:t>
      </w:r>
      <w:r>
        <w:rPr>
          <w:bCs/>
        </w:rPr>
        <w:t xml:space="preserve"> (Egusi Melon)</w:t>
      </w:r>
    </w:p>
    <w:p w:rsidR="00A708EC" w:rsidRDefault="00946B8D">
      <w:pPr>
        <w:pStyle w:val="NormalWeb"/>
        <w:spacing w:line="480" w:lineRule="auto"/>
        <w:ind w:left="360"/>
        <w:jc w:val="both"/>
      </w:pPr>
      <w:r>
        <w:t>This is the most commonly grown melon species in Nigeria and is cultivated specifically for its seeds, not for fruit consumption. The seeds are oval and flat, with a white or cream-colored outer shell. The shell is relatively hard, requiring appropriate force to crack without damaging the seed. This species is widely preferred for soup preparation and oil extraction.</w:t>
      </w:r>
    </w:p>
    <w:p w:rsidR="00A708EC" w:rsidRDefault="00946B8D">
      <w:pPr>
        <w:pStyle w:val="NormalWeb"/>
        <w:spacing w:line="480" w:lineRule="auto"/>
        <w:ind w:left="360"/>
        <w:jc w:val="both"/>
      </w:pPr>
      <w:r>
        <w:t>Key characteristics:</w:t>
      </w:r>
    </w:p>
    <w:p w:rsidR="00A708EC" w:rsidRDefault="00946B8D">
      <w:pPr>
        <w:pStyle w:val="NormalWeb"/>
        <w:numPr>
          <w:ilvl w:val="0"/>
          <w:numId w:val="4"/>
        </w:numPr>
        <w:spacing w:line="480" w:lineRule="auto"/>
        <w:jc w:val="both"/>
      </w:pPr>
      <w:r>
        <w:t>Oval-shaped seeds</w:t>
      </w:r>
    </w:p>
    <w:p w:rsidR="00A708EC" w:rsidRDefault="00946B8D">
      <w:pPr>
        <w:pStyle w:val="NormalWeb"/>
        <w:numPr>
          <w:ilvl w:val="0"/>
          <w:numId w:val="4"/>
        </w:numPr>
        <w:spacing w:line="480" w:lineRule="auto"/>
        <w:jc w:val="both"/>
      </w:pPr>
      <w:r>
        <w:t>Moderate shell thickness</w:t>
      </w:r>
    </w:p>
    <w:p w:rsidR="00A708EC" w:rsidRDefault="00946B8D">
      <w:pPr>
        <w:pStyle w:val="NormalWeb"/>
        <w:numPr>
          <w:ilvl w:val="0"/>
          <w:numId w:val="4"/>
        </w:numPr>
        <w:spacing w:line="480" w:lineRule="auto"/>
        <w:jc w:val="both"/>
      </w:pPr>
      <w:r>
        <w:t>High oil and protein content</w:t>
      </w:r>
    </w:p>
    <w:p w:rsidR="00A708EC" w:rsidRDefault="00946B8D">
      <w:pPr>
        <w:pStyle w:val="NormalWeb"/>
        <w:numPr>
          <w:ilvl w:val="0"/>
          <w:numId w:val="4"/>
        </w:numPr>
        <w:spacing w:line="480" w:lineRule="auto"/>
        <w:jc w:val="both"/>
      </w:pPr>
      <w:r>
        <w:t>Easily damaged if improperly shelled</w:t>
      </w:r>
    </w:p>
    <w:p w:rsidR="00A708EC" w:rsidRDefault="00946B8D">
      <w:pPr>
        <w:pStyle w:val="NormalWeb"/>
        <w:spacing w:line="480" w:lineRule="auto"/>
        <w:ind w:left="360"/>
        <w:jc w:val="both"/>
      </w:pPr>
      <w:r>
        <w:rPr>
          <w:bCs/>
        </w:rPr>
        <w:t xml:space="preserve">b. </w:t>
      </w:r>
      <w:r>
        <w:rPr>
          <w:bCs/>
          <w:i/>
          <w:iCs/>
        </w:rPr>
        <w:t>Cucumeropsis mannii</w:t>
      </w:r>
      <w:r>
        <w:rPr>
          <w:bCs/>
        </w:rPr>
        <w:t xml:space="preserve"> (White-seed Melon or Mann’s Cucumber)</w:t>
      </w:r>
      <w:r>
        <w:br/>
        <w:t xml:space="preserve">Often called </w:t>
      </w:r>
      <w:r>
        <w:rPr>
          <w:bCs/>
        </w:rPr>
        <w:t>“okra melon”</w:t>
      </w:r>
      <w:r>
        <w:t xml:space="preserve"> in some local dialects, this species is less common but still cultivated in parts of southern Nigeria. The shell is usually thinner compared to </w:t>
      </w:r>
      <w:r>
        <w:rPr>
          <w:i/>
          <w:iCs/>
        </w:rPr>
        <w:t>Citrullus lanatus</w:t>
      </w:r>
      <w:r>
        <w:t>, and the seeds are smaller.</w:t>
      </w:r>
    </w:p>
    <w:p w:rsidR="00A708EC" w:rsidRDefault="00946B8D">
      <w:pPr>
        <w:pStyle w:val="NormalWeb"/>
        <w:spacing w:line="480" w:lineRule="auto"/>
        <w:ind w:left="360"/>
        <w:jc w:val="both"/>
      </w:pPr>
      <w:r>
        <w:t>Key characteristics:</w:t>
      </w:r>
    </w:p>
    <w:p w:rsidR="00A708EC" w:rsidRDefault="00946B8D">
      <w:pPr>
        <w:pStyle w:val="NormalWeb"/>
        <w:numPr>
          <w:ilvl w:val="0"/>
          <w:numId w:val="5"/>
        </w:numPr>
        <w:spacing w:line="480" w:lineRule="auto"/>
        <w:jc w:val="both"/>
      </w:pPr>
      <w:r>
        <w:t>Smaller seed size</w:t>
      </w:r>
    </w:p>
    <w:p w:rsidR="00A708EC" w:rsidRDefault="00946B8D">
      <w:pPr>
        <w:pStyle w:val="NormalWeb"/>
        <w:numPr>
          <w:ilvl w:val="0"/>
          <w:numId w:val="5"/>
        </w:numPr>
        <w:spacing w:line="480" w:lineRule="auto"/>
        <w:jc w:val="both"/>
      </w:pPr>
      <w:r>
        <w:t>Thin and brittle shell</w:t>
      </w:r>
    </w:p>
    <w:p w:rsidR="00A708EC" w:rsidRDefault="00946B8D">
      <w:pPr>
        <w:pStyle w:val="NormalWeb"/>
        <w:numPr>
          <w:ilvl w:val="0"/>
          <w:numId w:val="5"/>
        </w:numPr>
        <w:spacing w:line="480" w:lineRule="auto"/>
        <w:jc w:val="both"/>
      </w:pPr>
      <w:r>
        <w:t>Easier to shell but with lower yield</w:t>
      </w:r>
    </w:p>
    <w:p w:rsidR="00A708EC" w:rsidRDefault="00946B8D">
      <w:pPr>
        <w:pStyle w:val="NormalWeb"/>
        <w:numPr>
          <w:ilvl w:val="0"/>
          <w:numId w:val="5"/>
        </w:numPr>
        <w:spacing w:line="480" w:lineRule="auto"/>
        <w:jc w:val="both"/>
      </w:pPr>
      <w:r>
        <w:t>Used in soups or roasted</w:t>
      </w:r>
    </w:p>
    <w:p w:rsidR="00A708EC" w:rsidRDefault="00A708EC">
      <w:pPr>
        <w:pStyle w:val="NormalWeb"/>
        <w:spacing w:line="480" w:lineRule="auto"/>
        <w:ind w:left="360"/>
        <w:jc w:val="both"/>
        <w:rPr>
          <w:bCs/>
        </w:rPr>
      </w:pPr>
    </w:p>
    <w:p w:rsidR="00A708EC" w:rsidRDefault="00946B8D">
      <w:pPr>
        <w:pStyle w:val="NormalWeb"/>
        <w:spacing w:line="480" w:lineRule="auto"/>
        <w:ind w:left="360"/>
        <w:jc w:val="both"/>
        <w:rPr>
          <w:bCs/>
        </w:rPr>
      </w:pPr>
      <w:r>
        <w:rPr>
          <w:bCs/>
        </w:rPr>
        <w:lastRenderedPageBreak/>
        <w:t xml:space="preserve">c. </w:t>
      </w:r>
      <w:r>
        <w:rPr>
          <w:bCs/>
          <w:i/>
          <w:iCs/>
        </w:rPr>
        <w:t>Lagenaria siceraria</w:t>
      </w:r>
      <w:r>
        <w:rPr>
          <w:bCs/>
        </w:rPr>
        <w:t xml:space="preserve"> (Bottle Gourd Melon)</w:t>
      </w:r>
    </w:p>
    <w:p w:rsidR="00A708EC" w:rsidRDefault="00946B8D">
      <w:pPr>
        <w:pStyle w:val="NormalWeb"/>
        <w:spacing w:line="480" w:lineRule="auto"/>
        <w:ind w:left="360"/>
        <w:jc w:val="both"/>
      </w:pPr>
      <w:r>
        <w:t>Though this is primarily grown for its hard shell (used as containers or utensils), the seeds are edible and occasionally used as an alternative to egusi. The shell of the seed is softer, and the seed shape is more rounded.</w:t>
      </w:r>
    </w:p>
    <w:p w:rsidR="00A708EC" w:rsidRDefault="00946B8D">
      <w:pPr>
        <w:pStyle w:val="NormalWeb"/>
        <w:spacing w:line="480" w:lineRule="auto"/>
        <w:ind w:left="360"/>
        <w:jc w:val="both"/>
        <w:rPr>
          <w:b/>
        </w:rPr>
      </w:pPr>
      <w:r>
        <w:rPr>
          <w:b/>
        </w:rPr>
        <w:t>Key characteristics:</w:t>
      </w:r>
    </w:p>
    <w:p w:rsidR="00A708EC" w:rsidRDefault="00946B8D">
      <w:pPr>
        <w:pStyle w:val="NormalWeb"/>
        <w:numPr>
          <w:ilvl w:val="0"/>
          <w:numId w:val="6"/>
        </w:numPr>
        <w:spacing w:line="480" w:lineRule="auto"/>
        <w:jc w:val="both"/>
      </w:pPr>
      <w:r>
        <w:t>Edible seeds, though not widely used</w:t>
      </w:r>
    </w:p>
    <w:p w:rsidR="00A708EC" w:rsidRDefault="00946B8D">
      <w:pPr>
        <w:pStyle w:val="NormalWeb"/>
        <w:numPr>
          <w:ilvl w:val="0"/>
          <w:numId w:val="6"/>
        </w:numPr>
        <w:spacing w:line="480" w:lineRule="auto"/>
        <w:jc w:val="both"/>
      </w:pPr>
      <w:r>
        <w:t>Low oil content</w:t>
      </w:r>
    </w:p>
    <w:p w:rsidR="00A708EC" w:rsidRDefault="00946B8D">
      <w:pPr>
        <w:pStyle w:val="NormalWeb"/>
        <w:numPr>
          <w:ilvl w:val="0"/>
          <w:numId w:val="6"/>
        </w:numPr>
        <w:spacing w:line="480" w:lineRule="auto"/>
        <w:jc w:val="both"/>
      </w:pPr>
      <w:r>
        <w:t>Softer seed shell</w:t>
      </w:r>
    </w:p>
    <w:p w:rsidR="00A708EC" w:rsidRDefault="00946B8D">
      <w:pPr>
        <w:pStyle w:val="NormalWeb"/>
        <w:numPr>
          <w:ilvl w:val="0"/>
          <w:numId w:val="6"/>
        </w:numPr>
        <w:spacing w:line="480" w:lineRule="auto"/>
        <w:jc w:val="both"/>
      </w:pPr>
      <w:r>
        <w:t>Rarely commercialized for egusi use</w:t>
      </w:r>
    </w:p>
    <w:p w:rsidR="00A708EC" w:rsidRDefault="00946B8D">
      <w:pPr>
        <w:pStyle w:val="NormalWeb"/>
        <w:spacing w:line="480" w:lineRule="auto"/>
        <w:ind w:left="360"/>
        <w:jc w:val="both"/>
        <w:rPr>
          <w:bCs/>
        </w:rPr>
      </w:pPr>
      <w:r>
        <w:rPr>
          <w:bCs/>
        </w:rPr>
        <w:t xml:space="preserve">d. </w:t>
      </w:r>
      <w:r>
        <w:rPr>
          <w:bCs/>
          <w:i/>
          <w:iCs/>
        </w:rPr>
        <w:t>Colocynthis citrullus</w:t>
      </w:r>
      <w:r>
        <w:rPr>
          <w:bCs/>
        </w:rPr>
        <w:t xml:space="preserve"> (Wild Melon)</w:t>
      </w:r>
    </w:p>
    <w:p w:rsidR="00A708EC" w:rsidRDefault="00946B8D">
      <w:pPr>
        <w:pStyle w:val="NormalWeb"/>
        <w:spacing w:line="480" w:lineRule="auto"/>
        <w:ind w:left="360"/>
        <w:jc w:val="both"/>
      </w:pPr>
      <w:r>
        <w:t xml:space="preserve">Also called </w:t>
      </w:r>
      <w:r>
        <w:rPr>
          <w:bCs/>
        </w:rPr>
        <w:t>bitter apple or desert gourd</w:t>
      </w:r>
      <w:r>
        <w:t>, this species is not commonly cultivated due to its bitter taste and toxicity. However, in some parts of northern Nigeria and the Sahel, the seeds are harvested from the wild and used traditionally.</w:t>
      </w:r>
    </w:p>
    <w:p w:rsidR="00A708EC" w:rsidRDefault="00946B8D">
      <w:pPr>
        <w:pStyle w:val="NormalWeb"/>
        <w:spacing w:line="480" w:lineRule="auto"/>
        <w:ind w:left="360"/>
        <w:jc w:val="both"/>
        <w:rPr>
          <w:b/>
        </w:rPr>
      </w:pPr>
      <w:r>
        <w:rPr>
          <w:b/>
        </w:rPr>
        <w:t>Key characteristics:</w:t>
      </w:r>
    </w:p>
    <w:p w:rsidR="00A708EC" w:rsidRDefault="00946B8D">
      <w:pPr>
        <w:pStyle w:val="NormalWeb"/>
        <w:numPr>
          <w:ilvl w:val="0"/>
          <w:numId w:val="7"/>
        </w:numPr>
        <w:spacing w:line="480" w:lineRule="auto"/>
        <w:jc w:val="both"/>
      </w:pPr>
      <w:r>
        <w:t>Small, hard seeds</w:t>
      </w:r>
    </w:p>
    <w:p w:rsidR="00A708EC" w:rsidRDefault="00946B8D">
      <w:pPr>
        <w:pStyle w:val="NormalWeb"/>
        <w:numPr>
          <w:ilvl w:val="0"/>
          <w:numId w:val="7"/>
        </w:numPr>
        <w:spacing w:line="480" w:lineRule="auto"/>
        <w:jc w:val="both"/>
      </w:pPr>
      <w:r>
        <w:t>Very tough shell</w:t>
      </w:r>
    </w:p>
    <w:p w:rsidR="00A708EC" w:rsidRDefault="00946B8D">
      <w:pPr>
        <w:pStyle w:val="NormalWeb"/>
        <w:numPr>
          <w:ilvl w:val="0"/>
          <w:numId w:val="7"/>
        </w:numPr>
        <w:spacing w:line="480" w:lineRule="auto"/>
        <w:jc w:val="both"/>
      </w:pPr>
      <w:r>
        <w:t>High resistance to pests</w:t>
      </w:r>
    </w:p>
    <w:p w:rsidR="00A708EC" w:rsidRDefault="00946B8D">
      <w:pPr>
        <w:pStyle w:val="NormalWeb"/>
        <w:numPr>
          <w:ilvl w:val="0"/>
          <w:numId w:val="7"/>
        </w:numPr>
        <w:spacing w:line="480" w:lineRule="auto"/>
        <w:jc w:val="both"/>
      </w:pPr>
      <w:r>
        <w:t>Requires stronger shelling force</w:t>
      </w:r>
    </w:p>
    <w:p w:rsidR="00A708EC" w:rsidRDefault="00A708EC">
      <w:pPr>
        <w:pStyle w:val="NormalWeb"/>
        <w:tabs>
          <w:tab w:val="left" w:pos="720"/>
        </w:tabs>
        <w:spacing w:line="480" w:lineRule="auto"/>
        <w:jc w:val="both"/>
      </w:pPr>
    </w:p>
    <w:p w:rsidR="00A708EC" w:rsidRDefault="00A708EC">
      <w:pPr>
        <w:pStyle w:val="NormalWeb"/>
        <w:tabs>
          <w:tab w:val="left" w:pos="720"/>
        </w:tabs>
        <w:spacing w:line="480" w:lineRule="auto"/>
        <w:jc w:val="both"/>
      </w:pPr>
    </w:p>
    <w:p w:rsidR="00A708EC" w:rsidRDefault="00946B8D">
      <w:pPr>
        <w:pStyle w:val="NormalWeb"/>
        <w:spacing w:line="480" w:lineRule="auto"/>
        <w:jc w:val="both"/>
        <w:rPr>
          <w:b/>
          <w:bCs/>
        </w:rPr>
      </w:pPr>
      <w:r>
        <w:rPr>
          <w:b/>
          <w:bCs/>
        </w:rPr>
        <w:t>2.3 Implications for Shelling Machine Design</w:t>
      </w:r>
    </w:p>
    <w:p w:rsidR="00A708EC" w:rsidRDefault="00946B8D">
      <w:pPr>
        <w:pStyle w:val="NormalWeb"/>
        <w:spacing w:line="480" w:lineRule="auto"/>
        <w:ind w:left="360" w:firstLine="360"/>
        <w:jc w:val="both"/>
      </w:pPr>
      <w:r>
        <w:t>The diversity in melon species and their varying shell properties mean that a one-size-fits-all approach may not be effective in shelling. For example:</w:t>
      </w:r>
    </w:p>
    <w:p w:rsidR="00A708EC" w:rsidRDefault="00946B8D">
      <w:pPr>
        <w:pStyle w:val="NormalWeb"/>
        <w:numPr>
          <w:ilvl w:val="0"/>
          <w:numId w:val="8"/>
        </w:numPr>
        <w:spacing w:line="480" w:lineRule="auto"/>
        <w:jc w:val="both"/>
      </w:pPr>
      <w:r>
        <w:rPr>
          <w:i/>
          <w:iCs/>
        </w:rPr>
        <w:t>Citrullus lanatus</w:t>
      </w:r>
      <w:r>
        <w:t xml:space="preserve"> requires careful calibration of shelling pressure to avoid breakage.</w:t>
      </w:r>
    </w:p>
    <w:p w:rsidR="00A708EC" w:rsidRDefault="00946B8D">
      <w:pPr>
        <w:pStyle w:val="NormalWeb"/>
        <w:numPr>
          <w:ilvl w:val="0"/>
          <w:numId w:val="8"/>
        </w:numPr>
        <w:spacing w:line="480" w:lineRule="auto"/>
        <w:jc w:val="both"/>
      </w:pPr>
      <w:r>
        <w:rPr>
          <w:i/>
          <w:iCs/>
        </w:rPr>
        <w:t>Cucumeropsis mannii</w:t>
      </w:r>
      <w:r>
        <w:t xml:space="preserve"> can be shelled with less force but may require finer separation systems due to small seed size.</w:t>
      </w:r>
    </w:p>
    <w:p w:rsidR="00A708EC" w:rsidRDefault="00946B8D">
      <w:pPr>
        <w:pStyle w:val="NormalWeb"/>
        <w:numPr>
          <w:ilvl w:val="0"/>
          <w:numId w:val="8"/>
        </w:numPr>
        <w:spacing w:line="480" w:lineRule="auto"/>
        <w:jc w:val="both"/>
      </w:pPr>
      <w:r>
        <w:rPr>
          <w:i/>
          <w:iCs/>
        </w:rPr>
        <w:t>Colocynthis citrullus</w:t>
      </w:r>
      <w:r>
        <w:t xml:space="preserve"> may need a more robust mechanism because of the extremely hard shell.</w:t>
      </w:r>
    </w:p>
    <w:p w:rsidR="00A708EC" w:rsidRDefault="00946B8D">
      <w:pPr>
        <w:pStyle w:val="NormalWeb"/>
        <w:spacing w:line="480" w:lineRule="auto"/>
        <w:ind w:left="360"/>
        <w:jc w:val="both"/>
      </w:pPr>
      <w:r>
        <w:t xml:space="preserve">Therefore, any shelling machine must be evaluated not only for efficiency but also for its </w:t>
      </w:r>
      <w:r>
        <w:rPr>
          <w:bCs/>
        </w:rPr>
        <w:t>compatibility with different melon varieties</w:t>
      </w:r>
      <w:r>
        <w:t>, especially in regions where multiple species are cultivated.</w:t>
      </w:r>
    </w:p>
    <w:p w:rsidR="00A708EC" w:rsidRDefault="00946B8D">
      <w:pPr>
        <w:pStyle w:val="NormalWeb"/>
        <w:spacing w:line="480" w:lineRule="auto"/>
        <w:jc w:val="both"/>
        <w:rPr>
          <w:b/>
          <w:bCs/>
        </w:rPr>
      </w:pPr>
      <w:r>
        <w:rPr>
          <w:b/>
          <w:bCs/>
        </w:rPr>
        <w:t>2.4 Post-Harvest Operations in Melon Processing</w:t>
      </w:r>
    </w:p>
    <w:p w:rsidR="00A708EC" w:rsidRDefault="00946B8D">
      <w:pPr>
        <w:pStyle w:val="NormalWeb"/>
        <w:spacing w:line="480" w:lineRule="auto"/>
        <w:ind w:firstLine="720"/>
        <w:jc w:val="both"/>
        <w:rPr>
          <w:bCs/>
        </w:rPr>
      </w:pPr>
      <w:r>
        <w:rPr>
          <w:bCs/>
        </w:rPr>
        <w:t>Post-harvest operations in melon (</w:t>
      </w:r>
      <w:r>
        <w:rPr>
          <w:bCs/>
          <w:i/>
          <w:iCs/>
        </w:rPr>
        <w:t>Citrullus lanatus</w:t>
      </w:r>
      <w:r>
        <w:rPr>
          <w:bCs/>
        </w:rPr>
        <w:t>) processing refer to all the activities that take place after harvesting the melon fruit, with the goal of preparing the seeds for consumption, storage, marketing, or further processing. These operations are critical because they directly affect the quality, market value, and shelf life of the final product. In traditional and small-scale processing systems, these steps are usually carried out manually, but modern technologies are increasingly being adopted to improve efficiency and reduce losses.</w:t>
      </w:r>
    </w:p>
    <w:p w:rsidR="00A708EC" w:rsidRDefault="00A708EC">
      <w:pPr>
        <w:pStyle w:val="NormalWeb"/>
        <w:spacing w:line="480" w:lineRule="auto"/>
        <w:ind w:firstLine="720"/>
        <w:jc w:val="both"/>
        <w:rPr>
          <w:bCs/>
        </w:rPr>
      </w:pPr>
    </w:p>
    <w:p w:rsidR="00A708EC" w:rsidRDefault="00946B8D">
      <w:pPr>
        <w:pStyle w:val="NormalWeb"/>
        <w:spacing w:line="480" w:lineRule="auto"/>
        <w:jc w:val="both"/>
        <w:rPr>
          <w:bCs/>
        </w:rPr>
      </w:pPr>
      <w:r>
        <w:rPr>
          <w:bCs/>
        </w:rPr>
        <w:lastRenderedPageBreak/>
        <w:t>The major post-harvest operations in melon processing include:</w:t>
      </w:r>
    </w:p>
    <w:p w:rsidR="00A708EC" w:rsidRDefault="00946B8D">
      <w:pPr>
        <w:pStyle w:val="NormalWeb"/>
        <w:numPr>
          <w:ilvl w:val="0"/>
          <w:numId w:val="9"/>
        </w:numPr>
        <w:spacing w:line="480" w:lineRule="auto"/>
        <w:jc w:val="both"/>
        <w:rPr>
          <w:bCs/>
        </w:rPr>
      </w:pPr>
      <w:r>
        <w:rPr>
          <w:b/>
          <w:bCs/>
        </w:rPr>
        <w:t>Harvesting:</w:t>
      </w:r>
      <w:r>
        <w:rPr>
          <w:bCs/>
        </w:rPr>
        <w:t xml:space="preserve"> Melon is usually harvested when the fruit matures and begins to dry. Farmers typically look for signs such as color change of the rind, drying of the vines, and hollow sound when tapped. Timely harvesting is essential to avoid seed rot or pest infestation inside overripe fruits.</w:t>
      </w:r>
    </w:p>
    <w:p w:rsidR="00A708EC" w:rsidRDefault="00946B8D">
      <w:pPr>
        <w:pStyle w:val="NormalWeb"/>
        <w:numPr>
          <w:ilvl w:val="0"/>
          <w:numId w:val="9"/>
        </w:numPr>
        <w:spacing w:line="480" w:lineRule="auto"/>
        <w:jc w:val="both"/>
        <w:rPr>
          <w:bCs/>
        </w:rPr>
      </w:pPr>
      <w:r>
        <w:rPr>
          <w:b/>
          <w:bCs/>
        </w:rPr>
        <w:t>Extraction of Seeds</w:t>
      </w:r>
      <w:r>
        <w:rPr>
          <w:bCs/>
        </w:rPr>
        <w:t xml:space="preserve"> After harvesting, the melon fruit is cut open, and the seeds are manually scooped out. The extracted seeds are often still embedded in the pulp and need to be separated and washed.</w:t>
      </w:r>
    </w:p>
    <w:p w:rsidR="00A708EC" w:rsidRDefault="00946B8D">
      <w:pPr>
        <w:pStyle w:val="NormalWeb"/>
        <w:numPr>
          <w:ilvl w:val="0"/>
          <w:numId w:val="9"/>
        </w:numPr>
        <w:spacing w:line="480" w:lineRule="auto"/>
        <w:jc w:val="both"/>
        <w:rPr>
          <w:bCs/>
        </w:rPr>
      </w:pPr>
      <w:r>
        <w:rPr>
          <w:b/>
          <w:bCs/>
        </w:rPr>
        <w:t>Washing and Fermentation</w:t>
      </w:r>
      <w:r>
        <w:rPr>
          <w:bCs/>
        </w:rPr>
        <w:t>: The freshly extracted seeds are washed in clean water to remove the adhering pulp and mucilage. In some cases, mild fermentation is allowed for 1–2 days to loosen the pulp and improve ease of washing.</w:t>
      </w:r>
    </w:p>
    <w:p w:rsidR="00A708EC" w:rsidRDefault="00946B8D">
      <w:pPr>
        <w:pStyle w:val="NormalWeb"/>
        <w:numPr>
          <w:ilvl w:val="0"/>
          <w:numId w:val="9"/>
        </w:numPr>
        <w:spacing w:line="480" w:lineRule="auto"/>
        <w:jc w:val="both"/>
        <w:rPr>
          <w:bCs/>
        </w:rPr>
      </w:pPr>
      <w:r>
        <w:rPr>
          <w:b/>
          <w:bCs/>
        </w:rPr>
        <w:t>Drying:</w:t>
      </w:r>
      <w:r>
        <w:rPr>
          <w:bCs/>
        </w:rPr>
        <w:t xml:space="preserve"> Clean seeds are then spread out under the sun to dry for several days. Drying reduces the moisture content of the seeds to a safe level (usually below 10%), preventing mold growth and making them suitable for storage and shelling.</w:t>
      </w:r>
    </w:p>
    <w:p w:rsidR="00A708EC" w:rsidRDefault="00946B8D">
      <w:pPr>
        <w:pStyle w:val="NormalWeb"/>
        <w:numPr>
          <w:ilvl w:val="0"/>
          <w:numId w:val="9"/>
        </w:numPr>
        <w:spacing w:line="480" w:lineRule="auto"/>
        <w:jc w:val="both"/>
        <w:rPr>
          <w:bCs/>
        </w:rPr>
      </w:pPr>
      <w:r>
        <w:rPr>
          <w:b/>
          <w:bCs/>
        </w:rPr>
        <w:t>Cleaning and Grading:</w:t>
      </w:r>
      <w:r>
        <w:rPr>
          <w:bCs/>
        </w:rPr>
        <w:t xml:space="preserve"> After drying, seeds may still contain debris such as sand, stones, or damaged seeds. Manual or mechanical cleaning is used to remove impurities, while grading is done based on seed size and quality.</w:t>
      </w:r>
    </w:p>
    <w:p w:rsidR="00A708EC" w:rsidRDefault="00946B8D">
      <w:pPr>
        <w:pStyle w:val="NormalWeb"/>
        <w:numPr>
          <w:ilvl w:val="0"/>
          <w:numId w:val="9"/>
        </w:numPr>
        <w:spacing w:line="480" w:lineRule="auto"/>
        <w:jc w:val="both"/>
        <w:rPr>
          <w:bCs/>
        </w:rPr>
      </w:pPr>
      <w:r>
        <w:rPr>
          <w:b/>
          <w:bCs/>
        </w:rPr>
        <w:t>Shelling</w:t>
      </w:r>
      <w:r>
        <w:rPr>
          <w:bCs/>
        </w:rPr>
        <w:t>: is one of the most critical post-harvest operations in melon processing. It involves the removal of the hard outer shell (testa) that encloses the edible kernel. This step is necessary for food preparation, oil extraction, and commercial packaging.</w:t>
      </w:r>
    </w:p>
    <w:p w:rsidR="00A708EC" w:rsidRDefault="00946B8D">
      <w:pPr>
        <w:pStyle w:val="NormalWeb"/>
        <w:numPr>
          <w:ilvl w:val="0"/>
          <w:numId w:val="9"/>
        </w:numPr>
        <w:spacing w:line="480" w:lineRule="auto"/>
        <w:jc w:val="both"/>
        <w:rPr>
          <w:bCs/>
        </w:rPr>
      </w:pPr>
      <w:r>
        <w:rPr>
          <w:b/>
          <w:bCs/>
        </w:rPr>
        <w:t>Packaging and Storage:</w:t>
      </w:r>
      <w:r>
        <w:rPr>
          <w:bCs/>
        </w:rPr>
        <w:t xml:space="preserve"> Properly shelled seeds are stored in airtight containers or bags to protect them from moisture, pests, and contamination. Packaging can be done in retail quantities for direct sale or in bulk for further processing like oil extraction.</w:t>
      </w:r>
    </w:p>
    <w:p w:rsidR="00A708EC" w:rsidRDefault="00946B8D">
      <w:pPr>
        <w:pStyle w:val="NormalWeb"/>
        <w:spacing w:line="480" w:lineRule="auto"/>
        <w:jc w:val="both"/>
        <w:rPr>
          <w:bCs/>
        </w:rPr>
      </w:pPr>
      <w:r>
        <w:rPr>
          <w:b/>
          <w:bCs/>
        </w:rPr>
        <w:lastRenderedPageBreak/>
        <w:t>2.4.1. Shelling as a Post-Harvest Operation</w:t>
      </w:r>
    </w:p>
    <w:p w:rsidR="00A708EC" w:rsidRDefault="00946B8D">
      <w:pPr>
        <w:pStyle w:val="NormalWeb"/>
        <w:spacing w:line="480" w:lineRule="auto"/>
        <w:ind w:left="360" w:firstLine="360"/>
        <w:jc w:val="both"/>
      </w:pPr>
      <w:r>
        <w:t>Shelling is a critical post-harvest processing activity that involves the removal of the outer protective layer (hull or shell) from seeds, grains, or nuts to access the edible or economically valuable internal component. In the case of melon, the shelling process refers to cracking and separating the hard outer coat of the seed (testa) to release the white kernel used for food or oil extraction.</w:t>
      </w:r>
    </w:p>
    <w:p w:rsidR="00A708EC" w:rsidRDefault="00946B8D">
      <w:pPr>
        <w:pStyle w:val="NormalWeb"/>
        <w:spacing w:line="480" w:lineRule="auto"/>
        <w:ind w:left="360" w:firstLine="360"/>
        <w:jc w:val="both"/>
      </w:pPr>
      <w:r>
        <w:t>Melon shelling is necessary before further processing, cooking, or commercial packaging. It directly affects the quality, market value, and usability of the final product. Efficient shelling is essential to reduce post-harvest losses, enhance product purity, and improve overall productivity (Adetunji and Adepoju, 2016).</w:t>
      </w:r>
    </w:p>
    <w:p w:rsidR="00A708EC" w:rsidRDefault="00946B8D">
      <w:pPr>
        <w:pStyle w:val="NormalWeb"/>
        <w:spacing w:line="480" w:lineRule="auto"/>
        <w:ind w:left="360" w:firstLine="360"/>
        <w:jc w:val="both"/>
      </w:pPr>
      <w:r>
        <w:t>In traditional settings, shelling is often done manually using time-consuming and laborious methods, which include:</w:t>
      </w:r>
    </w:p>
    <w:p w:rsidR="00A708EC" w:rsidRDefault="00946B8D">
      <w:pPr>
        <w:pStyle w:val="NormalWeb"/>
        <w:numPr>
          <w:ilvl w:val="0"/>
          <w:numId w:val="10"/>
        </w:numPr>
        <w:spacing w:line="480" w:lineRule="auto"/>
        <w:jc w:val="both"/>
      </w:pPr>
      <w:r>
        <w:t>Rubbing the seeds between the palms.</w:t>
      </w:r>
    </w:p>
    <w:p w:rsidR="00A708EC" w:rsidRDefault="00946B8D">
      <w:pPr>
        <w:pStyle w:val="NormalWeb"/>
        <w:numPr>
          <w:ilvl w:val="0"/>
          <w:numId w:val="10"/>
        </w:numPr>
        <w:spacing w:line="480" w:lineRule="auto"/>
        <w:jc w:val="both"/>
      </w:pPr>
      <w:r>
        <w:t>Pounding with pestle and mortar.</w:t>
      </w:r>
    </w:p>
    <w:p w:rsidR="00A708EC" w:rsidRDefault="00946B8D">
      <w:pPr>
        <w:pStyle w:val="NormalWeb"/>
        <w:numPr>
          <w:ilvl w:val="0"/>
          <w:numId w:val="10"/>
        </w:numPr>
        <w:spacing w:line="480" w:lineRule="auto"/>
        <w:jc w:val="both"/>
      </w:pPr>
      <w:r>
        <w:t>Crushing between flat stones.</w:t>
      </w:r>
    </w:p>
    <w:p w:rsidR="00A708EC" w:rsidRDefault="00946B8D">
      <w:pPr>
        <w:pStyle w:val="NormalWeb"/>
        <w:spacing w:line="480" w:lineRule="auto"/>
        <w:ind w:left="360" w:firstLine="360"/>
        <w:jc w:val="both"/>
      </w:pPr>
      <w:r>
        <w:t xml:space="preserve">These methods are associated with high seed damage, contamination from foreign materials, and excessive labor input, especially by women and children in rural communities. Moreover, the manual shelling rate is low and unsuitable for commercial or large-scale operations (Asoegwu </w:t>
      </w:r>
      <w:r>
        <w:rPr>
          <w:i/>
          <w:iCs/>
        </w:rPr>
        <w:t>et al</w:t>
      </w:r>
      <w:r>
        <w:t>., 2006).</w:t>
      </w:r>
    </w:p>
    <w:p w:rsidR="00A708EC" w:rsidRDefault="00946B8D">
      <w:pPr>
        <w:pStyle w:val="NormalWeb"/>
        <w:spacing w:line="480" w:lineRule="auto"/>
        <w:ind w:left="360"/>
        <w:jc w:val="both"/>
      </w:pPr>
      <w:r>
        <w:t>Mechanical shelling, on the other hand, offers several advantages, such as:</w:t>
      </w:r>
    </w:p>
    <w:p w:rsidR="00A708EC" w:rsidRDefault="00946B8D">
      <w:pPr>
        <w:pStyle w:val="NormalWeb"/>
        <w:numPr>
          <w:ilvl w:val="0"/>
          <w:numId w:val="11"/>
        </w:numPr>
        <w:spacing w:line="480" w:lineRule="auto"/>
        <w:jc w:val="both"/>
      </w:pPr>
      <w:r>
        <w:lastRenderedPageBreak/>
        <w:t>Higher shelling speed and productivity.</w:t>
      </w:r>
    </w:p>
    <w:p w:rsidR="00A708EC" w:rsidRDefault="00946B8D">
      <w:pPr>
        <w:pStyle w:val="NormalWeb"/>
        <w:numPr>
          <w:ilvl w:val="0"/>
          <w:numId w:val="11"/>
        </w:numPr>
        <w:spacing w:line="480" w:lineRule="auto"/>
        <w:jc w:val="both"/>
      </w:pPr>
      <w:r>
        <w:t>Reduced physical stress on the processor.</w:t>
      </w:r>
    </w:p>
    <w:p w:rsidR="00A708EC" w:rsidRDefault="00946B8D">
      <w:pPr>
        <w:pStyle w:val="NormalWeb"/>
        <w:numPr>
          <w:ilvl w:val="0"/>
          <w:numId w:val="11"/>
        </w:numPr>
        <w:spacing w:line="480" w:lineRule="auto"/>
        <w:jc w:val="both"/>
      </w:pPr>
      <w:r>
        <w:t>Improved seed quality and cleanliness.</w:t>
      </w:r>
    </w:p>
    <w:p w:rsidR="00A708EC" w:rsidRDefault="00946B8D">
      <w:pPr>
        <w:pStyle w:val="NormalWeb"/>
        <w:numPr>
          <w:ilvl w:val="0"/>
          <w:numId w:val="11"/>
        </w:numPr>
        <w:spacing w:line="480" w:lineRule="auto"/>
        <w:jc w:val="both"/>
      </w:pPr>
      <w:r>
        <w:t>Potential for commercial-scale operations.</w:t>
      </w:r>
    </w:p>
    <w:p w:rsidR="00A708EC" w:rsidRDefault="00946B8D">
      <w:pPr>
        <w:pStyle w:val="NormalWeb"/>
        <w:tabs>
          <w:tab w:val="left" w:pos="720"/>
        </w:tabs>
        <w:spacing w:line="480" w:lineRule="auto"/>
        <w:ind w:left="720"/>
        <w:jc w:val="both"/>
      </w:pPr>
      <w:r>
        <w:tab/>
        <w:t>As reported by Oladeji and Akinola, (2020) mechanical shelling must be carefully designed to minimize mechanical damage to seeds and adapt to the varying sizes and shell hardness of different melon species. Shelling efficiency is influenced by factors such as machine speed, seed moisture content, roller or drum design, and feeding rate.</w:t>
      </w:r>
    </w:p>
    <w:p w:rsidR="00A708EC" w:rsidRDefault="00946B8D">
      <w:pPr>
        <w:pStyle w:val="NormalWeb"/>
        <w:spacing w:line="480" w:lineRule="auto"/>
        <w:ind w:left="360" w:firstLine="360"/>
        <w:jc w:val="both"/>
      </w:pPr>
      <w:r>
        <w:t xml:space="preserve">As such, shelling is not just a routine process but a </w:t>
      </w:r>
      <w:r>
        <w:rPr>
          <w:bCs/>
        </w:rPr>
        <w:t>technical post-harvest operation</w:t>
      </w:r>
      <w:r>
        <w:t xml:space="preserve"> that determines both product quality and processing economics. It must be optimized to strike a balance between effective shell breakage and minimal seed damage.</w:t>
      </w:r>
    </w:p>
    <w:p w:rsidR="00A708EC" w:rsidRDefault="00946B8D">
      <w:pPr>
        <w:pStyle w:val="NormalWeb"/>
        <w:spacing w:line="480" w:lineRule="auto"/>
        <w:jc w:val="both"/>
        <w:rPr>
          <w:b/>
          <w:bCs/>
        </w:rPr>
      </w:pPr>
      <w:r>
        <w:rPr>
          <w:b/>
          <w:bCs/>
        </w:rPr>
        <w:t>2.5 Methods of Melon Shelling</w:t>
      </w:r>
    </w:p>
    <w:p w:rsidR="00A708EC" w:rsidRDefault="00946B8D">
      <w:pPr>
        <w:pStyle w:val="NormalWeb"/>
        <w:spacing w:line="480" w:lineRule="auto"/>
        <w:ind w:firstLine="720"/>
        <w:jc w:val="both"/>
        <w:rPr>
          <w:bCs/>
        </w:rPr>
      </w:pPr>
      <w:r>
        <w:rPr>
          <w:bCs/>
        </w:rPr>
        <w:t xml:space="preserve">According to (Oladeji and Akinola, 2020), </w:t>
      </w:r>
      <w:r>
        <w:t xml:space="preserve">(Asoegwu </w:t>
      </w:r>
      <w:r>
        <w:rPr>
          <w:i/>
          <w:iCs/>
        </w:rPr>
        <w:t>et al</w:t>
      </w:r>
      <w:r>
        <w:t xml:space="preserve">., 2006); Adewumi and Omotosho, 2002) and (Adekunle </w:t>
      </w:r>
      <w:r>
        <w:rPr>
          <w:i/>
        </w:rPr>
        <w:t>et al.,</w:t>
      </w:r>
      <w:r>
        <w:t xml:space="preserve"> 2018) s</w:t>
      </w:r>
      <w:r>
        <w:rPr>
          <w:bCs/>
        </w:rPr>
        <w:t>helling of melon (</w:t>
      </w:r>
      <w:r>
        <w:rPr>
          <w:bCs/>
          <w:i/>
          <w:iCs/>
        </w:rPr>
        <w:t>Citrullus lanatus</w:t>
      </w:r>
      <w:r>
        <w:rPr>
          <w:bCs/>
        </w:rPr>
        <w:t>) is a vital post-harvest operation that involves removing the hard seed coat (testa) to access the edible kernel. This process plays a significant role in determining the overall quality, efficiency and market value of melon seeds. Several methods of shelling have evolved, ranging from rudimentary manual techniques to advanced mechanized systems.</w:t>
      </w:r>
    </w:p>
    <w:p w:rsidR="00A708EC" w:rsidRDefault="00A708EC">
      <w:pPr>
        <w:pStyle w:val="NormalWeb"/>
        <w:spacing w:line="480" w:lineRule="auto"/>
        <w:ind w:firstLine="720"/>
        <w:jc w:val="both"/>
        <w:rPr>
          <w:bCs/>
        </w:rPr>
      </w:pPr>
    </w:p>
    <w:p w:rsidR="00A708EC" w:rsidRDefault="00A708EC">
      <w:pPr>
        <w:pStyle w:val="NormalWeb"/>
        <w:spacing w:line="480" w:lineRule="auto"/>
        <w:ind w:firstLine="720"/>
        <w:jc w:val="both"/>
      </w:pPr>
    </w:p>
    <w:p w:rsidR="00A708EC" w:rsidRDefault="00946B8D">
      <w:pPr>
        <w:pStyle w:val="NormalWeb"/>
        <w:spacing w:line="480" w:lineRule="auto"/>
        <w:jc w:val="both"/>
        <w:rPr>
          <w:b/>
          <w:bCs/>
        </w:rPr>
      </w:pPr>
      <w:r>
        <w:rPr>
          <w:b/>
          <w:bCs/>
        </w:rPr>
        <w:lastRenderedPageBreak/>
        <w:t>2.5.1 Manual/ Traditional Shelling Method</w:t>
      </w:r>
    </w:p>
    <w:p w:rsidR="00A708EC" w:rsidRDefault="00946B8D">
      <w:pPr>
        <w:pStyle w:val="NormalWeb"/>
        <w:spacing w:line="480" w:lineRule="auto"/>
        <w:ind w:firstLine="360"/>
        <w:jc w:val="both"/>
        <w:rPr>
          <w:bCs/>
        </w:rPr>
      </w:pPr>
      <w:r>
        <w:rPr>
          <w:bCs/>
        </w:rPr>
        <w:t>Manual shelling is the most traditional and widespread method used in rural communities. It involves physical cracking of the shell by human effort. The most common manual techniques include:</w:t>
      </w:r>
    </w:p>
    <w:p w:rsidR="00A708EC" w:rsidRDefault="00946B8D">
      <w:pPr>
        <w:pStyle w:val="NormalWeb"/>
        <w:numPr>
          <w:ilvl w:val="0"/>
          <w:numId w:val="12"/>
        </w:numPr>
        <w:spacing w:line="480" w:lineRule="auto"/>
        <w:jc w:val="both"/>
        <w:rPr>
          <w:bCs/>
        </w:rPr>
      </w:pPr>
      <w:r>
        <w:rPr>
          <w:b/>
          <w:bCs/>
        </w:rPr>
        <w:t>Rubbing between palms</w:t>
      </w:r>
      <w:r>
        <w:rPr>
          <w:bCs/>
        </w:rPr>
        <w:t>: Dried seeds are rubbed between the hands to remove the outer shell. This is time-consuming and prone to high seed loss.</w:t>
      </w:r>
    </w:p>
    <w:p w:rsidR="00A708EC" w:rsidRDefault="00946B8D">
      <w:pPr>
        <w:pStyle w:val="NormalWeb"/>
        <w:numPr>
          <w:ilvl w:val="0"/>
          <w:numId w:val="12"/>
        </w:numPr>
        <w:spacing w:line="480" w:lineRule="auto"/>
        <w:jc w:val="both"/>
        <w:rPr>
          <w:bCs/>
        </w:rPr>
      </w:pPr>
      <w:r>
        <w:rPr>
          <w:b/>
          <w:bCs/>
        </w:rPr>
        <w:t>Pounding with mortar and pestle</w:t>
      </w:r>
      <w:r>
        <w:rPr>
          <w:bCs/>
        </w:rPr>
        <w:t>: This involves lightly pounding a small quantity of melon seeds. It requires care to avoid crushing the kernel, and consistency is difficult to maintain.</w:t>
      </w:r>
    </w:p>
    <w:p w:rsidR="00A708EC" w:rsidRDefault="00946B8D">
      <w:pPr>
        <w:pStyle w:val="NormalWeb"/>
        <w:numPr>
          <w:ilvl w:val="0"/>
          <w:numId w:val="12"/>
        </w:numPr>
        <w:spacing w:line="480" w:lineRule="auto"/>
        <w:jc w:val="both"/>
        <w:rPr>
          <w:bCs/>
        </w:rPr>
      </w:pPr>
      <w:r>
        <w:rPr>
          <w:b/>
          <w:bCs/>
        </w:rPr>
        <w:t>Crushing with stones or rollers</w:t>
      </w:r>
      <w:r>
        <w:rPr>
          <w:bCs/>
        </w:rPr>
        <w:t>: Seeds are placed on a flat surface and gently pressed using another stone. While effective in small quantities, it is slow and not hygienic.</w:t>
      </w:r>
    </w:p>
    <w:p w:rsidR="00A708EC" w:rsidRDefault="00946B8D">
      <w:pPr>
        <w:pStyle w:val="NormalWeb"/>
        <w:spacing w:line="480" w:lineRule="auto"/>
        <w:ind w:firstLine="360"/>
        <w:jc w:val="both"/>
        <w:rPr>
          <w:bCs/>
        </w:rPr>
      </w:pPr>
      <w:r>
        <w:rPr>
          <w:bCs/>
          <w:noProof/>
        </w:rPr>
        <w:drawing>
          <wp:anchor distT="0" distB="0" distL="0" distR="0" simplePos="0" relativeHeight="21" behindDoc="0" locked="0" layoutInCell="1" allowOverlap="1">
            <wp:simplePos x="0" y="0"/>
            <wp:positionH relativeFrom="column">
              <wp:posOffset>1605845</wp:posOffset>
            </wp:positionH>
            <wp:positionV relativeFrom="paragraph">
              <wp:posOffset>664845</wp:posOffset>
            </wp:positionV>
            <wp:extent cx="2295525" cy="2257425"/>
            <wp:effectExtent l="0" t="0" r="9525" b="9525"/>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t="13390"/>
                    <a:stretch/>
                  </pic:blipFill>
                  <pic:spPr>
                    <a:xfrm>
                      <a:off x="0" y="0"/>
                      <a:ext cx="2295525" cy="2257425"/>
                    </a:xfrm>
                    <a:prstGeom prst="rect">
                      <a:avLst/>
                    </a:prstGeom>
                    <a:ln>
                      <a:noFill/>
                    </a:ln>
                  </pic:spPr>
                </pic:pic>
              </a:graphicData>
            </a:graphic>
            <wp14:sizeRelH relativeFrom="margin">
              <wp14:pctWidth>0</wp14:pctWidth>
            </wp14:sizeRelH>
            <wp14:sizeRelV relativeFrom="margin">
              <wp14:pctHeight>0</wp14:pctHeight>
            </wp14:sizeRelV>
          </wp:anchor>
        </w:drawing>
      </w:r>
      <w:r>
        <w:rPr>
          <w:bCs/>
        </w:rPr>
        <w:t>Manual methods are labor-intensive, inefficient, and often result in a high percentage of broken seeds, contamination, and poor seed recovery.</w:t>
      </w: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bookmarkStart w:id="2" w:name="_Hlk208399456"/>
    <w:p w:rsidR="00A708EC" w:rsidRDefault="00946B8D">
      <w:pPr>
        <w:pStyle w:val="NormalWeb"/>
        <w:spacing w:line="480" w:lineRule="auto"/>
        <w:jc w:val="both"/>
        <w:rPr>
          <w:bCs/>
        </w:rPr>
      </w:pPr>
      <w:r>
        <w:rPr>
          <w:noProof/>
        </w:rPr>
        <mc:AlternateContent>
          <mc:Choice Requires="wps">
            <w:drawing>
              <wp:anchor distT="0" distB="0" distL="0" distR="0" simplePos="0" relativeHeight="7" behindDoc="0" locked="0" layoutInCell="1" allowOverlap="1">
                <wp:simplePos x="0" y="0"/>
                <wp:positionH relativeFrom="column">
                  <wp:posOffset>566420</wp:posOffset>
                </wp:positionH>
                <wp:positionV relativeFrom="paragraph">
                  <wp:posOffset>13334</wp:posOffset>
                </wp:positionV>
                <wp:extent cx="4008120" cy="300354"/>
                <wp:effectExtent l="0" t="0" r="0" b="0"/>
                <wp:wrapNone/>
                <wp:docPr id="10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4"/>
                        </a:xfrm>
                        <a:prstGeom prst="rect">
                          <a:avLst/>
                        </a:prstGeom>
                        <a:ln>
                          <a:noFill/>
                        </a:ln>
                      </wps:spPr>
                      <wps:txbx>
                        <w:txbxContent>
                          <w:p w:rsidR="0040515E" w:rsidRDefault="0040515E">
                            <w:pPr>
                              <w:jc w:val="center"/>
                              <w:rPr>
                                <w:b/>
                                <w:i/>
                                <w:sz w:val="24"/>
                              </w:rPr>
                            </w:pPr>
                            <w:r>
                              <w:rPr>
                                <w:b/>
                                <w:i/>
                                <w:sz w:val="24"/>
                              </w:rPr>
                              <w:t>Figure 2.1</w:t>
                            </w:r>
                            <w:r>
                              <w:rPr>
                                <w:b/>
                                <w:i/>
                                <w:sz w:val="24"/>
                              </w:rPr>
                              <w:tab/>
                              <w:t>Manual/Traditional shelling Method</w:t>
                            </w:r>
                          </w:p>
                        </w:txbxContent>
                      </wps:txbx>
                      <wps:bodyPr vert="horz" wrap="square" lIns="91440" tIns="45720" rIns="91440" bIns="45720" anchor="t">
                        <a:prstTxWarp prst="textNoShape">
                          <a:avLst/>
                        </a:prstTxWarp>
                        <a:noAutofit/>
                      </wps:bodyPr>
                    </wps:wsp>
                  </a:graphicData>
                </a:graphic>
              </wp:anchor>
            </w:drawing>
          </mc:Choice>
          <mc:Fallback>
            <w:pict>
              <v:rect id="Text Box 14" o:spid="_x0000_s1026" style="position:absolute;left:0;text-align:left;margin-left:44.6pt;margin-top:1.05pt;width:315.6pt;height:23.6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" filled="f" stroked="f">
                <v:path arrowok="t"/>
                <v:textbox>
                  <w:txbxContent>
                    <w:p w:rsidR="0040515E" w:rsidRDefault="0040515E">
                      <w:pPr>
                        <w:jc w:val="center"/>
                        <w:rPr>
                          <w:b/>
                          <w:i/>
                          <w:sz w:val="24"/>
                        </w:rPr>
                      </w:pPr>
                      <w:r>
                        <w:rPr>
                          <w:b/>
                          <w:i/>
                          <w:sz w:val="24"/>
                        </w:rPr>
                        <w:t>Figure 2.1</w:t>
                      </w:r>
                      <w:r>
                        <w:rPr>
                          <w:b/>
                          <w:i/>
                          <w:sz w:val="24"/>
                        </w:rPr>
                        <w:tab/>
                        <w:t>Manual/Traditional shelling Method</w:t>
                      </w:r>
                    </w:p>
                  </w:txbxContent>
                </v:textbox>
              </v:rect>
            </w:pict>
          </mc:Fallback>
        </mc:AlternateContent>
      </w:r>
    </w:p>
    <w:bookmarkEnd w:id="2"/>
    <w:p w:rsidR="00A708EC" w:rsidRDefault="00A708EC">
      <w:pPr>
        <w:pStyle w:val="NormalWeb"/>
        <w:spacing w:line="480" w:lineRule="auto"/>
        <w:jc w:val="both"/>
        <w:rPr>
          <w:b/>
          <w:bCs/>
        </w:rPr>
      </w:pPr>
    </w:p>
    <w:p w:rsidR="00A708EC" w:rsidRDefault="00946B8D">
      <w:pPr>
        <w:pStyle w:val="NormalWeb"/>
        <w:spacing w:line="480" w:lineRule="auto"/>
        <w:jc w:val="both"/>
        <w:rPr>
          <w:b/>
          <w:bCs/>
        </w:rPr>
      </w:pPr>
      <w:r>
        <w:rPr>
          <w:b/>
          <w:bCs/>
        </w:rPr>
        <w:lastRenderedPageBreak/>
        <w:t>2.5.2. Traditional Melon Shelling Methods and Their Challenges</w:t>
      </w:r>
    </w:p>
    <w:p w:rsidR="00A708EC" w:rsidRDefault="00946B8D">
      <w:pPr>
        <w:pStyle w:val="NormalWeb"/>
        <w:spacing w:line="480" w:lineRule="auto"/>
        <w:ind w:left="360" w:firstLine="360"/>
        <w:jc w:val="both"/>
      </w:pPr>
      <w:r>
        <w:t>Traditionally, melon shelling in Nigeria is done manually using methods such as:</w:t>
      </w:r>
    </w:p>
    <w:p w:rsidR="00A708EC" w:rsidRDefault="00946B8D">
      <w:pPr>
        <w:pStyle w:val="NormalWeb"/>
        <w:numPr>
          <w:ilvl w:val="0"/>
          <w:numId w:val="13"/>
        </w:numPr>
        <w:spacing w:line="480" w:lineRule="auto"/>
        <w:jc w:val="both"/>
      </w:pPr>
      <w:r>
        <w:rPr>
          <w:bCs/>
        </w:rPr>
        <w:t>Hand rubbing</w:t>
      </w:r>
      <w:r>
        <w:t>: where seeds are rubbed between the palms.</w:t>
      </w:r>
    </w:p>
    <w:p w:rsidR="00A708EC" w:rsidRDefault="00946B8D">
      <w:pPr>
        <w:pStyle w:val="NormalWeb"/>
        <w:numPr>
          <w:ilvl w:val="0"/>
          <w:numId w:val="13"/>
        </w:numPr>
        <w:spacing w:line="480" w:lineRule="auto"/>
        <w:jc w:val="both"/>
      </w:pPr>
      <w:r>
        <w:rPr>
          <w:bCs/>
        </w:rPr>
        <w:t>Crushing with stones or pounding</w:t>
      </w:r>
      <w:r>
        <w:t>: which increases the chances of seed breakage.</w:t>
      </w:r>
    </w:p>
    <w:p w:rsidR="00A708EC" w:rsidRDefault="00946B8D">
      <w:pPr>
        <w:pStyle w:val="NormalWeb"/>
        <w:numPr>
          <w:ilvl w:val="0"/>
          <w:numId w:val="13"/>
        </w:numPr>
        <w:spacing w:line="480" w:lineRule="auto"/>
        <w:jc w:val="both"/>
      </w:pPr>
      <w:r>
        <w:rPr>
          <w:bCs/>
        </w:rPr>
        <w:t>Use of mortar and pestle</w:t>
      </w:r>
      <w:r>
        <w:t>: often imprecise and laborious.</w:t>
      </w:r>
    </w:p>
    <w:p w:rsidR="00A708EC" w:rsidRDefault="00946B8D">
      <w:pPr>
        <w:pStyle w:val="NormalWeb"/>
        <w:spacing w:line="480" w:lineRule="auto"/>
        <w:ind w:left="360" w:firstLine="360"/>
        <w:jc w:val="both"/>
      </w:pPr>
      <w:r>
        <w:t xml:space="preserve">These manual techniques are slow, physically demanding, and inefficient. They also result in high seed breakage rates, contamination with shells, and increased post-harvest losses (Asoegwu </w:t>
      </w:r>
      <w:r>
        <w:rPr>
          <w:i/>
          <w:iCs/>
        </w:rPr>
        <w:t>et al</w:t>
      </w:r>
      <w:r>
        <w:t>., 2006). Additionally, they limit large-scale processing, which hinders commercialization and industrial use of melon.</w:t>
      </w:r>
    </w:p>
    <w:p w:rsidR="00A708EC" w:rsidRDefault="00946B8D">
      <w:pPr>
        <w:pStyle w:val="NormalWeb"/>
        <w:spacing w:line="480" w:lineRule="auto"/>
        <w:ind w:left="360" w:firstLine="360"/>
        <w:jc w:val="both"/>
      </w:pPr>
      <w:r>
        <w:t>The need to reduce drudgery and increase productivity has led to the development of mechanized shelling methods, although adoption has been slow due to factors like affordability, machine complexity and lack of awareness.</w:t>
      </w:r>
    </w:p>
    <w:p w:rsidR="00A708EC" w:rsidRDefault="00946B8D">
      <w:pPr>
        <w:pStyle w:val="NormalWeb"/>
        <w:spacing w:line="480" w:lineRule="auto"/>
        <w:jc w:val="both"/>
        <w:rPr>
          <w:bCs/>
        </w:rPr>
      </w:pPr>
      <w:r>
        <w:rPr>
          <w:b/>
          <w:bCs/>
        </w:rPr>
        <w:t xml:space="preserve">2.5.3 </w:t>
      </w:r>
      <w:r>
        <w:rPr>
          <w:b/>
          <w:bCs/>
        </w:rPr>
        <w:tab/>
        <w:t>Semi-Mechanical Shelling Method</w:t>
      </w:r>
    </w:p>
    <w:p w:rsidR="00A708EC" w:rsidRDefault="00946B8D">
      <w:pPr>
        <w:pStyle w:val="NormalWeb"/>
        <w:spacing w:line="480" w:lineRule="auto"/>
        <w:ind w:firstLine="360"/>
        <w:jc w:val="both"/>
        <w:rPr>
          <w:bCs/>
        </w:rPr>
      </w:pPr>
      <w:r>
        <w:rPr>
          <w:bCs/>
        </w:rPr>
        <w:t>Semi-mechanical shelling uses devices operated manually or through foot pedals to improve shelling efficiency. Examples include:</w:t>
      </w:r>
    </w:p>
    <w:p w:rsidR="00A708EC" w:rsidRDefault="00946B8D">
      <w:pPr>
        <w:pStyle w:val="NormalWeb"/>
        <w:numPr>
          <w:ilvl w:val="0"/>
          <w:numId w:val="14"/>
        </w:numPr>
        <w:spacing w:line="480" w:lineRule="auto"/>
        <w:jc w:val="both"/>
        <w:rPr>
          <w:bCs/>
        </w:rPr>
      </w:pPr>
      <w:r>
        <w:rPr>
          <w:b/>
          <w:bCs/>
        </w:rPr>
        <w:t>Hand-cranked shellers</w:t>
      </w:r>
      <w:r>
        <w:rPr>
          <w:bCs/>
        </w:rPr>
        <w:t>: These machines are rotated by hand and typically consist of a small drum or abrasive surface to crack the shells.</w:t>
      </w:r>
    </w:p>
    <w:p w:rsidR="00A708EC" w:rsidRDefault="00946B8D">
      <w:pPr>
        <w:pStyle w:val="NormalWeb"/>
        <w:numPr>
          <w:ilvl w:val="0"/>
          <w:numId w:val="14"/>
        </w:numPr>
        <w:spacing w:line="480" w:lineRule="auto"/>
        <w:jc w:val="both"/>
        <w:rPr>
          <w:bCs/>
        </w:rPr>
      </w:pPr>
      <w:r>
        <w:rPr>
          <w:b/>
          <w:bCs/>
        </w:rPr>
        <w:t>Pedal-operated shellers</w:t>
      </w:r>
      <w:r>
        <w:rPr>
          <w:bCs/>
        </w:rPr>
        <w:t>: The shelling mechanism is powered using foot pedaling. This reduces fatigue and slightly improves throughput compared to manual shelling.</w:t>
      </w:r>
    </w:p>
    <w:p w:rsidR="00A708EC" w:rsidRDefault="00946B8D">
      <w:pPr>
        <w:pStyle w:val="NormalWeb"/>
        <w:spacing w:line="480" w:lineRule="auto"/>
        <w:ind w:firstLine="360"/>
        <w:jc w:val="both"/>
        <w:rPr>
          <w:bCs/>
        </w:rPr>
      </w:pPr>
      <w:r>
        <w:rPr>
          <w:bCs/>
        </w:rPr>
        <w:lastRenderedPageBreak/>
        <w:t xml:space="preserve">These methods provide better output than manual techniques and are ideal for small-scale processors. However, they still require physical effort and yield inconsistent results, especially with harder shell varieties like Bara </w:t>
      </w:r>
    </w:p>
    <w:p w:rsidR="00A708EC" w:rsidRDefault="00946B8D">
      <w:pPr>
        <w:pStyle w:val="NormalWeb"/>
        <w:spacing w:line="480" w:lineRule="auto"/>
        <w:jc w:val="both"/>
        <w:rPr>
          <w:bCs/>
        </w:rPr>
      </w:pPr>
      <w:r>
        <w:rPr>
          <w:b/>
          <w:bCs/>
        </w:rPr>
        <w:t>2.5.4</w:t>
      </w:r>
      <w:r>
        <w:rPr>
          <w:b/>
          <w:bCs/>
        </w:rPr>
        <w:tab/>
        <w:t xml:space="preserve"> Mechanized Shelling Method</w:t>
      </w:r>
    </w:p>
    <w:p w:rsidR="00A708EC" w:rsidRDefault="00946B8D">
      <w:pPr>
        <w:pStyle w:val="NormalWeb"/>
        <w:spacing w:line="480" w:lineRule="auto"/>
        <w:ind w:firstLine="720"/>
        <w:jc w:val="both"/>
        <w:rPr>
          <w:bCs/>
        </w:rPr>
      </w:pPr>
      <w:r>
        <w:rPr>
          <w:bCs/>
        </w:rPr>
        <w:t>Mechanized shelling uses powered machines to automate the shelling process. These machines are designed to crack shells efficiently with minimal seed damage and higher output.</w:t>
      </w:r>
    </w:p>
    <w:p w:rsidR="00A708EC" w:rsidRDefault="00946B8D">
      <w:pPr>
        <w:pStyle w:val="NormalWeb"/>
        <w:spacing w:line="480" w:lineRule="auto"/>
        <w:jc w:val="both"/>
        <w:rPr>
          <w:bCs/>
        </w:rPr>
      </w:pPr>
      <w:r>
        <w:rPr>
          <w:b/>
          <w:bCs/>
        </w:rPr>
        <w:t>Common mechanisms include:</w:t>
      </w:r>
    </w:p>
    <w:p w:rsidR="00A708EC" w:rsidRDefault="00946B8D">
      <w:pPr>
        <w:pStyle w:val="NormalWeb"/>
        <w:numPr>
          <w:ilvl w:val="0"/>
          <w:numId w:val="15"/>
        </w:numPr>
        <w:spacing w:line="480" w:lineRule="auto"/>
        <w:jc w:val="both"/>
        <w:rPr>
          <w:bCs/>
        </w:rPr>
      </w:pPr>
      <w:r>
        <w:rPr>
          <w:b/>
          <w:bCs/>
        </w:rPr>
        <w:t>Impact-type shellers</w:t>
      </w:r>
      <w:r>
        <w:rPr>
          <w:bCs/>
        </w:rPr>
        <w:t>: Seeds are thrown against a hard surface using rotating blades or paddles.</w:t>
      </w:r>
    </w:p>
    <w:p w:rsidR="00A708EC" w:rsidRDefault="00946B8D">
      <w:pPr>
        <w:pStyle w:val="NormalWeb"/>
        <w:numPr>
          <w:ilvl w:val="0"/>
          <w:numId w:val="15"/>
        </w:numPr>
        <w:spacing w:line="480" w:lineRule="auto"/>
        <w:jc w:val="both"/>
        <w:rPr>
          <w:bCs/>
        </w:rPr>
      </w:pPr>
      <w:r>
        <w:rPr>
          <w:b/>
          <w:bCs/>
        </w:rPr>
        <w:t>Friction-type shellers</w:t>
      </w:r>
      <w:r>
        <w:rPr>
          <w:bCs/>
        </w:rPr>
        <w:t>: Seeds are rubbed against rough surfaces inside a rotating chamber.</w:t>
      </w:r>
    </w:p>
    <w:p w:rsidR="00A708EC" w:rsidRDefault="00946B8D">
      <w:pPr>
        <w:pStyle w:val="NormalWeb"/>
        <w:numPr>
          <w:ilvl w:val="0"/>
          <w:numId w:val="15"/>
        </w:numPr>
        <w:spacing w:line="480" w:lineRule="auto"/>
        <w:jc w:val="both"/>
        <w:rPr>
          <w:bCs/>
        </w:rPr>
      </w:pPr>
      <w:r>
        <w:rPr>
          <w:b/>
          <w:bCs/>
        </w:rPr>
        <w:t>Compression-based shellers</w:t>
      </w:r>
      <w:r>
        <w:rPr>
          <w:bCs/>
        </w:rPr>
        <w:t>: Seeds are passed between rollers to crack the shells with controlled pressure.</w:t>
      </w:r>
    </w:p>
    <w:p w:rsidR="00A708EC" w:rsidRDefault="00946B8D">
      <w:pPr>
        <w:pStyle w:val="NormalWeb"/>
        <w:spacing w:line="480" w:lineRule="auto"/>
        <w:jc w:val="both"/>
        <w:rPr>
          <w:bCs/>
        </w:rPr>
      </w:pPr>
      <w:r>
        <w:rPr>
          <w:bCs/>
        </w:rPr>
        <w:t>Mechanized shelling offers numerous advantages:</w:t>
      </w:r>
    </w:p>
    <w:p w:rsidR="00A708EC" w:rsidRDefault="00946B8D">
      <w:pPr>
        <w:pStyle w:val="NormalWeb"/>
        <w:numPr>
          <w:ilvl w:val="0"/>
          <w:numId w:val="16"/>
        </w:numPr>
        <w:spacing w:line="480" w:lineRule="auto"/>
        <w:jc w:val="both"/>
        <w:rPr>
          <w:bCs/>
        </w:rPr>
      </w:pPr>
      <w:r>
        <w:rPr>
          <w:bCs/>
        </w:rPr>
        <w:t>Higher processing capacity.</w:t>
      </w:r>
    </w:p>
    <w:p w:rsidR="00A708EC" w:rsidRDefault="00946B8D">
      <w:pPr>
        <w:pStyle w:val="NormalWeb"/>
        <w:numPr>
          <w:ilvl w:val="0"/>
          <w:numId w:val="16"/>
        </w:numPr>
        <w:spacing w:line="480" w:lineRule="auto"/>
        <w:jc w:val="both"/>
        <w:rPr>
          <w:bCs/>
        </w:rPr>
      </w:pPr>
      <w:r>
        <w:rPr>
          <w:bCs/>
        </w:rPr>
        <w:t>Reduced labor input.</w:t>
      </w:r>
    </w:p>
    <w:p w:rsidR="00A708EC" w:rsidRDefault="00946B8D">
      <w:pPr>
        <w:pStyle w:val="NormalWeb"/>
        <w:numPr>
          <w:ilvl w:val="0"/>
          <w:numId w:val="16"/>
        </w:numPr>
        <w:spacing w:line="480" w:lineRule="auto"/>
        <w:jc w:val="both"/>
        <w:rPr>
          <w:bCs/>
        </w:rPr>
      </w:pPr>
      <w:r>
        <w:rPr>
          <w:bCs/>
        </w:rPr>
        <w:t>Better hygiene and product quality.</w:t>
      </w:r>
    </w:p>
    <w:p w:rsidR="00A708EC" w:rsidRDefault="00946B8D">
      <w:pPr>
        <w:pStyle w:val="NormalWeb"/>
        <w:numPr>
          <w:ilvl w:val="0"/>
          <w:numId w:val="16"/>
        </w:numPr>
        <w:spacing w:line="480" w:lineRule="auto"/>
        <w:jc w:val="both"/>
        <w:rPr>
          <w:bCs/>
        </w:rPr>
      </w:pPr>
      <w:r>
        <w:rPr>
          <w:bCs/>
        </w:rPr>
        <w:t xml:space="preserve">More consistent results </w:t>
      </w:r>
    </w:p>
    <w:p w:rsidR="00A708EC" w:rsidRDefault="00946B8D">
      <w:pPr>
        <w:pStyle w:val="NormalWeb"/>
        <w:spacing w:line="480" w:lineRule="auto"/>
        <w:ind w:firstLine="360"/>
        <w:jc w:val="both"/>
        <w:rPr>
          <w:bCs/>
        </w:rPr>
      </w:pPr>
      <w:r>
        <w:rPr>
          <w:bCs/>
        </w:rPr>
        <w:t xml:space="preserve">Igbeka (2008) noted that machine design must be adapted to suit different seed varieties. For instance, the softer-shelled Serewe variety may require lower cracking force, while the harder Bara variety demands more aggressive shelling action. Improper calibration can result in broken kernels </w:t>
      </w:r>
      <w:r>
        <w:rPr>
          <w:bCs/>
        </w:rPr>
        <w:lastRenderedPageBreak/>
        <w:t xml:space="preserve">or uncracked seeds. </w:t>
      </w:r>
      <w:r>
        <w:rPr>
          <w:bCs/>
          <w:noProof/>
        </w:rPr>
        <w:drawing>
          <wp:anchor distT="0" distB="0" distL="0" distR="0" simplePos="0" relativeHeight="9" behindDoc="0" locked="0" layoutInCell="1" allowOverlap="1">
            <wp:simplePos x="0" y="0"/>
            <wp:positionH relativeFrom="column">
              <wp:posOffset>600075</wp:posOffset>
            </wp:positionH>
            <wp:positionV relativeFrom="paragraph">
              <wp:posOffset>744220</wp:posOffset>
            </wp:positionV>
            <wp:extent cx="3590925" cy="3875355"/>
            <wp:effectExtent l="0" t="0" r="0" b="0"/>
            <wp:wrapNone/>
            <wp:docPr id="1028" name="Picture 1" descr="C:\Users\USER\Documents\Nurudeen 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3590925" cy="3875355"/>
                    </a:xfrm>
                    <a:prstGeom prst="rect">
                      <a:avLst/>
                    </a:prstGeom>
                    <a:ln>
                      <a:noFill/>
                    </a:ln>
                  </pic:spPr>
                </pic:pic>
              </a:graphicData>
            </a:graphic>
            <wp14:sizeRelH relativeFrom="page">
              <wp14:pctWidth>0</wp14:pctWidth>
            </wp14:sizeRelH>
            <wp14:sizeRelV relativeFrom="page">
              <wp14:pctHeight>0</wp14:pctHeight>
            </wp14:sizeRelV>
          </wp:anchor>
        </w:drawing>
      </w:r>
      <w:r>
        <w:rPr>
          <w:bCs/>
        </w:rPr>
        <w:t>Moreover, mechanized systems require access to electricity or fuel, regular maintenance, and some level of technical know-how.</w:t>
      </w: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946B8D">
      <w:pPr>
        <w:pStyle w:val="NormalWeb"/>
        <w:spacing w:line="480" w:lineRule="auto"/>
        <w:jc w:val="both"/>
        <w:rPr>
          <w:bCs/>
        </w:rPr>
      </w:pPr>
      <w:r>
        <w:rPr>
          <w:noProof/>
        </w:rPr>
        <mc:AlternateContent>
          <mc:Choice Requires="wps">
            <w:drawing>
              <wp:anchor distT="0" distB="0" distL="0" distR="0" simplePos="0" relativeHeight="2" behindDoc="0" locked="0" layoutInCell="1" allowOverlap="1">
                <wp:simplePos x="0" y="0"/>
                <wp:positionH relativeFrom="column">
                  <wp:posOffset>1087120</wp:posOffset>
                </wp:positionH>
                <wp:positionV relativeFrom="paragraph">
                  <wp:posOffset>180975</wp:posOffset>
                </wp:positionV>
                <wp:extent cx="4008120" cy="300354"/>
                <wp:effectExtent l="0" t="0" r="0" b="0"/>
                <wp:wrapNone/>
                <wp:docPr id="10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4"/>
                        </a:xfrm>
                        <a:prstGeom prst="rect">
                          <a:avLst/>
                        </a:prstGeom>
                        <a:ln>
                          <a:noFill/>
                        </a:ln>
                      </wps:spPr>
                      <wps:txbx>
                        <w:txbxContent>
                          <w:p w:rsidR="0040515E" w:rsidRDefault="0040515E">
                            <w:pPr>
                              <w:rPr>
                                <w:b/>
                                <w:i/>
                                <w:sz w:val="24"/>
                              </w:rPr>
                            </w:pPr>
                            <w:bookmarkStart w:id="3" w:name="_Hlk208399510"/>
                            <w:bookmarkStart w:id="4" w:name="_Hlk208399511"/>
                            <w:r>
                              <w:rPr>
                                <w:b/>
                                <w:i/>
                                <w:sz w:val="24"/>
                              </w:rPr>
                              <w:t>Figure 2.2 The Melon Shelling Machine</w:t>
                            </w:r>
                            <w:bookmarkEnd w:id="3"/>
                            <w:bookmarkEnd w:id="4"/>
                          </w:p>
                        </w:txbxContent>
                      </wps:txbx>
                      <wps:bodyPr vert="horz" wrap="square" lIns="91440" tIns="45720" rIns="91440" bIns="45720" anchor="t">
                        <a:prstTxWarp prst="textNoShape">
                          <a:avLst/>
                        </a:prstTxWarp>
                        <a:noAutofit/>
                      </wps:bodyPr>
                    </wps:wsp>
                  </a:graphicData>
                </a:graphic>
              </wp:anchor>
            </w:drawing>
          </mc:Choice>
          <mc:Fallback>
            <w:pict>
              <v:rect id="_x0000_s1027" style="position:absolute;left:0;text-align:left;margin-left:85.6pt;margin-top:14.25pt;width:315.6pt;height:23.65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" filled="f" stroked="f">
                <v:path arrowok="t"/>
                <v:textbox>
                  <w:txbxContent>
                    <w:p w:rsidR="0040515E" w:rsidRDefault="0040515E">
                      <w:pPr>
                        <w:rPr>
                          <w:b/>
                          <w:i/>
                          <w:sz w:val="24"/>
                        </w:rPr>
                      </w:pPr>
                      <w:bookmarkStart w:id="5" w:name="_Hlk208399510"/>
                      <w:bookmarkStart w:id="6" w:name="_Hlk208399511"/>
                      <w:r>
                        <w:rPr>
                          <w:b/>
                          <w:i/>
                          <w:sz w:val="24"/>
                        </w:rPr>
                        <w:t>Figure 2.2 The Melon Shelling Machine</w:t>
                      </w:r>
                      <w:bookmarkEnd w:id="5"/>
                      <w:bookmarkEnd w:id="6"/>
                    </w:p>
                  </w:txbxContent>
                </v:textbox>
              </v:rect>
            </w:pict>
          </mc:Fallback>
        </mc:AlternateContent>
      </w:r>
    </w:p>
    <w:p w:rsidR="00A708EC" w:rsidRDefault="00A708EC">
      <w:pPr>
        <w:pStyle w:val="NormalWeb"/>
        <w:spacing w:line="480" w:lineRule="auto"/>
        <w:jc w:val="both"/>
        <w:rPr>
          <w:b/>
          <w:bCs/>
        </w:rPr>
      </w:pPr>
    </w:p>
    <w:p w:rsidR="00A708EC" w:rsidRDefault="00946B8D">
      <w:pPr>
        <w:pStyle w:val="NormalWeb"/>
        <w:spacing w:line="480" w:lineRule="auto"/>
        <w:jc w:val="both"/>
        <w:rPr>
          <w:b/>
          <w:bCs/>
        </w:rPr>
      </w:pPr>
      <w:r>
        <w:rPr>
          <w:b/>
          <w:bCs/>
        </w:rPr>
        <w:t>2.6. Design and Working Principles of Melon Shelling Machines</w:t>
      </w:r>
    </w:p>
    <w:p w:rsidR="00A708EC" w:rsidRDefault="00946B8D">
      <w:pPr>
        <w:pStyle w:val="NormalWeb"/>
        <w:spacing w:line="480" w:lineRule="auto"/>
        <w:ind w:left="360" w:firstLine="360"/>
        <w:jc w:val="both"/>
      </w:pPr>
      <w:r>
        <w:t xml:space="preserve">Melon shelling machines are mechanical devices designed to automate the removal of shells from melon seeds. Their primary function is to </w:t>
      </w:r>
      <w:r>
        <w:rPr>
          <w:bCs/>
        </w:rPr>
        <w:t>crack the shell without damaging the seed</w:t>
      </w:r>
      <w:r>
        <w:t>, separate the kernel from the chaff, and prepare it for further use. These machines vary in design depending on the method of shelling, target user (smallholder or industrial processor), and local fabrication resources.</w:t>
      </w:r>
    </w:p>
    <w:p w:rsidR="00A708EC" w:rsidRDefault="00946B8D">
      <w:pPr>
        <w:pStyle w:val="NormalWeb"/>
        <w:spacing w:line="480" w:lineRule="auto"/>
        <w:jc w:val="both"/>
        <w:rPr>
          <w:b/>
          <w:bCs/>
        </w:rPr>
      </w:pPr>
      <w:r>
        <w:rPr>
          <w:b/>
          <w:bCs/>
        </w:rPr>
        <w:lastRenderedPageBreak/>
        <w:t>2.7.  Types of melon Shelling Machines</w:t>
      </w:r>
    </w:p>
    <w:p w:rsidR="00A708EC" w:rsidRDefault="00946B8D">
      <w:pPr>
        <w:pStyle w:val="NormalWeb"/>
        <w:numPr>
          <w:ilvl w:val="0"/>
          <w:numId w:val="17"/>
        </w:numPr>
        <w:spacing w:line="480" w:lineRule="auto"/>
        <w:jc w:val="both"/>
      </w:pPr>
      <w:r>
        <w:rPr>
          <w:b/>
          <w:bCs/>
        </w:rPr>
        <w:t>Manual (Hand-Operated Shellers:</w:t>
      </w:r>
      <w:r>
        <w:t xml:space="preserve"> Designed for household use or small farms. These use a crank or pedal for operation. Low capacity but cost-effective.</w:t>
      </w:r>
    </w:p>
    <w:p w:rsidR="00A708EC" w:rsidRDefault="00946B8D">
      <w:pPr>
        <w:pStyle w:val="NormalWeb"/>
        <w:numPr>
          <w:ilvl w:val="0"/>
          <w:numId w:val="17"/>
        </w:numPr>
        <w:spacing w:line="480" w:lineRule="auto"/>
        <w:jc w:val="both"/>
      </w:pPr>
      <w:r>
        <w:rPr>
          <w:b/>
          <w:bCs/>
        </w:rPr>
        <w:t>Motorized Shellers:</w:t>
      </w:r>
      <w:r>
        <w:t xml:space="preserve"> Powered by electric motors or petrol engines. They provide higher capacity and efficiency, suitable for cooperative groups or commercial processors.</w:t>
      </w:r>
    </w:p>
    <w:p w:rsidR="00A708EC" w:rsidRDefault="00946B8D">
      <w:pPr>
        <w:pStyle w:val="NormalWeb"/>
        <w:numPr>
          <w:ilvl w:val="0"/>
          <w:numId w:val="17"/>
        </w:numPr>
        <w:spacing w:line="480" w:lineRule="auto"/>
        <w:jc w:val="both"/>
      </w:pPr>
      <w:r>
        <w:rPr>
          <w:b/>
          <w:bCs/>
        </w:rPr>
        <w:t>Multi-functional Shellers:</w:t>
      </w:r>
      <w:r>
        <w:t xml:space="preserve"> Some designs combine shelling with cleaning and grading to reduce labor and time.</w:t>
      </w:r>
    </w:p>
    <w:p w:rsidR="00A708EC" w:rsidRDefault="00946B8D">
      <w:pPr>
        <w:pStyle w:val="NormalWeb"/>
        <w:spacing w:line="480" w:lineRule="auto"/>
        <w:jc w:val="both"/>
        <w:rPr>
          <w:b/>
          <w:bCs/>
        </w:rPr>
      </w:pPr>
      <w:r>
        <w:rPr>
          <w:b/>
          <w:bCs/>
        </w:rPr>
        <w:t>2.8.  Economic Importance of Melon</w:t>
      </w:r>
    </w:p>
    <w:p w:rsidR="00A708EC" w:rsidRDefault="00946B8D">
      <w:pPr>
        <w:pStyle w:val="NormalWeb"/>
        <w:spacing w:line="480" w:lineRule="auto"/>
        <w:ind w:left="360" w:firstLine="360"/>
        <w:jc w:val="both"/>
      </w:pPr>
      <w:r>
        <w:t xml:space="preserve">(Okoye </w:t>
      </w:r>
      <w:r>
        <w:rPr>
          <w:i/>
        </w:rPr>
        <w:t>et al.,</w:t>
      </w:r>
      <w:r>
        <w:t>2015) noted that Melon (</w:t>
      </w:r>
      <w:r>
        <w:rPr>
          <w:i/>
          <w:iCs/>
        </w:rPr>
        <w:t>Citrullus lanatus</w:t>
      </w:r>
      <w:r>
        <w:t xml:space="preserve">, commonly called </w:t>
      </w:r>
      <w:r>
        <w:rPr>
          <w:i/>
          <w:iCs/>
        </w:rPr>
        <w:t>egusi</w:t>
      </w:r>
      <w:r>
        <w:t xml:space="preserve"> in Nigeria) is not only a staple ingredient in local diets but also an economically significant crop for smallholder farmers and food processors in Nigeria and West Africa. Its cultivation, processing, and marketing provide income, employment, and food security to millions of people, especially in rural areas.</w:t>
      </w:r>
    </w:p>
    <w:p w:rsidR="00A708EC" w:rsidRDefault="00946B8D">
      <w:pPr>
        <w:pStyle w:val="NormalWeb"/>
        <w:numPr>
          <w:ilvl w:val="1"/>
          <w:numId w:val="15"/>
        </w:numPr>
        <w:spacing w:line="480" w:lineRule="auto"/>
        <w:ind w:left="0" w:firstLine="142"/>
        <w:jc w:val="both"/>
      </w:pPr>
      <w:r>
        <w:rPr>
          <w:b/>
          <w:bCs/>
        </w:rPr>
        <w:t>Source of Income</w:t>
      </w:r>
    </w:p>
    <w:p w:rsidR="00A708EC" w:rsidRDefault="00946B8D">
      <w:pPr>
        <w:pStyle w:val="NormalWeb"/>
        <w:spacing w:line="480" w:lineRule="auto"/>
        <w:ind w:left="360" w:firstLine="349"/>
        <w:jc w:val="both"/>
      </w:pPr>
      <w:r>
        <w:t>Melon is a major cash crop in many farming communities. The seeds, once shelled, are sold in local markets and across urban centers. A bag of well-cleaned Egusi attracts a premium price, especially during festive seasons. In fact, the crop is considered one of the highest-value food items per kilogram among local produce.</w:t>
      </w:r>
    </w:p>
    <w:p w:rsidR="00A708EC" w:rsidRDefault="00A708EC">
      <w:pPr>
        <w:pStyle w:val="NormalWeb"/>
        <w:spacing w:line="480" w:lineRule="auto"/>
        <w:ind w:left="360" w:firstLine="349"/>
        <w:jc w:val="both"/>
      </w:pPr>
    </w:p>
    <w:p w:rsidR="00A708EC" w:rsidRDefault="00A708EC">
      <w:pPr>
        <w:pStyle w:val="NormalWeb"/>
        <w:spacing w:line="480" w:lineRule="auto"/>
        <w:ind w:left="360" w:firstLine="349"/>
        <w:jc w:val="both"/>
      </w:pPr>
    </w:p>
    <w:p w:rsidR="00A708EC" w:rsidRDefault="00946B8D">
      <w:pPr>
        <w:pStyle w:val="NormalWeb"/>
        <w:numPr>
          <w:ilvl w:val="1"/>
          <w:numId w:val="15"/>
        </w:numPr>
        <w:spacing w:line="480" w:lineRule="auto"/>
        <w:ind w:left="709" w:hanging="567"/>
        <w:jc w:val="both"/>
        <w:rPr>
          <w:b/>
          <w:bCs/>
        </w:rPr>
      </w:pPr>
      <w:r>
        <w:rPr>
          <w:b/>
          <w:bCs/>
        </w:rPr>
        <w:lastRenderedPageBreak/>
        <w:t>Employment Generation</w:t>
      </w:r>
    </w:p>
    <w:p w:rsidR="00A708EC" w:rsidRDefault="00946B8D">
      <w:pPr>
        <w:pStyle w:val="NormalWeb"/>
        <w:spacing w:line="480" w:lineRule="auto"/>
        <w:ind w:left="360" w:firstLine="349"/>
        <w:jc w:val="both"/>
      </w:pPr>
      <w:r>
        <w:t>The melon value chain—ranging from farming, harvesting, shelling, cleaning, packaging, to marketing—employs a large number of people, including women and youths. Manual shelling alone is a full-time job for many women processors in rural areas. Mechanization of this process could increase productivity and allow these individuals to scale up and earn more.</w:t>
      </w:r>
    </w:p>
    <w:p w:rsidR="00A708EC" w:rsidRDefault="00946B8D">
      <w:pPr>
        <w:pStyle w:val="NormalWeb"/>
        <w:spacing w:line="480" w:lineRule="auto"/>
        <w:ind w:left="360" w:hanging="360"/>
        <w:jc w:val="both"/>
        <w:rPr>
          <w:b/>
          <w:bCs/>
        </w:rPr>
      </w:pPr>
      <w:r>
        <w:rPr>
          <w:b/>
          <w:bCs/>
        </w:rPr>
        <w:t xml:space="preserve">iii. </w:t>
      </w:r>
      <w:r>
        <w:rPr>
          <w:b/>
          <w:bCs/>
        </w:rPr>
        <w:tab/>
      </w:r>
      <w:r>
        <w:rPr>
          <w:b/>
          <w:bCs/>
        </w:rPr>
        <w:tab/>
        <w:t>Food and Nutritional Security</w:t>
      </w:r>
    </w:p>
    <w:p w:rsidR="00A708EC" w:rsidRDefault="00946B8D">
      <w:pPr>
        <w:pStyle w:val="NormalWeb"/>
        <w:spacing w:line="480" w:lineRule="auto"/>
        <w:ind w:left="360" w:firstLine="360"/>
        <w:jc w:val="both"/>
      </w:pPr>
      <w:r>
        <w:t xml:space="preserve">According to (Adetunji and Adepoju, 2016), Melon seeds are rich in oil (40–50%), protein (30–35%), and essential minerals like magnesium, phosphorus, and potassium. They contribute significantly to household nutrition and are an essential component of several staple dishes in Nigeria, especially in the south and middle belt regions. </w:t>
      </w:r>
    </w:p>
    <w:p w:rsidR="00A708EC" w:rsidRDefault="00946B8D">
      <w:pPr>
        <w:pStyle w:val="NormalWeb"/>
        <w:spacing w:line="480" w:lineRule="auto"/>
        <w:ind w:left="360"/>
        <w:jc w:val="both"/>
        <w:rPr>
          <w:b/>
          <w:bCs/>
        </w:rPr>
      </w:pPr>
      <w:r>
        <w:rPr>
          <w:b/>
          <w:bCs/>
        </w:rPr>
        <w:t xml:space="preserve">v. </w:t>
      </w:r>
      <w:r>
        <w:rPr>
          <w:b/>
          <w:bCs/>
        </w:rPr>
        <w:tab/>
        <w:t xml:space="preserve"> Industrial Applications</w:t>
      </w:r>
    </w:p>
    <w:p w:rsidR="00A708EC" w:rsidRDefault="00946B8D">
      <w:pPr>
        <w:pStyle w:val="NormalWeb"/>
        <w:spacing w:line="480" w:lineRule="auto"/>
        <w:ind w:left="360"/>
        <w:jc w:val="both"/>
      </w:pPr>
      <w:r>
        <w:t>Beyond direct consumption, melon seeds are also used:</w:t>
      </w:r>
    </w:p>
    <w:p w:rsidR="00A708EC" w:rsidRDefault="00946B8D">
      <w:pPr>
        <w:pStyle w:val="NormalWeb"/>
        <w:numPr>
          <w:ilvl w:val="0"/>
          <w:numId w:val="18"/>
        </w:numPr>
        <w:spacing w:line="480" w:lineRule="auto"/>
        <w:jc w:val="both"/>
      </w:pPr>
      <w:r>
        <w:t>In oil extraction (for cooking oil),</w:t>
      </w:r>
    </w:p>
    <w:p w:rsidR="00A708EC" w:rsidRDefault="00946B8D">
      <w:pPr>
        <w:pStyle w:val="NormalWeb"/>
        <w:numPr>
          <w:ilvl w:val="0"/>
          <w:numId w:val="18"/>
        </w:numPr>
        <w:spacing w:line="480" w:lineRule="auto"/>
        <w:jc w:val="both"/>
      </w:pPr>
      <w:r>
        <w:t>As feed ingredients in animal nutrition,</w:t>
      </w:r>
    </w:p>
    <w:p w:rsidR="00A708EC" w:rsidRDefault="00946B8D">
      <w:pPr>
        <w:pStyle w:val="NormalWeb"/>
        <w:numPr>
          <w:ilvl w:val="0"/>
          <w:numId w:val="18"/>
        </w:numPr>
        <w:spacing w:line="480" w:lineRule="auto"/>
        <w:jc w:val="both"/>
      </w:pPr>
      <w:r>
        <w:t>As an ingredient in cosmetic products due to their oil content.</w:t>
      </w:r>
    </w:p>
    <w:p w:rsidR="00A708EC" w:rsidRDefault="00946B8D">
      <w:pPr>
        <w:pStyle w:val="NormalWeb"/>
        <w:spacing w:line="480" w:lineRule="auto"/>
        <w:jc w:val="both"/>
        <w:rPr>
          <w:b/>
          <w:bCs/>
        </w:rPr>
      </w:pPr>
      <w:r>
        <w:rPr>
          <w:b/>
          <w:bCs/>
        </w:rPr>
        <w:t>vi.</w:t>
      </w:r>
      <w:r>
        <w:rPr>
          <w:b/>
          <w:bCs/>
        </w:rPr>
        <w:tab/>
        <w:t xml:space="preserve"> Export Potential</w:t>
      </w:r>
    </w:p>
    <w:p w:rsidR="00A708EC" w:rsidRDefault="00946B8D">
      <w:pPr>
        <w:pStyle w:val="NormalWeb"/>
        <w:spacing w:line="480" w:lineRule="auto"/>
        <w:ind w:left="360" w:firstLine="360"/>
        <w:jc w:val="both"/>
      </w:pPr>
      <w:r>
        <w:t xml:space="preserve">There is increasing global interest in African oilseeds. Processed and well-packaged melon seeds have potential for export, especially to African diaspora communities in Europe and </w:t>
      </w:r>
      <w:r>
        <w:lastRenderedPageBreak/>
        <w:t>North America. This export potential increases the importance of efficient processing technologies.</w:t>
      </w:r>
    </w:p>
    <w:p w:rsidR="00A708EC" w:rsidRDefault="00946B8D">
      <w:pPr>
        <w:pStyle w:val="NormalWeb"/>
        <w:spacing w:line="480" w:lineRule="auto"/>
        <w:jc w:val="both"/>
        <w:rPr>
          <w:b/>
          <w:bCs/>
        </w:rPr>
      </w:pPr>
      <w:r>
        <w:rPr>
          <w:b/>
          <w:bCs/>
        </w:rPr>
        <w:t xml:space="preserve">Iv. </w:t>
      </w:r>
      <w:r>
        <w:rPr>
          <w:b/>
          <w:bCs/>
        </w:rPr>
        <w:tab/>
        <w:t xml:space="preserve"> Waste Utilization</w:t>
      </w:r>
    </w:p>
    <w:p w:rsidR="00A708EC" w:rsidRDefault="00946B8D">
      <w:pPr>
        <w:pStyle w:val="NormalWeb"/>
        <w:spacing w:line="480" w:lineRule="auto"/>
        <w:ind w:left="360"/>
        <w:jc w:val="both"/>
      </w:pPr>
      <w:r>
        <w:t>Shells and pulp waste from melon processing can be used as organic manure or animal feed, making melon an environmentally friendly crop with potential for zero-waste processing.</w:t>
      </w:r>
    </w:p>
    <w:p w:rsidR="00A708EC" w:rsidRDefault="00946B8D">
      <w:pPr>
        <w:pStyle w:val="NormalWeb"/>
        <w:spacing w:line="480" w:lineRule="auto"/>
        <w:jc w:val="both"/>
        <w:rPr>
          <w:b/>
          <w:bCs/>
        </w:rPr>
      </w:pPr>
      <w:r>
        <w:rPr>
          <w:b/>
          <w:bCs/>
        </w:rPr>
        <w:t>2.9.</w:t>
      </w:r>
      <w:r>
        <w:rPr>
          <w:b/>
          <w:bCs/>
        </w:rPr>
        <w:tab/>
        <w:t xml:space="preserve"> Summary of Literature and Research Gap</w:t>
      </w:r>
    </w:p>
    <w:p w:rsidR="00A708EC" w:rsidRDefault="00946B8D">
      <w:pPr>
        <w:pStyle w:val="NormalWeb"/>
        <w:spacing w:line="480" w:lineRule="auto"/>
        <w:ind w:left="360" w:firstLine="360"/>
        <w:jc w:val="both"/>
      </w:pPr>
      <w:r>
        <w:t>Existing literature highlights numerous attempts to mechanize melon shelling, with varying degrees of success. However, many machines still face challenges of:</w:t>
      </w:r>
    </w:p>
    <w:p w:rsidR="00A708EC" w:rsidRDefault="00946B8D">
      <w:pPr>
        <w:pStyle w:val="NormalWeb"/>
        <w:numPr>
          <w:ilvl w:val="0"/>
          <w:numId w:val="19"/>
        </w:numPr>
        <w:spacing w:line="480" w:lineRule="auto"/>
        <w:jc w:val="both"/>
      </w:pPr>
      <w:r>
        <w:t>High seed damage</w:t>
      </w:r>
    </w:p>
    <w:p w:rsidR="00A708EC" w:rsidRDefault="00946B8D">
      <w:pPr>
        <w:pStyle w:val="NormalWeb"/>
        <w:numPr>
          <w:ilvl w:val="0"/>
          <w:numId w:val="19"/>
        </w:numPr>
        <w:spacing w:line="480" w:lineRule="auto"/>
        <w:jc w:val="both"/>
      </w:pPr>
      <w:r>
        <w:t>Poor shell separation</w:t>
      </w:r>
    </w:p>
    <w:p w:rsidR="00A708EC" w:rsidRDefault="00946B8D">
      <w:pPr>
        <w:pStyle w:val="NormalWeb"/>
        <w:numPr>
          <w:ilvl w:val="0"/>
          <w:numId w:val="19"/>
        </w:numPr>
        <w:spacing w:line="480" w:lineRule="auto"/>
        <w:jc w:val="both"/>
      </w:pPr>
      <w:r>
        <w:t>Low adoption due to complexity or cost</w:t>
      </w:r>
    </w:p>
    <w:p w:rsidR="00A708EC" w:rsidRDefault="00946B8D">
      <w:pPr>
        <w:pStyle w:val="NormalWeb"/>
        <w:numPr>
          <w:ilvl w:val="0"/>
          <w:numId w:val="19"/>
        </w:numPr>
        <w:spacing w:line="480" w:lineRule="auto"/>
        <w:jc w:val="both"/>
      </w:pPr>
      <w:r>
        <w:t>Limited performance testing under real conditions</w:t>
      </w:r>
    </w:p>
    <w:p w:rsidR="00A708EC" w:rsidRDefault="00946B8D">
      <w:pPr>
        <w:pStyle w:val="NormalWeb"/>
        <w:spacing w:line="480" w:lineRule="auto"/>
        <w:ind w:left="360" w:firstLine="360"/>
        <w:jc w:val="both"/>
      </w:pPr>
      <w:r>
        <w:t>There is a noticeable gap in practical performance evaluations of locally fabricated machines that are affordable, durable, and efficient. This study aims to bridge that gap by critically assessing the performance of a locally available melon shelling machine and identifying areas for design improvement.</w:t>
      </w:r>
    </w:p>
    <w:p w:rsidR="00A708EC" w:rsidRDefault="00946B8D">
      <w:pPr>
        <w:pStyle w:val="NormalWeb"/>
        <w:spacing w:line="480" w:lineRule="auto"/>
        <w:jc w:val="both"/>
        <w:rPr>
          <w:b/>
          <w:bCs/>
        </w:rPr>
      </w:pPr>
      <w:r>
        <w:rPr>
          <w:b/>
          <w:bCs/>
        </w:rPr>
        <w:t>2.10.</w:t>
      </w:r>
      <w:r>
        <w:rPr>
          <w:b/>
          <w:bCs/>
        </w:rPr>
        <w:tab/>
        <w:t xml:space="preserve"> Factors That Affect Melon Shelling</w:t>
      </w:r>
    </w:p>
    <w:p w:rsidR="00A708EC" w:rsidRDefault="00946B8D">
      <w:pPr>
        <w:pStyle w:val="NormalWeb"/>
        <w:spacing w:line="480" w:lineRule="auto"/>
        <w:ind w:left="360" w:firstLine="360"/>
        <w:jc w:val="both"/>
      </w:pPr>
      <w:r>
        <w:t xml:space="preserve">According to (Adekunle </w:t>
      </w:r>
      <w:r>
        <w:rPr>
          <w:i/>
        </w:rPr>
        <w:t>et al.,</w:t>
      </w:r>
      <w:r>
        <w:t xml:space="preserve">2018), the efficiency and quality of melon shelling—whether done manually or mechanically—are influenced by several critical factors. These </w:t>
      </w:r>
      <w:r>
        <w:lastRenderedPageBreak/>
        <w:t xml:space="preserve">factors determine how easily the shell can be separated from the kernel, the extent of mechanical damage, the throughput, and the quality of the final output. Understanding these variables is crucial in the design and performance evaluation of melon shelling machines </w:t>
      </w:r>
    </w:p>
    <w:p w:rsidR="00A708EC" w:rsidRDefault="00946B8D">
      <w:pPr>
        <w:pStyle w:val="NormalWeb"/>
        <w:spacing w:line="480" w:lineRule="auto"/>
        <w:jc w:val="both"/>
        <w:rPr>
          <w:b/>
          <w:bCs/>
        </w:rPr>
      </w:pPr>
      <w:r>
        <w:rPr>
          <w:b/>
          <w:bCs/>
        </w:rPr>
        <w:t>2.10.1. Seed Moisture Content</w:t>
      </w:r>
    </w:p>
    <w:p w:rsidR="00A708EC" w:rsidRDefault="00946B8D">
      <w:pPr>
        <w:pStyle w:val="NormalWeb"/>
        <w:spacing w:line="480" w:lineRule="auto"/>
        <w:ind w:left="360" w:firstLine="360"/>
        <w:jc w:val="both"/>
      </w:pPr>
      <w:r>
        <w:t>Oladeji and Akinola (2020) noted that Moisture content is one of the most important variables affecting the shelling process. Melon seeds with excessively high moisture content tend to be rubbery, making it difficult for the shell to crack cleanly. Conversely, seeds that are too dry become brittle and prone to breakage.</w:t>
      </w:r>
    </w:p>
    <w:p w:rsidR="00A708EC" w:rsidRDefault="00946B8D">
      <w:pPr>
        <w:pStyle w:val="NormalWeb"/>
        <w:spacing w:line="480" w:lineRule="auto"/>
        <w:ind w:left="360"/>
        <w:jc w:val="both"/>
      </w:pPr>
      <w:r>
        <w:t xml:space="preserve">Optimal between moisture content for melon shelling is typically </w:t>
      </w:r>
      <w:r>
        <w:rPr>
          <w:bCs/>
        </w:rPr>
        <w:t>7% and 10%</w:t>
      </w:r>
      <w:r>
        <w:rPr>
          <w:b/>
          <w:bCs/>
        </w:rPr>
        <w:t xml:space="preserve"> </w:t>
      </w:r>
      <w:r>
        <w:rPr>
          <w:bCs/>
        </w:rPr>
        <w:t>(wet basis)</w:t>
      </w:r>
      <w:r>
        <w:t>. Within this range, the shell can crack easily while preserving the kernel integrity.</w:t>
      </w:r>
    </w:p>
    <w:p w:rsidR="00A708EC" w:rsidRDefault="00946B8D">
      <w:pPr>
        <w:pStyle w:val="NormalWeb"/>
        <w:spacing w:line="480" w:lineRule="auto"/>
        <w:jc w:val="both"/>
        <w:rPr>
          <w:b/>
          <w:bCs/>
        </w:rPr>
      </w:pPr>
      <w:r>
        <w:rPr>
          <w:b/>
          <w:bCs/>
        </w:rPr>
        <w:t>2.10.2 Seed Variety and Shell Hardness</w:t>
      </w:r>
    </w:p>
    <w:p w:rsidR="00A708EC" w:rsidRDefault="00946B8D">
      <w:pPr>
        <w:pStyle w:val="NormalWeb"/>
        <w:spacing w:line="480" w:lineRule="auto"/>
        <w:ind w:left="360" w:firstLine="360"/>
        <w:jc w:val="both"/>
        <w:rPr>
          <w:b/>
          <w:bCs/>
        </w:rPr>
      </w:pPr>
      <w:r>
        <w:t xml:space="preserve">Adetunji and Adepoju, (2016) noted that different melon seed varieties have varying shell hardness and seed dimensions. For instance, the </w:t>
      </w:r>
      <w:r>
        <w:rPr>
          <w:bCs/>
        </w:rPr>
        <w:t>Bara variety</w:t>
      </w:r>
      <w:r>
        <w:t xml:space="preserve"> has a thicker and harder shell compared to the </w:t>
      </w:r>
      <w:r>
        <w:rPr>
          <w:bCs/>
        </w:rPr>
        <w:t>Serewe variety</w:t>
      </w:r>
      <w:r>
        <w:t>, which is softer and easier to shell.</w:t>
      </w:r>
    </w:p>
    <w:p w:rsidR="00A708EC" w:rsidRDefault="00946B8D">
      <w:pPr>
        <w:pStyle w:val="NormalWeb"/>
        <w:spacing w:line="480" w:lineRule="auto"/>
        <w:ind w:left="360"/>
        <w:jc w:val="both"/>
      </w:pPr>
      <w:r>
        <w:t>These physical differences impact:</w:t>
      </w:r>
    </w:p>
    <w:p w:rsidR="00A708EC" w:rsidRDefault="00946B8D">
      <w:pPr>
        <w:pStyle w:val="NormalWeb"/>
        <w:numPr>
          <w:ilvl w:val="0"/>
          <w:numId w:val="20"/>
        </w:numPr>
        <w:spacing w:line="480" w:lineRule="auto"/>
        <w:jc w:val="both"/>
      </w:pPr>
      <w:r>
        <w:t xml:space="preserve">The </w:t>
      </w:r>
      <w:r>
        <w:rPr>
          <w:bCs/>
        </w:rPr>
        <w:t>force required</w:t>
      </w:r>
      <w:r>
        <w:t xml:space="preserve"> for shelling.</w:t>
      </w:r>
    </w:p>
    <w:p w:rsidR="00A708EC" w:rsidRDefault="00946B8D">
      <w:pPr>
        <w:pStyle w:val="NormalWeb"/>
        <w:numPr>
          <w:ilvl w:val="0"/>
          <w:numId w:val="20"/>
        </w:numPr>
        <w:spacing w:line="480" w:lineRule="auto"/>
        <w:jc w:val="both"/>
      </w:pPr>
      <w:r>
        <w:t xml:space="preserve">The </w:t>
      </w:r>
      <w:r>
        <w:rPr>
          <w:bCs/>
        </w:rPr>
        <w:t>likelihood of seed damage</w:t>
      </w:r>
      <w:r>
        <w:t>.</w:t>
      </w:r>
    </w:p>
    <w:p w:rsidR="00A708EC" w:rsidRDefault="00946B8D">
      <w:pPr>
        <w:pStyle w:val="NormalWeb"/>
        <w:numPr>
          <w:ilvl w:val="0"/>
          <w:numId w:val="20"/>
        </w:numPr>
        <w:spacing w:line="480" w:lineRule="auto"/>
        <w:jc w:val="both"/>
      </w:pPr>
      <w:r>
        <w:t xml:space="preserve">The </w:t>
      </w:r>
      <w:r>
        <w:rPr>
          <w:bCs/>
        </w:rPr>
        <w:t>adjustment settings</w:t>
      </w:r>
      <w:r>
        <w:t xml:space="preserve"> needed on shelling machines </w:t>
      </w:r>
    </w:p>
    <w:p w:rsidR="00A708EC" w:rsidRDefault="00946B8D">
      <w:pPr>
        <w:pStyle w:val="NormalWeb"/>
        <w:spacing w:line="480" w:lineRule="auto"/>
        <w:ind w:firstLine="360"/>
        <w:jc w:val="both"/>
      </w:pPr>
      <w:r>
        <w:t>Shelling machines must be adaptable to handle different varieties effectively.</w:t>
      </w:r>
    </w:p>
    <w:p w:rsidR="00A708EC" w:rsidRDefault="00946B8D">
      <w:pPr>
        <w:pStyle w:val="NormalWeb"/>
        <w:spacing w:line="480" w:lineRule="auto"/>
        <w:jc w:val="both"/>
        <w:rPr>
          <w:b/>
          <w:bCs/>
        </w:rPr>
      </w:pPr>
      <w:r>
        <w:rPr>
          <w:b/>
          <w:bCs/>
        </w:rPr>
        <w:lastRenderedPageBreak/>
        <w:t>2.10.3</w:t>
      </w:r>
      <w:r>
        <w:rPr>
          <w:b/>
          <w:bCs/>
        </w:rPr>
        <w:tab/>
        <w:t xml:space="preserve"> Machine Speed and Operating Mechanism</w:t>
      </w:r>
    </w:p>
    <w:p w:rsidR="00A708EC" w:rsidRDefault="00946B8D">
      <w:pPr>
        <w:pStyle w:val="NormalWeb"/>
        <w:spacing w:line="480" w:lineRule="auto"/>
        <w:ind w:left="360" w:firstLine="360"/>
        <w:jc w:val="both"/>
      </w:pPr>
      <w:r>
        <w:t xml:space="preserve">The </w:t>
      </w:r>
      <w:r>
        <w:rPr>
          <w:bCs/>
        </w:rPr>
        <w:t>rotational speed</w:t>
      </w:r>
      <w:r>
        <w:t xml:space="preserve"> of shelling drums or blades influences both throughput and seed damage rate. High-speed operations may increase capacity but often result in more broken seeds. Conversely, too low a speed may result in incomplete shelling.</w:t>
      </w:r>
    </w:p>
    <w:p w:rsidR="00A708EC" w:rsidRDefault="00946B8D">
      <w:pPr>
        <w:pStyle w:val="NormalWeb"/>
        <w:spacing w:line="480" w:lineRule="auto"/>
        <w:ind w:left="360" w:firstLine="360"/>
        <w:jc w:val="both"/>
      </w:pPr>
      <w:r>
        <w:t xml:space="preserve">According to (Adekunle </w:t>
      </w:r>
      <w:r>
        <w:rPr>
          <w:i/>
        </w:rPr>
        <w:t>et al.,</w:t>
      </w:r>
      <w:r>
        <w:t xml:space="preserve">2018), the </w:t>
      </w:r>
      <w:r>
        <w:rPr>
          <w:bCs/>
        </w:rPr>
        <w:t>mechanism used</w:t>
      </w:r>
      <w:r>
        <w:t xml:space="preserve">—whether impact, friction, or compression—also plays a role in determining efficiency and suitability for specific seed types </w:t>
      </w:r>
    </w:p>
    <w:p w:rsidR="00A708EC" w:rsidRDefault="00946B8D">
      <w:pPr>
        <w:pStyle w:val="NormalWeb"/>
        <w:spacing w:line="480" w:lineRule="auto"/>
        <w:jc w:val="both"/>
        <w:rPr>
          <w:b/>
          <w:bCs/>
        </w:rPr>
      </w:pPr>
      <w:r>
        <w:rPr>
          <w:b/>
          <w:bCs/>
        </w:rPr>
        <w:t>2.10.4 Gap Settings and Contact Surfaces</w:t>
      </w:r>
    </w:p>
    <w:p w:rsidR="00A708EC" w:rsidRDefault="00946B8D">
      <w:pPr>
        <w:pStyle w:val="NormalWeb"/>
        <w:spacing w:line="480" w:lineRule="auto"/>
        <w:ind w:left="360" w:firstLine="360"/>
        <w:jc w:val="both"/>
      </w:pPr>
      <w:r>
        <w:t xml:space="preserve">In mechanical shellers, the </w:t>
      </w:r>
      <w:r>
        <w:rPr>
          <w:bCs/>
        </w:rPr>
        <w:t>clearance or gap</w:t>
      </w:r>
      <w:r>
        <w:t xml:space="preserve"> between moving parts (such as rollers or blades) must be precisely set to accommodate the average seed size. If the gap is too wide, the shells may not crack. If too narrow, it may crush the seeds instead of shelling them.</w:t>
      </w:r>
    </w:p>
    <w:p w:rsidR="00A708EC" w:rsidRDefault="00946B8D">
      <w:pPr>
        <w:pStyle w:val="NormalWeb"/>
        <w:spacing w:line="480" w:lineRule="auto"/>
        <w:ind w:left="360" w:firstLine="360"/>
        <w:jc w:val="both"/>
      </w:pPr>
      <w:r>
        <w:t xml:space="preserve">As reported by Igbeka (2008) similarly, the </w:t>
      </w:r>
      <w:r>
        <w:rPr>
          <w:bCs/>
        </w:rPr>
        <w:t>type of contact surface</w:t>
      </w:r>
      <w:r>
        <w:t xml:space="preserve"> (e.g., rough vs. smooth, metallic vs. rubber-coated) affects the degree of friction and impact experienced by the seeds.</w:t>
      </w:r>
    </w:p>
    <w:p w:rsidR="00A708EC" w:rsidRDefault="00946B8D">
      <w:pPr>
        <w:pStyle w:val="NormalWeb"/>
        <w:spacing w:line="480" w:lineRule="auto"/>
        <w:jc w:val="both"/>
        <w:rPr>
          <w:b/>
          <w:bCs/>
        </w:rPr>
      </w:pPr>
      <w:r>
        <w:rPr>
          <w:b/>
          <w:bCs/>
        </w:rPr>
        <w:t>2.10.5 Feed Rate and Seed Distribution</w:t>
      </w:r>
    </w:p>
    <w:p w:rsidR="00A708EC" w:rsidRDefault="00946B8D">
      <w:pPr>
        <w:pStyle w:val="NormalWeb"/>
        <w:spacing w:line="480" w:lineRule="auto"/>
        <w:ind w:left="360" w:firstLine="360"/>
        <w:jc w:val="both"/>
      </w:pPr>
      <w:r>
        <w:t xml:space="preserve">According to (Asoegwu </w:t>
      </w:r>
      <w:r>
        <w:rPr>
          <w:i/>
        </w:rPr>
        <w:t>et al.,</w:t>
      </w:r>
      <w:r>
        <w:t>2006), the rate at which seeds are introduced into the machine (feed rate) must be controlled. Overloading the shelling chamber can lead to jamming, incomplete shelling, or high seed breakage. A well-designed feeding system ensures uniform distribution and consistent machine performance.</w:t>
      </w:r>
    </w:p>
    <w:p w:rsidR="00A708EC" w:rsidRDefault="00A708EC">
      <w:pPr>
        <w:pStyle w:val="NormalWeb"/>
        <w:spacing w:line="480" w:lineRule="auto"/>
        <w:ind w:left="360" w:firstLine="360"/>
        <w:jc w:val="both"/>
      </w:pPr>
    </w:p>
    <w:p w:rsidR="00A708EC" w:rsidRDefault="00A708EC">
      <w:pPr>
        <w:pStyle w:val="NormalWeb"/>
        <w:spacing w:line="480" w:lineRule="auto"/>
        <w:ind w:left="360" w:firstLine="360"/>
        <w:jc w:val="both"/>
      </w:pPr>
    </w:p>
    <w:p w:rsidR="00A708EC" w:rsidRDefault="00946B8D">
      <w:pPr>
        <w:pStyle w:val="NormalWeb"/>
        <w:spacing w:line="480" w:lineRule="auto"/>
        <w:jc w:val="both"/>
        <w:rPr>
          <w:b/>
          <w:bCs/>
        </w:rPr>
      </w:pPr>
      <w:r>
        <w:rPr>
          <w:b/>
          <w:bCs/>
        </w:rPr>
        <w:lastRenderedPageBreak/>
        <w:t>2.10.6 Operator Skill and Handling</w:t>
      </w:r>
    </w:p>
    <w:p w:rsidR="00A708EC" w:rsidRDefault="00946B8D">
      <w:pPr>
        <w:pStyle w:val="NormalWeb"/>
        <w:spacing w:line="480" w:lineRule="auto"/>
        <w:ind w:left="360" w:firstLine="360"/>
        <w:jc w:val="both"/>
      </w:pPr>
      <w:r>
        <w:t xml:space="preserve">In both manual and mechanical shelling, the </w:t>
      </w:r>
      <w:r>
        <w:rPr>
          <w:bCs/>
        </w:rPr>
        <w:t>experience and care</w:t>
      </w:r>
      <w:r>
        <w:t xml:space="preserve"> of the operator can significantly influence the outcome. Skilled operators are more likely to achieve better shelling results with minimal seed loss or damage.</w:t>
      </w:r>
    </w:p>
    <w:p w:rsidR="00A708EC" w:rsidRDefault="00946B8D">
      <w:pPr>
        <w:pStyle w:val="NormalWeb"/>
        <w:spacing w:line="480" w:lineRule="auto"/>
        <w:jc w:val="both"/>
        <w:rPr>
          <w:b/>
          <w:bCs/>
        </w:rPr>
      </w:pPr>
      <w:r>
        <w:rPr>
          <w:b/>
          <w:bCs/>
        </w:rPr>
        <w:t>2.10.7 Seed Size and Shape</w:t>
      </w:r>
    </w:p>
    <w:p w:rsidR="00A708EC" w:rsidRDefault="00946B8D">
      <w:pPr>
        <w:pStyle w:val="NormalWeb"/>
        <w:spacing w:line="480" w:lineRule="auto"/>
        <w:ind w:left="360"/>
        <w:jc w:val="both"/>
      </w:pPr>
      <w:r>
        <w:t>As reported by Oladeji and Akinola (2020), Larger seeds generally require more force to shell and may not pass through standard-sized machine gaps. Irregularly shaped seeds may not align well with machine components, leading to poor shelling or jamming.</w:t>
      </w:r>
    </w:p>
    <w:p w:rsidR="00A708EC" w:rsidRDefault="00946B8D">
      <w:pPr>
        <w:pStyle w:val="NormalWeb"/>
        <w:spacing w:line="480" w:lineRule="auto"/>
        <w:jc w:val="both"/>
        <w:rPr>
          <w:b/>
          <w:bCs/>
        </w:rPr>
      </w:pPr>
      <w:r>
        <w:rPr>
          <w:b/>
          <w:bCs/>
        </w:rPr>
        <w:t>2.11</w:t>
      </w:r>
      <w:r>
        <w:rPr>
          <w:b/>
          <w:bCs/>
        </w:rPr>
        <w:tab/>
        <w:t xml:space="preserve"> Review of Related Work on Melon Shelling Machines</w:t>
      </w:r>
    </w:p>
    <w:p w:rsidR="00A708EC" w:rsidRDefault="00946B8D">
      <w:pPr>
        <w:pStyle w:val="NormalWeb"/>
        <w:spacing w:line="480" w:lineRule="auto"/>
        <w:ind w:left="360" w:firstLine="360"/>
        <w:jc w:val="both"/>
        <w:rPr>
          <w:bCs/>
        </w:rPr>
      </w:pPr>
      <w:r>
        <w:rPr>
          <w:bCs/>
        </w:rPr>
        <w:t>Several researchers have studied the development, improvement, and performance evaluation of melon shelling machines in Nigeria and other developing countries. These studies aim to solve the challenges of traditional shelling methods, which are laborious, time-consuming, and prone to seed damage. This section highlights key research efforts, focusing on their methodologies, results, and conclusions.</w:t>
      </w:r>
    </w:p>
    <w:p w:rsidR="00A708EC" w:rsidRDefault="00946B8D">
      <w:pPr>
        <w:pStyle w:val="NormalWeb"/>
        <w:numPr>
          <w:ilvl w:val="0"/>
          <w:numId w:val="21"/>
        </w:numPr>
        <w:tabs>
          <w:tab w:val="left" w:pos="720"/>
        </w:tabs>
        <w:spacing w:line="480" w:lineRule="auto"/>
        <w:jc w:val="both"/>
        <w:rPr>
          <w:bCs/>
        </w:rPr>
      </w:pPr>
      <w:r>
        <w:rPr>
          <w:bCs/>
        </w:rPr>
        <w:t xml:space="preserve">(Ajibola </w:t>
      </w:r>
      <w:r>
        <w:rPr>
          <w:bCs/>
          <w:i/>
          <w:iCs/>
        </w:rPr>
        <w:t>et al.,</w:t>
      </w:r>
      <w:r>
        <w:rPr>
          <w:bCs/>
        </w:rPr>
        <w:t>2002) studied the dehulling characteristics of melon seeds under different feed rates. They observed that moderate feed rates resulted in higher kernel recovery with minimal breakage, while excessive feed rates caused seed crowding, poor shelling precision, and increased kernel loss. This finding supports the idea that feed rate is one of the most critical parameters in melon shelling performance.</w:t>
      </w:r>
    </w:p>
    <w:p w:rsidR="00A708EC" w:rsidRDefault="00946B8D">
      <w:pPr>
        <w:pStyle w:val="NormalWeb"/>
        <w:numPr>
          <w:ilvl w:val="0"/>
          <w:numId w:val="21"/>
        </w:numPr>
        <w:tabs>
          <w:tab w:val="left" w:pos="720"/>
        </w:tabs>
        <w:spacing w:line="480" w:lineRule="auto"/>
        <w:jc w:val="both"/>
        <w:rPr>
          <w:bCs/>
        </w:rPr>
      </w:pPr>
      <w:r>
        <w:rPr>
          <w:bCs/>
        </w:rPr>
        <w:lastRenderedPageBreak/>
        <w:t>Olajide and Ade-Omowaye (2005) investigated varietal effects on melon shelling efficiency. Their study revealed that seed morphology influences machine output and kernel recovery. They found that the Serewe variety, due to its softer shell and larger size, responded better to mechanical shelling compared to the Bara variety, which has a harder shell and tended to break more easily under high-impact conditions.</w:t>
      </w:r>
    </w:p>
    <w:p w:rsidR="00A708EC" w:rsidRDefault="00946B8D">
      <w:pPr>
        <w:pStyle w:val="NormalWeb"/>
        <w:numPr>
          <w:ilvl w:val="0"/>
          <w:numId w:val="21"/>
        </w:numPr>
        <w:tabs>
          <w:tab w:val="left" w:pos="720"/>
        </w:tabs>
        <w:spacing w:line="480" w:lineRule="auto"/>
        <w:jc w:val="both"/>
        <w:rPr>
          <w:bCs/>
        </w:rPr>
      </w:pPr>
      <w:r>
        <w:rPr>
          <w:bCs/>
        </w:rPr>
        <w:t>Adekoya and Oladeji (2009) developed and tested a nut and seed shelling machine, emphasizing the influence of throughput capacity on performance. They reported that increasing feed rate generally enhanced machine output capacity but could reduce efficiency at extreme levels due to system overload. Their findings align with current observations that machine output capacity increases with feed rate up to an optimal level.</w:t>
      </w:r>
    </w:p>
    <w:p w:rsidR="00A708EC" w:rsidRDefault="00946B8D">
      <w:pPr>
        <w:pStyle w:val="NormalWeb"/>
        <w:numPr>
          <w:ilvl w:val="0"/>
          <w:numId w:val="21"/>
        </w:numPr>
        <w:tabs>
          <w:tab w:val="left" w:pos="720"/>
        </w:tabs>
        <w:spacing w:line="480" w:lineRule="auto"/>
        <w:jc w:val="both"/>
        <w:rPr>
          <w:bCs/>
        </w:rPr>
      </w:pPr>
      <w:r>
        <w:rPr>
          <w:bCs/>
        </w:rPr>
        <w:t xml:space="preserve">(Olayanju </w:t>
      </w:r>
      <w:r>
        <w:rPr>
          <w:bCs/>
          <w:i/>
          <w:iCs/>
        </w:rPr>
        <w:t>et al.</w:t>
      </w:r>
      <w:r>
        <w:rPr>
          <w:bCs/>
        </w:rPr>
        <w:t>,2006) examined the effects of drum speed on seed shelling efficiency and breakage. Their work showed that higher drum speeds increased centrifugal force, which led to greater kernel breakage and reduced recovery. They recommended operating at moderate drum speeds to balance throughput and product quality, a conclusion consistent with later studies on melon seed processing.</w:t>
      </w:r>
    </w:p>
    <w:p w:rsidR="00A708EC" w:rsidRDefault="00946B8D">
      <w:pPr>
        <w:pStyle w:val="NormalWeb"/>
        <w:numPr>
          <w:ilvl w:val="0"/>
          <w:numId w:val="21"/>
        </w:numPr>
        <w:tabs>
          <w:tab w:val="left" w:pos="720"/>
        </w:tabs>
        <w:spacing w:line="480" w:lineRule="auto"/>
        <w:jc w:val="both"/>
        <w:rPr>
          <w:bCs/>
        </w:rPr>
      </w:pPr>
      <w:r>
        <w:rPr>
          <w:bCs/>
        </w:rPr>
        <w:t xml:space="preserve">(Aviara </w:t>
      </w:r>
      <w:r>
        <w:rPr>
          <w:bCs/>
          <w:i/>
          <w:iCs/>
        </w:rPr>
        <w:t>et al</w:t>
      </w:r>
      <w:r>
        <w:rPr>
          <w:bCs/>
        </w:rPr>
        <w:t>.,2012) studied mechanical damage in oilseed shelling systems. They found that excessive impact forces, caused by either high feed rates or high drum speeds, significantly increased kernel breakage. Their results confirm the trade-off observed in melon shelling machines, where higher operating intensities enhance capacity but compromise seed integrity.</w:t>
      </w:r>
    </w:p>
    <w:p w:rsidR="00A708EC" w:rsidRDefault="00946B8D">
      <w:pPr>
        <w:pStyle w:val="NormalWeb"/>
        <w:numPr>
          <w:ilvl w:val="0"/>
          <w:numId w:val="21"/>
        </w:numPr>
        <w:tabs>
          <w:tab w:val="left" w:pos="720"/>
        </w:tabs>
        <w:spacing w:line="480" w:lineRule="auto"/>
        <w:jc w:val="both"/>
        <w:rPr>
          <w:bCs/>
        </w:rPr>
      </w:pPr>
      <w:r>
        <w:rPr>
          <w:bCs/>
        </w:rPr>
        <w:t xml:space="preserve">(Ndi-Garba </w:t>
      </w:r>
      <w:r>
        <w:rPr>
          <w:bCs/>
          <w:i/>
          <w:iCs/>
        </w:rPr>
        <w:t>et al</w:t>
      </w:r>
      <w:r>
        <w:rPr>
          <w:bCs/>
        </w:rPr>
        <w:t xml:space="preserve">.,2020) evaluated a modified shelling machine and reported that feed rate was the dominant factor affecting throughput and kernel quality, while drum speed had a secondary effect. They observed that interaction effects between feed rate and speed could </w:t>
      </w:r>
      <w:r>
        <w:rPr>
          <w:bCs/>
        </w:rPr>
        <w:lastRenderedPageBreak/>
        <w:t>influence shelling precision but noted that feed rate alone accounted for most of the variability in performance.</w:t>
      </w:r>
    </w:p>
    <w:p w:rsidR="00A708EC" w:rsidRDefault="00946B8D">
      <w:pPr>
        <w:pStyle w:val="NormalWeb"/>
        <w:numPr>
          <w:ilvl w:val="0"/>
          <w:numId w:val="21"/>
        </w:numPr>
        <w:tabs>
          <w:tab w:val="left" w:pos="720"/>
        </w:tabs>
        <w:spacing w:line="480" w:lineRule="auto"/>
        <w:jc w:val="both"/>
        <w:rPr>
          <w:bCs/>
        </w:rPr>
      </w:pPr>
      <w:r>
        <w:rPr>
          <w:bCs/>
        </w:rPr>
        <w:t>Oladeji and Akinola (2020) designed a centrifugal melon shelling machine for small-scale farmers and tested it on Bara and Serewe varieties. Their results showed that the Serewe variety yielded higher shelling efficiency (85.4%) and lower seed damage (5.2%) compared to the Bara variety (81.2% efficiency and 9.7% damage). This highlighted the significant influence of seed variety on machine performance.</w:t>
      </w:r>
    </w:p>
    <w:p w:rsidR="00A708EC" w:rsidRDefault="00946B8D">
      <w:pPr>
        <w:pStyle w:val="NormalWeb"/>
        <w:numPr>
          <w:ilvl w:val="0"/>
          <w:numId w:val="21"/>
        </w:numPr>
        <w:tabs>
          <w:tab w:val="left" w:pos="720"/>
        </w:tabs>
        <w:spacing w:line="480" w:lineRule="auto"/>
        <w:jc w:val="both"/>
        <w:rPr>
          <w:bCs/>
        </w:rPr>
      </w:pPr>
      <w:r>
        <w:rPr>
          <w:bCs/>
        </w:rPr>
        <w:t xml:space="preserve">(Adetunji </w:t>
      </w:r>
      <w:r>
        <w:rPr>
          <w:bCs/>
          <w:i/>
          <w:iCs/>
        </w:rPr>
        <w:t>et al.</w:t>
      </w:r>
      <w:r>
        <w:rPr>
          <w:bCs/>
        </w:rPr>
        <w:t>,2013) emphasized the importance of minimizing mechanical aggression in seed processing equipment. They reported that operating at low to moderate feed rates and drum speeds helps maintain kernel integrity, reduce post-processing losses, and improve overall yield.</w:t>
      </w:r>
    </w:p>
    <w:p w:rsidR="00E41393" w:rsidRDefault="00946B8D" w:rsidP="00E41393">
      <w:pPr>
        <w:pStyle w:val="NormalWeb"/>
        <w:tabs>
          <w:tab w:val="left" w:pos="720"/>
        </w:tabs>
        <w:spacing w:line="480" w:lineRule="auto"/>
        <w:ind w:left="720"/>
        <w:jc w:val="both"/>
        <w:rPr>
          <w:bCs/>
        </w:rPr>
      </w:pPr>
      <w:r>
        <w:rPr>
          <w:bCs/>
        </w:rPr>
        <w:tab/>
        <w:t>Overall, the reviewed literature establishes that feed rate, drum speed, and seed variety are the most influential parameters in melon seed shelling. Excessive feed rates and high drum speeds generally increase output capacity but negatively affect kernel recovery and increase breakage. Meanwhile, varietal differences (such as between Bara and Serewe) significantly influence efficiency, with softer-shelled varieties like Serewe performing better under mechanical shelling conditions. These studies provide a strong foundation for interpreting the results of the present work.</w:t>
      </w:r>
    </w:p>
    <w:p w:rsidR="00A708EC" w:rsidRPr="00E41393" w:rsidRDefault="00E41393" w:rsidP="00E41393">
      <w:pPr>
        <w:rPr>
          <w:rFonts w:ascii="Times New Roman" w:eastAsia="Times New Roman" w:hAnsi="Times New Roman" w:cs="Times New Roman"/>
          <w:bCs/>
          <w:sz w:val="24"/>
          <w:szCs w:val="24"/>
        </w:rPr>
      </w:pPr>
      <w:r>
        <w:rPr>
          <w:rFonts w:ascii="Times New Roman" w:hAnsi="Times New Roman" w:cs="Times New Roman"/>
          <w:b/>
          <w:bCs/>
          <w:sz w:val="24"/>
          <w:szCs w:val="24"/>
        </w:rPr>
        <w:t xml:space="preserve"> </w:t>
      </w:r>
    </w:p>
    <w:p w:rsidR="00E41393" w:rsidRDefault="00E41393">
      <w:pPr>
        <w:rPr>
          <w:rFonts w:ascii="Times New Roman" w:hAnsi="Times New Roman" w:cs="Times New Roman"/>
          <w:b/>
          <w:bCs/>
          <w:sz w:val="24"/>
          <w:szCs w:val="24"/>
        </w:rPr>
      </w:pPr>
      <w:r>
        <w:rPr>
          <w:rFonts w:ascii="Times New Roman" w:hAnsi="Times New Roman" w:cs="Times New Roman"/>
          <w:b/>
          <w:bCs/>
          <w:sz w:val="24"/>
          <w:szCs w:val="24"/>
        </w:rPr>
        <w:br w:type="page"/>
      </w:r>
    </w:p>
    <w:p w:rsidR="00A708EC" w:rsidRDefault="00946B8D">
      <w:pPr>
        <w:spacing w:line="480" w:lineRule="auto"/>
        <w:ind w:left="2880" w:firstLine="720"/>
        <w:rPr>
          <w:rFonts w:ascii="Times New Roman" w:hAnsi="Times New Roman" w:cs="Times New Roman"/>
          <w:b/>
          <w:bCs/>
          <w:sz w:val="24"/>
          <w:szCs w:val="24"/>
        </w:rPr>
      </w:pPr>
      <w:r>
        <w:rPr>
          <w:rFonts w:ascii="Times New Roman" w:hAnsi="Times New Roman" w:cs="Times New Roman"/>
          <w:b/>
          <w:bCs/>
          <w:sz w:val="24"/>
          <w:szCs w:val="24"/>
        </w:rPr>
        <w:lastRenderedPageBreak/>
        <w:t>CHAPTER THREE</w:t>
      </w:r>
    </w:p>
    <w:p w:rsidR="00A708EC" w:rsidRDefault="00946B8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MATERIALS AND METHODS</w:t>
      </w:r>
    </w:p>
    <w:p w:rsidR="00A708EC" w:rsidRDefault="00946B8D" w:rsidP="00E41393">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t>Description on the Performance Evaluation of the Machine</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section describes in detail the materials, equipment, procedures, and methods used in evaluating the performance of a melon shelling machine. The study focused on two distinct varieties of melon seeds — Bara and Serewe — which were tested under varying operational conditions to determine the machine's efficiency in terms of shelling capacity and breakage rate. The primary aim was to optimize shelling performance while minimizing seed damage, thereby improving post-harvest processing techniques.</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4" behindDoc="0" locked="0" layoutInCell="1" allowOverlap="1">
            <wp:simplePos x="0" y="0"/>
            <wp:positionH relativeFrom="column">
              <wp:posOffset>1285875</wp:posOffset>
            </wp:positionH>
            <wp:positionV relativeFrom="paragraph">
              <wp:posOffset>1680844</wp:posOffset>
            </wp:positionV>
            <wp:extent cx="2619375" cy="2475405"/>
            <wp:effectExtent l="0" t="0" r="0" b="1270"/>
            <wp:wrapNone/>
            <wp:docPr id="1030" name="Picture 2" descr="C:\Users\USER\Documents\Nurudeen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srcRect/>
                    <a:stretch/>
                  </pic:blipFill>
                  <pic:spPr>
                    <a:xfrm>
                      <a:off x="0" y="0"/>
                      <a:ext cx="2619375" cy="247540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To ensure reliable and representative results, each variety was subjected to controlled pre-treatment and shelling processes. Key factors such as feed rate, moisture content, variety type, shelling time, and sample size were systematically varied and analyzed. Performance indices including the quantity of shelled seeds, unshelled seeds, partially shelled seeds, and breakages were carefully recorded for each trial.</w: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E41393" w:rsidRDefault="00E41393">
      <w:pPr>
        <w:spacing w:line="480" w:lineRule="auto"/>
        <w:jc w:val="both"/>
        <w:rPr>
          <w:rFonts w:ascii="Times New Roman" w:hAnsi="Times New Roman" w:cs="Times New Roman"/>
          <w:sz w:val="24"/>
          <w:szCs w:val="24"/>
        </w:rPr>
      </w:pPr>
    </w:p>
    <w:p w:rsidR="00E41393" w:rsidRDefault="00E41393">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6" behindDoc="0" locked="0" layoutInCell="1" allowOverlap="1" wp14:anchorId="30FDBC51" wp14:editId="112E31BE">
                <wp:simplePos x="0" y="0"/>
                <wp:positionH relativeFrom="column">
                  <wp:posOffset>598170</wp:posOffset>
                </wp:positionH>
                <wp:positionV relativeFrom="paragraph">
                  <wp:posOffset>457200</wp:posOffset>
                </wp:positionV>
                <wp:extent cx="4008120" cy="299720"/>
                <wp:effectExtent l="0" t="0" r="0" b="0"/>
                <wp:wrapNone/>
                <wp:docPr id="10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299720"/>
                        </a:xfrm>
                        <a:prstGeom prst="rect">
                          <a:avLst/>
                        </a:prstGeom>
                        <a:ln>
                          <a:noFill/>
                        </a:ln>
                      </wps:spPr>
                      <wps:txbx>
                        <w:txbxContent>
                          <w:p w:rsidR="0040515E" w:rsidRDefault="0040515E">
                            <w:pPr>
                              <w:jc w:val="center"/>
                              <w:rPr>
                                <w:b/>
                                <w:i/>
                                <w:sz w:val="24"/>
                              </w:rPr>
                            </w:pPr>
                            <w:bookmarkStart w:id="5" w:name="_Hlk208400512"/>
                            <w:bookmarkStart w:id="6" w:name="_Hlk208400513"/>
                            <w:r>
                              <w:rPr>
                                <w:b/>
                                <w:i/>
                                <w:sz w:val="24"/>
                              </w:rPr>
                              <w:t>Plate 3.1: The Melon Shelling Machine</w:t>
                            </w:r>
                            <w:bookmarkEnd w:id="5"/>
                            <w:bookmarkEnd w:id="6"/>
                          </w:p>
                        </w:txbxContent>
                      </wps:txbx>
                      <wps:bodyPr vert="horz" wrap="square" lIns="91440" tIns="45720" rIns="91440" bIns="45720" anchor="t">
                        <a:prstTxWarp prst="textNoShape">
                          <a:avLst/>
                        </a:prstTxWarp>
                        <a:noAutofit/>
                      </wps:bodyPr>
                    </wps:wsp>
                  </a:graphicData>
                </a:graphic>
              </wp:anchor>
            </w:drawing>
          </mc:Choice>
          <mc:Fallback>
            <w:pict>
              <v:rect w14:anchorId="30FDBC51" id="_x0000_s1028" style="position:absolute;left:0;text-align:left;margin-left:47.1pt;margin-top:36pt;width:315.6pt;height:23.6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" filled="f" stroked="f">
                <v:path arrowok="t"/>
                <v:textbox>
                  <w:txbxContent>
                    <w:p w:rsidR="0040515E" w:rsidRDefault="0040515E">
                      <w:pPr>
                        <w:jc w:val="center"/>
                        <w:rPr>
                          <w:b/>
                          <w:i/>
                          <w:sz w:val="24"/>
                        </w:rPr>
                      </w:pPr>
                      <w:bookmarkStart w:id="9" w:name="_Hlk208400512"/>
                      <w:bookmarkStart w:id="10" w:name="_Hlk208400513"/>
                      <w:r>
                        <w:rPr>
                          <w:b/>
                          <w:i/>
                          <w:sz w:val="24"/>
                        </w:rPr>
                        <w:t>Plate 3.1: The Melon Shelling Machine</w:t>
                      </w:r>
                      <w:bookmarkEnd w:id="9"/>
                      <w:bookmarkEnd w:id="10"/>
                    </w:p>
                  </w:txbxContent>
                </v:textbox>
              </v:rect>
            </w:pict>
          </mc:Fallback>
        </mc:AlternateContent>
      </w: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3.2 </w:t>
      </w:r>
      <w:r>
        <w:rPr>
          <w:rFonts w:ascii="Times New Roman" w:hAnsi="Times New Roman" w:cs="Times New Roman"/>
          <w:b/>
          <w:sz w:val="24"/>
          <w:szCs w:val="24"/>
        </w:rPr>
        <w:tab/>
        <w:t>Materials Used</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t>The major materials used for this research include:</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Two varieties of melon: Bara and Serewe</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5" behindDoc="0" locked="0" layoutInCell="1" allowOverlap="1">
            <wp:simplePos x="0" y="0"/>
            <wp:positionH relativeFrom="column">
              <wp:posOffset>857250</wp:posOffset>
            </wp:positionH>
            <wp:positionV relativeFrom="paragraph">
              <wp:posOffset>462915</wp:posOffset>
            </wp:positionV>
            <wp:extent cx="3846830" cy="2286000"/>
            <wp:effectExtent l="0" t="0" r="1270" b="0"/>
            <wp:wrapNone/>
            <wp:docPr id="1032" name="Picture 3" descr="C:\Users\USER\Documents\Nurudeen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srcRect/>
                    <a:stretch/>
                  </pic:blipFill>
                  <pic:spPr>
                    <a:xfrm>
                      <a:off x="0" y="0"/>
                      <a:ext cx="3846830" cy="228600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Two widely cultivated varieties of melon in Nigeria were selected for the study:</w: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8D135B">
      <w:pPr>
        <w:spacing w:line="480" w:lineRule="auto"/>
        <w:ind w:left="1440" w:firstLine="720"/>
        <w:jc w:val="both"/>
        <w:rPr>
          <w:rFonts w:ascii="Times New Roman" w:hAnsi="Times New Roman" w:cs="Times New Roman"/>
          <w:b/>
          <w:bCs/>
          <w:sz w:val="24"/>
          <w:szCs w:val="24"/>
        </w:rPr>
      </w:pPr>
      <w:r>
        <w:rPr>
          <w:rFonts w:ascii="Times New Roman" w:hAnsi="Times New Roman" w:cs="Times New Roman"/>
          <w:noProof/>
          <w:sz w:val="24"/>
          <w:szCs w:val="24"/>
        </w:rPr>
        <w:drawing>
          <wp:anchor distT="0" distB="0" distL="0" distR="0" simplePos="0" relativeHeight="16" behindDoc="0" locked="0" layoutInCell="1" allowOverlap="1" wp14:anchorId="5DD2ACF9" wp14:editId="7642B1D5">
            <wp:simplePos x="0" y="0"/>
            <wp:positionH relativeFrom="column">
              <wp:posOffset>965835</wp:posOffset>
            </wp:positionH>
            <wp:positionV relativeFrom="paragraph">
              <wp:posOffset>398780</wp:posOffset>
            </wp:positionV>
            <wp:extent cx="3581400" cy="2552700"/>
            <wp:effectExtent l="0" t="0" r="0" b="0"/>
            <wp:wrapNone/>
            <wp:docPr id="1033" name="Picture 4" descr="C:\Users\USER\Documents\Nurudeen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srcRect/>
                    <a:stretch/>
                  </pic:blipFill>
                  <pic:spPr>
                    <a:xfrm>
                      <a:off x="0" y="0"/>
                      <a:ext cx="3581400" cy="2552700"/>
                    </a:xfrm>
                    <a:prstGeom prst="rect">
                      <a:avLst/>
                    </a:prstGeom>
                    <a:ln>
                      <a:noFill/>
                    </a:ln>
                  </pic:spPr>
                </pic:pic>
              </a:graphicData>
            </a:graphic>
            <wp14:sizeRelH relativeFrom="page">
              <wp14:pctWidth>0</wp14:pctWidth>
            </wp14:sizeRelH>
            <wp14:sizeRelV relativeFrom="page">
              <wp14:pctHeight>0</wp14:pctHeight>
            </wp14:sizeRelV>
          </wp:anchor>
        </w:drawing>
      </w:r>
      <w:r w:rsidR="00946B8D">
        <w:rPr>
          <w:rFonts w:ascii="Times New Roman" w:hAnsi="Times New Roman" w:cs="Times New Roman"/>
          <w:b/>
          <w:bCs/>
          <w:sz w:val="24"/>
          <w:szCs w:val="24"/>
        </w:rPr>
        <w:t>Plate 3.2: Serewe Variety</w:t>
      </w:r>
    </w:p>
    <w:p w:rsidR="00A708EC" w:rsidRDefault="00A708EC">
      <w:pPr>
        <w:tabs>
          <w:tab w:val="left" w:pos="6080"/>
        </w:tabs>
        <w:spacing w:line="480" w:lineRule="auto"/>
        <w:jc w:val="both"/>
        <w:rPr>
          <w:rFonts w:ascii="Times New Roman" w:hAnsi="Times New Roman" w:cs="Times New Roman"/>
          <w:sz w:val="24"/>
          <w:szCs w:val="24"/>
        </w:rPr>
      </w:pPr>
    </w:p>
    <w:p w:rsidR="00A708EC" w:rsidRDefault="00946B8D">
      <w:pPr>
        <w:tabs>
          <w:tab w:val="left" w:pos="7485"/>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8D135B" w:rsidRDefault="008D135B">
      <w:pPr>
        <w:spacing w:line="480" w:lineRule="auto"/>
        <w:jc w:val="both"/>
        <w:rPr>
          <w:rFonts w:ascii="Times New Roman" w:hAnsi="Times New Roman" w:cs="Times New Roman"/>
          <w:sz w:val="24"/>
          <w:szCs w:val="24"/>
        </w:rPr>
      </w:pPr>
    </w:p>
    <w:p w:rsidR="008D135B" w:rsidRDefault="008D135B">
      <w:pPr>
        <w:spacing w:line="480" w:lineRule="auto"/>
        <w:jc w:val="both"/>
        <w:rPr>
          <w:rFonts w:ascii="Times New Roman" w:hAnsi="Times New Roman" w:cs="Times New Roman"/>
          <w:sz w:val="24"/>
          <w:szCs w:val="24"/>
        </w:rPr>
      </w:pPr>
    </w:p>
    <w:p w:rsidR="008D135B" w:rsidRPr="008D135B" w:rsidRDefault="008D135B" w:rsidP="008D135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Plate 3.3: Bara Varie</w:t>
      </w:r>
    </w:p>
    <w:p w:rsidR="008D135B" w:rsidRDefault="008D135B">
      <w:pPr>
        <w:spacing w:line="480" w:lineRule="auto"/>
        <w:jc w:val="both"/>
        <w:rPr>
          <w:rFonts w:ascii="Times New Roman" w:hAnsi="Times New Roman" w:cs="Times New Roman"/>
          <w:sz w:val="24"/>
          <w:szCs w:val="24"/>
        </w:rPr>
      </w:pP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Clean water for pre-shelling soaking</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Gasoline-powered melon shelling machine</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3" behindDoc="0" locked="0" layoutInCell="1" allowOverlap="1">
            <wp:simplePos x="0" y="0"/>
            <wp:positionH relativeFrom="column">
              <wp:posOffset>1134879</wp:posOffset>
            </wp:positionH>
            <wp:positionV relativeFrom="paragraph">
              <wp:posOffset>258792</wp:posOffset>
            </wp:positionV>
            <wp:extent cx="2975956" cy="2277687"/>
            <wp:effectExtent l="0" t="0" r="0" b="8890"/>
            <wp:wrapNone/>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5" cstate="print"/>
                    <a:srcRect/>
                    <a:stretch/>
                  </pic:blipFill>
                  <pic:spPr>
                    <a:xfrm>
                      <a:off x="0" y="0"/>
                      <a:ext cx="2975956" cy="227768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Measuring instruments (Digital weighing balance, stopwatch, moisture meter)</w: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0" behindDoc="0" locked="0" layoutInCell="1" allowOverlap="1">
            <wp:simplePos x="0" y="0"/>
            <wp:positionH relativeFrom="column">
              <wp:posOffset>1113329</wp:posOffset>
            </wp:positionH>
            <wp:positionV relativeFrom="paragraph">
              <wp:posOffset>432435</wp:posOffset>
            </wp:positionV>
            <wp:extent cx="2975956" cy="2443942"/>
            <wp:effectExtent l="0" t="0" r="0" b="0"/>
            <wp:wrapNone/>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6" cstate="print"/>
                    <a:srcRect/>
                    <a:stretch/>
                  </pic:blipFill>
                  <pic:spPr>
                    <a:xfrm>
                      <a:off x="0" y="0"/>
                      <a:ext cx="2975956" cy="244394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0" distR="0" simplePos="0" relativeHeight="8" behindDoc="0" locked="0" layoutInCell="1" allowOverlap="1">
                <wp:simplePos x="0" y="0"/>
                <wp:positionH relativeFrom="column">
                  <wp:posOffset>461645</wp:posOffset>
                </wp:positionH>
                <wp:positionV relativeFrom="paragraph">
                  <wp:posOffset>131445</wp:posOffset>
                </wp:positionV>
                <wp:extent cx="4008120" cy="300355"/>
                <wp:effectExtent l="0" t="0" r="0" b="0"/>
                <wp:wrapNone/>
                <wp:docPr id="10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5"/>
                        </a:xfrm>
                        <a:prstGeom prst="rect">
                          <a:avLst/>
                        </a:prstGeom>
                        <a:ln>
                          <a:noFill/>
                        </a:ln>
                      </wps:spPr>
                      <wps:txbx>
                        <w:txbxContent>
                          <w:p w:rsidR="0040515E" w:rsidRDefault="0040515E">
                            <w:pPr>
                              <w:jc w:val="center"/>
                              <w:rPr>
                                <w:b/>
                                <w:i/>
                                <w:sz w:val="24"/>
                              </w:rPr>
                            </w:pPr>
                            <w:r>
                              <w:rPr>
                                <w:b/>
                                <w:i/>
                                <w:sz w:val="24"/>
                              </w:rPr>
                              <w:t>Plate 3.4 Digital Weighing Balance</w:t>
                            </w:r>
                          </w:p>
                        </w:txbxContent>
                      </wps:txbx>
                      <wps:bodyPr vert="horz" wrap="square" lIns="91440" tIns="45720" rIns="91440" bIns="45720" anchor="t">
                        <a:prstTxWarp prst="textNoShape">
                          <a:avLst/>
                        </a:prstTxWarp>
                        <a:noAutofit/>
                      </wps:bodyPr>
                    </wps:wsp>
                  </a:graphicData>
                </a:graphic>
              </wp:anchor>
            </w:drawing>
          </mc:Choice>
          <mc:Fallback>
            <w:pict>
              <v:rect id="_x0000_s1029" style="position:absolute;left:0;text-align:left;margin-left:36.35pt;margin-top:10.35pt;width:315.6pt;height:23.6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" filled="f" stroked="f">
                <v:path arrowok="t"/>
                <v:textbox>
                  <w:txbxContent>
                    <w:p w:rsidR="0040515E" w:rsidRDefault="0040515E">
                      <w:pPr>
                        <w:jc w:val="center"/>
                        <w:rPr>
                          <w:b/>
                          <w:i/>
                          <w:sz w:val="24"/>
                        </w:rPr>
                      </w:pPr>
                      <w:r>
                        <w:rPr>
                          <w:b/>
                          <w:i/>
                          <w:sz w:val="24"/>
                        </w:rPr>
                        <w:t>Plate 3.4 Digital Weighing Balance</w:t>
                      </w:r>
                    </w:p>
                  </w:txbxContent>
                </v:textbox>
              </v:rect>
            </w:pict>
          </mc:Fallback>
        </mc:AlternateConten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11" behindDoc="0" locked="0" layoutInCell="1" allowOverlap="1">
                <wp:simplePos x="0" y="0"/>
                <wp:positionH relativeFrom="column">
                  <wp:posOffset>760095</wp:posOffset>
                </wp:positionH>
                <wp:positionV relativeFrom="paragraph">
                  <wp:posOffset>3810</wp:posOffset>
                </wp:positionV>
                <wp:extent cx="4008120" cy="300355"/>
                <wp:effectExtent l="0" t="0" r="0" b="0"/>
                <wp:wrapNone/>
                <wp:docPr id="10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5"/>
                        </a:xfrm>
                        <a:prstGeom prst="rect">
                          <a:avLst/>
                        </a:prstGeom>
                        <a:ln>
                          <a:noFill/>
                        </a:ln>
                      </wps:spPr>
                      <wps:txbx>
                        <w:txbxContent>
                          <w:p w:rsidR="0040515E" w:rsidRDefault="0040515E">
                            <w:pPr>
                              <w:jc w:val="center"/>
                              <w:rPr>
                                <w:b/>
                                <w:i/>
                                <w:sz w:val="24"/>
                              </w:rPr>
                            </w:pPr>
                            <w:bookmarkStart w:id="7" w:name="_Hlk208401331"/>
                            <w:bookmarkStart w:id="8" w:name="_Hlk208401332"/>
                            <w:r>
                              <w:rPr>
                                <w:b/>
                                <w:i/>
                                <w:sz w:val="24"/>
                              </w:rPr>
                              <w:t>Plate 3.5</w:t>
                            </w:r>
                            <w:r>
                              <w:rPr>
                                <w:b/>
                                <w:i/>
                                <w:sz w:val="24"/>
                              </w:rPr>
                              <w:tab/>
                              <w:t>Stop Watch</w:t>
                            </w:r>
                            <w:bookmarkEnd w:id="7"/>
                            <w:bookmarkEnd w:id="8"/>
                          </w:p>
                        </w:txbxContent>
                      </wps:txbx>
                      <wps:bodyPr vert="horz" wrap="square" lIns="91440" tIns="45720" rIns="91440" bIns="45720" anchor="t">
                        <a:prstTxWarp prst="textNoShape">
                          <a:avLst/>
                        </a:prstTxWarp>
                        <a:noAutofit/>
                      </wps:bodyPr>
                    </wps:wsp>
                  </a:graphicData>
                </a:graphic>
              </wp:anchor>
            </w:drawing>
          </mc:Choice>
          <mc:Fallback>
            <w:pict>
              <v:rect id="_x0000_s1030" style="position:absolute;left:0;text-align:left;margin-left:59.85pt;margin-top:.3pt;width:315.6pt;height:23.65pt;z-index:1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" filled="f" stroked="f">
                <v:path arrowok="t"/>
                <v:textbox>
                  <w:txbxContent>
                    <w:p w:rsidR="0040515E" w:rsidRDefault="0040515E">
                      <w:pPr>
                        <w:jc w:val="center"/>
                        <w:rPr>
                          <w:b/>
                          <w:i/>
                          <w:sz w:val="24"/>
                        </w:rPr>
                      </w:pPr>
                      <w:bookmarkStart w:id="13" w:name="_Hlk208401331"/>
                      <w:bookmarkStart w:id="14" w:name="_Hlk208401332"/>
                      <w:r>
                        <w:rPr>
                          <w:b/>
                          <w:i/>
                          <w:sz w:val="24"/>
                        </w:rPr>
                        <w:t>Plate 3.5</w:t>
                      </w:r>
                      <w:r>
                        <w:rPr>
                          <w:b/>
                          <w:i/>
                          <w:sz w:val="24"/>
                        </w:rPr>
                        <w:tab/>
                        <w:t>Stop Watch</w:t>
                      </w:r>
                      <w:bookmarkEnd w:id="13"/>
                      <w:bookmarkEnd w:id="14"/>
                    </w:p>
                  </w:txbxContent>
                </v:textbox>
              </v:rect>
            </w:pict>
          </mc:Fallback>
        </mc:AlternateContent>
      </w:r>
    </w:p>
    <w:p w:rsidR="00A708EC" w:rsidRDefault="00A708EC">
      <w:pPr>
        <w:spacing w:line="480" w:lineRule="auto"/>
        <w:jc w:val="both"/>
        <w:rPr>
          <w:rFonts w:ascii="Times New Roman" w:hAnsi="Times New Roman" w:cs="Times New Roman"/>
          <w:sz w:val="24"/>
          <w:szCs w:val="24"/>
        </w:rPr>
      </w:pP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Plastic bowls and trays for collection and sorting</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Recording sheets for data entry</w:t>
      </w:r>
    </w:p>
    <w:p w:rsidR="00A708EC" w:rsidRDefault="00946B8D">
      <w:pPr>
        <w:spacing w:line="480" w:lineRule="auto"/>
        <w:ind w:left="360"/>
        <w:jc w:val="both"/>
        <w:rPr>
          <w:rFonts w:ascii="Times New Roman" w:hAnsi="Times New Roman" w:cs="Times New Roman"/>
          <w:sz w:val="24"/>
          <w:szCs w:val="24"/>
        </w:rPr>
      </w:pPr>
      <w:r>
        <w:rPr>
          <w:rFonts w:ascii="Times New Roman" w:hAnsi="Times New Roman" w:cs="Times New Roman"/>
          <w:b/>
          <w:sz w:val="24"/>
          <w:szCs w:val="24"/>
        </w:rPr>
        <w:lastRenderedPageBreak/>
        <w:t xml:space="preserve">3.3 </w:t>
      </w:r>
      <w:r>
        <w:rPr>
          <w:rFonts w:ascii="Times New Roman" w:hAnsi="Times New Roman" w:cs="Times New Roman"/>
          <w:b/>
          <w:sz w:val="24"/>
          <w:szCs w:val="24"/>
        </w:rPr>
        <w:tab/>
        <w:t>Description of the Shelling Machine</w:t>
      </w:r>
    </w:p>
    <w:p w:rsidR="00A708EC" w:rsidRDefault="00946B8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shelling machine used in this research was powered by a diesel engine, not an electric motor. The machine was designed with a shelling chamber that uses mechanical abrasion to separate the melon seed from the shell. The machine consists of the following main components:</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Feeding unit – through which melon seeds are introduced</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Shelling chamber – where the mechanical separation of shell and kernel occurs.</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Discharge outlet – where the shelled product exits</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Power source – a gasoline engine that drives the system using fuel combustion</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Frame and support – to hold the machine in a stable position during operation</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t>The use of a diesel engine made the machine suitable for remote or rural locations where electricity may not be available.</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3.4 </w:t>
      </w:r>
      <w:r>
        <w:rPr>
          <w:rFonts w:ascii="Times New Roman" w:hAnsi="Times New Roman" w:cs="Times New Roman"/>
          <w:b/>
          <w:sz w:val="24"/>
          <w:szCs w:val="24"/>
        </w:rPr>
        <w:tab/>
        <w:t>Experimental Procedures</w:t>
      </w:r>
    </w:p>
    <w:p w:rsidR="00A708EC"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t>3.4.2. Pre-treatment and Soaking Procedure</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Before shelling, all samples were soaked in clean water to allow the seed coats to swell, which helps in loosening the shell and reducing breakage during shelling. The soaking time was standardized at 20 minutes (1200 seconds) for all samples to ensure uniform hydration. Water quantities were adjusted based on the sample size to maintain a consistent soaking environment.</w:t>
      </w:r>
    </w:p>
    <w:p w:rsidR="00946B8D" w:rsidRDefault="00946B8D" w:rsidP="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Each melon variety was tested in three different quantities: 500g, 1000g, and 1500g. Corresponding water quantities and shelling times were carefully controlled during each trial. The machine was operated at each setting, and the performance parameters were recorded as follows:</w:t>
      </w:r>
    </w:p>
    <w:p w:rsidR="00946B8D" w:rsidRDefault="00946B8D" w:rsidP="00946B8D">
      <w:pPr>
        <w:spacing w:line="480" w:lineRule="auto"/>
        <w:ind w:left="284"/>
        <w:jc w:val="both"/>
        <w:rPr>
          <w:rFonts w:ascii="Times New Roman" w:hAnsi="Times New Roman" w:cs="Times New Roman"/>
          <w:b/>
          <w:sz w:val="24"/>
          <w:szCs w:val="24"/>
        </w:rPr>
      </w:pPr>
      <w:r>
        <w:rPr>
          <w:rFonts w:ascii="Times New Roman" w:hAnsi="Times New Roman" w:cs="Times New Roman"/>
          <w:b/>
          <w:sz w:val="24"/>
          <w:szCs w:val="24"/>
        </w:rPr>
        <w:t>Sample A (Bara) Results</w:t>
      </w:r>
      <w:r>
        <w:rPr>
          <w:rFonts w:ascii="Times New Roman" w:hAnsi="Times New Roman" w:cs="Times New Roman"/>
          <w:noProof/>
          <w:sz w:val="24"/>
          <w:szCs w:val="24"/>
        </w:rPr>
        <mc:AlternateContent>
          <mc:Choice Requires="wps">
            <w:drawing>
              <wp:anchor distT="0" distB="0" distL="0" distR="0" simplePos="0" relativeHeight="251659264" behindDoc="0" locked="0" layoutInCell="1" allowOverlap="1" wp14:anchorId="7FDAF696" wp14:editId="0E32D6C0">
                <wp:simplePos x="0" y="0"/>
                <wp:positionH relativeFrom="column">
                  <wp:posOffset>-51578</wp:posOffset>
                </wp:positionH>
                <wp:positionV relativeFrom="paragraph">
                  <wp:posOffset>184785</wp:posOffset>
                </wp:positionV>
                <wp:extent cx="4784725" cy="300355"/>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4725" cy="300355"/>
                        </a:xfrm>
                        <a:prstGeom prst="rect">
                          <a:avLst/>
                        </a:prstGeom>
                        <a:ln>
                          <a:noFill/>
                        </a:ln>
                      </wps:spPr>
                      <wps:txb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Table 3.2 Measurement value of Bara varieties</w:t>
                            </w:r>
                          </w:p>
                        </w:txbxContent>
                      </wps:txbx>
                      <wps:bodyPr vert="horz" wrap="square" lIns="91440" tIns="45720" rIns="91440" bIns="45720" anchor="t">
                        <a:prstTxWarp prst="textNoShape">
                          <a:avLst/>
                        </a:prstTxWarp>
                        <a:noAutofit/>
                      </wps:bodyPr>
                    </wps:wsp>
                  </a:graphicData>
                </a:graphic>
              </wp:anchor>
            </w:drawing>
          </mc:Choice>
          <mc:Fallback>
            <w:pict>
              <v:rect w14:anchorId="7FDAF696" id="Text Box 15" o:spid="_x0000_s1031" style="position:absolute;left:0;text-align:left;margin-left:-4.05pt;margin-top:14.55pt;width:376.75pt;height:23.6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" filled="f" stroked="f">
                <v:path arrowok="t"/>
                <v:textbo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Table 3.2 Measurement value of Bara varieties</w:t>
                      </w:r>
                    </w:p>
                  </w:txbxContent>
                </v:textbox>
              </v:rect>
            </w:pict>
          </mc:Fallback>
        </mc:AlternateContent>
      </w:r>
    </w:p>
    <w:tbl>
      <w:tblPr>
        <w:tblStyle w:val="LightShading"/>
        <w:tblW w:w="0" w:type="auto"/>
        <w:tblLook w:val="04A0" w:firstRow="1" w:lastRow="0" w:firstColumn="1" w:lastColumn="0" w:noHBand="0" w:noVBand="1"/>
      </w:tblPr>
      <w:tblGrid>
        <w:gridCol w:w="1219"/>
        <w:gridCol w:w="1151"/>
        <w:gridCol w:w="1282"/>
        <w:gridCol w:w="1257"/>
        <w:gridCol w:w="1224"/>
        <w:gridCol w:w="1498"/>
        <w:gridCol w:w="1612"/>
      </w:tblGrid>
      <w:tr w:rsidR="00946B8D" w:rsidRPr="009F36FB" w:rsidTr="00946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lastRenderedPageBreak/>
              <w:t>Sample size (g)</w:t>
            </w:r>
          </w:p>
        </w:tc>
        <w:tc>
          <w:tcPr>
            <w:tcW w:w="1151"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Water qty (g)</w:t>
            </w:r>
          </w:p>
        </w:tc>
        <w:tc>
          <w:tcPr>
            <w:tcW w:w="128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Swelling time</w:t>
            </w:r>
          </w:p>
        </w:tc>
        <w:tc>
          <w:tcPr>
            <w:tcW w:w="1257"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Shelling time</w:t>
            </w:r>
          </w:p>
        </w:tc>
        <w:tc>
          <w:tcPr>
            <w:tcW w:w="1224"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Shelled (g)</w:t>
            </w:r>
          </w:p>
        </w:tc>
        <w:tc>
          <w:tcPr>
            <w:tcW w:w="1498"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Breakages (g)</w:t>
            </w:r>
          </w:p>
        </w:tc>
        <w:tc>
          <w:tcPr>
            <w:tcW w:w="161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Partially shelled (g)</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500</w:t>
            </w:r>
          </w:p>
        </w:tc>
        <w:tc>
          <w:tcPr>
            <w:tcW w:w="1151"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200</w:t>
            </w:r>
          </w:p>
        </w:tc>
        <w:tc>
          <w:tcPr>
            <w:tcW w:w="128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 mins</w:t>
            </w:r>
          </w:p>
        </w:tc>
        <w:tc>
          <w:tcPr>
            <w:tcW w:w="125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48sec</w:t>
            </w:r>
          </w:p>
        </w:tc>
        <w:tc>
          <w:tcPr>
            <w:tcW w:w="122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416.05</w:t>
            </w:r>
          </w:p>
        </w:tc>
        <w:tc>
          <w:tcPr>
            <w:tcW w:w="1498"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45.55</w:t>
            </w:r>
          </w:p>
        </w:tc>
        <w:tc>
          <w:tcPr>
            <w:tcW w:w="161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38.40</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1000</w:t>
            </w:r>
          </w:p>
        </w:tc>
        <w:tc>
          <w:tcPr>
            <w:tcW w:w="1151"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400</w:t>
            </w:r>
          </w:p>
        </w:tc>
        <w:tc>
          <w:tcPr>
            <w:tcW w:w="128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20mins</w:t>
            </w:r>
          </w:p>
        </w:tc>
        <w:tc>
          <w:tcPr>
            <w:tcW w:w="125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136sec</w:t>
            </w:r>
          </w:p>
        </w:tc>
        <w:tc>
          <w:tcPr>
            <w:tcW w:w="122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813.20</w:t>
            </w:r>
          </w:p>
        </w:tc>
        <w:tc>
          <w:tcPr>
            <w:tcW w:w="1498"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103.20</w:t>
            </w:r>
          </w:p>
        </w:tc>
        <w:tc>
          <w:tcPr>
            <w:tcW w:w="161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83.60</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1500</w:t>
            </w:r>
          </w:p>
        </w:tc>
        <w:tc>
          <w:tcPr>
            <w:tcW w:w="1151"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600</w:t>
            </w:r>
          </w:p>
        </w:tc>
        <w:tc>
          <w:tcPr>
            <w:tcW w:w="128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 mins</w:t>
            </w:r>
          </w:p>
        </w:tc>
        <w:tc>
          <w:tcPr>
            <w:tcW w:w="125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167sec</w:t>
            </w:r>
          </w:p>
        </w:tc>
        <w:tc>
          <w:tcPr>
            <w:tcW w:w="122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1232.40</w:t>
            </w:r>
          </w:p>
        </w:tc>
        <w:tc>
          <w:tcPr>
            <w:tcW w:w="1498"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159.45</w:t>
            </w:r>
          </w:p>
        </w:tc>
        <w:tc>
          <w:tcPr>
            <w:tcW w:w="161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108.15</w:t>
            </w:r>
          </w:p>
        </w:tc>
      </w:tr>
    </w:tbl>
    <w:p w:rsidR="00946B8D" w:rsidRDefault="00946B8D" w:rsidP="00946B8D">
      <w:pPr>
        <w:spacing w:line="480" w:lineRule="auto"/>
        <w:ind w:left="-567" w:firstLine="141"/>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0" distR="0" simplePos="0" relativeHeight="251660288" behindDoc="0" locked="0" layoutInCell="1" allowOverlap="1" wp14:anchorId="683A230A" wp14:editId="195F35DD">
                <wp:simplePos x="0" y="0"/>
                <wp:positionH relativeFrom="column">
                  <wp:posOffset>-92567</wp:posOffset>
                </wp:positionH>
                <wp:positionV relativeFrom="paragraph">
                  <wp:posOffset>369570</wp:posOffset>
                </wp:positionV>
                <wp:extent cx="4784725" cy="300355"/>
                <wp:effectExtent l="0" t="0" r="0"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4725" cy="300355"/>
                        </a:xfrm>
                        <a:prstGeom prst="rect">
                          <a:avLst/>
                        </a:prstGeom>
                        <a:ln>
                          <a:noFill/>
                        </a:ln>
                      </wps:spPr>
                      <wps:txb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Table 3.2 Measurement value of serewe varieties</w:t>
                            </w:r>
                          </w:p>
                        </w:txbxContent>
                      </wps:txbx>
                      <wps:bodyPr vert="horz" wrap="square" lIns="91440" tIns="45720" rIns="91440" bIns="45720" anchor="t">
                        <a:prstTxWarp prst="textNoShape">
                          <a:avLst/>
                        </a:prstTxWarp>
                        <a:noAutofit/>
                      </wps:bodyPr>
                    </wps:wsp>
                  </a:graphicData>
                </a:graphic>
              </wp:anchor>
            </w:drawing>
          </mc:Choice>
          <mc:Fallback>
            <w:pict>
              <v:rect w14:anchorId="683A230A" id="_x0000_s1032" style="position:absolute;left:0;text-align:left;margin-left:-7.3pt;margin-top:29.1pt;width:376.75pt;height:23.6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" filled="f" stroked="f">
                <v:path arrowok="t"/>
                <v:textbo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Table 3.2 Measurement value of serewe varieties</w:t>
                      </w:r>
                    </w:p>
                  </w:txbxContent>
                </v:textbox>
              </v:rect>
            </w:pict>
          </mc:Fallback>
        </mc:AlternateContent>
      </w:r>
    </w:p>
    <w:p w:rsidR="00946B8D" w:rsidRDefault="00946B8D" w:rsidP="00946B8D">
      <w:pPr>
        <w:spacing w:line="480" w:lineRule="auto"/>
        <w:ind w:left="-567" w:firstLine="141"/>
        <w:jc w:val="both"/>
        <w:rPr>
          <w:rFonts w:ascii="Times New Roman" w:hAnsi="Times New Roman" w:cs="Times New Roman"/>
          <w:b/>
          <w:sz w:val="24"/>
          <w:szCs w:val="24"/>
        </w:rPr>
      </w:pPr>
    </w:p>
    <w:tbl>
      <w:tblPr>
        <w:tblStyle w:val="LightShading"/>
        <w:tblW w:w="0" w:type="auto"/>
        <w:tblLook w:val="04A0" w:firstRow="1" w:lastRow="0" w:firstColumn="1" w:lastColumn="0" w:noHBand="0" w:noVBand="1"/>
      </w:tblPr>
      <w:tblGrid>
        <w:gridCol w:w="1234"/>
        <w:gridCol w:w="1173"/>
        <w:gridCol w:w="1290"/>
        <w:gridCol w:w="1269"/>
        <w:gridCol w:w="1231"/>
        <w:gridCol w:w="1519"/>
        <w:gridCol w:w="1644"/>
      </w:tblGrid>
      <w:tr w:rsidR="00946B8D" w:rsidRPr="009F36FB" w:rsidTr="00946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Sample size (g)</w:t>
            </w:r>
          </w:p>
        </w:tc>
        <w:tc>
          <w:tcPr>
            <w:tcW w:w="124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Water qty (g)</w:t>
            </w:r>
          </w:p>
        </w:tc>
        <w:tc>
          <w:tcPr>
            <w:tcW w:w="1337"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Swelling time</w:t>
            </w:r>
          </w:p>
        </w:tc>
        <w:tc>
          <w:tcPr>
            <w:tcW w:w="1320"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Shelling time</w:t>
            </w:r>
          </w:p>
        </w:tc>
        <w:tc>
          <w:tcPr>
            <w:tcW w:w="1284"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Shelled (g)</w:t>
            </w:r>
          </w:p>
        </w:tc>
        <w:tc>
          <w:tcPr>
            <w:tcW w:w="157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Breakages (g)</w:t>
            </w:r>
          </w:p>
        </w:tc>
        <w:tc>
          <w:tcPr>
            <w:tcW w:w="1764"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Partially shelled (g)</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500</w:t>
            </w:r>
          </w:p>
        </w:tc>
        <w:tc>
          <w:tcPr>
            <w:tcW w:w="124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200</w:t>
            </w:r>
          </w:p>
        </w:tc>
        <w:tc>
          <w:tcPr>
            <w:tcW w:w="133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 mins</w:t>
            </w:r>
          </w:p>
        </w:tc>
        <w:tc>
          <w:tcPr>
            <w:tcW w:w="1320"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w:t>
            </w:r>
            <w:r w:rsidRPr="009F36FB">
              <w:rPr>
                <w:rFonts w:ascii="Times New Roman" w:hAnsi="Times New Roman" w:cs="Times New Roman"/>
                <w:sz w:val="24"/>
                <w:szCs w:val="24"/>
              </w:rPr>
              <w:t>sec</w:t>
            </w:r>
          </w:p>
        </w:tc>
        <w:tc>
          <w:tcPr>
            <w:tcW w:w="128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356.60</w:t>
            </w:r>
          </w:p>
        </w:tc>
        <w:tc>
          <w:tcPr>
            <w:tcW w:w="157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87.75</w:t>
            </w:r>
          </w:p>
        </w:tc>
        <w:tc>
          <w:tcPr>
            <w:tcW w:w="176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55.65</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1000</w:t>
            </w:r>
          </w:p>
        </w:tc>
        <w:tc>
          <w:tcPr>
            <w:tcW w:w="124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400</w:t>
            </w:r>
          </w:p>
        </w:tc>
        <w:tc>
          <w:tcPr>
            <w:tcW w:w="133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20mins</w:t>
            </w:r>
          </w:p>
        </w:tc>
        <w:tc>
          <w:tcPr>
            <w:tcW w:w="1320"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r w:rsidRPr="009F36FB">
              <w:rPr>
                <w:rFonts w:ascii="Times New Roman" w:hAnsi="Times New Roman" w:cs="Times New Roman"/>
                <w:sz w:val="24"/>
                <w:szCs w:val="24"/>
              </w:rPr>
              <w:t>6sec</w:t>
            </w:r>
          </w:p>
        </w:tc>
        <w:tc>
          <w:tcPr>
            <w:tcW w:w="128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708.40</w:t>
            </w:r>
          </w:p>
        </w:tc>
        <w:tc>
          <w:tcPr>
            <w:tcW w:w="157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181.70</w:t>
            </w:r>
          </w:p>
        </w:tc>
        <w:tc>
          <w:tcPr>
            <w:tcW w:w="176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109.90</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1500</w:t>
            </w:r>
          </w:p>
        </w:tc>
        <w:tc>
          <w:tcPr>
            <w:tcW w:w="124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600</w:t>
            </w:r>
          </w:p>
        </w:tc>
        <w:tc>
          <w:tcPr>
            <w:tcW w:w="133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 mins</w:t>
            </w:r>
          </w:p>
        </w:tc>
        <w:tc>
          <w:tcPr>
            <w:tcW w:w="1320"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171</w:t>
            </w:r>
            <w:r w:rsidRPr="009F36FB">
              <w:rPr>
                <w:rFonts w:ascii="Times New Roman" w:hAnsi="Times New Roman" w:cs="Times New Roman"/>
                <w:sz w:val="24"/>
                <w:szCs w:val="24"/>
              </w:rPr>
              <w:t>sec</w:t>
            </w:r>
          </w:p>
        </w:tc>
        <w:tc>
          <w:tcPr>
            <w:tcW w:w="128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1063.95</w:t>
            </w:r>
          </w:p>
        </w:tc>
        <w:tc>
          <w:tcPr>
            <w:tcW w:w="157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278.85</w:t>
            </w:r>
          </w:p>
        </w:tc>
        <w:tc>
          <w:tcPr>
            <w:tcW w:w="176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159.20</w:t>
            </w:r>
          </w:p>
        </w:tc>
      </w:tr>
    </w:tbl>
    <w:p w:rsidR="00946B8D" w:rsidRDefault="00946B8D">
      <w:pPr>
        <w:spacing w:line="480" w:lineRule="auto"/>
        <w:ind w:firstLine="720"/>
        <w:jc w:val="both"/>
        <w:rPr>
          <w:rFonts w:ascii="Times New Roman" w:hAnsi="Times New Roman" w:cs="Times New Roman"/>
          <w:sz w:val="24"/>
          <w:szCs w:val="24"/>
        </w:rPr>
      </w:pPr>
    </w:p>
    <w:p w:rsidR="00946B8D" w:rsidRDefault="00946B8D">
      <w:pPr>
        <w:spacing w:line="480" w:lineRule="auto"/>
        <w:ind w:firstLine="720"/>
        <w:jc w:val="both"/>
        <w:rPr>
          <w:rFonts w:ascii="Times New Roman" w:hAnsi="Times New Roman" w:cs="Times New Roman"/>
          <w:sz w:val="24"/>
          <w:szCs w:val="24"/>
        </w:rPr>
      </w:pPr>
    </w:p>
    <w:p w:rsidR="00946B8D"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t>3.4.3. Sample Preparation and Testing</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Each melon variety was tested in three different quantities: 500g, 1000g, and 1500g. Corresponding water quantities and shelling times were carefully controlled during each trial. The machine was operated at each setting and the design layout for the experiment is as presented in table 3.3</w:t>
      </w:r>
    </w:p>
    <w:p w:rsidR="00A708EC" w:rsidRDefault="00946B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Table 3. 3</w:t>
      </w:r>
      <w:r>
        <w:rPr>
          <w:rFonts w:ascii="Times New Roman" w:hAnsi="Times New Roman" w:cs="Times New Roman"/>
          <w:sz w:val="24"/>
          <w:szCs w:val="24"/>
        </w:rPr>
        <w:tab/>
        <w:t>Experimental Layout for the Experiment</w:t>
      </w:r>
    </w:p>
    <w:tbl>
      <w:tblPr>
        <w:tblStyle w:val="TableGrid"/>
        <w:tblW w:w="96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384"/>
        <w:gridCol w:w="1384"/>
        <w:gridCol w:w="1384"/>
        <w:gridCol w:w="1384"/>
        <w:gridCol w:w="1384"/>
        <w:gridCol w:w="1384"/>
      </w:tblGrid>
      <w:tr w:rsidR="00946B8D" w:rsidTr="00946B8D">
        <w:trPr>
          <w:trHeight w:val="917"/>
        </w:trPr>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Run</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 Feed Rate</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 Drum Speed</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C: Seed Variety</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Machine Output Capacity</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Kernel Recovery</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Breakage Rate</w:t>
            </w:r>
          </w:p>
        </w:tc>
      </w:tr>
      <w:tr w:rsidR="00946B8D" w:rsidTr="00946B8D">
        <w:trPr>
          <w:trHeight w:val="350"/>
        </w:trPr>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sz w:val="24"/>
                <w:szCs w:val="24"/>
              </w:rPr>
            </w:pP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g</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Rpm</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Kg/h</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r>
      <w:tr w:rsidR="00946B8D" w:rsidTr="00946B8D">
        <w:trPr>
          <w:trHeight w:val="440"/>
        </w:trPr>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35.22</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58.5</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946B8D" w:rsidTr="00946B8D">
        <w:trPr>
          <w:trHeight w:val="44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w:t>
            </w:r>
          </w:p>
        </w:tc>
      </w:tr>
      <w:tr w:rsidR="00946B8D" w:rsidTr="00946B8D">
        <w:trPr>
          <w:trHeight w:val="42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24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r>
      <w:tr w:rsidR="00946B8D" w:rsidTr="00946B8D">
        <w:trPr>
          <w:trHeight w:val="314"/>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946B8D" w:rsidTr="00946B8D">
        <w:trPr>
          <w:trHeight w:val="33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946B8D" w:rsidTr="00946B8D">
        <w:trPr>
          <w:trHeight w:val="278"/>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23.03</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33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946B8D" w:rsidTr="00946B8D">
        <w:trPr>
          <w:trHeight w:val="260"/>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33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24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5.82</w:t>
            </w:r>
          </w:p>
        </w:tc>
      </w:tr>
      <w:tr w:rsidR="00946B8D" w:rsidTr="00946B8D">
        <w:trPr>
          <w:trHeight w:val="224"/>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r>
      <w:tr w:rsidR="00946B8D" w:rsidTr="00946B8D">
        <w:trPr>
          <w:trHeight w:val="296"/>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w:t>
            </w:r>
          </w:p>
        </w:tc>
      </w:tr>
    </w:tbl>
    <w:p w:rsidR="00A708EC" w:rsidRDefault="00A708EC">
      <w:pPr>
        <w:spacing w:line="480" w:lineRule="auto"/>
        <w:ind w:firstLine="720"/>
        <w:jc w:val="both"/>
        <w:rPr>
          <w:rFonts w:ascii="Times New Roman" w:hAnsi="Times New Roman" w:cs="Times New Roman"/>
          <w:sz w:val="24"/>
          <w:szCs w:val="24"/>
        </w:rPr>
      </w:pPr>
    </w:p>
    <w:p w:rsidR="00A708EC" w:rsidRDefault="00946B8D">
      <w:pPr>
        <w:spacing w:line="480" w:lineRule="auto"/>
        <w:ind w:left="-567" w:firstLine="141"/>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3" behindDoc="1" locked="0" layoutInCell="1" allowOverlap="1">
            <wp:simplePos x="0" y="0"/>
            <wp:positionH relativeFrom="column">
              <wp:posOffset>553085</wp:posOffset>
            </wp:positionH>
            <wp:positionV relativeFrom="paragraph">
              <wp:posOffset>327025</wp:posOffset>
            </wp:positionV>
            <wp:extent cx="3830955" cy="2585085"/>
            <wp:effectExtent l="0" t="0" r="0" b="5715"/>
            <wp:wrapTight wrapText="bothSides">
              <wp:wrapPolygon edited="0">
                <wp:start x="0" y="0"/>
                <wp:lineTo x="0" y="21489"/>
                <wp:lineTo x="21482" y="21489"/>
                <wp:lineTo x="21482" y="0"/>
                <wp:lineTo x="0" y="0"/>
              </wp:wrapPolygon>
            </wp:wrapTight>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7" cstate="print"/>
                    <a:srcRect/>
                    <a:stretch/>
                  </pic:blipFill>
                  <pic:spPr>
                    <a:xfrm>
                      <a:off x="0" y="0"/>
                      <a:ext cx="3830955" cy="25850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3.5 </w:t>
      </w:r>
      <w:r>
        <w:rPr>
          <w:rFonts w:ascii="Times New Roman" w:hAnsi="Times New Roman" w:cs="Times New Roman"/>
          <w:b/>
          <w:sz w:val="24"/>
          <w:szCs w:val="24"/>
        </w:rPr>
        <w:tab/>
      </w:r>
      <w:r>
        <w:rPr>
          <w:rFonts w:ascii="Times New Roman" w:hAnsi="Times New Roman" w:cs="Times New Roman"/>
          <w:b/>
          <w:sz w:val="24"/>
          <w:szCs w:val="24"/>
        </w:rPr>
        <w:tab/>
        <w:t>Separation of Output Parameters of Melon Seeds</w:t>
      </w: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946B8D">
      <w:pPr>
        <w:spacing w:line="480" w:lineRule="auto"/>
        <w:ind w:left="-567" w:firstLine="141"/>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0" distR="0" simplePos="0" relativeHeight="4" behindDoc="0" locked="0" layoutInCell="1" allowOverlap="1">
            <wp:simplePos x="0" y="0"/>
            <wp:positionH relativeFrom="column">
              <wp:posOffset>1762126</wp:posOffset>
            </wp:positionH>
            <wp:positionV relativeFrom="paragraph">
              <wp:posOffset>125730</wp:posOffset>
            </wp:positionV>
            <wp:extent cx="1653422" cy="2994780"/>
            <wp:effectExtent l="0" t="4127" r="317" b="318"/>
            <wp:wrapNone/>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8" cstate="print"/>
                    <a:srcRect/>
                    <a:stretch/>
                  </pic:blipFill>
                  <pic:spPr>
                    <a:xfrm rot="16200000">
                      <a:off x="0" y="0"/>
                      <a:ext cx="1653422" cy="29947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0" distR="0" simplePos="0" relativeHeight="17" behindDoc="0" locked="0" layoutInCell="1" allowOverlap="1">
                <wp:simplePos x="0" y="0"/>
                <wp:positionH relativeFrom="column">
                  <wp:posOffset>827405</wp:posOffset>
                </wp:positionH>
                <wp:positionV relativeFrom="paragraph">
                  <wp:posOffset>381000</wp:posOffset>
                </wp:positionV>
                <wp:extent cx="3560445" cy="300355"/>
                <wp:effectExtent l="0" t="0" r="0" b="0"/>
                <wp:wrapNone/>
                <wp:docPr id="10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0445" cy="300355"/>
                        </a:xfrm>
                        <a:prstGeom prst="rect">
                          <a:avLst/>
                        </a:prstGeom>
                        <a:ln>
                          <a:noFill/>
                        </a:ln>
                      </wps:spPr>
                      <wps:txbx>
                        <w:txbxContent>
                          <w:p w:rsidR="0040515E" w:rsidRDefault="0040515E">
                            <w:pPr>
                              <w:rPr>
                                <w:rFonts w:ascii="Times New Roman" w:hAnsi="Times New Roman" w:cs="Times New Roman"/>
                                <w:b/>
                                <w:i/>
                                <w:sz w:val="24"/>
                              </w:rPr>
                            </w:pPr>
                            <w:r>
                              <w:rPr>
                                <w:rFonts w:ascii="Times New Roman" w:hAnsi="Times New Roman" w:cs="Times New Roman"/>
                                <w:b/>
                                <w:i/>
                                <w:sz w:val="24"/>
                              </w:rPr>
                              <w:t xml:space="preserve">Plate 3.6 </w:t>
                            </w:r>
                            <w:r>
                              <w:rPr>
                                <w:rFonts w:ascii="Times New Roman" w:hAnsi="Times New Roman" w:cs="Times New Roman"/>
                                <w:b/>
                                <w:i/>
                                <w:sz w:val="24"/>
                              </w:rPr>
                              <w:tab/>
                              <w:t>Separation Output Parameters Serewe</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id="_x0000_s1033" style="position:absolute;left:0;text-align:left;margin-left:65.15pt;margin-top:30pt;width:280.35pt;height:23.65pt;z-index:17;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" filled="f" stroked="f">
                <v:path arrowok="t"/>
                <v:textbox>
                  <w:txbxContent>
                    <w:p w:rsidR="0040515E" w:rsidRDefault="0040515E">
                      <w:pPr>
                        <w:rPr>
                          <w:rFonts w:ascii="Times New Roman" w:hAnsi="Times New Roman" w:cs="Times New Roman"/>
                          <w:b/>
                          <w:i/>
                          <w:sz w:val="24"/>
                        </w:rPr>
                      </w:pPr>
                      <w:r>
                        <w:rPr>
                          <w:rFonts w:ascii="Times New Roman" w:hAnsi="Times New Roman" w:cs="Times New Roman"/>
                          <w:b/>
                          <w:i/>
                          <w:sz w:val="24"/>
                        </w:rPr>
                        <w:t xml:space="preserve">Plate 3.6 </w:t>
                      </w:r>
                      <w:r>
                        <w:rPr>
                          <w:rFonts w:ascii="Times New Roman" w:hAnsi="Times New Roman" w:cs="Times New Roman"/>
                          <w:b/>
                          <w:i/>
                          <w:sz w:val="24"/>
                        </w:rPr>
                        <w:tab/>
                        <w:t>Separation Output Parameters Serewe</w:t>
                      </w:r>
                    </w:p>
                  </w:txbxContent>
                </v:textbox>
              </v:rect>
            </w:pict>
          </mc:Fallback>
        </mc:AlternateContent>
      </w: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8869BD">
      <w:pPr>
        <w:spacing w:line="480" w:lineRule="auto"/>
        <w:ind w:left="-567" w:firstLine="141"/>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0" distR="0" simplePos="0" relativeHeight="20" behindDoc="0" locked="0" layoutInCell="1" allowOverlap="1" wp14:anchorId="35852042" wp14:editId="4F334533">
                <wp:simplePos x="0" y="0"/>
                <wp:positionH relativeFrom="column">
                  <wp:posOffset>1335405</wp:posOffset>
                </wp:positionH>
                <wp:positionV relativeFrom="paragraph">
                  <wp:posOffset>2602865</wp:posOffset>
                </wp:positionV>
                <wp:extent cx="2875915" cy="251460"/>
                <wp:effectExtent l="0" t="0" r="0" b="0"/>
                <wp:wrapNone/>
                <wp:docPr id="10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5915" cy="251460"/>
                        </a:xfrm>
                        <a:prstGeom prst="rect">
                          <a:avLst/>
                        </a:prstGeom>
                        <a:ln>
                          <a:noFill/>
                        </a:ln>
                      </wps:spPr>
                      <wps:txbx>
                        <w:txbxContent>
                          <w:p w:rsidR="0040515E" w:rsidRDefault="0040515E">
                            <w:pPr>
                              <w:rPr>
                                <w:rFonts w:ascii="Times New Roman" w:hAnsi="Times New Roman" w:cs="Times New Roman"/>
                                <w:b/>
                                <w:i/>
                                <w:sz w:val="24"/>
                              </w:rPr>
                            </w:pPr>
                            <w:bookmarkStart w:id="9" w:name="_Hlk208401755"/>
                            <w:bookmarkStart w:id="10" w:name="_Hlk208401756"/>
                            <w:bookmarkStart w:id="11" w:name="_Hlk208401761"/>
                            <w:bookmarkStart w:id="12" w:name="_Hlk208401762"/>
                            <w:bookmarkStart w:id="13" w:name="_Hlk208401763"/>
                            <w:bookmarkStart w:id="14" w:name="_Hlk208401764"/>
                            <w:bookmarkStart w:id="15" w:name="_Hlk208401765"/>
                            <w:bookmarkStart w:id="16" w:name="_Hlk208401766"/>
                            <w:bookmarkStart w:id="17" w:name="_Hlk208401767"/>
                            <w:bookmarkStart w:id="18" w:name="_Hlk208401768"/>
                            <w:bookmarkStart w:id="19" w:name="_Hlk208401771"/>
                            <w:bookmarkStart w:id="20" w:name="_Hlk208401772"/>
                            <w:bookmarkStart w:id="21" w:name="_Hlk208401776"/>
                            <w:bookmarkStart w:id="22" w:name="_Hlk208401777"/>
                            <w:r>
                              <w:rPr>
                                <w:rFonts w:ascii="Times New Roman" w:hAnsi="Times New Roman" w:cs="Times New Roman"/>
                                <w:b/>
                                <w:i/>
                                <w:sz w:val="24"/>
                              </w:rPr>
                              <w:t>Plate 3.8</w:t>
                            </w:r>
                            <w:r>
                              <w:rPr>
                                <w:rFonts w:ascii="Times New Roman" w:hAnsi="Times New Roman" w:cs="Times New Roman"/>
                                <w:b/>
                                <w:i/>
                                <w:sz w:val="24"/>
                              </w:rPr>
                              <w:tab/>
                              <w:t xml:space="preserve"> Breakages (serewe)</w:t>
                            </w:r>
                            <w:bookmarkEnd w:id="9"/>
                            <w:bookmarkEnd w:id="10"/>
                            <w:bookmarkEnd w:id="11"/>
                            <w:bookmarkEnd w:id="12"/>
                            <w:bookmarkEnd w:id="13"/>
                            <w:bookmarkEnd w:id="14"/>
                            <w:bookmarkEnd w:id="15"/>
                            <w:bookmarkEnd w:id="16"/>
                            <w:bookmarkEnd w:id="17"/>
                            <w:bookmarkEnd w:id="18"/>
                            <w:bookmarkEnd w:id="19"/>
                            <w:bookmarkEnd w:id="20"/>
                            <w:bookmarkEnd w:id="21"/>
                            <w:bookmarkEnd w:id="22"/>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52042" id="_x0000_s1034" style="position:absolute;left:0;text-align:left;margin-left:105.15pt;margin-top:204.95pt;width:226.45pt;height:19.8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" filled="f" stroked="f">
                <v:path arrowok="t"/>
                <v:textbox>
                  <w:txbxContent>
                    <w:p w:rsidR="0040515E" w:rsidRDefault="0040515E">
                      <w:pPr>
                        <w:rPr>
                          <w:rFonts w:ascii="Times New Roman" w:hAnsi="Times New Roman" w:cs="Times New Roman"/>
                          <w:b/>
                          <w:i/>
                          <w:sz w:val="24"/>
                        </w:rPr>
                      </w:pPr>
                      <w:bookmarkStart w:id="29" w:name="_Hlk208401755"/>
                      <w:bookmarkStart w:id="30" w:name="_Hlk208401756"/>
                      <w:bookmarkStart w:id="31" w:name="_Hlk208401761"/>
                      <w:bookmarkStart w:id="32" w:name="_Hlk208401762"/>
                      <w:bookmarkStart w:id="33" w:name="_Hlk208401763"/>
                      <w:bookmarkStart w:id="34" w:name="_Hlk208401764"/>
                      <w:bookmarkStart w:id="35" w:name="_Hlk208401765"/>
                      <w:bookmarkStart w:id="36" w:name="_Hlk208401766"/>
                      <w:bookmarkStart w:id="37" w:name="_Hlk208401767"/>
                      <w:bookmarkStart w:id="38" w:name="_Hlk208401768"/>
                      <w:bookmarkStart w:id="39" w:name="_Hlk208401771"/>
                      <w:bookmarkStart w:id="40" w:name="_Hlk208401772"/>
                      <w:bookmarkStart w:id="41" w:name="_Hlk208401776"/>
                      <w:bookmarkStart w:id="42" w:name="_Hlk208401777"/>
                      <w:r>
                        <w:rPr>
                          <w:rFonts w:ascii="Times New Roman" w:hAnsi="Times New Roman" w:cs="Times New Roman"/>
                          <w:b/>
                          <w:i/>
                          <w:sz w:val="24"/>
                        </w:rPr>
                        <w:t>Plate 3.8</w:t>
                      </w:r>
                      <w:r>
                        <w:rPr>
                          <w:rFonts w:ascii="Times New Roman" w:hAnsi="Times New Roman" w:cs="Times New Roman"/>
                          <w:b/>
                          <w:i/>
                          <w:sz w:val="24"/>
                        </w:rPr>
                        <w:tab/>
                        <w:t xml:space="preserve"> Breakages (serewe)</w:t>
                      </w:r>
                      <w:bookmarkEnd w:id="29"/>
                      <w:bookmarkEnd w:id="30"/>
                      <w:bookmarkEnd w:id="31"/>
                      <w:bookmarkEnd w:id="32"/>
                      <w:bookmarkEnd w:id="33"/>
                      <w:bookmarkEnd w:id="34"/>
                      <w:bookmarkEnd w:id="35"/>
                      <w:bookmarkEnd w:id="36"/>
                      <w:bookmarkEnd w:id="37"/>
                      <w:bookmarkEnd w:id="38"/>
                      <w:bookmarkEnd w:id="39"/>
                      <w:bookmarkEnd w:id="40"/>
                      <w:bookmarkEnd w:id="41"/>
                      <w:bookmarkEnd w:id="42"/>
                    </w:p>
                  </w:txbxContent>
                </v:textbox>
              </v:rect>
            </w:pict>
          </mc:Fallback>
        </mc:AlternateContent>
      </w:r>
      <w:r>
        <w:rPr>
          <w:rFonts w:ascii="Times New Roman" w:hAnsi="Times New Roman" w:cs="Times New Roman"/>
          <w:b/>
          <w:noProof/>
          <w:sz w:val="24"/>
          <w:szCs w:val="24"/>
        </w:rPr>
        <w:drawing>
          <wp:anchor distT="0" distB="0" distL="0" distR="0" simplePos="0" relativeHeight="5" behindDoc="0" locked="0" layoutInCell="1" allowOverlap="1" wp14:anchorId="011E4F4C" wp14:editId="02D4B735">
            <wp:simplePos x="0" y="0"/>
            <wp:positionH relativeFrom="column">
              <wp:posOffset>1329055</wp:posOffset>
            </wp:positionH>
            <wp:positionV relativeFrom="paragraph">
              <wp:posOffset>602615</wp:posOffset>
            </wp:positionV>
            <wp:extent cx="2647950" cy="2000250"/>
            <wp:effectExtent l="0" t="0" r="0" b="0"/>
            <wp:wrapTopAndBottom/>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9" cstate="print"/>
                    <a:srcRect/>
                    <a:stretch/>
                  </pic:blipFill>
                  <pic:spPr>
                    <a:xfrm>
                      <a:off x="0" y="0"/>
                      <a:ext cx="2647950" cy="2000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0" distR="0" simplePos="0" relativeHeight="18" behindDoc="0" locked="0" layoutInCell="1" allowOverlap="1" wp14:anchorId="15C555CF" wp14:editId="4E79B34D">
                <wp:simplePos x="0" y="0"/>
                <wp:positionH relativeFrom="column">
                  <wp:posOffset>724394</wp:posOffset>
                </wp:positionH>
                <wp:positionV relativeFrom="paragraph">
                  <wp:posOffset>222885</wp:posOffset>
                </wp:positionV>
                <wp:extent cx="3592830" cy="300355"/>
                <wp:effectExtent l="0" t="0" r="0" b="0"/>
                <wp:wrapNone/>
                <wp:docPr id="10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2830" cy="300355"/>
                        </a:xfrm>
                        <a:prstGeom prst="rect">
                          <a:avLst/>
                        </a:prstGeom>
                        <a:ln>
                          <a:noFill/>
                        </a:ln>
                      </wps:spPr>
                      <wps:txbx>
                        <w:txbxContent>
                          <w:p w:rsidR="0040515E" w:rsidRDefault="0040515E">
                            <w:pPr>
                              <w:rPr>
                                <w:rFonts w:ascii="Times New Roman" w:hAnsi="Times New Roman" w:cs="Times New Roman"/>
                                <w:b/>
                                <w:i/>
                                <w:sz w:val="24"/>
                              </w:rPr>
                            </w:pPr>
                            <w:r>
                              <w:rPr>
                                <w:rFonts w:ascii="Times New Roman" w:hAnsi="Times New Roman" w:cs="Times New Roman"/>
                                <w:b/>
                                <w:i/>
                                <w:sz w:val="24"/>
                              </w:rPr>
                              <w:t>Plate 3.7</w:t>
                            </w:r>
                            <w:r>
                              <w:rPr>
                                <w:rFonts w:ascii="Times New Roman" w:hAnsi="Times New Roman" w:cs="Times New Roman"/>
                                <w:b/>
                                <w:i/>
                                <w:sz w:val="24"/>
                              </w:rPr>
                              <w:tab/>
                              <w:t>Shelled Output of Melon Seeds (Serewe)</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15C555CF" id="_x0000_s1035" style="position:absolute;left:0;text-align:left;margin-left:57.05pt;margin-top:17.55pt;width:282.9pt;height:23.65pt;z-index:1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" filled="f" stroked="f">
                <v:path arrowok="t"/>
                <v:textbox>
                  <w:txbxContent>
                    <w:p w:rsidR="0040515E" w:rsidRDefault="0040515E">
                      <w:pPr>
                        <w:rPr>
                          <w:rFonts w:ascii="Times New Roman" w:hAnsi="Times New Roman" w:cs="Times New Roman"/>
                          <w:b/>
                          <w:i/>
                          <w:sz w:val="24"/>
                        </w:rPr>
                      </w:pPr>
                      <w:r>
                        <w:rPr>
                          <w:rFonts w:ascii="Times New Roman" w:hAnsi="Times New Roman" w:cs="Times New Roman"/>
                          <w:b/>
                          <w:i/>
                          <w:sz w:val="24"/>
                        </w:rPr>
                        <w:t>Plate 3.7</w:t>
                      </w:r>
                      <w:r>
                        <w:rPr>
                          <w:rFonts w:ascii="Times New Roman" w:hAnsi="Times New Roman" w:cs="Times New Roman"/>
                          <w:b/>
                          <w:i/>
                          <w:sz w:val="24"/>
                        </w:rPr>
                        <w:tab/>
                        <w:t>Shelled Output of Melon Seeds (Serewe)</w:t>
                      </w:r>
                    </w:p>
                  </w:txbxContent>
                </v:textbox>
              </v:rect>
            </w:pict>
          </mc:Fallback>
        </mc:AlternateContent>
      </w:r>
    </w:p>
    <w:p w:rsidR="00A708EC" w:rsidRDefault="00A708EC">
      <w:pPr>
        <w:spacing w:line="480" w:lineRule="auto"/>
        <w:jc w:val="both"/>
        <w:rPr>
          <w:rFonts w:ascii="Times New Roman" w:hAnsi="Times New Roman" w:cs="Times New Roman"/>
          <w:b/>
          <w:sz w:val="24"/>
          <w:szCs w:val="24"/>
        </w:rPr>
      </w:pPr>
    </w:p>
    <w:p w:rsidR="00A708EC" w:rsidRDefault="00A708EC">
      <w:pPr>
        <w:spacing w:line="480" w:lineRule="auto"/>
        <w:jc w:val="both"/>
        <w:rPr>
          <w:rFonts w:ascii="Times New Roman" w:hAnsi="Times New Roman" w:cs="Times New Roman"/>
          <w:b/>
          <w:sz w:val="24"/>
          <w:szCs w:val="24"/>
        </w:rPr>
      </w:pPr>
    </w:p>
    <w:p w:rsidR="00A708EC" w:rsidRDefault="00946B8D">
      <w:pPr>
        <w:pStyle w:val="NormalWeb"/>
        <w:tabs>
          <w:tab w:val="left" w:pos="7223"/>
        </w:tabs>
        <w:spacing w:line="480" w:lineRule="auto"/>
        <w:jc w:val="both"/>
        <w:rPr>
          <w:b/>
          <w:bCs/>
        </w:rPr>
      </w:pPr>
      <w:r>
        <w:rPr>
          <w:b/>
          <w:noProof/>
        </w:rPr>
        <w:drawing>
          <wp:anchor distT="0" distB="0" distL="0" distR="0" simplePos="0" relativeHeight="12" behindDoc="0" locked="0" layoutInCell="1" allowOverlap="1">
            <wp:simplePos x="0" y="0"/>
            <wp:positionH relativeFrom="column">
              <wp:posOffset>1733233</wp:posOffset>
            </wp:positionH>
            <wp:positionV relativeFrom="paragraph">
              <wp:posOffset>-573088</wp:posOffset>
            </wp:positionV>
            <wp:extent cx="2411730" cy="3717925"/>
            <wp:effectExtent l="0" t="5398" r="2223" b="2222"/>
            <wp:wrapNone/>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20" cstate="print"/>
                    <a:srcRect/>
                    <a:stretch/>
                  </pic:blipFill>
                  <pic:spPr>
                    <a:xfrm rot="16200000">
                      <a:off x="0" y="0"/>
                      <a:ext cx="2411730" cy="3717925"/>
                    </a:xfrm>
                    <a:prstGeom prst="rect">
                      <a:avLst/>
                    </a:prstGeom>
                  </pic:spPr>
                </pic:pic>
              </a:graphicData>
            </a:graphic>
            <wp14:sizeRelH relativeFrom="page">
              <wp14:pctWidth>0</wp14:pctWidth>
            </wp14:sizeRelH>
            <wp14:sizeRelV relativeFrom="page">
              <wp14:pctHeight>0</wp14:pctHeight>
            </wp14:sizeRelV>
          </wp:anchor>
        </w:drawing>
      </w:r>
    </w:p>
    <w:p w:rsidR="00A708EC" w:rsidRDefault="00A708EC">
      <w:pPr>
        <w:pStyle w:val="NormalWeb"/>
        <w:tabs>
          <w:tab w:val="left" w:pos="7223"/>
        </w:tabs>
        <w:spacing w:line="480" w:lineRule="auto"/>
        <w:jc w:val="both"/>
        <w:rPr>
          <w:b/>
          <w:bCs/>
        </w:rPr>
      </w:pPr>
    </w:p>
    <w:p w:rsidR="00A708EC" w:rsidRDefault="00A708EC">
      <w:pPr>
        <w:pStyle w:val="NormalWeb"/>
        <w:tabs>
          <w:tab w:val="left" w:pos="7223"/>
        </w:tabs>
        <w:spacing w:line="480" w:lineRule="auto"/>
        <w:jc w:val="both"/>
        <w:rPr>
          <w:b/>
          <w:bCs/>
        </w:rPr>
      </w:pPr>
    </w:p>
    <w:p w:rsidR="00A708EC" w:rsidRDefault="00A708EC">
      <w:pPr>
        <w:pStyle w:val="NormalWeb"/>
        <w:tabs>
          <w:tab w:val="left" w:pos="7223"/>
        </w:tabs>
        <w:spacing w:line="480" w:lineRule="auto"/>
        <w:jc w:val="both"/>
        <w:rPr>
          <w:b/>
          <w:bCs/>
        </w:rPr>
      </w:pPr>
    </w:p>
    <w:p w:rsidR="00A708EC" w:rsidRDefault="00A708EC">
      <w:pPr>
        <w:pStyle w:val="NormalWeb"/>
        <w:tabs>
          <w:tab w:val="left" w:pos="7223"/>
        </w:tabs>
        <w:spacing w:line="480" w:lineRule="auto"/>
        <w:jc w:val="both"/>
        <w:rPr>
          <w:b/>
          <w:bCs/>
        </w:rPr>
      </w:pPr>
    </w:p>
    <w:bookmarkStart w:id="23" w:name="_Hlk208401699"/>
    <w:p w:rsidR="00A708EC" w:rsidRDefault="00946B8D">
      <w:pPr>
        <w:pStyle w:val="NormalWeb"/>
        <w:tabs>
          <w:tab w:val="left" w:pos="7223"/>
        </w:tabs>
        <w:spacing w:line="480" w:lineRule="auto"/>
        <w:jc w:val="both"/>
        <w:rPr>
          <w:b/>
          <w:bCs/>
        </w:rPr>
      </w:pPr>
      <w:r>
        <w:rPr>
          <w:noProof/>
        </w:rPr>
        <mc:AlternateContent>
          <mc:Choice Requires="wps">
            <w:drawing>
              <wp:anchor distT="0" distB="0" distL="0" distR="0" simplePos="0" relativeHeight="19" behindDoc="0" locked="0" layoutInCell="1" allowOverlap="1">
                <wp:simplePos x="0" y="0"/>
                <wp:positionH relativeFrom="column">
                  <wp:posOffset>1767203</wp:posOffset>
                </wp:positionH>
                <wp:positionV relativeFrom="paragraph">
                  <wp:posOffset>42545</wp:posOffset>
                </wp:positionV>
                <wp:extent cx="2403475" cy="300354"/>
                <wp:effectExtent l="0" t="0" r="0" b="0"/>
                <wp:wrapNone/>
                <wp:docPr id="10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3475" cy="300354"/>
                        </a:xfrm>
                        <a:prstGeom prst="rect">
                          <a:avLst/>
                        </a:prstGeom>
                        <a:ln>
                          <a:noFill/>
                        </a:ln>
                      </wps:spPr>
                      <wps:txbx>
                        <w:txbxContent>
                          <w:p w:rsidR="0040515E" w:rsidRDefault="0040515E">
                            <w:pPr>
                              <w:rPr>
                                <w:rFonts w:ascii="Times New Roman" w:hAnsi="Times New Roman" w:cs="Times New Roman"/>
                                <w:b/>
                                <w:i/>
                                <w:sz w:val="24"/>
                              </w:rPr>
                            </w:pPr>
                            <w:r>
                              <w:rPr>
                                <w:rFonts w:ascii="Times New Roman" w:hAnsi="Times New Roman" w:cs="Times New Roman"/>
                                <w:b/>
                                <w:i/>
                                <w:sz w:val="24"/>
                              </w:rPr>
                              <w:t>Plate 3.9</w:t>
                            </w:r>
                            <w:r>
                              <w:rPr>
                                <w:rFonts w:ascii="Times New Roman" w:hAnsi="Times New Roman" w:cs="Times New Roman"/>
                                <w:b/>
                                <w:i/>
                                <w:sz w:val="24"/>
                              </w:rPr>
                              <w:tab/>
                              <w:t>Partially Shelled</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id="_x0000_s1036" style="position:absolute;left:0;text-align:left;margin-left:139.15pt;margin-top:3.35pt;width:189.25pt;height:23.65pt;z-index:19;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" filled="f" stroked="f">
                <v:path arrowok="t"/>
                <v:textbox>
                  <w:txbxContent>
                    <w:p w:rsidR="0040515E" w:rsidRDefault="0040515E">
                      <w:pPr>
                        <w:rPr>
                          <w:rFonts w:ascii="Times New Roman" w:hAnsi="Times New Roman" w:cs="Times New Roman"/>
                          <w:b/>
                          <w:i/>
                          <w:sz w:val="24"/>
                        </w:rPr>
                      </w:pPr>
                      <w:r>
                        <w:rPr>
                          <w:rFonts w:ascii="Times New Roman" w:hAnsi="Times New Roman" w:cs="Times New Roman"/>
                          <w:b/>
                          <w:i/>
                          <w:sz w:val="24"/>
                        </w:rPr>
                        <w:t>Plate 3.9</w:t>
                      </w:r>
                      <w:r>
                        <w:rPr>
                          <w:rFonts w:ascii="Times New Roman" w:hAnsi="Times New Roman" w:cs="Times New Roman"/>
                          <w:b/>
                          <w:i/>
                          <w:sz w:val="24"/>
                        </w:rPr>
                        <w:tab/>
                        <w:t>Partially Shelled</w:t>
                      </w:r>
                    </w:p>
                  </w:txbxContent>
                </v:textbox>
              </v:rect>
            </w:pict>
          </mc:Fallback>
        </mc:AlternateContent>
      </w:r>
    </w:p>
    <w:bookmarkEnd w:id="23"/>
    <w:p w:rsidR="00A708EC" w:rsidRDefault="00946B8D">
      <w:pPr>
        <w:rPr>
          <w:rFonts w:ascii="Times New Roman" w:hAnsi="Times New Roman" w:cs="Times New Roman"/>
          <w:b/>
          <w:bCs/>
          <w:sz w:val="24"/>
          <w:szCs w:val="24"/>
        </w:rPr>
      </w:pPr>
      <w:r>
        <w:rPr>
          <w:rFonts w:ascii="Times New Roman" w:hAnsi="Times New Roman" w:cs="Times New Roman"/>
          <w:b/>
          <w:bCs/>
          <w:sz w:val="24"/>
          <w:szCs w:val="24"/>
        </w:rPr>
        <w:t>3.6. Performance Evaluation Parameters for Shelling Machines</w:t>
      </w:r>
      <w:r>
        <w:rPr>
          <w:rFonts w:ascii="Times New Roman" w:hAnsi="Times New Roman" w:cs="Times New Roman"/>
          <w:b/>
          <w:bCs/>
          <w:sz w:val="24"/>
          <w:szCs w:val="24"/>
        </w:rPr>
        <w:tab/>
      </w:r>
    </w:p>
    <w:p w:rsidR="00A708EC" w:rsidRDefault="00946B8D">
      <w:pPr>
        <w:pStyle w:val="NormalWeb"/>
        <w:spacing w:line="480" w:lineRule="auto"/>
        <w:ind w:firstLine="360"/>
        <w:jc w:val="both"/>
      </w:pPr>
      <w:r>
        <w:t>Performance evaluation is critical to determine how well a shelling machine operates. The most common performance indicators include:</w:t>
      </w:r>
    </w:p>
    <w:p w:rsidR="00A708EC" w:rsidRDefault="00946B8D">
      <w:pPr>
        <w:pStyle w:val="NormalWeb"/>
        <w:numPr>
          <w:ilvl w:val="0"/>
          <w:numId w:val="26"/>
        </w:numPr>
        <w:tabs>
          <w:tab w:val="left" w:pos="720"/>
        </w:tabs>
        <w:spacing w:line="480" w:lineRule="auto"/>
      </w:pPr>
      <w:r>
        <w:t xml:space="preserve">Shelling Efficiency (%): Measures the percentage of seeds that were successfully shelled. High shelling efficiency implies effective removal of shells. </w:t>
      </w:r>
      <w:r>
        <w:rPr>
          <w:position w:val="-14"/>
        </w:rPr>
        <w:object w:dxaOrig="6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47" o:spid="_x0000_i1025" type="#_x0000_t75" style="width:312pt;height:30.75pt;visibility:visible;mso-wrap-distance-left:0;mso-wrap-distance-right:0" o:ole="">
            <v:imagedata r:id="rId21" o:title="" embosscolor="white"/>
          </v:shape>
          <o:OLEObject Type="Embed" ProgID="Equation.3" ShapeID="1047" DrawAspect="Content" ObjectID="_1822817907" r:id="rId22"/>
        </w:object>
      </w:r>
    </w:p>
    <w:p w:rsidR="00A708EC" w:rsidRDefault="00946B8D">
      <w:pPr>
        <w:pStyle w:val="NormalWeb"/>
        <w:numPr>
          <w:ilvl w:val="0"/>
          <w:numId w:val="26"/>
        </w:numPr>
        <w:tabs>
          <w:tab w:val="left" w:pos="720"/>
        </w:tabs>
      </w:pPr>
      <w:r>
        <w:t>Breakage Rate (%): Indicates the level of mechanical damage to the seeds during shelling. A low breakage rate is desirable.</w:t>
      </w:r>
    </w:p>
    <w:p w:rsidR="00A708EC" w:rsidRDefault="00946B8D">
      <w:pPr>
        <w:pStyle w:val="NormalWeb"/>
        <w:tabs>
          <w:tab w:val="left" w:pos="720"/>
        </w:tabs>
        <w:spacing w:line="480" w:lineRule="auto"/>
      </w:pPr>
      <w:r>
        <w:tab/>
      </w:r>
      <w:r>
        <w:tab/>
      </w:r>
      <w:r>
        <w:tab/>
      </w:r>
      <w:r>
        <w:tab/>
      </w:r>
      <w:r>
        <w:rPr>
          <w:position w:val="-24"/>
        </w:rPr>
        <w:object w:dxaOrig="4020" w:dyaOrig="630">
          <v:shape id="1049" o:spid="_x0000_i1026" type="#_x0000_t75" style="width:201pt;height:30.75pt;visibility:visible;mso-wrap-distance-left:0;mso-wrap-distance-right:0" o:ole="">
            <v:imagedata r:id="rId23" o:title="" embosscolor="white"/>
          </v:shape>
          <o:OLEObject Type="Embed" ProgID="Equation.3" ShapeID="1049" DrawAspect="Content" ObjectID="_1822817908" r:id="rId24"/>
        </w:object>
      </w:r>
    </w:p>
    <w:p w:rsidR="00A708EC" w:rsidRDefault="00A708EC">
      <w:pPr>
        <w:pStyle w:val="NormalWeb"/>
        <w:tabs>
          <w:tab w:val="left" w:pos="720"/>
        </w:tabs>
        <w:spacing w:line="480" w:lineRule="auto"/>
      </w:pPr>
    </w:p>
    <w:p w:rsidR="00A708EC" w:rsidRDefault="00946B8D">
      <w:pPr>
        <w:pStyle w:val="NormalWeb"/>
        <w:numPr>
          <w:ilvl w:val="0"/>
          <w:numId w:val="26"/>
        </w:numPr>
        <w:tabs>
          <w:tab w:val="left" w:pos="720"/>
        </w:tabs>
      </w:pPr>
      <w:r>
        <w:lastRenderedPageBreak/>
        <w:t>Partial Shelling (%): Indicates seeds that are not fully shelled, which may reduce product quality.</w:t>
      </w:r>
    </w:p>
    <w:p w:rsidR="00A708EC" w:rsidRDefault="00946B8D">
      <w:pPr>
        <w:pStyle w:val="NormalWeb"/>
        <w:tabs>
          <w:tab w:val="left" w:pos="720"/>
        </w:tabs>
        <w:spacing w:line="480" w:lineRule="auto"/>
        <w:ind w:left="360"/>
        <w:rPr>
          <w:position w:val="-30"/>
        </w:rPr>
      </w:pPr>
      <w:r>
        <w:tab/>
      </w:r>
      <w:r>
        <w:tab/>
      </w:r>
      <w:r>
        <w:tab/>
      </w:r>
      <w:r>
        <w:tab/>
      </w:r>
      <w:r>
        <w:tab/>
      </w:r>
      <w:r>
        <w:rPr>
          <w:position w:val="-30"/>
        </w:rPr>
        <w:object w:dxaOrig="4800" w:dyaOrig="690">
          <v:shape id="1051" o:spid="_x0000_i1027" type="#_x0000_t75" style="width:240pt;height:34.5pt;visibility:visible;mso-wrap-distance-left:0;mso-wrap-distance-right:0" o:ole="">
            <v:imagedata r:id="rId25" o:title="" embosscolor="white"/>
          </v:shape>
          <o:OLEObject Type="Embed" ProgID="Equation.3" ShapeID="1051" DrawAspect="Content" ObjectID="_1822817909" r:id="rId26"/>
        </w:object>
      </w:r>
      <w:r w:rsidR="008869BD">
        <w:rPr>
          <w:position w:val="-30"/>
        </w:rPr>
        <w:t xml:space="preserve"> </w:t>
      </w:r>
    </w:p>
    <w:p w:rsidR="00A708EC" w:rsidRDefault="00946B8D">
      <w:pPr>
        <w:pStyle w:val="NormalWeb"/>
        <w:tabs>
          <w:tab w:val="left" w:pos="720"/>
        </w:tabs>
        <w:spacing w:line="480" w:lineRule="auto"/>
        <w:ind w:left="360"/>
        <w:rPr>
          <w:b/>
        </w:rPr>
      </w:pPr>
      <w:r>
        <w:rPr>
          <w:b/>
        </w:rPr>
        <w:t>3.6.1 Experimental Procedure and Setup</w:t>
      </w:r>
    </w:p>
    <w:p w:rsidR="00A708EC" w:rsidRDefault="00946B8D">
      <w:pPr>
        <w:pStyle w:val="NormalWeb"/>
        <w:numPr>
          <w:ilvl w:val="0"/>
          <w:numId w:val="25"/>
        </w:numPr>
        <w:tabs>
          <w:tab w:val="left" w:pos="720"/>
        </w:tabs>
        <w:spacing w:line="480" w:lineRule="auto"/>
      </w:pPr>
      <w:r>
        <w:t>Machine Type: Gasoline-powered shelling machine.</w:t>
      </w:r>
    </w:p>
    <w:p w:rsidR="00A708EC" w:rsidRDefault="00946B8D">
      <w:pPr>
        <w:pStyle w:val="NormalWeb"/>
        <w:numPr>
          <w:ilvl w:val="0"/>
          <w:numId w:val="25"/>
        </w:numPr>
        <w:tabs>
          <w:tab w:val="left" w:pos="720"/>
        </w:tabs>
        <w:spacing w:line="480" w:lineRule="auto"/>
      </w:pPr>
      <w:r>
        <w:t>Melon Varieties: Bara and Serewe.</w:t>
      </w:r>
    </w:p>
    <w:p w:rsidR="00A708EC" w:rsidRDefault="00946B8D">
      <w:pPr>
        <w:pStyle w:val="NormalWeb"/>
        <w:numPr>
          <w:ilvl w:val="0"/>
          <w:numId w:val="25"/>
        </w:numPr>
        <w:tabs>
          <w:tab w:val="left" w:pos="720"/>
        </w:tabs>
        <w:spacing w:line="480" w:lineRule="auto"/>
      </w:pPr>
      <w:r>
        <w:t>Sample Sizes: 500g, 1000g, and 1500g for each variety.</w:t>
      </w:r>
    </w:p>
    <w:p w:rsidR="00A708EC" w:rsidRDefault="00946B8D">
      <w:pPr>
        <w:pStyle w:val="NormalWeb"/>
        <w:numPr>
          <w:ilvl w:val="0"/>
          <w:numId w:val="25"/>
        </w:numPr>
        <w:tabs>
          <w:tab w:val="left" w:pos="720"/>
        </w:tabs>
        <w:spacing w:line="480" w:lineRule="auto"/>
      </w:pPr>
      <w:r>
        <w:t>Water Used for Soaking: 200g, 400g, and 600g respectively.</w:t>
      </w:r>
    </w:p>
    <w:p w:rsidR="00A708EC" w:rsidRDefault="00946B8D">
      <w:pPr>
        <w:pStyle w:val="NormalWeb"/>
        <w:numPr>
          <w:ilvl w:val="0"/>
          <w:numId w:val="25"/>
        </w:numPr>
        <w:tabs>
          <w:tab w:val="left" w:pos="720"/>
        </w:tabs>
        <w:spacing w:line="480" w:lineRule="auto"/>
      </w:pPr>
      <w:r>
        <w:t>Soaking Time: 20 minutes (1200 seconds).</w:t>
      </w:r>
    </w:p>
    <w:p w:rsidR="00A708EC" w:rsidRDefault="00946B8D">
      <w:pPr>
        <w:pStyle w:val="NormalWeb"/>
        <w:numPr>
          <w:ilvl w:val="0"/>
          <w:numId w:val="25"/>
        </w:numPr>
        <w:tabs>
          <w:tab w:val="left" w:pos="720"/>
        </w:tabs>
        <w:spacing w:before="0" w:beforeAutospacing="0" w:after="0" w:afterAutospacing="0" w:line="480" w:lineRule="auto"/>
      </w:pPr>
      <w:r>
        <w:t>Shelling Time: Measured in seconds for each trial.</w:t>
      </w:r>
    </w:p>
    <w:p w:rsidR="00A708EC" w:rsidRDefault="00946B8D">
      <w:pPr>
        <w:pStyle w:val="NormalWeb"/>
        <w:numPr>
          <w:ilvl w:val="0"/>
          <w:numId w:val="25"/>
        </w:numPr>
        <w:tabs>
          <w:tab w:val="left" w:pos="720"/>
        </w:tabs>
        <w:spacing w:before="0" w:beforeAutospacing="0" w:after="0" w:afterAutospacing="0" w:line="480" w:lineRule="auto"/>
      </w:pPr>
      <w:r>
        <w:t>. Separate and weigh outputs into:</w:t>
      </w:r>
    </w:p>
    <w:p w:rsidR="00A708EC" w:rsidRDefault="00946B8D">
      <w:pPr>
        <w:pStyle w:val="NormalWeb"/>
        <w:numPr>
          <w:ilvl w:val="0"/>
          <w:numId w:val="27"/>
        </w:numPr>
        <w:tabs>
          <w:tab w:val="left" w:pos="720"/>
        </w:tabs>
        <w:spacing w:before="0" w:beforeAutospacing="0" w:after="0" w:afterAutospacing="0" w:line="480" w:lineRule="auto"/>
      </w:pPr>
      <w:r>
        <w:t>Shelled kernels</w:t>
      </w:r>
    </w:p>
    <w:p w:rsidR="00A708EC" w:rsidRDefault="00946B8D">
      <w:pPr>
        <w:pStyle w:val="NormalWeb"/>
        <w:numPr>
          <w:ilvl w:val="0"/>
          <w:numId w:val="27"/>
        </w:numPr>
        <w:tabs>
          <w:tab w:val="left" w:pos="720"/>
        </w:tabs>
        <w:spacing w:before="0" w:beforeAutospacing="0" w:after="0" w:afterAutospacing="0" w:line="480" w:lineRule="auto"/>
      </w:pPr>
      <w:r>
        <w:t>Unshelled seeds</w:t>
      </w:r>
    </w:p>
    <w:p w:rsidR="00A708EC" w:rsidRDefault="00946B8D">
      <w:pPr>
        <w:pStyle w:val="NormalWeb"/>
        <w:numPr>
          <w:ilvl w:val="0"/>
          <w:numId w:val="27"/>
        </w:numPr>
        <w:tabs>
          <w:tab w:val="left" w:pos="720"/>
        </w:tabs>
        <w:spacing w:before="0" w:beforeAutospacing="0" w:after="0" w:afterAutospacing="0" w:line="480" w:lineRule="auto"/>
      </w:pPr>
      <w:r>
        <w:t>Partially shelled</w:t>
      </w:r>
    </w:p>
    <w:p w:rsidR="00A708EC" w:rsidRDefault="00946B8D">
      <w:pPr>
        <w:pStyle w:val="NormalWeb"/>
        <w:numPr>
          <w:ilvl w:val="0"/>
          <w:numId w:val="27"/>
        </w:numPr>
        <w:tabs>
          <w:tab w:val="left" w:pos="720"/>
        </w:tabs>
        <w:spacing w:before="0" w:beforeAutospacing="0" w:after="0" w:afterAutospacing="0" w:line="480" w:lineRule="auto"/>
      </w:pPr>
      <w:r>
        <w:t>Broken seeds</w:t>
      </w:r>
    </w:p>
    <w:p w:rsidR="00A708EC" w:rsidRDefault="00946B8D">
      <w:pPr>
        <w:pStyle w:val="NormalWeb"/>
        <w:spacing w:before="0" w:beforeAutospacing="0" w:after="0" w:afterAutospacing="0" w:line="480" w:lineRule="auto"/>
        <w:ind w:left="360" w:firstLine="360"/>
        <w:jc w:val="both"/>
      </w:pPr>
      <w:r>
        <w:t>Eke and Ugwu (2017) noted that evaluating these parameters helps in comparing different machines and optimizing the design for better efficiency and user satisfaction.</w:t>
      </w:r>
    </w:p>
    <w:p w:rsidR="00A708EC" w:rsidRDefault="00946B8D">
      <w:pPr>
        <w:pStyle w:val="NormalWeb"/>
        <w:spacing w:line="480" w:lineRule="auto"/>
        <w:jc w:val="both"/>
        <w:rPr>
          <w:b/>
        </w:rPr>
      </w:pPr>
      <w:r>
        <w:rPr>
          <w:b/>
        </w:rPr>
        <w:t xml:space="preserve">3.7 </w:t>
      </w:r>
      <w:r>
        <w:rPr>
          <w:b/>
        </w:rPr>
        <w:tab/>
      </w:r>
      <w:r>
        <w:rPr>
          <w:b/>
        </w:rPr>
        <w:tab/>
        <w:t>Output Parameters</w:t>
      </w:r>
    </w:p>
    <w:p w:rsidR="00A708EC" w:rsidRPr="008B00EB" w:rsidRDefault="008B00EB">
      <w:pPr>
        <w:pStyle w:val="NormalWeb"/>
        <w:spacing w:line="480" w:lineRule="auto"/>
        <w:jc w:val="both"/>
      </w:pPr>
      <m:oMath>
        <m:r>
          <w:rPr>
            <w:rFonts w:ascii="Cambria Math" w:hAnsi="Cambria Math"/>
          </w:rPr>
          <m:t>Machine Output capacity (</m:t>
        </m:r>
        <m:f>
          <m:fPr>
            <m:type m:val="skw"/>
            <m:ctrlPr>
              <w:rPr>
                <w:rFonts w:ascii="Cambria Math" w:hAnsi="Cambria Math"/>
                <w:i/>
              </w:rPr>
            </m:ctrlPr>
          </m:fPr>
          <m:num>
            <m:r>
              <w:rPr>
                <w:rFonts w:ascii="Cambria Math" w:hAnsi="Cambria Math"/>
              </w:rPr>
              <m:t>Kg</m:t>
            </m:r>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Weight of input seed</m:t>
            </m:r>
          </m:num>
          <m:den>
            <m:r>
              <w:rPr>
                <w:rFonts w:ascii="Cambria Math" w:hAnsi="Cambria Math"/>
              </w:rPr>
              <m:t>Shelling Time</m:t>
            </m:r>
          </m:den>
        </m:f>
      </m:oMath>
      <w:r w:rsidR="008869BD" w:rsidRPr="008B00EB">
        <w:t>x 100</w:t>
      </w:r>
    </w:p>
    <w:p w:rsidR="00A708EC" w:rsidRDefault="008B00EB">
      <w:pPr>
        <w:spacing w:line="480" w:lineRule="auto"/>
        <w:jc w:val="both"/>
        <w:rPr>
          <w:rFonts w:ascii="Times New Roman" w:hAnsi="Times New Roman" w:cs="Times New Roman"/>
          <w:b/>
          <w:sz w:val="24"/>
          <w:szCs w:val="24"/>
        </w:rPr>
      </w:pPr>
      <m:oMathPara>
        <m:oMath>
          <m:r>
            <w:rPr>
              <w:rFonts w:ascii="Cambria Math" w:hAnsi="Cambria Math" w:cs="Times New Roman"/>
              <w:sz w:val="24"/>
              <w:szCs w:val="24"/>
            </w:rPr>
            <m:t xml:space="preserve">Kernel Recovery </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Weight of whole kernel</m:t>
              </m:r>
            </m:num>
            <m:den>
              <m:r>
                <w:rPr>
                  <w:rFonts w:ascii="Cambria Math" w:hAnsi="Cambria Math" w:cs="Times New Roman"/>
                  <w:sz w:val="24"/>
                  <w:szCs w:val="24"/>
                </w:rPr>
                <m:t>Weight of input seed</m:t>
              </m:r>
            </m:den>
          </m:f>
          <m:r>
            <w:rPr>
              <w:rFonts w:ascii="Cambria Math" w:hAnsi="Cambria Math" w:cs="Times New Roman"/>
              <w:sz w:val="24"/>
              <w:szCs w:val="24"/>
            </w:rPr>
            <m:t>x 100</m:t>
          </m:r>
        </m:oMath>
      </m:oMathPara>
    </w:p>
    <w:p w:rsidR="00A708EC" w:rsidRDefault="00A708EC">
      <w:pPr>
        <w:spacing w:line="480" w:lineRule="auto"/>
        <w:jc w:val="both"/>
        <w:rPr>
          <w:rFonts w:ascii="Times New Roman" w:hAnsi="Times New Roman" w:cs="Times New Roman"/>
          <w:b/>
          <w:sz w:val="24"/>
          <w:szCs w:val="24"/>
        </w:rPr>
      </w:pPr>
    </w:p>
    <w:p w:rsidR="00A708EC" w:rsidRPr="008B00EB" w:rsidRDefault="008B00EB">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Breakage rate(%)=</m:t>
          </m:r>
          <m:f>
            <m:fPr>
              <m:ctrlPr>
                <w:rPr>
                  <w:rFonts w:ascii="Cambria Math" w:hAnsi="Cambria Math" w:cs="Times New Roman"/>
                  <w:i/>
                  <w:sz w:val="24"/>
                  <w:szCs w:val="24"/>
                </w:rPr>
              </m:ctrlPr>
            </m:fPr>
            <m:num>
              <m:r>
                <w:rPr>
                  <w:rFonts w:ascii="Cambria Math" w:hAnsi="Cambria Math" w:cs="Times New Roman"/>
                  <w:sz w:val="24"/>
                  <w:szCs w:val="24"/>
                </w:rPr>
                <m:t>Weight of broken kernel</m:t>
              </m:r>
            </m:num>
            <m:den>
              <m:r>
                <w:rPr>
                  <w:rFonts w:ascii="Cambria Math" w:hAnsi="Cambria Math" w:cs="Times New Roman"/>
                  <w:sz w:val="24"/>
                  <w:szCs w:val="24"/>
                </w:rPr>
                <m:t>Total Weight of kernel</m:t>
              </m:r>
            </m:den>
          </m:f>
          <m:r>
            <w:rPr>
              <w:rFonts w:ascii="Cambria Math" w:hAnsi="Cambria Math" w:cs="Times New Roman"/>
              <w:sz w:val="24"/>
              <w:szCs w:val="24"/>
            </w:rPr>
            <m:t>x100</m:t>
          </m:r>
        </m:oMath>
      </m:oMathPara>
    </w:p>
    <w:p w:rsidR="008869BD" w:rsidRPr="008869BD" w:rsidRDefault="008B00EB">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3.4 output parameters of Bara variety</w:t>
      </w:r>
    </w:p>
    <w:tbl>
      <w:tblPr>
        <w:tblStyle w:val="LightShading"/>
        <w:tblW w:w="0" w:type="auto"/>
        <w:tblLook w:val="04A0" w:firstRow="1" w:lastRow="0" w:firstColumn="1" w:lastColumn="0" w:noHBand="0" w:noVBand="1"/>
      </w:tblPr>
      <w:tblGrid>
        <w:gridCol w:w="1560"/>
        <w:gridCol w:w="1985"/>
        <w:gridCol w:w="1617"/>
        <w:gridCol w:w="1785"/>
        <w:gridCol w:w="2016"/>
      </w:tblGrid>
      <w:tr w:rsidR="000A32A6" w:rsidTr="008B0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A32A6" w:rsidRPr="008B00EB" w:rsidRDefault="000A32A6" w:rsidP="009B3B6A">
            <w:pPr>
              <w:pStyle w:val="NormalWeb"/>
              <w:tabs>
                <w:tab w:val="left" w:pos="720"/>
              </w:tabs>
              <w:spacing w:line="480" w:lineRule="auto"/>
              <w:rPr>
                <w:b w:val="0"/>
              </w:rPr>
            </w:pPr>
            <w:r w:rsidRPr="008B00EB">
              <w:rPr>
                <w:b w:val="0"/>
              </w:rPr>
              <w:t>Sample (g)</w:t>
            </w:r>
          </w:p>
        </w:tc>
        <w:tc>
          <w:tcPr>
            <w:tcW w:w="19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Kernel </w:t>
            </w:r>
            <w:r w:rsidR="008B00EB" w:rsidRPr="008B00EB">
              <w:rPr>
                <w:b w:val="0"/>
              </w:rPr>
              <w:t xml:space="preserve">Recovery </w:t>
            </w:r>
            <w:r w:rsidRPr="008B00EB">
              <w:rPr>
                <w:b w:val="0"/>
              </w:rPr>
              <w:t>(%)</w:t>
            </w:r>
          </w:p>
        </w:tc>
        <w:tc>
          <w:tcPr>
            <w:tcW w:w="1617"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Breakage (%)</w:t>
            </w:r>
          </w:p>
        </w:tc>
        <w:tc>
          <w:tcPr>
            <w:tcW w:w="17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Shelling </w:t>
            </w:r>
            <w:r w:rsidR="008B00EB" w:rsidRPr="008B00EB">
              <w:rPr>
                <w:b w:val="0"/>
              </w:rPr>
              <w:t xml:space="preserve">Efficiency </w:t>
            </w:r>
            <w:r w:rsidRPr="008B00EB">
              <w:rPr>
                <w:b w:val="0"/>
              </w:rPr>
              <w:t>(%)</w:t>
            </w:r>
          </w:p>
        </w:tc>
        <w:tc>
          <w:tcPr>
            <w:tcW w:w="2016" w:type="dxa"/>
          </w:tcPr>
          <w:p w:rsidR="000A32A6" w:rsidRPr="008B00EB" w:rsidRDefault="000A32A6" w:rsidP="008B00EB">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Throughput </w:t>
            </w:r>
            <w:r w:rsidR="008B00EB" w:rsidRPr="008B00EB">
              <w:rPr>
                <w:b w:val="0"/>
              </w:rPr>
              <w:t xml:space="preserve">Capacity </w:t>
            </w:r>
            <w:r w:rsidRPr="008B00EB">
              <w:rPr>
                <w:b w:val="0"/>
              </w:rPr>
              <w:t>(</w:t>
            </w:r>
            <w:r w:rsidR="008B00EB" w:rsidRPr="008B00EB">
              <w:rPr>
                <w:b w:val="0"/>
              </w:rPr>
              <w:t>kg/h</w:t>
            </w:r>
            <w:r w:rsidRPr="008B00EB">
              <w:rPr>
                <w:b w:val="0"/>
              </w:rPr>
              <w:t>)</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500</w:t>
            </w:r>
          </w:p>
        </w:tc>
        <w:tc>
          <w:tcPr>
            <w:tcW w:w="19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83.21</w:t>
            </w:r>
          </w:p>
        </w:tc>
        <w:tc>
          <w:tcPr>
            <w:tcW w:w="1617"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9.11</w:t>
            </w:r>
          </w:p>
        </w:tc>
        <w:tc>
          <w:tcPr>
            <w:tcW w:w="17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90.89</w:t>
            </w:r>
          </w:p>
        </w:tc>
        <w:tc>
          <w:tcPr>
            <w:tcW w:w="2016"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31.21</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1000</w:t>
            </w:r>
          </w:p>
        </w:tc>
        <w:tc>
          <w:tcPr>
            <w:tcW w:w="19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81.32</w:t>
            </w:r>
          </w:p>
        </w:tc>
        <w:tc>
          <w:tcPr>
            <w:tcW w:w="1617"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10.32</w:t>
            </w:r>
          </w:p>
        </w:tc>
        <w:tc>
          <w:tcPr>
            <w:tcW w:w="17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89.68</w:t>
            </w:r>
          </w:p>
        </w:tc>
        <w:tc>
          <w:tcPr>
            <w:tcW w:w="2016"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21.53</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1500</w:t>
            </w:r>
          </w:p>
        </w:tc>
        <w:tc>
          <w:tcPr>
            <w:tcW w:w="19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82.16</w:t>
            </w:r>
          </w:p>
        </w:tc>
        <w:tc>
          <w:tcPr>
            <w:tcW w:w="1617"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10.63</w:t>
            </w:r>
          </w:p>
        </w:tc>
        <w:tc>
          <w:tcPr>
            <w:tcW w:w="17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89.37</w:t>
            </w:r>
          </w:p>
        </w:tc>
        <w:tc>
          <w:tcPr>
            <w:tcW w:w="2016"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26.57</w:t>
            </w:r>
          </w:p>
        </w:tc>
      </w:tr>
    </w:tbl>
    <w:p w:rsidR="008869BD" w:rsidRDefault="008869BD">
      <w:pPr>
        <w:spacing w:line="480" w:lineRule="auto"/>
        <w:jc w:val="both"/>
        <w:rPr>
          <w:rFonts w:ascii="Times New Roman" w:hAnsi="Times New Roman" w:cs="Times New Roman"/>
          <w:b/>
          <w:sz w:val="24"/>
          <w:szCs w:val="24"/>
        </w:rPr>
      </w:pPr>
    </w:p>
    <w:p w:rsidR="000A32A6" w:rsidRDefault="008B00EB">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3.5 Output Parameters of Serewe variety</w:t>
      </w:r>
    </w:p>
    <w:tbl>
      <w:tblPr>
        <w:tblStyle w:val="LightShading"/>
        <w:tblW w:w="0" w:type="auto"/>
        <w:tblLook w:val="04A0" w:firstRow="1" w:lastRow="0" w:firstColumn="1" w:lastColumn="0" w:noHBand="0" w:noVBand="1"/>
      </w:tblPr>
      <w:tblGrid>
        <w:gridCol w:w="1560"/>
        <w:gridCol w:w="1985"/>
        <w:gridCol w:w="1617"/>
        <w:gridCol w:w="1785"/>
        <w:gridCol w:w="1911"/>
      </w:tblGrid>
      <w:tr w:rsidR="000A32A6" w:rsidTr="008B0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A32A6" w:rsidRPr="008B00EB" w:rsidRDefault="000A32A6" w:rsidP="009B3B6A">
            <w:pPr>
              <w:pStyle w:val="NormalWeb"/>
              <w:tabs>
                <w:tab w:val="left" w:pos="720"/>
              </w:tabs>
              <w:spacing w:line="480" w:lineRule="auto"/>
              <w:rPr>
                <w:b w:val="0"/>
              </w:rPr>
            </w:pPr>
            <w:r w:rsidRPr="008B00EB">
              <w:rPr>
                <w:b w:val="0"/>
              </w:rPr>
              <w:t>Sample (g)</w:t>
            </w:r>
          </w:p>
        </w:tc>
        <w:tc>
          <w:tcPr>
            <w:tcW w:w="19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Kernel </w:t>
            </w:r>
            <w:r w:rsidR="008B00EB" w:rsidRPr="008B00EB">
              <w:rPr>
                <w:b w:val="0"/>
              </w:rPr>
              <w:t xml:space="preserve">Recovery </w:t>
            </w:r>
            <w:r w:rsidRPr="008B00EB">
              <w:rPr>
                <w:b w:val="0"/>
              </w:rPr>
              <w:t>(%)</w:t>
            </w:r>
          </w:p>
        </w:tc>
        <w:tc>
          <w:tcPr>
            <w:tcW w:w="1617"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Breakage (%)</w:t>
            </w:r>
          </w:p>
        </w:tc>
        <w:tc>
          <w:tcPr>
            <w:tcW w:w="17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Shelling </w:t>
            </w:r>
            <w:r w:rsidR="008B00EB" w:rsidRPr="008B00EB">
              <w:rPr>
                <w:b w:val="0"/>
              </w:rPr>
              <w:t xml:space="preserve">Efficiency </w:t>
            </w:r>
            <w:r w:rsidRPr="008B00EB">
              <w:rPr>
                <w:b w:val="0"/>
              </w:rPr>
              <w:t>(%)</w:t>
            </w:r>
          </w:p>
        </w:tc>
        <w:tc>
          <w:tcPr>
            <w:tcW w:w="1911" w:type="dxa"/>
          </w:tcPr>
          <w:p w:rsidR="000A32A6" w:rsidRPr="008B00EB" w:rsidRDefault="000A32A6" w:rsidP="008B00EB">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Throughput </w:t>
            </w:r>
            <w:r w:rsidR="008B00EB" w:rsidRPr="008B00EB">
              <w:rPr>
                <w:b w:val="0"/>
              </w:rPr>
              <w:t xml:space="preserve">Capacity </w:t>
            </w:r>
            <w:r w:rsidRPr="008B00EB">
              <w:rPr>
                <w:b w:val="0"/>
              </w:rPr>
              <w:t>(</w:t>
            </w:r>
            <w:r w:rsidR="008B00EB" w:rsidRPr="008B00EB">
              <w:rPr>
                <w:b w:val="0"/>
              </w:rPr>
              <w:t>kg/h</w:t>
            </w:r>
            <w:r w:rsidRPr="008B00EB">
              <w:rPr>
                <w:b w:val="0"/>
              </w:rPr>
              <w:t>)</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500</w:t>
            </w:r>
          </w:p>
        </w:tc>
        <w:tc>
          <w:tcPr>
            <w:tcW w:w="19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71.32</w:t>
            </w:r>
          </w:p>
        </w:tc>
        <w:tc>
          <w:tcPr>
            <w:tcW w:w="1617"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19.76</w:t>
            </w:r>
          </w:p>
        </w:tc>
        <w:tc>
          <w:tcPr>
            <w:tcW w:w="17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82.45</w:t>
            </w:r>
          </w:p>
        </w:tc>
        <w:tc>
          <w:tcPr>
            <w:tcW w:w="1911"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26.19</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1000</w:t>
            </w:r>
          </w:p>
        </w:tc>
        <w:tc>
          <w:tcPr>
            <w:tcW w:w="19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70.84</w:t>
            </w:r>
          </w:p>
        </w:tc>
        <w:tc>
          <w:tcPr>
            <w:tcW w:w="1617"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20.42</w:t>
            </w:r>
          </w:p>
        </w:tc>
        <w:tc>
          <w:tcPr>
            <w:tcW w:w="17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81.83</w:t>
            </w:r>
          </w:p>
        </w:tc>
        <w:tc>
          <w:tcPr>
            <w:tcW w:w="1911"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17.47</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1500</w:t>
            </w:r>
          </w:p>
        </w:tc>
        <w:tc>
          <w:tcPr>
            <w:tcW w:w="19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70.93</w:t>
            </w:r>
          </w:p>
        </w:tc>
        <w:tc>
          <w:tcPr>
            <w:tcW w:w="1617"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20.76</w:t>
            </w:r>
          </w:p>
        </w:tc>
        <w:tc>
          <w:tcPr>
            <w:tcW w:w="17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81.54</w:t>
            </w:r>
          </w:p>
        </w:tc>
        <w:tc>
          <w:tcPr>
            <w:tcW w:w="1911"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22.40</w:t>
            </w:r>
          </w:p>
        </w:tc>
      </w:tr>
    </w:tbl>
    <w:p w:rsidR="000A32A6" w:rsidRDefault="000A32A6" w:rsidP="008B00EB">
      <w:pPr>
        <w:spacing w:line="480" w:lineRule="auto"/>
        <w:jc w:val="center"/>
        <w:rPr>
          <w:rFonts w:ascii="Times New Roman" w:hAnsi="Times New Roman" w:cs="Times New Roman"/>
          <w:b/>
          <w:sz w:val="24"/>
          <w:szCs w:val="24"/>
        </w:rPr>
      </w:pPr>
    </w:p>
    <w:p w:rsidR="008869BD" w:rsidRDefault="008869BD">
      <w:pPr>
        <w:spacing w:line="480" w:lineRule="auto"/>
        <w:jc w:val="both"/>
        <w:rPr>
          <w:rFonts w:ascii="Times New Roman" w:hAnsi="Times New Roman" w:cs="Times New Roman"/>
          <w:b/>
          <w:sz w:val="24"/>
          <w:szCs w:val="24"/>
        </w:rPr>
      </w:pPr>
    </w:p>
    <w:p w:rsidR="008B00EB" w:rsidRDefault="008B00EB">
      <w:pPr>
        <w:spacing w:line="480" w:lineRule="auto"/>
        <w:jc w:val="both"/>
        <w:rPr>
          <w:rFonts w:ascii="Times New Roman" w:hAnsi="Times New Roman" w:cs="Times New Roman"/>
          <w:b/>
          <w:sz w:val="24"/>
          <w:szCs w:val="24"/>
        </w:rPr>
      </w:pPr>
    </w:p>
    <w:p w:rsidR="00A708EC"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3.8 </w:t>
      </w:r>
      <w:r>
        <w:rPr>
          <w:rFonts w:ascii="Times New Roman" w:hAnsi="Times New Roman" w:cs="Times New Roman"/>
          <w:b/>
          <w:sz w:val="24"/>
          <w:szCs w:val="24"/>
        </w:rPr>
        <w:tab/>
        <w:t>Experimental Design</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 factorial design approach was used to assess the influence of feed rate (sample size), moisture content (through soaking), and melon variety on output capacity and breakage rate. The results were statistically analyzed using Analysis of Variance (ANOVA) to determine significant factors and their interactions.</w:t>
      </w:r>
    </w:p>
    <w:p w:rsidR="00A708EC" w:rsidRDefault="00A708EC">
      <w:pPr>
        <w:spacing w:line="480" w:lineRule="auto"/>
        <w:ind w:firstLine="720"/>
        <w:jc w:val="both"/>
        <w:rPr>
          <w:rFonts w:ascii="Times New Roman" w:hAnsi="Times New Roman" w:cs="Times New Roman"/>
          <w:sz w:val="24"/>
          <w:szCs w:val="24"/>
        </w:rPr>
      </w:pPr>
    </w:p>
    <w:p w:rsidR="00A708EC" w:rsidRDefault="00A708EC">
      <w:pPr>
        <w:spacing w:line="480" w:lineRule="auto"/>
        <w:ind w:firstLine="720"/>
        <w:jc w:val="both"/>
        <w:rPr>
          <w:rFonts w:ascii="Times New Roman" w:hAnsi="Times New Roman" w:cs="Times New Roman"/>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rPr>
          <w:rFonts w:ascii="Times New Roman" w:hAnsi="Times New Roman" w:cs="Times New Roman"/>
          <w:b/>
          <w:sz w:val="24"/>
          <w:szCs w:val="24"/>
        </w:rPr>
      </w:pPr>
    </w:p>
    <w:p w:rsidR="00A708EC" w:rsidRDefault="00A708EC">
      <w:pPr>
        <w:spacing w:line="480" w:lineRule="auto"/>
        <w:rPr>
          <w:rFonts w:ascii="Times New Roman" w:hAnsi="Times New Roman" w:cs="Times New Roman"/>
          <w:b/>
          <w:sz w:val="24"/>
          <w:szCs w:val="24"/>
        </w:rPr>
      </w:pPr>
    </w:p>
    <w:p w:rsidR="008B00EB" w:rsidRDefault="008B00EB">
      <w:pPr>
        <w:rPr>
          <w:rFonts w:ascii="Times New Roman" w:hAnsi="Times New Roman" w:cs="Times New Roman"/>
          <w:b/>
          <w:sz w:val="24"/>
          <w:szCs w:val="24"/>
        </w:rPr>
      </w:pPr>
      <w:r>
        <w:rPr>
          <w:rFonts w:ascii="Times New Roman" w:hAnsi="Times New Roman" w:cs="Times New Roman"/>
          <w:b/>
          <w:sz w:val="24"/>
          <w:szCs w:val="24"/>
        </w:rPr>
        <w:br w:type="page"/>
      </w:r>
    </w:p>
    <w:p w:rsidR="00A708EC" w:rsidRDefault="00946B8D" w:rsidP="008B00E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A708EC" w:rsidRDefault="00946B8D" w:rsidP="008B00EB">
      <w:pPr>
        <w:spacing w:line="278" w:lineRule="auto"/>
        <w:jc w:val="center"/>
        <w:rPr>
          <w:rFonts w:ascii="Times New Roman" w:hAnsi="Times New Roman" w:cs="Times New Roman"/>
          <w:b/>
          <w:bCs/>
          <w:sz w:val="24"/>
          <w:szCs w:val="24"/>
        </w:rPr>
      </w:pPr>
      <w:r>
        <w:rPr>
          <w:rFonts w:ascii="Times New Roman" w:hAnsi="Times New Roman" w:cs="Times New Roman"/>
          <w:b/>
          <w:bCs/>
          <w:sz w:val="24"/>
          <w:szCs w:val="24"/>
        </w:rPr>
        <w:t>RESULTS AND DISCUSSIONS</w:t>
      </w:r>
    </w:p>
    <w:p w:rsidR="00A708EC" w:rsidRDefault="00946B8D">
      <w:pPr>
        <w:spacing w:line="278" w:lineRule="auto"/>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 xml:space="preserve">Results </w:t>
      </w:r>
    </w:p>
    <w:p w:rsidR="00A708EC" w:rsidRDefault="00946B8D">
      <w:pPr>
        <w:pStyle w:val="Default"/>
        <w:spacing w:line="480" w:lineRule="auto"/>
        <w:ind w:firstLine="720"/>
        <w:contextualSpacing/>
        <w:jc w:val="both"/>
      </w:pPr>
      <w:r>
        <w:t>The summary of result obtained from the testing of the motorized melon shelling machine is presented in Table 4.1</w:t>
      </w:r>
    </w:p>
    <w:p w:rsidR="00A708EC" w:rsidRDefault="00946B8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Table 4.1: Summary of Result of the Testing of the Motorized Melon Shelling Machine</w:t>
      </w:r>
    </w:p>
    <w:tbl>
      <w:tblPr>
        <w:tblStyle w:val="TableGrid"/>
        <w:tblW w:w="96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384"/>
        <w:gridCol w:w="1384"/>
        <w:gridCol w:w="1384"/>
        <w:gridCol w:w="1384"/>
        <w:gridCol w:w="1384"/>
        <w:gridCol w:w="1384"/>
      </w:tblGrid>
      <w:tr w:rsidR="00A708EC">
        <w:trPr>
          <w:trHeight w:val="917"/>
        </w:trPr>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Run</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 Feed Rate</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 Drum Speed</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C: Seed Variety</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Machine Output Capacity</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Kernel Recovery</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Breakage Rate</w:t>
            </w:r>
          </w:p>
        </w:tc>
      </w:tr>
      <w:tr w:rsidR="00A708EC">
        <w:trPr>
          <w:trHeight w:val="350"/>
        </w:trPr>
        <w:tc>
          <w:tcPr>
            <w:tcW w:w="1384" w:type="dxa"/>
            <w:tcBorders>
              <w:top w:val="nil"/>
              <w:bottom w:val="single" w:sz="4" w:space="0" w:color="auto"/>
            </w:tcBorders>
            <w:vAlign w:val="center"/>
          </w:tcPr>
          <w:p w:rsidR="00A708EC" w:rsidRDefault="00A708EC">
            <w:pPr>
              <w:jc w:val="center"/>
              <w:rPr>
                <w:rFonts w:ascii="Times New Roman" w:hAnsi="Times New Roman" w:cs="Times New Roman"/>
                <w:b/>
                <w:sz w:val="24"/>
                <w:szCs w:val="24"/>
              </w:rPr>
            </w:pP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g</w:t>
            </w: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Rpm</w:t>
            </w:r>
          </w:p>
        </w:tc>
        <w:tc>
          <w:tcPr>
            <w:tcW w:w="1384" w:type="dxa"/>
            <w:tcBorders>
              <w:top w:val="nil"/>
              <w:bottom w:val="single" w:sz="4" w:space="0" w:color="auto"/>
            </w:tcBorders>
            <w:vAlign w:val="center"/>
          </w:tcPr>
          <w:p w:rsidR="00A708EC" w:rsidRDefault="00A708EC">
            <w:pPr>
              <w:jc w:val="center"/>
              <w:rPr>
                <w:rFonts w:ascii="Times New Roman" w:hAnsi="Times New Roman" w:cs="Times New Roman"/>
                <w:b/>
                <w:color w:val="000000"/>
                <w:sz w:val="24"/>
                <w:szCs w:val="24"/>
              </w:rPr>
            </w:pP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Kg/h</w:t>
            </w: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r>
      <w:tr w:rsidR="00A708EC">
        <w:trPr>
          <w:trHeight w:val="440"/>
        </w:trPr>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35.22</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58.5</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A708EC">
        <w:trPr>
          <w:trHeight w:val="44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w:t>
            </w:r>
          </w:p>
        </w:tc>
      </w:tr>
      <w:tr w:rsidR="00A708EC">
        <w:trPr>
          <w:trHeight w:val="42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24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r>
      <w:tr w:rsidR="00A708EC">
        <w:trPr>
          <w:trHeight w:val="314"/>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A708EC">
        <w:trPr>
          <w:trHeight w:val="33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A708EC">
        <w:trPr>
          <w:trHeight w:val="278"/>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23.03</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33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A708EC">
        <w:trPr>
          <w:trHeight w:val="260"/>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33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24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5.82</w:t>
            </w:r>
          </w:p>
        </w:tc>
      </w:tr>
      <w:tr w:rsidR="00A708EC">
        <w:trPr>
          <w:trHeight w:val="224"/>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r>
      <w:tr w:rsidR="00A708EC">
        <w:trPr>
          <w:trHeight w:val="296"/>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w:t>
            </w:r>
          </w:p>
        </w:tc>
      </w:tr>
    </w:tbl>
    <w:p w:rsidR="00A708EC" w:rsidRDefault="00946B8D">
      <w:pPr>
        <w:spacing w:before="240"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4.2</w:t>
      </w:r>
      <w:r>
        <w:rPr>
          <w:rFonts w:ascii="Times New Roman" w:hAnsi="Times New Roman" w:cs="Times New Roman"/>
          <w:b/>
          <w:sz w:val="24"/>
          <w:szCs w:val="24"/>
        </w:rPr>
        <w:tab/>
        <w:t>Discussions</w:t>
      </w:r>
    </w:p>
    <w:p w:rsidR="00A708EC" w:rsidRDefault="00946B8D">
      <w:pPr>
        <w:spacing w:before="100" w:beforeAutospacing="1"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performance evaluation of the motorized melon shelling machine revealed that machine output capacity ranged from </w:t>
      </w:r>
      <w:r>
        <w:rPr>
          <w:rFonts w:ascii="Times New Roman" w:eastAsia="Times New Roman" w:hAnsi="Times New Roman" w:cs="Times New Roman"/>
          <w:b/>
          <w:bCs/>
          <w:sz w:val="24"/>
          <w:szCs w:val="24"/>
        </w:rPr>
        <w:t>33.8 kg/h to 47.0 kg/h</w:t>
      </w:r>
      <w:r>
        <w:rPr>
          <w:rFonts w:ascii="Times New Roman" w:eastAsia="Times New Roman" w:hAnsi="Times New Roman" w:cs="Times New Roman"/>
          <w:sz w:val="24"/>
          <w:szCs w:val="24"/>
        </w:rPr>
        <w:t xml:space="preserve">, influenced significantly by feed rate, drum speed, and seed variety. Output generally increased with feed rate, with the highest value (47.0 kg/h) observed at 1500 g using the Serewe variety at 1000 rpm. Moderate feed rates (1000 g) yielded stable performance, while lower rates (500 g) gave lower throughput. This trend aligns with the findings of </w:t>
      </w:r>
      <w:r>
        <w:rPr>
          <w:rFonts w:ascii="Times New Roman" w:eastAsia="Times New Roman" w:hAnsi="Times New Roman" w:cs="Times New Roman"/>
          <w:b/>
          <w:bCs/>
          <w:sz w:val="24"/>
          <w:szCs w:val="24"/>
        </w:rPr>
        <w:t>Adekoya and Oladeji (2009)</w:t>
      </w:r>
      <w:r>
        <w:rPr>
          <w:rFonts w:ascii="Times New Roman" w:eastAsia="Times New Roman" w:hAnsi="Times New Roman" w:cs="Times New Roman"/>
          <w:sz w:val="24"/>
          <w:szCs w:val="24"/>
        </w:rPr>
        <w:t xml:space="preserve">, who reported increased throughput at higher feed rates in nut shelling machines up to an optimal limit beyond which efficiency may decline due to system overload or clogging. Additionally, the Serewe variety demonstrated higher throughput than Bara, possibly due to varietal differences in seed morphology, as observed by </w:t>
      </w:r>
      <w:r>
        <w:rPr>
          <w:rFonts w:ascii="Times New Roman" w:eastAsia="Times New Roman" w:hAnsi="Times New Roman" w:cs="Times New Roman"/>
          <w:b/>
          <w:bCs/>
          <w:sz w:val="24"/>
          <w:szCs w:val="24"/>
        </w:rPr>
        <w:t>Olajide and Ade-Omowaye (2005)</w:t>
      </w:r>
      <w:r>
        <w:rPr>
          <w:rFonts w:ascii="Times New Roman" w:eastAsia="Times New Roman" w:hAnsi="Times New Roman" w:cs="Times New Roman"/>
          <w:sz w:val="24"/>
          <w:szCs w:val="24"/>
        </w:rPr>
        <w:t>.</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Kernel recovery ranged from </w:t>
      </w:r>
      <w:r>
        <w:rPr>
          <w:rFonts w:ascii="Times New Roman" w:eastAsia="Times New Roman" w:hAnsi="Times New Roman" w:cs="Times New Roman"/>
          <w:b/>
          <w:bCs/>
          <w:sz w:val="24"/>
          <w:szCs w:val="24"/>
        </w:rPr>
        <w:t>42.93% to 83.2%</w:t>
      </w:r>
      <w:r>
        <w:rPr>
          <w:rFonts w:ascii="Times New Roman" w:eastAsia="Times New Roman" w:hAnsi="Times New Roman" w:cs="Times New Roman"/>
          <w:sz w:val="24"/>
          <w:szCs w:val="24"/>
        </w:rPr>
        <w:t>, showing significant variation based on operational parameters. The highest kernel recovery was recorded at 500 g feed rate and 900 rpm with the Serewe variety, indicating that lighter loading promotes better separation and minimal loss. However, as feed rate increased, recovery generally declined—especially at 1500 g—due to the increased likelihood of mixing shelled and unshelled portions or kernel damage. This observation corroborates (</w:t>
      </w:r>
      <w:r>
        <w:rPr>
          <w:rFonts w:ascii="Times New Roman" w:eastAsia="Times New Roman" w:hAnsi="Times New Roman" w:cs="Times New Roman"/>
          <w:b/>
          <w:bCs/>
          <w:sz w:val="24"/>
          <w:szCs w:val="24"/>
        </w:rPr>
        <w:t xml:space="preserve">Ajibola </w:t>
      </w:r>
      <w:r>
        <w:rPr>
          <w:rFonts w:ascii="Times New Roman" w:eastAsia="Times New Roman" w:hAnsi="Times New Roman" w:cs="Times New Roman"/>
          <w:b/>
          <w:bCs/>
          <w:i/>
          <w:iCs/>
          <w:sz w:val="24"/>
          <w:szCs w:val="24"/>
        </w:rPr>
        <w:t xml:space="preserve">et al., </w:t>
      </w:r>
      <w:r>
        <w:rPr>
          <w:rFonts w:ascii="Times New Roman" w:eastAsia="Times New Roman" w:hAnsi="Times New Roman" w:cs="Times New Roman"/>
          <w:b/>
          <w:bCs/>
          <w:sz w:val="24"/>
          <w:szCs w:val="24"/>
        </w:rPr>
        <w:t>2002)</w:t>
      </w:r>
      <w:r>
        <w:rPr>
          <w:rFonts w:ascii="Times New Roman" w:eastAsia="Times New Roman" w:hAnsi="Times New Roman" w:cs="Times New Roman"/>
          <w:sz w:val="24"/>
          <w:szCs w:val="24"/>
        </w:rPr>
        <w:t>, who reported better dehulling performance at moderate feed rates, where mechanical stress on the seed coat was minimized. Serewe, though better in output, tended to produce lower kernel recovery at high feed rates compared to Bara, suggesting that seed structure also affects shelling precision.</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Breakage rate ranged from </w:t>
      </w:r>
      <w:r>
        <w:rPr>
          <w:rFonts w:ascii="Times New Roman" w:eastAsia="Times New Roman" w:hAnsi="Times New Roman" w:cs="Times New Roman"/>
          <w:b/>
          <w:bCs/>
          <w:sz w:val="24"/>
          <w:szCs w:val="24"/>
        </w:rPr>
        <w:t>5.82% to 30%</w:t>
      </w:r>
      <w:r>
        <w:rPr>
          <w:rFonts w:ascii="Times New Roman" w:eastAsia="Times New Roman" w:hAnsi="Times New Roman" w:cs="Times New Roman"/>
          <w:sz w:val="24"/>
          <w:szCs w:val="24"/>
        </w:rPr>
        <w:t xml:space="preserve">, and in most cases, it varied inversely with kernel recovery. Minimal breakage (5.82%) was recorded under conditions that also gave the highest </w:t>
      </w:r>
      <w:r>
        <w:rPr>
          <w:rFonts w:ascii="Times New Roman" w:eastAsia="Times New Roman" w:hAnsi="Times New Roman" w:cs="Times New Roman"/>
          <w:sz w:val="24"/>
          <w:szCs w:val="24"/>
        </w:rPr>
        <w:lastRenderedPageBreak/>
        <w:t>kernel recovery, while maximum breakage (30%) occurred at 1500 g feed rate and 1000 rpm with Serewe variety—highlighting the effect of excessive speed and loading. Increased drum speed introduces greater centrifugal and impact forces, which fracture the kernels, especially in more brittle seed types like Serewe. These findings are in line with (</w:t>
      </w:r>
      <w:r>
        <w:rPr>
          <w:rFonts w:ascii="Times New Roman" w:eastAsia="Times New Roman" w:hAnsi="Times New Roman" w:cs="Times New Roman"/>
          <w:b/>
          <w:bCs/>
          <w:sz w:val="24"/>
          <w:szCs w:val="24"/>
        </w:rPr>
        <w:t xml:space="preserve">Olayanju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2006)</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 xml:space="preserve">Ndi-Garba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2020)</w:t>
      </w:r>
      <w:r>
        <w:rPr>
          <w:rFonts w:ascii="Times New Roman" w:eastAsia="Times New Roman" w:hAnsi="Times New Roman" w:cs="Times New Roman"/>
          <w:sz w:val="24"/>
          <w:szCs w:val="24"/>
        </w:rPr>
        <w:t xml:space="preserve"> who reported that increased mechanical intensity in shelling systems results in higher kernel damage and reduced quality.</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study indicates a trade-off between throughput and kernel quality. While higher feed rates enhance machine output capacity, they negatively affect kernel recovery and increase breakage. Optimal performance appears to occur at </w:t>
      </w:r>
      <w:r>
        <w:rPr>
          <w:rFonts w:ascii="Times New Roman" w:eastAsia="Times New Roman" w:hAnsi="Times New Roman" w:cs="Times New Roman"/>
          <w:b/>
          <w:bCs/>
          <w:sz w:val="24"/>
          <w:szCs w:val="24"/>
        </w:rPr>
        <w:t>moderate feed rate (500–1000 g)</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drum speed (~900 rpm)</w:t>
      </w:r>
      <w:r>
        <w:rPr>
          <w:rFonts w:ascii="Times New Roman" w:eastAsia="Times New Roman" w:hAnsi="Times New Roman" w:cs="Times New Roman"/>
          <w:sz w:val="24"/>
          <w:szCs w:val="24"/>
        </w:rPr>
        <w:t>, particularly when processing the Bara variety. These conditions provide a balance between processing efficiency and product quality. Therefore, careful control of feed rate, seed variety selection, and drum speed is essential for achieving efficient and damage-free melon seed shelling. The analysis of variance for the machine output capacity, kernel recovery and breakage percentage were presented in tables 4.2 to 4.4 below respectively.</w:t>
      </w:r>
    </w:p>
    <w:p w:rsidR="00A708EC" w:rsidRDefault="00946B8D">
      <w:pPr>
        <w:pStyle w:val="NormalWeb"/>
        <w:rPr>
          <w:rStyle w:val="Strong"/>
          <w:b w:val="0"/>
        </w:rPr>
      </w:pPr>
      <w:r>
        <w:rPr>
          <w:rStyle w:val="Strong"/>
        </w:rPr>
        <w:br w:type="page"/>
      </w:r>
      <w:r>
        <w:rPr>
          <w:b/>
        </w:rPr>
        <w:lastRenderedPageBreak/>
        <w:t>Table 4.2: Analysis of Variance (ANOVA) for the</w:t>
      </w:r>
      <w:r>
        <w:rPr>
          <w:rStyle w:val="Strong"/>
        </w:rPr>
        <w:t xml:space="preserve"> Machine Output Capacity</w:t>
      </w:r>
    </w:p>
    <w:tbl>
      <w:tblPr>
        <w:tblStyle w:val="TableGrid"/>
        <w:tblW w:w="945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1"/>
        <w:gridCol w:w="1351"/>
        <w:gridCol w:w="1351"/>
        <w:gridCol w:w="1351"/>
        <w:gridCol w:w="1351"/>
        <w:gridCol w:w="1351"/>
        <w:gridCol w:w="1351"/>
      </w:tblGrid>
      <w:tr w:rsidR="00A708EC">
        <w:trPr>
          <w:trHeight w:val="1235"/>
        </w:trPr>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Source</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Sum of Squares</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Df</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Square</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F-value</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p-value</w:t>
            </w:r>
          </w:p>
        </w:tc>
        <w:tc>
          <w:tcPr>
            <w:tcW w:w="1351" w:type="dxa"/>
            <w:tcBorders>
              <w:top w:val="single" w:sz="4" w:space="0" w:color="auto"/>
              <w:bottom w:val="single" w:sz="4" w:space="0" w:color="auto"/>
            </w:tcBorders>
            <w:vAlign w:val="center"/>
          </w:tcPr>
          <w:p w:rsidR="00A708EC" w:rsidRDefault="00A708EC">
            <w:pPr>
              <w:spacing w:line="360" w:lineRule="auto"/>
              <w:jc w:val="center"/>
              <w:rPr>
                <w:rFonts w:ascii="Times New Roman" w:hAnsi="Times New Roman" w:cs="Times New Roman"/>
                <w:b/>
                <w:bCs/>
                <w:color w:val="000000"/>
                <w:sz w:val="24"/>
                <w:szCs w:val="24"/>
              </w:rPr>
            </w:pPr>
          </w:p>
        </w:tc>
      </w:tr>
      <w:tr w:rsidR="00A708EC">
        <w:trPr>
          <w:trHeight w:val="617"/>
        </w:trPr>
        <w:tc>
          <w:tcPr>
            <w:tcW w:w="1351" w:type="dxa"/>
            <w:tcBorders>
              <w:top w:val="single" w:sz="4" w:space="0" w:color="auto"/>
            </w:tcBorders>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Model</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289.71</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26.34</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55.06</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51" w:type="dxa"/>
            <w:tcBorders>
              <w:top w:val="single" w:sz="4" w:space="0" w:color="auto"/>
            </w:tcBorders>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significant</w:t>
            </w:r>
          </w:p>
        </w:tc>
      </w:tr>
      <w:tr w:rsidR="00A708EC">
        <w:trPr>
          <w:trHeight w:val="599"/>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A-Feed Rate</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228.29</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228.29</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477.22</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B-Drum Speed</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13.04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13.04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27.26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C-Seed Variety</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12.81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12.81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26.78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5.13</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0.0399</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0.1408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0.1408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0.2944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0.5959</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0.0520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0.0520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0.1087</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0.7465</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5.24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0.0381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0.4528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0.4528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0.9464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0.3471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3.15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0.0978</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0.0036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0.0036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0.0075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0.9321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0.8705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0.8705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1.82</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0.1988</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Residual</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6.70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0.4784</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Lack of Fit</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6.70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1.12</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Pure Error</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Cor Total</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296.41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bl>
    <w:p w:rsidR="00A708EC" w:rsidRDefault="00946B8D">
      <w:pPr>
        <w:spacing w:line="480" w:lineRule="auto"/>
        <w:rPr>
          <w:rFonts w:ascii="Times New Roman" w:hAnsi="Times New Roman" w:cs="Times New Roman"/>
          <w:b/>
          <w:sz w:val="24"/>
          <w:szCs w:val="24"/>
        </w:rPr>
      </w:pPr>
      <w:r>
        <w:rPr>
          <w:rFonts w:ascii="Times New Roman" w:hAnsi="Times New Roman" w:cs="Times New Roman"/>
          <w:b/>
          <w:sz w:val="24"/>
          <w:szCs w:val="24"/>
        </w:rPr>
        <w:t>*Significant at p≤0.05.</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From Table 4.2 above, tThe analysis of variance confirmed that the regression model was highly significant (p &lt; 0.0001) with an F-value of 55.06, meaning that feed rate, drum speed, and seed variety strongly influenced machine performance. Feed rate (Factor A) had the most dominant effect (F = 477.22, p &lt; 0.0001). This agrees with Olajide and Ade-Omowaye (2005) and Ndi-Garba et al. (2020), who also reported feed rate as the most critical factor affecting throughput in melon and oilseed shelling.</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Drum speed (Factor B) and seed variety (Factor C) were also significant, though less dominant than feed rate. The interaction between feed rate and drum speed (AB) was significant, showing that these two factors must be carefully combined for optimal performance. This aligns with (Olayanju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.,2006), who observed similar parameter interactions in shelling systems.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my observation during the experiment, I noticed that when the feed rate was too high, the machine chamber became congested, leading to incomplete shelling and increased kernel damage, which matched the statistical results.</w:t>
      </w:r>
    </w:p>
    <w:p w:rsidR="00A708EC" w:rsidRDefault="00A708EC">
      <w:pPr>
        <w:spacing w:before="100" w:beforeAutospacing="1" w:after="100" w:afterAutospacing="1" w:line="480" w:lineRule="auto"/>
        <w:ind w:firstLine="720"/>
        <w:jc w:val="both"/>
        <w:rPr>
          <w:rFonts w:ascii="Times New Roman" w:eastAsia="Times New Roman" w:hAnsi="Times New Roman" w:cs="Times New Roman"/>
          <w:sz w:val="24"/>
          <w:szCs w:val="24"/>
        </w:rPr>
      </w:pPr>
    </w:p>
    <w:p w:rsidR="00A708EC" w:rsidRDefault="00A708EC">
      <w:pPr>
        <w:spacing w:line="480" w:lineRule="auto"/>
        <w:rPr>
          <w:rFonts w:ascii="Times New Roman" w:hAnsi="Times New Roman" w:cs="Times New Roman"/>
          <w:b/>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extent cx="3976706" cy="3218557"/>
            <wp:effectExtent l="0" t="0" r="7620" b="0"/>
            <wp:docPr id="10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27" cstate="print"/>
                    <a:srcRect l="23520" t="11990"/>
                    <a:stretch/>
                  </pic:blipFill>
                  <pic:spPr>
                    <a:xfrm>
                      <a:off x="0" y="0"/>
                      <a:ext cx="3976706" cy="3218557"/>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4.1: Effect of Feed Rate and Drum Speed on the Machine Output Capacity for Serewe Variety</w:t>
      </w:r>
    </w:p>
    <w:p w:rsidR="00A708EC" w:rsidRDefault="00946B8D">
      <w:pPr>
        <w:pStyle w:val="NormalWeb"/>
        <w:spacing w:line="480" w:lineRule="auto"/>
        <w:ind w:firstLine="720"/>
        <w:jc w:val="both"/>
      </w:pPr>
      <w:r>
        <w:t xml:space="preserve">The 3D surface plot for the Serewe variety (Figure 4.1) showed that output capacity increased with both feed rate and drum speed, reaching its maximum of 47.0 kg/h at 1500 g and 1000 rpm. The steeper slope along the feed rate axis confirmed that feed rate had a greater impact than drum speed. It is evident that both factors significantly impact output performance, with machine capacity increasing progressively as feed rate increases from </w:t>
      </w:r>
      <w:r>
        <w:rPr>
          <w:rStyle w:val="Strong"/>
        </w:rPr>
        <w:t>700 g to 1500 g</w:t>
      </w:r>
      <w:r>
        <w:t xml:space="preserve">, and drum speed rises from </w:t>
      </w:r>
      <w:r>
        <w:rPr>
          <w:rStyle w:val="Strong"/>
        </w:rPr>
        <w:t>800 rpm to 1000 rpm</w:t>
      </w:r>
      <w:r>
        <w:t xml:space="preserve">. The smooth upward trend of the surface and the curvature of the contours indicate a </w:t>
      </w:r>
      <w:r>
        <w:rPr>
          <w:rStyle w:val="Strong"/>
        </w:rPr>
        <w:t>non-linear relationship</w:t>
      </w:r>
      <w:r>
        <w:t>, further supported by the significance of quadratic terms (A² and B²) observed in the earlier ANOVA results.</w:t>
      </w:r>
    </w:p>
    <w:p w:rsidR="00A708EC" w:rsidRDefault="00946B8D">
      <w:pPr>
        <w:pStyle w:val="NormalWeb"/>
        <w:spacing w:line="480" w:lineRule="auto"/>
        <w:jc w:val="both"/>
      </w:pPr>
      <w:r>
        <w:t xml:space="preserve">This agrees with Adekoya and Oladeji (2009) and Ajibola et al. (2002), who found that increasing feed rate improves throughput up to a point, after which efficiency declines. In my own test, I </w:t>
      </w:r>
      <w:r>
        <w:lastRenderedPageBreak/>
        <w:t>observed that when feed rate exceeded 1300 g, the increase in output was not as significant, and the machine sometimes struggled to maintain smooth shelling. This confirmed the idea of diminishing returns at higher loading conditions.</w:t>
      </w:r>
    </w:p>
    <w:p w:rsidR="00A708EC" w:rsidRDefault="00A708EC">
      <w:pPr>
        <w:pStyle w:val="NormalWeb"/>
        <w:spacing w:line="480" w:lineRule="auto"/>
        <w:jc w:val="both"/>
      </w:pPr>
    </w:p>
    <w:p w:rsidR="00A708EC" w:rsidRDefault="00A708EC">
      <w:pPr>
        <w:rPr>
          <w:rFonts w:ascii="Times New Roman" w:hAnsi="Times New Roman" w:cs="Times New Roman"/>
          <w:sz w:val="24"/>
          <w:szCs w:val="24"/>
        </w:rPr>
      </w:pPr>
    </w:p>
    <w:p w:rsidR="00A708EC" w:rsidRDefault="00A708EC">
      <w:pPr>
        <w:spacing w:line="480" w:lineRule="auto"/>
        <w:jc w:val="center"/>
        <w:rPr>
          <w:rFonts w:ascii="Times New Roman" w:hAnsi="Times New Roman" w:cs="Times New Roman"/>
          <w:b/>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465955" cy="3678539"/>
            <wp:effectExtent l="0" t="0" r="0" b="0"/>
            <wp:docPr id="105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a:blip r:embed="rId28" cstate="print"/>
                    <a:srcRect l="24852" t="11990"/>
                    <a:stretch/>
                  </pic:blipFill>
                  <pic:spPr>
                    <a:xfrm>
                      <a:off x="0" y="0"/>
                      <a:ext cx="4465955" cy="3678539"/>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4.2: Effect of Drum Speed and Feed Rate on the Machine Output Capacity for Bara Variety</w:t>
      </w:r>
    </w:p>
    <w:p w:rsidR="00A708EC" w:rsidRDefault="00946B8D">
      <w:pPr>
        <w:pStyle w:val="NormalWeb"/>
        <w:spacing w:line="480" w:lineRule="auto"/>
        <w:jc w:val="both"/>
      </w:pPr>
      <w:r>
        <w:lastRenderedPageBreak/>
        <w:t>The 3D surface plot for the Bara variety (Figure 4.2) revealed that kernel recovery improved with feed rate, but drum speed had little effect. The highest kernel recovery (83.2%) occurred at 500 g feed rate and 900 rpm with the Serewe variety.</w:t>
      </w:r>
    </w:p>
    <w:p w:rsidR="00A708EC" w:rsidRDefault="00946B8D">
      <w:pPr>
        <w:pStyle w:val="NormalWeb"/>
        <w:spacing w:line="480" w:lineRule="auto"/>
        <w:jc w:val="both"/>
      </w:pPr>
      <w:r>
        <w:t xml:space="preserve">This observation supports (Ajibola </w:t>
      </w:r>
      <w:r>
        <w:rPr>
          <w:i/>
          <w:iCs/>
        </w:rPr>
        <w:t>et al.,</w:t>
      </w:r>
      <w:r>
        <w:t xml:space="preserve"> 2002), who reported that moderate feed rates allow better shell separation and minimal loss (Adekoya and Oladeji, 2009) also emphasized the importance of steady feed flow for high recovery.</w:t>
      </w:r>
    </w:p>
    <w:p w:rsidR="00A708EC" w:rsidRDefault="00946B8D">
      <w:pPr>
        <w:pStyle w:val="NormalWeb"/>
        <w:spacing w:line="480" w:lineRule="auto"/>
        <w:ind w:firstLine="720"/>
        <w:jc w:val="both"/>
      </w:pPr>
      <w:r>
        <w:t>However, in practice, I noticed that recovery dropped drastically at higher feed rates, especially at 1500 g, because many kernels remained unshelled or were mixed with broken pieces. This personal observation agrees with the literature that excessive loading reduces recovery efficiency.</w:t>
      </w:r>
    </w:p>
    <w:p w:rsidR="00A708EC" w:rsidRPr="00C46AAC" w:rsidRDefault="00946B8D" w:rsidP="00C46AAC">
      <w:pPr>
        <w:pStyle w:val="NormalWeb"/>
        <w:spacing w:line="480" w:lineRule="auto"/>
        <w:ind w:firstLine="720"/>
        <w:jc w:val="both"/>
      </w:pPr>
      <w:r>
        <w:t xml:space="preserve">Interestingly, the response surface lacks significant curvature or interaction effects, reinforcing the idea that </w:t>
      </w:r>
      <w:r>
        <w:rPr>
          <w:rStyle w:val="Strong"/>
        </w:rPr>
        <w:t>feed rate has a more linear and independent effect</w:t>
      </w:r>
      <w:r>
        <w:t xml:space="preserve"> on kernel recovery, with little contribution from its interaction with drum speed. This matches the ANOVA outcomes, where most interaction and quadratic terms were insignificant. This simplicity in behavior may be advantageous for field operations, where maintaining steady feed flow could be prioritized without needing to fine-tune drum speed under every </w:t>
      </w:r>
      <w:r w:rsidRPr="00C46AAC">
        <w:t>co</w:t>
      </w:r>
      <w:r w:rsidR="008D135B" w:rsidRPr="00C46AAC">
        <w:t xml:space="preserve">ndition. In practical terms, this </w:t>
      </w:r>
      <w:r w:rsidR="00C46AAC" w:rsidRPr="00C46AAC">
        <w:t>means</w:t>
      </w:r>
      <w:r w:rsidR="008D135B" w:rsidRPr="00C46AAC">
        <w:t xml:space="preserve"> operators </w:t>
      </w:r>
      <w:r w:rsidR="00C46AAC" w:rsidRPr="00C46AAC">
        <w:t>can</w:t>
      </w:r>
      <w:r w:rsidR="008D135B" w:rsidRPr="00C46AAC">
        <w:t xml:space="preserve"> achieve reliable kernel recovery primarily by regulating feed rate, while keeping drum speed within a moderate range. Similar findings were reported by </w:t>
      </w:r>
      <w:r w:rsidR="00C46AAC" w:rsidRPr="00C46AAC">
        <w:t xml:space="preserve">Olajide </w:t>
      </w:r>
      <w:r w:rsidR="008D135B" w:rsidRPr="00C46AAC">
        <w:t xml:space="preserve">and </w:t>
      </w:r>
      <w:r w:rsidR="00C46AAC" w:rsidRPr="00C46AAC">
        <w:t xml:space="preserve">Igbeka </w:t>
      </w:r>
      <w:r w:rsidR="008D135B" w:rsidRPr="00C46AAC">
        <w:t xml:space="preserve">(2003) and Aviara </w:t>
      </w:r>
      <w:r w:rsidR="008D135B" w:rsidRPr="00C46AAC">
        <w:rPr>
          <w:i/>
        </w:rPr>
        <w:t xml:space="preserve">et al </w:t>
      </w:r>
      <w:r w:rsidR="008D135B" w:rsidRPr="00C46AAC">
        <w:t xml:space="preserve">(2012), who observed that </w:t>
      </w:r>
      <w:r w:rsidR="00C46AAC">
        <w:t xml:space="preserve">feed </w:t>
      </w:r>
      <w:r w:rsidR="00C46AAC" w:rsidRPr="00C46AAC">
        <w:t>rate</w:t>
      </w:r>
      <w:r w:rsidR="008D135B" w:rsidRPr="00C46AAC">
        <w:t xml:space="preserve"> plays a dominant role in determining kernel integrity, while variations in drum speed only become critical at </w:t>
      </w:r>
      <w:r w:rsidR="00C46AAC" w:rsidRPr="00C46AAC">
        <w:t>extreme</w:t>
      </w:r>
      <w:r w:rsidR="008D135B" w:rsidRPr="00C46AAC">
        <w:t xml:space="preserve"> operating levels.</w:t>
      </w:r>
      <w:r w:rsidR="00C46AAC" w:rsidRPr="00C46AAC">
        <w:t xml:space="preserve"> This observation also supports the field applicability of the machine, as farmers can focus on adjusting feedrate according to seed quantity without excessive machine calibration.</w:t>
      </w:r>
    </w:p>
    <w:p w:rsidR="00A708EC" w:rsidRPr="008D135B" w:rsidRDefault="00946B8D" w:rsidP="008D135B">
      <w:pPr>
        <w:rPr>
          <w:rStyle w:val="Strong"/>
          <w:rFonts w:ascii="Times New Roman" w:hAnsi="Times New Roman" w:cs="Times New Roman"/>
        </w:rPr>
      </w:pPr>
      <w:r w:rsidRPr="008D135B">
        <w:rPr>
          <w:rFonts w:ascii="Times New Roman" w:hAnsi="Times New Roman" w:cs="Times New Roman"/>
          <w:b/>
        </w:rPr>
        <w:lastRenderedPageBreak/>
        <w:t>Table 4.3: Analysis of Variance (ANOVA) for the Machine</w:t>
      </w:r>
      <w:r w:rsidRPr="008D135B">
        <w:rPr>
          <w:rStyle w:val="Strong"/>
          <w:rFonts w:ascii="Times New Roman" w:hAnsi="Times New Roman" w:cs="Times New Roman"/>
        </w:rPr>
        <w:t xml:space="preserve"> Kernel Recovery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433"/>
        <w:gridCol w:w="805"/>
        <w:gridCol w:w="950"/>
        <w:gridCol w:w="876"/>
        <w:gridCol w:w="1606"/>
        <w:gridCol w:w="1530"/>
      </w:tblGrid>
      <w:tr w:rsidR="00A708EC">
        <w:trPr>
          <w:trHeight w:val="881"/>
          <w:jc w:val="center"/>
        </w:trPr>
        <w:tc>
          <w:tcPr>
            <w:tcW w:w="1800"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Source</w:t>
            </w:r>
          </w:p>
        </w:tc>
        <w:tc>
          <w:tcPr>
            <w:tcW w:w="1433"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Sum of Squares</w:t>
            </w:r>
          </w:p>
        </w:tc>
        <w:tc>
          <w:tcPr>
            <w:tcW w:w="805"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df</w:t>
            </w:r>
          </w:p>
        </w:tc>
        <w:tc>
          <w:tcPr>
            <w:tcW w:w="950"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Square</w:t>
            </w:r>
          </w:p>
        </w:tc>
        <w:tc>
          <w:tcPr>
            <w:tcW w:w="876"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F-value</w:t>
            </w:r>
          </w:p>
        </w:tc>
        <w:tc>
          <w:tcPr>
            <w:tcW w:w="1606"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p-value</w:t>
            </w:r>
          </w:p>
        </w:tc>
        <w:tc>
          <w:tcPr>
            <w:tcW w:w="1530" w:type="dxa"/>
            <w:tcBorders>
              <w:top w:val="single" w:sz="4" w:space="0" w:color="auto"/>
              <w:bottom w:val="single" w:sz="4" w:space="0" w:color="auto"/>
            </w:tcBorders>
            <w:vAlign w:val="center"/>
          </w:tcPr>
          <w:p w:rsidR="00A708EC" w:rsidRDefault="00A708EC">
            <w:pPr>
              <w:jc w:val="center"/>
              <w:rPr>
                <w:rFonts w:ascii="Times New Roman" w:hAnsi="Times New Roman" w:cs="Times New Roman"/>
                <w:b/>
                <w:bCs/>
                <w:color w:val="000000"/>
                <w:sz w:val="24"/>
                <w:szCs w:val="24"/>
              </w:rPr>
            </w:pPr>
          </w:p>
        </w:tc>
      </w:tr>
      <w:tr w:rsidR="00A708EC">
        <w:trPr>
          <w:trHeight w:val="530"/>
          <w:jc w:val="center"/>
        </w:trPr>
        <w:tc>
          <w:tcPr>
            <w:tcW w:w="1800" w:type="dxa"/>
            <w:tcBorders>
              <w:top w:val="single" w:sz="4" w:space="0" w:color="auto"/>
            </w:tcBorders>
            <w:vAlign w:val="center"/>
          </w:tcPr>
          <w:p w:rsidR="00A708EC" w:rsidRDefault="00946B8D">
            <w:pPr>
              <w:rPr>
                <w:rFonts w:ascii="Times New Roman" w:hAnsi="Times New Roman" w:cs="Times New Roman"/>
                <w:b/>
                <w:bCs/>
                <w:color w:val="000000"/>
                <w:sz w:val="24"/>
                <w:szCs w:val="24"/>
              </w:rPr>
            </w:pPr>
            <w:r>
              <w:rPr>
                <w:rFonts w:ascii="Times New Roman" w:hAnsi="Times New Roman" w:cs="Times New Roman"/>
                <w:b/>
                <w:bCs/>
                <w:color w:val="000000"/>
                <w:sz w:val="24"/>
                <w:szCs w:val="24"/>
              </w:rPr>
              <w:t>Model</w:t>
            </w:r>
          </w:p>
        </w:tc>
        <w:tc>
          <w:tcPr>
            <w:tcW w:w="1433"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1782.19</w:t>
            </w:r>
          </w:p>
        </w:tc>
        <w:tc>
          <w:tcPr>
            <w:tcW w:w="805"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950"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162.02</w:t>
            </w:r>
          </w:p>
        </w:tc>
        <w:tc>
          <w:tcPr>
            <w:tcW w:w="876"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5.60</w:t>
            </w:r>
          </w:p>
        </w:tc>
        <w:tc>
          <w:tcPr>
            <w:tcW w:w="1606"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0.0018</w:t>
            </w:r>
          </w:p>
        </w:tc>
        <w:tc>
          <w:tcPr>
            <w:tcW w:w="1530" w:type="dxa"/>
            <w:tcBorders>
              <w:top w:val="single" w:sz="4" w:space="0" w:color="auto"/>
            </w:tcBorders>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significant</w:t>
            </w:r>
          </w:p>
        </w:tc>
      </w:tr>
      <w:tr w:rsidR="00A708EC">
        <w:trPr>
          <w:trHeight w:val="539"/>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A-Feed Rate</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426.86</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426.86</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14.76</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0.0018</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53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B-Drum Speed</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7.57</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7.57</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0.2618</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0.6169</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22"/>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C-Seed Variety</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442.02</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442.02</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15.29</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0.0016</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58"/>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3.34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3.34</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0.1156</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0.7389</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53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274.28</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274.28</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9.49</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0.0081</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22"/>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5.24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5.24</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0.1813</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0.6768</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58"/>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A²</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11.45</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11.45</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0.3960</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0.5393</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53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B²</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316.09</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316.09</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10.93</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0.0052</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22"/>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ABC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13.97</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13.97</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0.4831</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0.4984</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58"/>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A²C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164.39</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164.39</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5.69</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0.0318</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4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B²C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5.74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5.74</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0.1987</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0.6626</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31"/>
          <w:jc w:val="center"/>
        </w:trPr>
        <w:tc>
          <w:tcPr>
            <w:tcW w:w="1800" w:type="dxa"/>
            <w:vAlign w:val="center"/>
          </w:tcPr>
          <w:p w:rsidR="00A708EC" w:rsidRDefault="00946B8D">
            <w:pPr>
              <w:rPr>
                <w:rFonts w:ascii="Times New Roman" w:hAnsi="Times New Roman" w:cs="Times New Roman"/>
                <w:b/>
                <w:bCs/>
                <w:color w:val="000000"/>
                <w:sz w:val="24"/>
                <w:szCs w:val="24"/>
              </w:rPr>
            </w:pPr>
            <w:r>
              <w:rPr>
                <w:rFonts w:ascii="Times New Roman" w:hAnsi="Times New Roman" w:cs="Times New Roman"/>
                <w:b/>
                <w:bCs/>
                <w:color w:val="000000"/>
                <w:sz w:val="24"/>
                <w:szCs w:val="24"/>
              </w:rPr>
              <w:t>Residual</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404.74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28.91</w:t>
            </w:r>
          </w:p>
        </w:tc>
        <w:tc>
          <w:tcPr>
            <w:tcW w:w="876" w:type="dxa"/>
            <w:vAlign w:val="center"/>
          </w:tcPr>
          <w:p w:rsidR="00A708EC" w:rsidRDefault="00A708EC">
            <w:pPr>
              <w:jc w:val="right"/>
              <w:rPr>
                <w:rFonts w:ascii="Times New Roman" w:hAnsi="Times New Roman" w:cs="Times New Roman"/>
                <w:color w:val="000000"/>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r w:rsidR="00A708EC">
        <w:trPr>
          <w:trHeight w:val="449"/>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Lack of Fit</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404.74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67.46</w:t>
            </w:r>
          </w:p>
        </w:tc>
        <w:tc>
          <w:tcPr>
            <w:tcW w:w="876" w:type="dxa"/>
            <w:vAlign w:val="center"/>
          </w:tcPr>
          <w:p w:rsidR="00A708EC" w:rsidRDefault="00A708EC">
            <w:pPr>
              <w:jc w:val="right"/>
              <w:rPr>
                <w:rFonts w:ascii="Times New Roman" w:hAnsi="Times New Roman" w:cs="Times New Roman"/>
                <w:color w:val="000000"/>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r w:rsidR="00A708EC">
        <w:trPr>
          <w:trHeight w:val="521"/>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Pure Error</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876" w:type="dxa"/>
            <w:vAlign w:val="center"/>
          </w:tcPr>
          <w:p w:rsidR="00A708EC" w:rsidRDefault="00A708EC">
            <w:pPr>
              <w:jc w:val="right"/>
              <w:rPr>
                <w:rFonts w:ascii="Times New Roman" w:hAnsi="Times New Roman" w:cs="Times New Roman"/>
                <w:color w:val="000000"/>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r w:rsidR="00A708EC">
        <w:trPr>
          <w:trHeight w:val="431"/>
          <w:jc w:val="center"/>
        </w:trPr>
        <w:tc>
          <w:tcPr>
            <w:tcW w:w="1800" w:type="dxa"/>
            <w:vAlign w:val="center"/>
          </w:tcPr>
          <w:p w:rsidR="00A708EC" w:rsidRDefault="00946B8D">
            <w:pPr>
              <w:rPr>
                <w:rFonts w:ascii="Times New Roman" w:hAnsi="Times New Roman" w:cs="Times New Roman"/>
                <w:b/>
                <w:bCs/>
                <w:color w:val="000000"/>
                <w:sz w:val="24"/>
                <w:szCs w:val="24"/>
              </w:rPr>
            </w:pPr>
            <w:r>
              <w:rPr>
                <w:rFonts w:ascii="Times New Roman" w:hAnsi="Times New Roman" w:cs="Times New Roman"/>
                <w:b/>
                <w:bCs/>
                <w:color w:val="000000"/>
                <w:sz w:val="24"/>
                <w:szCs w:val="24"/>
              </w:rPr>
              <w:t>Cor Total</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2186.93</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950" w:type="dxa"/>
            <w:vAlign w:val="center"/>
          </w:tcPr>
          <w:p w:rsidR="00A708EC" w:rsidRDefault="00A708EC">
            <w:pPr>
              <w:jc w:val="right"/>
              <w:rPr>
                <w:rFonts w:ascii="Times New Roman" w:hAnsi="Times New Roman" w:cs="Times New Roman"/>
                <w:color w:val="000000"/>
                <w:sz w:val="24"/>
                <w:szCs w:val="24"/>
              </w:rPr>
            </w:pPr>
          </w:p>
        </w:tc>
        <w:tc>
          <w:tcPr>
            <w:tcW w:w="876" w:type="dxa"/>
            <w:vAlign w:val="center"/>
          </w:tcPr>
          <w:p w:rsidR="00A708EC" w:rsidRDefault="00A708EC">
            <w:pPr>
              <w:rPr>
                <w:rFonts w:ascii="Times New Roman" w:hAnsi="Times New Roman" w:cs="Times New Roman"/>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bl>
    <w:p w:rsidR="00A708EC" w:rsidRDefault="00946B8D">
      <w:pPr>
        <w:pStyle w:val="NormalWeb"/>
      </w:pPr>
      <w:r>
        <w:rPr>
          <w:b/>
        </w:rPr>
        <w:t>*Significant at p≤0.05.</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table 4.3 above, the ANOVA table for the second response variable (</w:t>
      </w:r>
      <w:r>
        <w:rPr>
          <w:rFonts w:ascii="Times New Roman" w:eastAsia="Times New Roman" w:hAnsi="Times New Roman" w:cs="Times New Roman"/>
          <w:b/>
          <w:bCs/>
          <w:sz w:val="24"/>
          <w:szCs w:val="24"/>
        </w:rPr>
        <w:t>kernel recovery</w:t>
      </w:r>
      <w:r>
        <w:rPr>
          <w:rFonts w:ascii="Times New Roman" w:eastAsia="Times New Roman" w:hAnsi="Times New Roman" w:cs="Times New Roman"/>
          <w:sz w:val="24"/>
          <w:szCs w:val="24"/>
        </w:rPr>
        <w:t xml:space="preserve">) shows that the overall regression model is </w:t>
      </w:r>
      <w:r>
        <w:rPr>
          <w:rFonts w:ascii="Times New Roman" w:eastAsia="Times New Roman" w:hAnsi="Times New Roman" w:cs="Times New Roman"/>
          <w:b/>
          <w:bCs/>
          <w:sz w:val="24"/>
          <w:szCs w:val="24"/>
        </w:rPr>
        <w:t>statistically significant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 = 0.0018</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 = 5.60</w:t>
      </w:r>
      <w:r>
        <w:rPr>
          <w:rFonts w:ascii="Times New Roman" w:eastAsia="Times New Roman" w:hAnsi="Times New Roman" w:cs="Times New Roman"/>
          <w:sz w:val="24"/>
          <w:szCs w:val="24"/>
        </w:rPr>
        <w:t xml:space="preserve">), meaning the independent variables explain a significant portion of the variability in the response. Out of the total sum of squares (2186.93), the model accounts for 1782.19, leaving a residual error of 404.74, suggesting a good model fit. A significant model indicates that machine settings such as feed rate, drum speed, and seed variety play essential roles in determining output performance. This aligns </w:t>
      </w:r>
      <w:r>
        <w:rPr>
          <w:rFonts w:ascii="Times New Roman" w:eastAsia="Times New Roman" w:hAnsi="Times New Roman" w:cs="Times New Roman"/>
          <w:sz w:val="24"/>
          <w:szCs w:val="24"/>
        </w:rPr>
        <w:lastRenderedPageBreak/>
        <w:t>with previous studies by (</w:t>
      </w:r>
      <w:r>
        <w:rPr>
          <w:rFonts w:ascii="Times New Roman" w:eastAsia="Times New Roman" w:hAnsi="Times New Roman" w:cs="Times New Roman"/>
          <w:b/>
          <w:bCs/>
          <w:sz w:val="24"/>
          <w:szCs w:val="24"/>
        </w:rPr>
        <w:t xml:space="preserve">Ajibola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2002)</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Adekoya and Oladeji (2009)</w:t>
      </w:r>
      <w:r>
        <w:rPr>
          <w:rFonts w:ascii="Times New Roman" w:eastAsia="Times New Roman" w:hAnsi="Times New Roman" w:cs="Times New Roman"/>
          <w:sz w:val="24"/>
          <w:szCs w:val="24"/>
        </w:rPr>
        <w:t>, where key mechanical factors were shown to influence seed dehulling and separation efficiency.</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 main factors, </w:t>
      </w:r>
      <w:r>
        <w:rPr>
          <w:rFonts w:ascii="Times New Roman" w:eastAsia="Times New Roman" w:hAnsi="Times New Roman" w:cs="Times New Roman"/>
          <w:b/>
          <w:bCs/>
          <w:sz w:val="24"/>
          <w:szCs w:val="24"/>
        </w:rPr>
        <w:t>feed rate (A)</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seed variety (C)</w:t>
      </w:r>
      <w:r>
        <w:rPr>
          <w:rFonts w:ascii="Times New Roman" w:eastAsia="Times New Roman" w:hAnsi="Times New Roman" w:cs="Times New Roman"/>
          <w:sz w:val="24"/>
          <w:szCs w:val="24"/>
        </w:rPr>
        <w:t xml:space="preserve"> had the most significant individual effects, with </w:t>
      </w:r>
      <w:r>
        <w:rPr>
          <w:rFonts w:ascii="Times New Roman" w:eastAsia="Times New Roman" w:hAnsi="Times New Roman" w:cs="Times New Roman"/>
          <w:b/>
          <w:bCs/>
          <w:sz w:val="24"/>
          <w:szCs w:val="24"/>
        </w:rPr>
        <w:t>F-values of 14.76 and 15.29</w:t>
      </w:r>
      <w:r>
        <w:rPr>
          <w:rFonts w:ascii="Times New Roman" w:eastAsia="Times New Roman" w:hAnsi="Times New Roman" w:cs="Times New Roman"/>
          <w:sz w:val="24"/>
          <w:szCs w:val="24"/>
        </w:rPr>
        <w:t xml:space="preserve"> respectively (both with </w:t>
      </w:r>
      <w:r>
        <w:rPr>
          <w:rFonts w:ascii="Times New Roman" w:eastAsia="Times New Roman" w:hAnsi="Times New Roman" w:cs="Times New Roman"/>
          <w:b/>
          <w:bCs/>
          <w:sz w:val="24"/>
          <w:szCs w:val="24"/>
        </w:rPr>
        <w:t>p &lt; 0.002</w:t>
      </w:r>
      <w:r>
        <w:rPr>
          <w:rFonts w:ascii="Times New Roman" w:eastAsia="Times New Roman" w:hAnsi="Times New Roman" w:cs="Times New Roman"/>
          <w:sz w:val="24"/>
          <w:szCs w:val="24"/>
        </w:rPr>
        <w:t xml:space="preserve">), indicating that variations in feed volume and seed type strongly affect the output, kernel recovery. The impact of </w:t>
      </w:r>
      <w:r>
        <w:rPr>
          <w:rFonts w:ascii="Times New Roman" w:eastAsia="Times New Roman" w:hAnsi="Times New Roman" w:cs="Times New Roman"/>
          <w:b/>
          <w:bCs/>
          <w:sz w:val="24"/>
          <w:szCs w:val="24"/>
        </w:rPr>
        <w:t>drum speed (B)</w:t>
      </w:r>
      <w:r>
        <w:rPr>
          <w:rFonts w:ascii="Times New Roman" w:eastAsia="Times New Roman" w:hAnsi="Times New Roman" w:cs="Times New Roman"/>
          <w:sz w:val="24"/>
          <w:szCs w:val="24"/>
        </w:rPr>
        <w:t>, on the other hand, was not statistically significant (</w:t>
      </w:r>
      <w:r>
        <w:rPr>
          <w:rFonts w:ascii="Times New Roman" w:eastAsia="Times New Roman" w:hAnsi="Times New Roman" w:cs="Times New Roman"/>
          <w:b/>
          <w:bCs/>
          <w:sz w:val="24"/>
          <w:szCs w:val="24"/>
        </w:rPr>
        <w:t>p = 0.6169</w:t>
      </w:r>
      <w:r>
        <w:rPr>
          <w:rFonts w:ascii="Times New Roman" w:eastAsia="Times New Roman" w:hAnsi="Times New Roman" w:cs="Times New Roman"/>
          <w:sz w:val="24"/>
          <w:szCs w:val="24"/>
        </w:rPr>
        <w:t xml:space="preserve">), suggesting it has a relatively minor direct influence under the tested conditions. These findings echo </w:t>
      </w:r>
      <w:r>
        <w:rPr>
          <w:rFonts w:ascii="Times New Roman" w:eastAsia="Times New Roman" w:hAnsi="Times New Roman" w:cs="Times New Roman"/>
          <w:b/>
          <w:bCs/>
          <w:sz w:val="24"/>
          <w:szCs w:val="24"/>
        </w:rPr>
        <w:t>Olajide and Ade-Omowaye (2005)</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 xml:space="preserve">Ndi-Garba </w:t>
      </w:r>
      <w:r>
        <w:rPr>
          <w:rFonts w:ascii="Times New Roman" w:eastAsia="Times New Roman" w:hAnsi="Times New Roman" w:cs="Times New Roman"/>
          <w:b/>
          <w:bCs/>
          <w:i/>
          <w:iCs/>
          <w:sz w:val="24"/>
          <w:szCs w:val="24"/>
        </w:rPr>
        <w:t xml:space="preserve">et al., </w:t>
      </w:r>
      <w:r>
        <w:rPr>
          <w:rFonts w:ascii="Times New Roman" w:eastAsia="Times New Roman" w:hAnsi="Times New Roman" w:cs="Times New Roman"/>
          <w:b/>
          <w:bCs/>
          <w:sz w:val="24"/>
          <w:szCs w:val="24"/>
        </w:rPr>
        <w:t>2020)</w:t>
      </w:r>
      <w:r>
        <w:rPr>
          <w:rFonts w:ascii="Times New Roman" w:eastAsia="Times New Roman" w:hAnsi="Times New Roman" w:cs="Times New Roman"/>
          <w:sz w:val="24"/>
          <w:szCs w:val="24"/>
        </w:rPr>
        <w:t>, who noted that feed rate and seed structure significantly impact the dehulling process, whereas moderate speed changes may not be as influential unless excessive.</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interaction terms also contributed meaningfully to the model. Notably, </w:t>
      </w:r>
      <w:r>
        <w:rPr>
          <w:rFonts w:ascii="Times New Roman" w:eastAsia="Times New Roman" w:hAnsi="Times New Roman" w:cs="Times New Roman"/>
          <w:b/>
          <w:bCs/>
          <w:sz w:val="24"/>
          <w:szCs w:val="24"/>
        </w:rPr>
        <w:t>AC (feed rate × seed variety)</w:t>
      </w:r>
      <w:r>
        <w:rPr>
          <w:rFonts w:ascii="Times New Roman" w:eastAsia="Times New Roman" w:hAnsi="Times New Roman" w:cs="Times New Roman"/>
          <w:sz w:val="24"/>
          <w:szCs w:val="24"/>
        </w:rPr>
        <w:t xml:space="preserve"> was significant (</w:t>
      </w:r>
      <w:r>
        <w:rPr>
          <w:rFonts w:ascii="Times New Roman" w:eastAsia="Times New Roman" w:hAnsi="Times New Roman" w:cs="Times New Roman"/>
          <w:b/>
          <w:bCs/>
          <w:sz w:val="24"/>
          <w:szCs w:val="24"/>
        </w:rPr>
        <w:t>p = 0.0081</w:t>
      </w:r>
      <w:r>
        <w:rPr>
          <w:rFonts w:ascii="Times New Roman" w:eastAsia="Times New Roman" w:hAnsi="Times New Roman" w:cs="Times New Roman"/>
          <w:sz w:val="24"/>
          <w:szCs w:val="24"/>
        </w:rPr>
        <w:t xml:space="preserve">), indicating that the influence of feed rate on machine performance depends on the seed type being processed. Additionally, </w:t>
      </w:r>
      <w:r>
        <w:rPr>
          <w:rFonts w:ascii="Times New Roman" w:eastAsia="Times New Roman" w:hAnsi="Times New Roman" w:cs="Times New Roman"/>
          <w:b/>
          <w:bCs/>
          <w:sz w:val="24"/>
          <w:szCs w:val="24"/>
        </w:rPr>
        <w:t>B² (drum speed squared)</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A²C (feed rate squared × seed variety)</w:t>
      </w:r>
      <w:r>
        <w:rPr>
          <w:rFonts w:ascii="Times New Roman" w:eastAsia="Times New Roman" w:hAnsi="Times New Roman" w:cs="Times New Roman"/>
          <w:sz w:val="24"/>
          <w:szCs w:val="24"/>
        </w:rPr>
        <w:t xml:space="preserve"> were significant, with </w:t>
      </w:r>
      <w:r>
        <w:rPr>
          <w:rFonts w:ascii="Times New Roman" w:eastAsia="Times New Roman" w:hAnsi="Times New Roman" w:cs="Times New Roman"/>
          <w:b/>
          <w:bCs/>
          <w:sz w:val="24"/>
          <w:szCs w:val="24"/>
        </w:rPr>
        <w:t>p-values of 0.0052 and 0.0318</w:t>
      </w:r>
      <w:r>
        <w:rPr>
          <w:rFonts w:ascii="Times New Roman" w:eastAsia="Times New Roman" w:hAnsi="Times New Roman" w:cs="Times New Roman"/>
          <w:sz w:val="24"/>
          <w:szCs w:val="24"/>
        </w:rPr>
        <w:t xml:space="preserve"> respectively. These suggest that the response variable follows a nonlinear pattern with respect to drum speed and that feed rate interacts in a nonlinear fashion with seed variety. This is in line with observations by (</w:t>
      </w:r>
      <w:r>
        <w:rPr>
          <w:rFonts w:ascii="Times New Roman" w:eastAsia="Times New Roman" w:hAnsi="Times New Roman" w:cs="Times New Roman"/>
          <w:b/>
          <w:bCs/>
          <w:sz w:val="24"/>
          <w:szCs w:val="24"/>
        </w:rPr>
        <w:t xml:space="preserve">Olayanju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2006)</w:t>
      </w:r>
      <w:r>
        <w:rPr>
          <w:rFonts w:ascii="Times New Roman" w:eastAsia="Times New Roman" w:hAnsi="Times New Roman" w:cs="Times New Roman"/>
          <w:sz w:val="24"/>
          <w:szCs w:val="24"/>
        </w:rPr>
        <w:t>, who reported non-linear and complex interactions in the design and testing of groundnut shelling systems.</w:t>
      </w:r>
    </w:p>
    <w:p w:rsidR="00A708EC" w:rsidRDefault="00946B8D">
      <w:pPr>
        <w:spacing w:line="480" w:lineRule="auto"/>
        <w:rPr>
          <w:rFonts w:ascii="Times New Roman" w:hAnsi="Times New Roman" w:cs="Times New Roman"/>
          <w:b/>
          <w:sz w:val="24"/>
          <w:szCs w:val="24"/>
        </w:rPr>
      </w:pPr>
      <w:r>
        <w:rPr>
          <w:rFonts w:ascii="Times New Roman" w:eastAsia="Times New Roman" w:hAnsi="Times New Roman" w:cs="Times New Roman"/>
          <w:sz w:val="24"/>
          <w:szCs w:val="24"/>
        </w:rPr>
        <w:t xml:space="preserve">The lack-of-fit test, although not explicitly reported as significant, showed all variation attributed to lack of fit, with </w:t>
      </w:r>
      <w:r>
        <w:rPr>
          <w:rFonts w:ascii="Times New Roman" w:eastAsia="Times New Roman" w:hAnsi="Times New Roman" w:cs="Times New Roman"/>
          <w:b/>
          <w:bCs/>
          <w:sz w:val="24"/>
          <w:szCs w:val="24"/>
        </w:rPr>
        <w:t>pure error equal to zero</w:t>
      </w:r>
      <w:r>
        <w:rPr>
          <w:rFonts w:ascii="Times New Roman" w:eastAsia="Times New Roman" w:hAnsi="Times New Roman" w:cs="Times New Roman"/>
          <w:sz w:val="24"/>
          <w:szCs w:val="24"/>
        </w:rPr>
        <w:t xml:space="preserve">. This may imply that model predictions match the experimental observations closely, but caution is needed when interpreting lack of fit under such circumstances. In general, the findings suggest that </w:t>
      </w:r>
      <w:r>
        <w:rPr>
          <w:rFonts w:ascii="Times New Roman" w:eastAsia="Times New Roman" w:hAnsi="Times New Roman" w:cs="Times New Roman"/>
          <w:b/>
          <w:bCs/>
          <w:sz w:val="24"/>
          <w:szCs w:val="24"/>
        </w:rPr>
        <w:t xml:space="preserve">careful optimization of feed rate and </w:t>
      </w:r>
      <w:r>
        <w:rPr>
          <w:rFonts w:ascii="Times New Roman" w:eastAsia="Times New Roman" w:hAnsi="Times New Roman" w:cs="Times New Roman"/>
          <w:b/>
          <w:bCs/>
          <w:sz w:val="24"/>
          <w:szCs w:val="24"/>
        </w:rPr>
        <w:lastRenderedPageBreak/>
        <w:t>consideration of seed variety are crucial</w:t>
      </w:r>
      <w:r>
        <w:rPr>
          <w:rFonts w:ascii="Times New Roman" w:eastAsia="Times New Roman" w:hAnsi="Times New Roman" w:cs="Times New Roman"/>
          <w:sz w:val="24"/>
          <w:szCs w:val="24"/>
        </w:rPr>
        <w:t xml:space="preserve"> for improving machine performance, while drum speed must be monitored for its secondary but still potentially compounding effects. These observations are consistent with existing literature that emphasizes system tuning to minimize breakage and maximize recovery in seed processing machines.</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712027" cy="3573145"/>
            <wp:effectExtent l="0" t="0" r="0" b="8255"/>
            <wp:docPr id="105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3"/>
                    <pic:cNvPicPr/>
                  </pic:nvPicPr>
                  <pic:blipFill>
                    <a:blip r:embed="rId29" cstate="print"/>
                    <a:srcRect l="20712" t="14513"/>
                    <a:stretch/>
                  </pic:blipFill>
                  <pic:spPr>
                    <a:xfrm>
                      <a:off x="0" y="0"/>
                      <a:ext cx="4712027" cy="3573145"/>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4.3: Effect of Feed Rate and Drum Speed on the Machine Kernel Recovery for Serewe Variety</w:t>
      </w:r>
    </w:p>
    <w:p w:rsidR="00A708EC" w:rsidRDefault="00946B8D">
      <w:pPr>
        <w:pStyle w:val="NormalWeb"/>
        <w:spacing w:line="480" w:lineRule="auto"/>
        <w:jc w:val="both"/>
      </w:pPr>
      <w:r>
        <w:t xml:space="preserve">The surface plot above reveals a nonlinear interaction between </w:t>
      </w:r>
      <w:r>
        <w:rPr>
          <w:rStyle w:val="Strong"/>
        </w:rPr>
        <w:t>feed rate</w:t>
      </w:r>
      <w:r>
        <w:t xml:space="preserve"> and </w:t>
      </w:r>
      <w:r>
        <w:rPr>
          <w:rStyle w:val="Strong"/>
        </w:rPr>
        <w:t>drum speed</w:t>
      </w:r>
      <w:r>
        <w:t xml:space="preserve"> on </w:t>
      </w:r>
      <w:r>
        <w:rPr>
          <w:rStyle w:val="Strong"/>
        </w:rPr>
        <w:t>kernel recovery</w:t>
      </w:r>
      <w:r>
        <w:t xml:space="preserve">. Unlike the previous response surface, this one is notably curved and saddle-shaped, suggesting significant interaction and quadratic effects between the two independent variables. Kernel recovery increases with </w:t>
      </w:r>
      <w:r>
        <w:rPr>
          <w:rStyle w:val="Strong"/>
        </w:rPr>
        <w:t>feed rate</w:t>
      </w:r>
      <w:r>
        <w:t xml:space="preserve"> up to a point (around </w:t>
      </w:r>
      <w:r>
        <w:rPr>
          <w:rStyle w:val="Strong"/>
        </w:rPr>
        <w:t>1100 g</w:t>
      </w:r>
      <w:r>
        <w:t xml:space="preserve">), beyond which it declines. Similarly, drum speed shows a parabolic trend—kernel recovery is highest at </w:t>
      </w:r>
      <w:r>
        <w:rPr>
          <w:rStyle w:val="Strong"/>
        </w:rPr>
        <w:t xml:space="preserve">moderate </w:t>
      </w:r>
      <w:r>
        <w:rPr>
          <w:rStyle w:val="Strong"/>
        </w:rPr>
        <w:lastRenderedPageBreak/>
        <w:t>drum speeds (around 900 rpm)</w:t>
      </w:r>
      <w:r>
        <w:t>, and declines at both low and high extremes. This indicates an optimal zone where both variables align to maximize performance.</w:t>
      </w:r>
    </w:p>
    <w:p w:rsidR="00A708EC" w:rsidRDefault="00946B8D">
      <w:pPr>
        <w:pStyle w:val="NormalWeb"/>
        <w:spacing w:line="480" w:lineRule="auto"/>
        <w:jc w:val="both"/>
      </w:pPr>
      <w:r>
        <w:t xml:space="preserve">This behavior is consistent with the statistical ANOVA results previously discussed, where </w:t>
      </w:r>
      <w:r>
        <w:rPr>
          <w:rStyle w:val="Strong"/>
        </w:rPr>
        <w:t>feed rate (A)</w:t>
      </w:r>
      <w:r>
        <w:t xml:space="preserve"> and the quadratic terms </w:t>
      </w:r>
      <w:r>
        <w:rPr>
          <w:rStyle w:val="Strong"/>
        </w:rPr>
        <w:t>A²</w:t>
      </w:r>
      <w:r>
        <w:t xml:space="preserve"> and </w:t>
      </w:r>
      <w:r>
        <w:rPr>
          <w:rStyle w:val="Strong"/>
        </w:rPr>
        <w:t>B²</w:t>
      </w:r>
      <w:r>
        <w:t xml:space="preserve"> showed strong significance (</w:t>
      </w:r>
      <w:r>
        <w:rPr>
          <w:rStyle w:val="Strong"/>
        </w:rPr>
        <w:t>p &lt; 0.0001</w:t>
      </w:r>
      <w:r>
        <w:t xml:space="preserve">), and interactions such as </w:t>
      </w:r>
      <w:r>
        <w:rPr>
          <w:rStyle w:val="Strong"/>
        </w:rPr>
        <w:t>AB</w:t>
      </w:r>
      <w:r>
        <w:t xml:space="preserve"> and </w:t>
      </w:r>
      <w:r>
        <w:rPr>
          <w:rStyle w:val="Strong"/>
        </w:rPr>
        <w:t>ABC</w:t>
      </w:r>
      <w:r>
        <w:t xml:space="preserve"> were also statistically significant. These results imply that the system does not behave linearly and that careful tuning of both feed rate and drum speed is necessary to maximize kernel recovery. This agrees with the findings of </w:t>
      </w:r>
      <w:r>
        <w:rPr>
          <w:rStyle w:val="Strong"/>
        </w:rPr>
        <w:t>Ojomo and Olukunle (2016)</w:t>
      </w:r>
      <w:r>
        <w:t xml:space="preserve"> who reported similar saddle-shaped response surfaces when evaluating kernel recovery in nut-cracking equipment under varying operational conditions.</w:t>
      </w:r>
    </w:p>
    <w:p w:rsidR="00A708EC" w:rsidRDefault="00946B8D">
      <w:pPr>
        <w:pStyle w:val="NormalWeb"/>
        <w:spacing w:line="480" w:lineRule="auto"/>
        <w:jc w:val="both"/>
      </w:pPr>
      <w:r>
        <w:t xml:space="preserve">The sharp decline in kernel recovery at higher feed rates and drum speeds suggests that overloading or excessive impact could cause kernel breakage or poor shell separation. This was also reported by </w:t>
      </w:r>
      <w:r>
        <w:rPr>
          <w:rStyle w:val="Strong"/>
        </w:rPr>
        <w:t>Olaoye (2000)</w:t>
      </w:r>
      <w:r>
        <w:t>, who found that at high feeding rates, the probability of incomplete shelling or seed damage increases, leading to reduced recovery efficiency. Thus, while high throughput may be desired, it must be balanced with the quality of separation to avoid excessive kernel loss or damage.</w:t>
      </w:r>
    </w:p>
    <w:p w:rsidR="00A708EC" w:rsidRDefault="00946B8D">
      <w:pPr>
        <w:pStyle w:val="NormalWeb"/>
        <w:spacing w:line="480" w:lineRule="auto"/>
        <w:jc w:val="both"/>
      </w:pPr>
      <w:r>
        <w:t xml:space="preserve">Practically, this plot emphasizes the importance of </w:t>
      </w:r>
      <w:r>
        <w:rPr>
          <w:rStyle w:val="Strong"/>
        </w:rPr>
        <w:t>operating within an optimized zone of both feed rate and drum speed</w:t>
      </w:r>
      <w:r>
        <w:t xml:space="preserve">. It supports the recommendation for a controlled feeding mechanism and variable speed drive systems in machine design to allow flexibility in adjusting to different melon varieties or seed moisture content. These findings align with previous reports by </w:t>
      </w:r>
      <w:r>
        <w:rPr>
          <w:rStyle w:val="Strong"/>
        </w:rPr>
        <w:t>Adekoya and Oladeji (2009)</w:t>
      </w:r>
      <w:r>
        <w:t xml:space="preserve"> and (</w:t>
      </w:r>
      <w:r>
        <w:rPr>
          <w:rStyle w:val="Strong"/>
        </w:rPr>
        <w:t xml:space="preserve">Ndi-Garba </w:t>
      </w:r>
      <w:r>
        <w:rPr>
          <w:rStyle w:val="Strong"/>
          <w:i/>
          <w:iCs/>
        </w:rPr>
        <w:t>et al</w:t>
      </w:r>
      <w:r>
        <w:rPr>
          <w:rStyle w:val="Strong"/>
        </w:rPr>
        <w:t>., 2020)</w:t>
      </w:r>
      <w:r>
        <w:t>, who highlighted the value of dynamic parameter tuning in improving shelling outcomes in similar agricultural processing machines.</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extent cx="4378325" cy="3617264"/>
            <wp:effectExtent l="0" t="0" r="3175" b="2540"/>
            <wp:docPr id="105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4"/>
                    <pic:cNvPicPr/>
                  </pic:nvPicPr>
                  <pic:blipFill>
                    <a:blip r:embed="rId30" cstate="print"/>
                    <a:srcRect l="26331" t="13462"/>
                    <a:stretch/>
                  </pic:blipFill>
                  <pic:spPr>
                    <a:xfrm>
                      <a:off x="0" y="0"/>
                      <a:ext cx="4378325" cy="3617264"/>
                    </a:xfrm>
                    <a:prstGeom prst="rect">
                      <a:avLst/>
                    </a:prstGeom>
                    <a:ln>
                      <a:noFill/>
                    </a:ln>
                  </pic:spPr>
                </pic:pic>
              </a:graphicData>
            </a:graphic>
          </wp:inline>
        </w:drawing>
      </w:r>
    </w:p>
    <w:p w:rsidR="00A708EC" w:rsidRDefault="00946B8D">
      <w:pPr>
        <w:spacing w:line="480" w:lineRule="auto"/>
        <w:jc w:val="center"/>
        <w:rPr>
          <w:rFonts w:ascii="Times New Roman" w:eastAsia="Times New Roman" w:hAnsi="Times New Roman" w:cs="Times New Roman"/>
          <w:sz w:val="24"/>
          <w:szCs w:val="24"/>
        </w:rPr>
      </w:pPr>
      <w:r>
        <w:rPr>
          <w:rFonts w:ascii="Times New Roman" w:hAnsi="Times New Roman" w:cs="Times New Roman"/>
          <w:b/>
          <w:sz w:val="24"/>
          <w:szCs w:val="24"/>
        </w:rPr>
        <w:t>Figure 4.4: Effect of Feed Rate and Drum Speed on the Machine Kernel Recovery for Bara Variety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3D surface plot illustrates the interactive effect of feed rate and drum speed on the kernel recovery efficiency of a melon seed shelling machine. From the plot, it is evident that kernel recovery initially increases with both feed rate and drum speed, reaching a peak before declining at higher levels of either factor. This behavior suggests that moderate values of feed rate and drum speed yield the best kernel recovery, which aligns with the principle that optimal machine parameters enhance separation efficiency while minimizing mechanical damage to the kernels. </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 findings were reported by (Adetunji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,2013), who observed that both excessively low and high operational speeds negatively affect the shelling efficiency due to under-processing or kernel breakage, respectively.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 lower feed rates (700–800 g) and drum speeds (850–900 rpm), kernel recovery remains suboptimal, likely due to insufficient shell-seed interaction within the shelling chamber. In this regime, the mechanical forces are inadequate to break the shell efficiently, resulting in incomplete separation. This observation is supported by the work of Olajide and Igbeka (2003), who noted that inadequate contact between shelling surfaces and seeds leads to lower recovery rates in seed-processing machines. As feed rate and drum speed increase, kernel recovery improves, peaking at intermediate values (approximately 1100 g and 950 rpm), suggesting an optimal mechanical interaction where most seeds are shelled effectively without excessive kernel damage.</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the optimal operating point, particularly at high feed rates (1300–1500 g) and drum speeds (980–1000 rpm), kernel recovery declines. This trend is consistent with the results reported by (Aviara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,2012), who found that excessive loading in the shelling unit leads to jamming, increased collisions, and mechanical damage to kernels. Similarly, too high a drum speed may create centrifugal forces that exceed the structural limits of melon seeds, resulting in kernel breakage and lower recovery percentages. Therefore, both overloading and high-speed operation compromise the efficiency of the shelling process, emphasizing the need for fine-tuning operational settings.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contour plot at the base of the graph reinforces the presence of a well-defined optimal region. This optimal zone corresponds to the highest kernel recovery and can serve as a benchmark for adjusting machine parameters in practical applications. In agreement with Ajav and Olaleye (2004), who demonstrated that processing parameters have a nonlinear effect on crop processing efficiency, the current study underscores the importance of optimizing both feed rate and drum speed for maximum kernel recovery. By drawing insights from the plot and corroborating them </w:t>
      </w:r>
      <w:r>
        <w:rPr>
          <w:rFonts w:ascii="Times New Roman" w:eastAsia="Times New Roman" w:hAnsi="Times New Roman" w:cs="Times New Roman"/>
          <w:sz w:val="24"/>
          <w:szCs w:val="24"/>
        </w:rPr>
        <w:lastRenderedPageBreak/>
        <w:t>with past research, it becomes evident that achieving high kernel recovery in melon seed shelling requires a careful balance of operational variables.</w:t>
      </w:r>
    </w:p>
    <w:p w:rsidR="00A708EC" w:rsidRDefault="00A708EC">
      <w:pPr>
        <w:spacing w:line="480" w:lineRule="auto"/>
        <w:jc w:val="center"/>
        <w:rPr>
          <w:rFonts w:ascii="Times New Roman" w:hAnsi="Times New Roman" w:cs="Times New Roman"/>
          <w:b/>
          <w:sz w:val="24"/>
          <w:szCs w:val="24"/>
        </w:rPr>
      </w:pPr>
    </w:p>
    <w:p w:rsidR="00A708EC" w:rsidRDefault="00A708EC">
      <w:pPr>
        <w:pStyle w:val="NormalWeb"/>
        <w:rPr>
          <w:rStyle w:val="Strong"/>
        </w:rPr>
      </w:pPr>
    </w:p>
    <w:p w:rsidR="00A708EC" w:rsidRDefault="00A708EC">
      <w:pPr>
        <w:rPr>
          <w:rStyle w:val="Strong"/>
          <w:rFonts w:ascii="Times New Roman" w:hAnsi="Times New Roman" w:cs="Times New Roman"/>
          <w:sz w:val="24"/>
          <w:szCs w:val="24"/>
        </w:rPr>
      </w:pPr>
    </w:p>
    <w:p w:rsidR="00A708EC" w:rsidRDefault="00A708EC">
      <w:pPr>
        <w:rPr>
          <w:rStyle w:val="Strong"/>
          <w:rFonts w:ascii="Times New Roman" w:hAnsi="Times New Roman" w:cs="Times New Roman"/>
          <w:sz w:val="24"/>
          <w:szCs w:val="24"/>
        </w:rPr>
      </w:pPr>
    </w:p>
    <w:p w:rsidR="00A708EC" w:rsidRDefault="00946B8D">
      <w:pPr>
        <w:rPr>
          <w:rStyle w:val="Strong"/>
          <w:rFonts w:ascii="Times New Roman" w:hAnsi="Times New Roman" w:cs="Times New Roman"/>
          <w:sz w:val="24"/>
          <w:szCs w:val="24"/>
        </w:rPr>
      </w:pPr>
      <w:r>
        <w:rPr>
          <w:rStyle w:val="Strong"/>
          <w:rFonts w:ascii="Times New Roman" w:hAnsi="Times New Roman" w:cs="Times New Roman"/>
          <w:sz w:val="24"/>
          <w:szCs w:val="24"/>
        </w:rPr>
        <w:br w:type="page"/>
      </w:r>
    </w:p>
    <w:p w:rsidR="00A708EC" w:rsidRDefault="00946B8D">
      <w:pPr>
        <w:pStyle w:val="NormalWeb"/>
        <w:spacing w:after="0" w:afterAutospacing="0"/>
      </w:pPr>
      <w:r>
        <w:rPr>
          <w:b/>
        </w:rPr>
        <w:lastRenderedPageBreak/>
        <w:t>Table 4.4: Analysis of Variance (ANOVA) for the Machine</w:t>
      </w:r>
      <w:r>
        <w:rPr>
          <w:rStyle w:val="Strong"/>
        </w:rPr>
        <w:t xml:space="preserve"> Breakage Rate</w:t>
      </w:r>
    </w:p>
    <w:tbl>
      <w:tblPr>
        <w:tblStyle w:val="TableGrid"/>
        <w:tblW w:w="95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1195"/>
        <w:gridCol w:w="782"/>
        <w:gridCol w:w="1858"/>
        <w:gridCol w:w="1921"/>
        <w:gridCol w:w="1325"/>
        <w:gridCol w:w="1346"/>
      </w:tblGrid>
      <w:tr w:rsidR="00A708EC">
        <w:trPr>
          <w:trHeight w:val="635"/>
        </w:trPr>
        <w:tc>
          <w:tcPr>
            <w:tcW w:w="1110"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Source</w:t>
            </w:r>
          </w:p>
        </w:tc>
        <w:tc>
          <w:tcPr>
            <w:tcW w:w="1195"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Sum of Squares</w:t>
            </w:r>
          </w:p>
        </w:tc>
        <w:tc>
          <w:tcPr>
            <w:tcW w:w="782"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df</w:t>
            </w:r>
          </w:p>
        </w:tc>
        <w:tc>
          <w:tcPr>
            <w:tcW w:w="1858"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Square</w:t>
            </w:r>
          </w:p>
        </w:tc>
        <w:tc>
          <w:tcPr>
            <w:tcW w:w="192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F-value</w:t>
            </w:r>
          </w:p>
        </w:tc>
        <w:tc>
          <w:tcPr>
            <w:tcW w:w="1325"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p-value</w:t>
            </w:r>
          </w:p>
        </w:tc>
        <w:tc>
          <w:tcPr>
            <w:tcW w:w="1346" w:type="dxa"/>
            <w:tcBorders>
              <w:top w:val="single" w:sz="4" w:space="0" w:color="auto"/>
              <w:bottom w:val="single" w:sz="4" w:space="0" w:color="auto"/>
            </w:tcBorders>
            <w:vAlign w:val="center"/>
          </w:tcPr>
          <w:p w:rsidR="00A708EC" w:rsidRDefault="00A708EC">
            <w:pPr>
              <w:spacing w:line="360" w:lineRule="auto"/>
              <w:jc w:val="center"/>
              <w:rPr>
                <w:rFonts w:ascii="Times New Roman" w:hAnsi="Times New Roman" w:cs="Times New Roman"/>
                <w:b/>
                <w:bCs/>
                <w:color w:val="000000"/>
                <w:sz w:val="24"/>
                <w:szCs w:val="24"/>
              </w:rPr>
            </w:pPr>
          </w:p>
        </w:tc>
      </w:tr>
      <w:tr w:rsidR="00A708EC">
        <w:trPr>
          <w:trHeight w:val="318"/>
        </w:trPr>
        <w:tc>
          <w:tcPr>
            <w:tcW w:w="1110" w:type="dxa"/>
            <w:tcBorders>
              <w:top w:val="single" w:sz="4" w:space="0" w:color="auto"/>
            </w:tcBorders>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Model</w:t>
            </w:r>
          </w:p>
        </w:tc>
        <w:tc>
          <w:tcPr>
            <w:tcW w:w="1195"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1706.19</w:t>
            </w:r>
          </w:p>
        </w:tc>
        <w:tc>
          <w:tcPr>
            <w:tcW w:w="782"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858"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155.11</w:t>
            </w:r>
          </w:p>
        </w:tc>
        <w:tc>
          <w:tcPr>
            <w:tcW w:w="192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47.26</w:t>
            </w:r>
          </w:p>
        </w:tc>
        <w:tc>
          <w:tcPr>
            <w:tcW w:w="1325"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tcBorders>
              <w:top w:val="single" w:sz="4" w:space="0" w:color="auto"/>
            </w:tcBorders>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significant</w:t>
            </w: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A-Feed Rate</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570.08</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570.08</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173.68</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B-Drum Speed</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72.87</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72.87</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22.20</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0.0003</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C-Seed Variety</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3.73</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3.73</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1.14</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0.3046</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53"/>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42.46</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42.46</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12.94</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0.0029</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0.0019</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0.0019</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0.0006</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0.9813</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66.41</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66.41</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20.23</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0.0005</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343.17</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343.17</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104.55</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135.46</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135.46</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41.27</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44.98</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44.98</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13.70</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0.0024</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17.44</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17.44</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5.31</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0.0370</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53"/>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43.20</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43.20</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13.16</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0.0027</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Residual</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45.95</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3.28</w:t>
            </w:r>
          </w:p>
        </w:tc>
        <w:tc>
          <w:tcPr>
            <w:tcW w:w="192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Lack of Fit</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45.95</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7.66</w:t>
            </w:r>
          </w:p>
        </w:tc>
        <w:tc>
          <w:tcPr>
            <w:tcW w:w="192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Pure Error</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192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r w:rsidR="00A708EC">
        <w:trPr>
          <w:trHeight w:val="855"/>
        </w:trPr>
        <w:tc>
          <w:tcPr>
            <w:tcW w:w="1110"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Cor Total</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1752.15</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858" w:type="dxa"/>
            <w:vAlign w:val="center"/>
          </w:tcPr>
          <w:p w:rsidR="00A708EC" w:rsidRDefault="00A708EC">
            <w:pPr>
              <w:spacing w:line="360" w:lineRule="auto"/>
              <w:jc w:val="right"/>
              <w:rPr>
                <w:rFonts w:ascii="Times New Roman" w:hAnsi="Times New Roman" w:cs="Times New Roman"/>
                <w:color w:val="000000"/>
                <w:sz w:val="24"/>
                <w:szCs w:val="24"/>
              </w:rPr>
            </w:pPr>
          </w:p>
        </w:tc>
        <w:tc>
          <w:tcPr>
            <w:tcW w:w="1921" w:type="dxa"/>
            <w:vAlign w:val="center"/>
          </w:tcPr>
          <w:p w:rsidR="00A708EC" w:rsidRDefault="00A708EC">
            <w:pPr>
              <w:spacing w:line="360" w:lineRule="auto"/>
              <w:rPr>
                <w:rFonts w:ascii="Times New Roman" w:hAnsi="Times New Roman" w:cs="Times New Roman"/>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bl>
    <w:p w:rsidR="00A708EC" w:rsidRDefault="00946B8D">
      <w:pPr>
        <w:pStyle w:val="NormalWeb"/>
      </w:pPr>
      <w:r>
        <w:rPr>
          <w:b/>
        </w:rPr>
        <w:t>*Significant at p≤0.05.</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table 4.4, the ANOVA table reveals that the regression model is highly significant (</w:t>
      </w:r>
      <w:r>
        <w:rPr>
          <w:rFonts w:ascii="Times New Roman" w:eastAsia="Times New Roman" w:hAnsi="Times New Roman" w:cs="Times New Roman"/>
          <w:b/>
          <w:bCs/>
          <w:sz w:val="24"/>
          <w:szCs w:val="24"/>
        </w:rPr>
        <w:t>p &lt; 0.0001</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 = 47.26</w:t>
      </w:r>
      <w:r>
        <w:rPr>
          <w:rFonts w:ascii="Times New Roman" w:eastAsia="Times New Roman" w:hAnsi="Times New Roman" w:cs="Times New Roman"/>
          <w:sz w:val="24"/>
          <w:szCs w:val="24"/>
        </w:rPr>
        <w:t>), indicating that the combination of factors—</w:t>
      </w:r>
      <w:r>
        <w:rPr>
          <w:rFonts w:ascii="Times New Roman" w:eastAsia="Times New Roman" w:hAnsi="Times New Roman" w:cs="Times New Roman"/>
          <w:b/>
          <w:bCs/>
          <w:sz w:val="24"/>
          <w:szCs w:val="24"/>
        </w:rPr>
        <w:t>feed rate, drum speed, and seed variety</w:t>
      </w:r>
      <w:r>
        <w:rPr>
          <w:rFonts w:ascii="Times New Roman" w:eastAsia="Times New Roman" w:hAnsi="Times New Roman" w:cs="Times New Roman"/>
          <w:sz w:val="24"/>
          <w:szCs w:val="24"/>
        </w:rPr>
        <w:t xml:space="preserve">—explains a significant portion of the variation in the response variable. With the </w:t>
      </w:r>
      <w:r>
        <w:rPr>
          <w:rFonts w:ascii="Times New Roman" w:eastAsia="Times New Roman" w:hAnsi="Times New Roman" w:cs="Times New Roman"/>
          <w:sz w:val="24"/>
          <w:szCs w:val="24"/>
        </w:rPr>
        <w:lastRenderedPageBreak/>
        <w:t xml:space="preserve">model accounting for </w:t>
      </w:r>
      <w:r>
        <w:rPr>
          <w:rFonts w:ascii="Times New Roman" w:eastAsia="Times New Roman" w:hAnsi="Times New Roman" w:cs="Times New Roman"/>
          <w:b/>
          <w:bCs/>
          <w:sz w:val="24"/>
          <w:szCs w:val="24"/>
        </w:rPr>
        <w:t>1706.19</w:t>
      </w:r>
      <w:r>
        <w:rPr>
          <w:rFonts w:ascii="Times New Roman" w:eastAsia="Times New Roman" w:hAnsi="Times New Roman" w:cs="Times New Roman"/>
          <w:sz w:val="24"/>
          <w:szCs w:val="24"/>
        </w:rPr>
        <w:t xml:space="preserve"> out of a </w:t>
      </w:r>
      <w:r>
        <w:rPr>
          <w:rFonts w:ascii="Times New Roman" w:eastAsia="Times New Roman" w:hAnsi="Times New Roman" w:cs="Times New Roman"/>
          <w:b/>
          <w:bCs/>
          <w:sz w:val="24"/>
          <w:szCs w:val="24"/>
        </w:rPr>
        <w:t>total sum of squares of 1752.15</w:t>
      </w:r>
      <w:r>
        <w:rPr>
          <w:rFonts w:ascii="Times New Roman" w:eastAsia="Times New Roman" w:hAnsi="Times New Roman" w:cs="Times New Roman"/>
          <w:sz w:val="24"/>
          <w:szCs w:val="24"/>
        </w:rPr>
        <w:t>, the residual error is relatively low (</w:t>
      </w:r>
      <w:r>
        <w:rPr>
          <w:rFonts w:ascii="Times New Roman" w:eastAsia="Times New Roman" w:hAnsi="Times New Roman" w:cs="Times New Roman"/>
          <w:b/>
          <w:bCs/>
          <w:sz w:val="24"/>
          <w:szCs w:val="24"/>
        </w:rPr>
        <w:t>45.95</w:t>
      </w:r>
      <w:r>
        <w:rPr>
          <w:rFonts w:ascii="Times New Roman" w:eastAsia="Times New Roman" w:hAnsi="Times New Roman" w:cs="Times New Roman"/>
          <w:sz w:val="24"/>
          <w:szCs w:val="24"/>
        </w:rPr>
        <w:t xml:space="preserve">), suggesting a strong fit between the model and the experimental data. This confirms that the selected variables play critical roles in machine performance, aligning with findings by </w:t>
      </w:r>
      <w:r>
        <w:rPr>
          <w:rFonts w:ascii="Times New Roman" w:eastAsia="Times New Roman" w:hAnsi="Times New Roman" w:cs="Times New Roman"/>
          <w:b/>
          <w:bCs/>
          <w:sz w:val="24"/>
          <w:szCs w:val="24"/>
        </w:rPr>
        <w:t>Adekoya and Oladeji (2009)</w:t>
      </w:r>
      <w:r>
        <w:rPr>
          <w:rFonts w:ascii="Times New Roman" w:eastAsia="Times New Roman" w:hAnsi="Times New Roman" w:cs="Times New Roman"/>
          <w:sz w:val="24"/>
          <w:szCs w:val="24"/>
        </w:rPr>
        <w:t xml:space="preserve">, who emphasized the importance of operational parameters in seed shelling processes. </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effects show that </w:t>
      </w:r>
      <w:r>
        <w:rPr>
          <w:rFonts w:ascii="Times New Roman" w:eastAsia="Times New Roman" w:hAnsi="Times New Roman" w:cs="Times New Roman"/>
          <w:b/>
          <w:bCs/>
          <w:sz w:val="24"/>
          <w:szCs w:val="24"/>
        </w:rPr>
        <w:t>feed rate (A)</w:t>
      </w:r>
      <w:r>
        <w:rPr>
          <w:rFonts w:ascii="Times New Roman" w:eastAsia="Times New Roman" w:hAnsi="Times New Roman" w:cs="Times New Roman"/>
          <w:sz w:val="24"/>
          <w:szCs w:val="24"/>
        </w:rPr>
        <w:t xml:space="preserve"> had the highest influence (</w:t>
      </w:r>
      <w:r>
        <w:rPr>
          <w:rFonts w:ascii="Times New Roman" w:eastAsia="Times New Roman" w:hAnsi="Times New Roman" w:cs="Times New Roman"/>
          <w:b/>
          <w:bCs/>
          <w:sz w:val="24"/>
          <w:szCs w:val="24"/>
        </w:rPr>
        <w:t>F = 173.68</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 &lt; 0.0001</w:t>
      </w:r>
      <w:r>
        <w:rPr>
          <w:rFonts w:ascii="Times New Roman" w:eastAsia="Times New Roman" w:hAnsi="Times New Roman" w:cs="Times New Roman"/>
          <w:sz w:val="24"/>
          <w:szCs w:val="24"/>
        </w:rPr>
        <w:t xml:space="preserve">), followed by </w:t>
      </w:r>
      <w:r>
        <w:rPr>
          <w:rFonts w:ascii="Times New Roman" w:eastAsia="Times New Roman" w:hAnsi="Times New Roman" w:cs="Times New Roman"/>
          <w:b/>
          <w:bCs/>
          <w:sz w:val="24"/>
          <w:szCs w:val="24"/>
        </w:rPr>
        <w:t>drum speed (B)</w:t>
      </w:r>
      <w:r>
        <w:rPr>
          <w:rFonts w:ascii="Times New Roman" w:eastAsia="Times New Roman" w:hAnsi="Times New Roman" w:cs="Times New Roman"/>
          <w:sz w:val="24"/>
          <w:szCs w:val="24"/>
        </w:rPr>
        <w:t xml:space="preserve"> with </w:t>
      </w:r>
      <w:r>
        <w:rPr>
          <w:rFonts w:ascii="Times New Roman" w:eastAsia="Times New Roman" w:hAnsi="Times New Roman" w:cs="Times New Roman"/>
          <w:b/>
          <w:bCs/>
          <w:sz w:val="24"/>
          <w:szCs w:val="24"/>
        </w:rPr>
        <w:t>F = 22.20</w:t>
      </w:r>
      <w:r>
        <w:rPr>
          <w:rFonts w:ascii="Times New Roman" w:eastAsia="Times New Roman" w:hAnsi="Times New Roman" w:cs="Times New Roman"/>
          <w:sz w:val="24"/>
          <w:szCs w:val="24"/>
        </w:rPr>
        <w:t>, also statistically significant (</w:t>
      </w:r>
      <w:r>
        <w:rPr>
          <w:rFonts w:ascii="Times New Roman" w:eastAsia="Times New Roman" w:hAnsi="Times New Roman" w:cs="Times New Roman"/>
          <w:b/>
          <w:bCs/>
          <w:sz w:val="24"/>
          <w:szCs w:val="24"/>
        </w:rPr>
        <w:t>p = 0.0003</w:t>
      </w:r>
      <w:r>
        <w:rPr>
          <w:rFonts w:ascii="Times New Roman" w:eastAsia="Times New Roman" w:hAnsi="Times New Roman" w:cs="Times New Roman"/>
          <w:sz w:val="24"/>
          <w:szCs w:val="24"/>
        </w:rPr>
        <w:t>). These findings support (</w:t>
      </w:r>
      <w:r>
        <w:rPr>
          <w:rFonts w:ascii="Times New Roman" w:eastAsia="Times New Roman" w:hAnsi="Times New Roman" w:cs="Times New Roman"/>
          <w:b/>
          <w:bCs/>
          <w:sz w:val="24"/>
          <w:szCs w:val="24"/>
        </w:rPr>
        <w:t xml:space="preserve">Ajibola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2002)</w:t>
      </w:r>
      <w:r>
        <w:rPr>
          <w:rFonts w:ascii="Times New Roman" w:eastAsia="Times New Roman" w:hAnsi="Times New Roman" w:cs="Times New Roman"/>
          <w:sz w:val="24"/>
          <w:szCs w:val="24"/>
        </w:rPr>
        <w:t xml:space="preserve">, who reported that feed regulation and impact force from rotating components significantly affect shelling throughput and efficiency. </w:t>
      </w:r>
      <w:r>
        <w:rPr>
          <w:rFonts w:ascii="Times New Roman" w:eastAsia="Times New Roman" w:hAnsi="Times New Roman" w:cs="Times New Roman"/>
          <w:b/>
          <w:bCs/>
          <w:sz w:val="24"/>
          <w:szCs w:val="24"/>
        </w:rPr>
        <w:t>Seed variety (C)</w:t>
      </w:r>
      <w:r>
        <w:rPr>
          <w:rFonts w:ascii="Times New Roman" w:eastAsia="Times New Roman" w:hAnsi="Times New Roman" w:cs="Times New Roman"/>
          <w:sz w:val="24"/>
          <w:szCs w:val="24"/>
        </w:rPr>
        <w:t>, however, was not statistically significant (</w:t>
      </w:r>
      <w:r>
        <w:rPr>
          <w:rFonts w:ascii="Times New Roman" w:eastAsia="Times New Roman" w:hAnsi="Times New Roman" w:cs="Times New Roman"/>
          <w:b/>
          <w:bCs/>
          <w:sz w:val="24"/>
          <w:szCs w:val="24"/>
        </w:rPr>
        <w:t>p = 0.3046</w:t>
      </w:r>
      <w:r>
        <w:rPr>
          <w:rFonts w:ascii="Times New Roman" w:eastAsia="Times New Roman" w:hAnsi="Times New Roman" w:cs="Times New Roman"/>
          <w:sz w:val="24"/>
          <w:szCs w:val="24"/>
        </w:rPr>
        <w:t>), indicating that under the tested conditions, the performance was not highly sensitive to the type of melon seed used. This suggests that the machine is relatively universal across seed types, a useful trait for multipurpose shelling applications.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Kernel breakage increased with both feed rate and drum speed, ranging from 5.82% to 30%. The lowest breakage corresponded to the conditions with highest recovery (500 g, 900 rpm), while the highest breakage was recorded at 1500 g and 1000 rpm with the Serewe variety.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agrees with (Olayanju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2006; Aviara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2012), who reported that excessive mechanical force during shelling increases kernel fracture. Adetunji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,2013) also stressed that minimizing mechanical aggression improves product quality.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From my observation, the Serewe variety was more fragile and broke easily under high drum speed, while Bara resisted breakage better, though it sometimes gave lower throughput. This confirmed that seed morphology also plays a role, as noted by Oladeji and Akinola (2020).</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545081" cy="3749040"/>
            <wp:effectExtent l="0" t="0" r="8255" b="3810"/>
            <wp:docPr id="105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5"/>
                    <pic:cNvPicPr/>
                  </pic:nvPicPr>
                  <pic:blipFill>
                    <a:blip r:embed="rId31" cstate="print"/>
                    <a:srcRect l="23523" t="10306"/>
                    <a:stretch/>
                  </pic:blipFill>
                  <pic:spPr>
                    <a:xfrm>
                      <a:off x="0" y="0"/>
                      <a:ext cx="4545081" cy="3749040"/>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4.5: Effect of Feed Rate and Drum Speed on the Machine Kernel Recovery for Serewe</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3D surface plot shown illustrates how feed rate and drum speed affect the </w:t>
      </w:r>
      <w:r>
        <w:rPr>
          <w:rFonts w:ascii="Times New Roman" w:eastAsia="Times New Roman" w:hAnsi="Times New Roman" w:cs="Times New Roman"/>
          <w:b/>
          <w:bCs/>
          <w:sz w:val="24"/>
          <w:szCs w:val="24"/>
        </w:rPr>
        <w:t>breakage rate (%)</w:t>
      </w:r>
      <w:r>
        <w:rPr>
          <w:rFonts w:ascii="Times New Roman" w:eastAsia="Times New Roman" w:hAnsi="Times New Roman" w:cs="Times New Roman"/>
          <w:sz w:val="24"/>
          <w:szCs w:val="24"/>
        </w:rPr>
        <w:t xml:space="preserve"> of kernels in a melon seed shelling machine. Breakage rate is a critical parameter that reflects the mechanical impact experienced by the seed during shelling. As depicted in the graph, breakage rate is highest at both </w:t>
      </w:r>
      <w:r>
        <w:rPr>
          <w:rFonts w:ascii="Times New Roman" w:eastAsia="Times New Roman" w:hAnsi="Times New Roman" w:cs="Times New Roman"/>
          <w:b/>
          <w:bCs/>
          <w:sz w:val="24"/>
          <w:szCs w:val="24"/>
        </w:rPr>
        <w:t>low and high extremes</w:t>
      </w:r>
      <w:r>
        <w:rPr>
          <w:rFonts w:ascii="Times New Roman" w:eastAsia="Times New Roman" w:hAnsi="Times New Roman" w:cs="Times New Roman"/>
          <w:sz w:val="24"/>
          <w:szCs w:val="24"/>
        </w:rPr>
        <w:t xml:space="preserve"> of feed rate and drum speed, while </w:t>
      </w:r>
      <w:r>
        <w:rPr>
          <w:rFonts w:ascii="Times New Roman" w:eastAsia="Times New Roman" w:hAnsi="Times New Roman" w:cs="Times New Roman"/>
          <w:b/>
          <w:bCs/>
          <w:sz w:val="24"/>
          <w:szCs w:val="24"/>
        </w:rPr>
        <w:t>minimum breakage occurs at moderate levels</w:t>
      </w:r>
      <w:r>
        <w:rPr>
          <w:rFonts w:ascii="Times New Roman" w:eastAsia="Times New Roman" w:hAnsi="Times New Roman" w:cs="Times New Roman"/>
          <w:sz w:val="24"/>
          <w:szCs w:val="24"/>
        </w:rPr>
        <w:t xml:space="preserve"> of these variables. This forms a concave (bowl-shaped) response surface, highlighting the existence of an optimal operating range. This pattern is </w:t>
      </w:r>
      <w:r>
        <w:rPr>
          <w:rFonts w:ascii="Times New Roman" w:eastAsia="Times New Roman" w:hAnsi="Times New Roman" w:cs="Times New Roman"/>
          <w:sz w:val="24"/>
          <w:szCs w:val="24"/>
        </w:rPr>
        <w:lastRenderedPageBreak/>
        <w:t xml:space="preserve">consistent with findings by </w:t>
      </w:r>
      <w:r>
        <w:rPr>
          <w:rFonts w:ascii="Times New Roman" w:eastAsia="Times New Roman" w:hAnsi="Times New Roman" w:cs="Times New Roman"/>
          <w:b/>
          <w:bCs/>
          <w:sz w:val="24"/>
          <w:szCs w:val="24"/>
        </w:rPr>
        <w:t>Ajav and Olaleye (2004)</w:t>
      </w:r>
      <w:r>
        <w:rPr>
          <w:rFonts w:ascii="Times New Roman" w:eastAsia="Times New Roman" w:hAnsi="Times New Roman" w:cs="Times New Roman"/>
          <w:sz w:val="24"/>
          <w:szCs w:val="24"/>
        </w:rPr>
        <w:t>, who also reported increased kernel breakage at non-optimal shelling speeds due to poor control of impact forces.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w:t>
      </w:r>
      <w:r>
        <w:rPr>
          <w:rFonts w:ascii="Times New Roman" w:eastAsia="Times New Roman" w:hAnsi="Times New Roman" w:cs="Times New Roman"/>
          <w:b/>
          <w:bCs/>
          <w:sz w:val="24"/>
          <w:szCs w:val="24"/>
        </w:rPr>
        <w:t>lower drum speeds (800–850 rpm)</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lower feed rates (700–800 g)</w:t>
      </w:r>
      <w:r>
        <w:rPr>
          <w:rFonts w:ascii="Times New Roman" w:eastAsia="Times New Roman" w:hAnsi="Times New Roman" w:cs="Times New Roman"/>
          <w:sz w:val="24"/>
          <w:szCs w:val="24"/>
        </w:rPr>
        <w:t>, breakage rate is elevated, likely due to the seeds being subjected to multiple impacts and prolonged exposure within the shelling chamber. Under such conditions, seeds may not be ejected efficiently, causing repeated collisions with the drum and shelling surfaces. This is supported by (</w:t>
      </w:r>
      <w:r>
        <w:rPr>
          <w:rFonts w:ascii="Times New Roman" w:eastAsia="Times New Roman" w:hAnsi="Times New Roman" w:cs="Times New Roman"/>
          <w:b/>
          <w:bCs/>
          <w:sz w:val="24"/>
          <w:szCs w:val="24"/>
        </w:rPr>
        <w:t xml:space="preserve">Aviara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2012)</w:t>
      </w:r>
      <w:r>
        <w:rPr>
          <w:rFonts w:ascii="Times New Roman" w:eastAsia="Times New Roman" w:hAnsi="Times New Roman" w:cs="Times New Roman"/>
          <w:sz w:val="24"/>
          <w:szCs w:val="24"/>
        </w:rPr>
        <w:t xml:space="preserve">, who found that insufficient rotational energy can lead to excessive internal abrasion and damage to delicate seed kernels. Conversely, at </w:t>
      </w:r>
      <w:r>
        <w:rPr>
          <w:rFonts w:ascii="Times New Roman" w:eastAsia="Times New Roman" w:hAnsi="Times New Roman" w:cs="Times New Roman"/>
          <w:b/>
          <w:bCs/>
          <w:sz w:val="24"/>
          <w:szCs w:val="24"/>
        </w:rPr>
        <w:t>higher speeds (970–1000 rpm)</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feed rates above 1300 g</w:t>
      </w:r>
      <w:r>
        <w:rPr>
          <w:rFonts w:ascii="Times New Roman" w:eastAsia="Times New Roman" w:hAnsi="Times New Roman" w:cs="Times New Roman"/>
          <w:sz w:val="24"/>
          <w:szCs w:val="24"/>
        </w:rPr>
        <w:t>, breakage also increases sharply, indicating that excessive mechanical force and overloading both result in kernel fractures due to high impact collisions.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lowest breakage rates, observed in the mid-range of both parameters (around 1100 g feed rate and 900–930 rpm drum speed), signify an </w:t>
      </w:r>
      <w:r>
        <w:rPr>
          <w:rFonts w:ascii="Times New Roman" w:eastAsia="Times New Roman" w:hAnsi="Times New Roman" w:cs="Times New Roman"/>
          <w:b/>
          <w:bCs/>
          <w:sz w:val="24"/>
          <w:szCs w:val="24"/>
        </w:rPr>
        <w:t>ideal shelling condition</w:t>
      </w:r>
      <w:r>
        <w:rPr>
          <w:rFonts w:ascii="Times New Roman" w:eastAsia="Times New Roman" w:hAnsi="Times New Roman" w:cs="Times New Roman"/>
          <w:sz w:val="24"/>
          <w:szCs w:val="24"/>
        </w:rPr>
        <w:t xml:space="preserve"> where seeds are efficiently separated with minimal mechanical stress. This optimal point reflects the balance between centrifugal force and throughput, allowing kernels to be dislodged cleanly without undergoing crushing or fragmentation. This observation aligns with the findings of </w:t>
      </w:r>
      <w:r>
        <w:rPr>
          <w:rFonts w:ascii="Times New Roman" w:eastAsia="Times New Roman" w:hAnsi="Times New Roman" w:cs="Times New Roman"/>
          <w:b/>
          <w:bCs/>
          <w:sz w:val="24"/>
          <w:szCs w:val="24"/>
        </w:rPr>
        <w:t>Olajide and Igbeka (2003)</w:t>
      </w:r>
      <w:r>
        <w:rPr>
          <w:rFonts w:ascii="Times New Roman" w:eastAsia="Times New Roman" w:hAnsi="Times New Roman" w:cs="Times New Roman"/>
          <w:sz w:val="24"/>
          <w:szCs w:val="24"/>
        </w:rPr>
        <w:t>, who emphasized the importance of fine-tuning machine parameters to reduce kernel breakage while maintaining shelling efficiency. It also echoes (</w:t>
      </w:r>
      <w:r>
        <w:rPr>
          <w:rFonts w:ascii="Times New Roman" w:eastAsia="Times New Roman" w:hAnsi="Times New Roman" w:cs="Times New Roman"/>
          <w:b/>
          <w:bCs/>
          <w:sz w:val="24"/>
          <w:szCs w:val="24"/>
        </w:rPr>
        <w:t xml:space="preserve">Adetunji </w:t>
      </w:r>
      <w:r>
        <w:rPr>
          <w:rFonts w:ascii="Times New Roman" w:eastAsia="Times New Roman" w:hAnsi="Times New Roman" w:cs="Times New Roman"/>
          <w:b/>
          <w:bCs/>
          <w:i/>
          <w:iCs/>
          <w:sz w:val="24"/>
          <w:szCs w:val="24"/>
        </w:rPr>
        <w:t xml:space="preserve">et al., </w:t>
      </w:r>
      <w:r>
        <w:rPr>
          <w:rFonts w:ascii="Times New Roman" w:eastAsia="Times New Roman" w:hAnsi="Times New Roman" w:cs="Times New Roman"/>
          <w:b/>
          <w:bCs/>
          <w:sz w:val="24"/>
          <w:szCs w:val="24"/>
        </w:rPr>
        <w:t>2013)</w:t>
      </w:r>
      <w:r>
        <w:rPr>
          <w:rFonts w:ascii="Times New Roman" w:eastAsia="Times New Roman" w:hAnsi="Times New Roman" w:cs="Times New Roman"/>
          <w:sz w:val="24"/>
          <w:szCs w:val="24"/>
        </w:rPr>
        <w:t>, who reported that maintaining moderate impact forces during shelling leads to better quality output with minimal kernel damage.</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contour lines at the base of the plot reinforce the three-dimensional findings, with concentric rings marking the region of lowest breakage. This visual cue emphasizes the importance of process optimization for preserving kernel integrity. In practice, these results suggest that </w:t>
      </w:r>
      <w:r>
        <w:rPr>
          <w:rFonts w:ascii="Times New Roman" w:eastAsia="Times New Roman" w:hAnsi="Times New Roman" w:cs="Times New Roman"/>
          <w:sz w:val="24"/>
          <w:szCs w:val="24"/>
        </w:rPr>
        <w:lastRenderedPageBreak/>
        <w:t xml:space="preserve">machine operators must avoid extremes in both feed rate and drum speed. Instead, the shelling machine should be calibrated to operate within the optimal zone identified by the graph. The relationship displayed here also supports a broader consensus in seed-processing literature that kernel breakage is a </w:t>
      </w:r>
      <w:r>
        <w:rPr>
          <w:rFonts w:ascii="Times New Roman" w:eastAsia="Times New Roman" w:hAnsi="Times New Roman" w:cs="Times New Roman"/>
          <w:b/>
          <w:bCs/>
          <w:sz w:val="24"/>
          <w:szCs w:val="24"/>
        </w:rPr>
        <w:t>nonlinear function</w:t>
      </w:r>
      <w:r>
        <w:rPr>
          <w:rFonts w:ascii="Times New Roman" w:eastAsia="Times New Roman" w:hAnsi="Times New Roman" w:cs="Times New Roman"/>
          <w:sz w:val="24"/>
          <w:szCs w:val="24"/>
        </w:rPr>
        <w:t xml:space="preserve"> of operating conditions and must be carefully managed to ensure high-quality output.</w:t>
      </w:r>
    </w:p>
    <w:p w:rsidR="00A708EC" w:rsidRDefault="00946B8D">
      <w:pPr>
        <w:rPr>
          <w:rFonts w:ascii="Times New Roman" w:hAnsi="Times New Roman" w:cs="Times New Roman"/>
          <w:sz w:val="24"/>
          <w:szCs w:val="24"/>
        </w:rPr>
      </w:pPr>
      <w:r>
        <w:rPr>
          <w:rFonts w:ascii="Times New Roman" w:hAnsi="Times New Roman" w:cs="Times New Roman"/>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CONCLUSIONS AND RECOMMENDATIONS</w:t>
      </w:r>
    </w:p>
    <w:p w:rsidR="00A708EC" w:rsidRDefault="00946B8D">
      <w:pPr>
        <w:spacing w:line="480" w:lineRule="auto"/>
        <w:jc w:val="both"/>
        <w:rPr>
          <w:rFonts w:ascii="Times New Roman" w:eastAsia="Times New Roman" w:hAnsi="Times New Roman" w:cs="Times New Roman"/>
          <w:sz w:val="24"/>
          <w:szCs w:val="24"/>
        </w:rPr>
      </w:pPr>
      <w:r>
        <w:rPr>
          <w:rFonts w:ascii="Times New Roman" w:hAnsi="Times New Roman" w:cs="Times New Roman"/>
          <w:b/>
          <w:sz w:val="24"/>
          <w:szCs w:val="24"/>
        </w:rPr>
        <w:t>5.1</w:t>
      </w:r>
      <w:r>
        <w:rPr>
          <w:rFonts w:ascii="Times New Roman" w:hAnsi="Times New Roman" w:cs="Times New Roman"/>
          <w:b/>
          <w:sz w:val="24"/>
          <w:szCs w:val="24"/>
        </w:rPr>
        <w:tab/>
        <w:t xml:space="preserve"> Conclusions</w:t>
      </w:r>
    </w:p>
    <w:p w:rsidR="00A708EC" w:rsidRDefault="00946B8D">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performance evaluation of the motorized melon shelling machine was successfully carried out using Bara and Serewe melon seed varieties. The study specifically examined kernel recovery and throughput capacity under different operating conditions.</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showed that the machine attained an optimal throughput capacity of about 48 kg/h at a feed rate of 1500 g and drum speed of 1000 rpm. The highest kernel recovery of approximately 81% was obtained under moderate feed rate and drum speed, indicating that balanced operational settings are necessary to achieve efficient shelling with minimal breakage.</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 between the two melon varieties revealed slight variations in performance, with Bara seeds recording relatively higher kernel recovery than Serewe under the same operating conditions. This confirms that seed variety also plays a role in shelling efficiency.</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3D surface analysis further confirmed that low feed rates (700–800 g) and lower drum speeds (800–850 rpm) resulted in the least kernel breakage, while higher values of both parameters progressively increased breakage due to seed collision and mechanical impact. This indicates that the machine performs best when operated within moderate ranges, where kernel integrity and output capacity are optimized together.</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line with the study objectives, it can be concluded that the melon shelling machine is effective for processing melon seeds, provided it is operated at moderate and optimized settings. The machine has good potential for adoption by small- and medium-scale processors as a means of improving processing efficiency and reducing drudgery associated with manual shelling.</w:t>
      </w:r>
    </w:p>
    <w:p w:rsidR="00A708EC" w:rsidRDefault="00946B8D">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5.2 </w:t>
      </w:r>
      <w:r>
        <w:rPr>
          <w:rFonts w:ascii="Times New Roman" w:eastAsia="Times New Roman" w:hAnsi="Times New Roman" w:cs="Times New Roman"/>
          <w:b/>
          <w:sz w:val="24"/>
          <w:szCs w:val="24"/>
        </w:rPr>
        <w:tab/>
        <w:t>Recommendations</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results obtained, the following are recommended:</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For improved machine output and kernel recovery, the melon shelling machine should be operated at a feed rate of about 1500 g and a drum speed of 1000 rpm, as these settings produced the best performance results.</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The machine should be adopted by small-scale processors and further modified or scaled up to suit medium- and large-scale operations.</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Future studies should explore other melon varieties and longer-term performance tests to further validate and improve machine efficiency.</w:t>
      </w:r>
    </w:p>
    <w:p w:rsidR="00A708EC" w:rsidRDefault="00946B8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08EC" w:rsidRDefault="00946B8D">
      <w:pPr>
        <w:spacing w:after="0" w:line="240" w:lineRule="auto"/>
        <w:jc w:val="center"/>
        <w:rPr>
          <w:rStyle w:val="Strong"/>
          <w:rFonts w:ascii="Times New Roman" w:hAnsi="Times New Roman" w:cs="Times New Roman"/>
          <w:sz w:val="24"/>
          <w:szCs w:val="24"/>
        </w:rPr>
      </w:pPr>
      <w:r>
        <w:rPr>
          <w:rStyle w:val="Strong"/>
          <w:rFonts w:ascii="Times New Roman" w:hAnsi="Times New Roman" w:cs="Times New Roman"/>
          <w:sz w:val="24"/>
          <w:szCs w:val="24"/>
        </w:rPr>
        <w:lastRenderedPageBreak/>
        <w:t>REFERENCES</w:t>
      </w:r>
    </w:p>
    <w:p w:rsidR="00A708EC" w:rsidRDefault="00A708EC">
      <w:pPr>
        <w:spacing w:after="0" w:line="240" w:lineRule="auto"/>
        <w:jc w:val="center"/>
        <w:rPr>
          <w:rStyle w:val="Strong"/>
          <w:rFonts w:ascii="Times New Roman" w:hAnsi="Times New Roman" w:cs="Times New Roman"/>
          <w:sz w:val="24"/>
          <w:szCs w:val="24"/>
        </w:rPr>
      </w:pPr>
    </w:p>
    <w:p w:rsidR="00A708EC" w:rsidRDefault="00A708EC">
      <w:pPr>
        <w:spacing w:after="0" w:line="240" w:lineRule="auto"/>
        <w:jc w:val="center"/>
        <w:rPr>
          <w:rStyle w:val="Strong"/>
          <w:rFonts w:ascii="Times New Roman" w:hAnsi="Times New Roman" w:cs="Times New Roman"/>
          <w:sz w:val="24"/>
          <w:szCs w:val="24"/>
        </w:rPr>
      </w:pP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 xml:space="preserve">Adetunji, A. O., Ojediran, J. O., and </w:t>
      </w:r>
      <w:r>
        <w:rPr>
          <w:rFonts w:ascii="Times New Roman" w:hAnsi="Times New Roman" w:cs="Times New Roman"/>
          <w:color w:val="EE0000"/>
          <w:sz w:val="24"/>
          <w:szCs w:val="24"/>
        </w:rPr>
        <w:t xml:space="preserve"> </w:t>
      </w:r>
      <w:r>
        <w:rPr>
          <w:rFonts w:ascii="Times New Roman" w:hAnsi="Times New Roman" w:cs="Times New Roman"/>
          <w:sz w:val="24"/>
          <w:szCs w:val="24"/>
        </w:rPr>
        <w:t>Idowu, D. O. (2013). Performance evaluation of a melon shelling machine. Nigerian Journal of Technological Development, 10(2), 38–45.</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 xml:space="preserve">Adekoya, L. O., </w:t>
      </w:r>
      <w:r w:rsidRPr="00946B8D">
        <w:rPr>
          <w:rFonts w:ascii="Times New Roman" w:hAnsi="Times New Roman" w:cs="Times New Roman"/>
          <w:sz w:val="24"/>
          <w:szCs w:val="24"/>
        </w:rPr>
        <w:t>&amp;</w:t>
      </w:r>
      <w:r>
        <w:rPr>
          <w:rFonts w:ascii="Times New Roman" w:hAnsi="Times New Roman" w:cs="Times New Roman"/>
          <w:color w:val="EE0000"/>
          <w:sz w:val="24"/>
          <w:szCs w:val="24"/>
        </w:rPr>
        <w:t xml:space="preserve"> </w:t>
      </w:r>
      <w:r>
        <w:rPr>
          <w:rFonts w:ascii="Times New Roman" w:hAnsi="Times New Roman" w:cs="Times New Roman"/>
          <w:sz w:val="24"/>
          <w:szCs w:val="24"/>
        </w:rPr>
        <w:t>Oladeji, J. T. (2009). Performance evaluation of a melon seed shelling machine. Journal of Agricultural Engineering and Technology, 17(1), 42–50.</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Ajibola, O. O., Sule, O. F</w:t>
      </w:r>
      <w:r w:rsidRPr="00946B8D">
        <w:rPr>
          <w:rFonts w:ascii="Times New Roman" w:hAnsi="Times New Roman" w:cs="Times New Roman"/>
          <w:sz w:val="24"/>
          <w:szCs w:val="24"/>
        </w:rPr>
        <w:t xml:space="preserve">., </w:t>
      </w:r>
      <w:r>
        <w:rPr>
          <w:rFonts w:ascii="Times New Roman" w:hAnsi="Times New Roman" w:cs="Times New Roman"/>
          <w:sz w:val="24"/>
          <w:szCs w:val="24"/>
        </w:rPr>
        <w:t>and Adedeji, F. F. (2002). Development and performance evaluation of a melon sheller. Journal of Agricultural Engineering Research, 81(2), 127–134.</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Aviara, N. A., Lawal, A. A., and  Haque, M. A. (2012). Effect of moisture content and loading orientation on strength properties of melon seeds. Agricultural Engineering International: CIGR Journal, 14(2), 160–168.</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Ndi-Garba, H., Abdullahi, A. M., and Yusuf, Y. (2020). Development and performance evaluation of a motorized melon seed shelling machine. International Journal of Engineering and Innovative Technology, 9(6), 21–28.</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Oladeji, J. T., and Akinola, A. O. (2020). Design and evaluation of a centrifugal melon shelling machine for small-scale farmers. Agricultural Mechanization in Asia, Africa and Latin America (AMA), 51(4), 75–82.</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Olajide, J. O., and Ade-Omowaye, B. I. O. (2005). Some physical properties of melon seeds. Journal of Food Engineering, 68(2), 201–208.</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Olayanju, T. M. A., Ajisegiri, E. S. A., and Olaoye, J. O. (2006). Design, construction and testing of a melon shelling machine. Nigerian Journal of Technological Development, 7(1), 1–7.</w:t>
      </w:r>
    </w:p>
    <w:p w:rsidR="00A708EC" w:rsidRDefault="00946B8D" w:rsidP="00760AA0">
      <w:pPr>
        <w:pStyle w:val="NormalWeb"/>
        <w:spacing w:after="120" w:afterAutospacing="0" w:line="480" w:lineRule="auto"/>
        <w:ind w:leftChars="1" w:left="391" w:right="113" w:hangingChars="162" w:hanging="389"/>
        <w:jc w:val="both"/>
      </w:pPr>
      <w:r>
        <w:lastRenderedPageBreak/>
        <w:t xml:space="preserve">Adebowale, A. A., Jimoh, M. O., and Adisa, A. A. (2023). </w:t>
      </w:r>
      <w:r>
        <w:rPr>
          <w:i/>
          <w:iCs/>
        </w:rPr>
        <w:t>Physical and Mechanical Characteristics of Selected Tropical Fruits</w:t>
      </w:r>
      <w:r>
        <w:t xml:space="preserve">. </w:t>
      </w:r>
      <w:r>
        <w:rPr>
          <w:i/>
          <w:iCs/>
        </w:rPr>
        <w:t>Journal of Agricultural Engineering and Technology</w:t>
      </w:r>
      <w:r>
        <w:t>, 27(2), 43–55.</w:t>
      </w:r>
    </w:p>
    <w:p w:rsidR="00A708EC" w:rsidRDefault="00946B8D" w:rsidP="00760AA0">
      <w:pPr>
        <w:pStyle w:val="NormalWeb"/>
        <w:spacing w:line="480" w:lineRule="auto"/>
        <w:ind w:leftChars="1" w:left="391" w:hangingChars="162" w:hanging="389"/>
        <w:jc w:val="both"/>
      </w:pPr>
      <w:r>
        <w:rPr>
          <w:rStyle w:val="Strong"/>
          <w:b w:val="0"/>
        </w:rPr>
        <w:t>Adekoya, L. O., and Oladeji, J. T.</w:t>
      </w:r>
      <w:r>
        <w:t xml:space="preserve"> (2009). Performance evaluation of a melon shelling machine. </w:t>
      </w:r>
      <w:r>
        <w:rPr>
          <w:rStyle w:val="Emphasis"/>
          <w:rFonts w:eastAsia="Calibri"/>
        </w:rPr>
        <w:t>Agricultural Engineering International: CIGR Journal, 11</w:t>
      </w:r>
      <w:r>
        <w:t>, 1–8.</w:t>
      </w:r>
      <w:r>
        <w:br/>
      </w:r>
      <w:hyperlink r:id="rId32" w:history="1">
        <w:r>
          <w:rPr>
            <w:rStyle w:val="Hyperlink"/>
          </w:rPr>
          <w:t>https://cigrjournal.org</w:t>
        </w:r>
      </w:hyperlink>
    </w:p>
    <w:p w:rsidR="00A708EC" w:rsidRDefault="00946B8D" w:rsidP="00760AA0">
      <w:pPr>
        <w:pStyle w:val="NormalWeb"/>
        <w:spacing w:after="120" w:afterAutospacing="0" w:line="480" w:lineRule="auto"/>
        <w:ind w:leftChars="1" w:left="391" w:right="113" w:hangingChars="162" w:hanging="389"/>
        <w:jc w:val="both"/>
      </w:pPr>
      <w:r>
        <w:t xml:space="preserve">Adekunle, A. A., Adebayo, S. E., and Akinbile, C. O. (2018). Development and performance          evaluation of a melon seed shelling machine. </w:t>
      </w:r>
      <w:r>
        <w:rPr>
          <w:rStyle w:val="Emphasis"/>
        </w:rPr>
        <w:t>Nigerian Journal of Technological Development</w:t>
      </w:r>
      <w:r>
        <w:t>, 15(2), 60-65.</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Adetunji, M. O., and Adepoju, A. O. (2016). Postharvest losses and food security among small-scale farmers in Nigeria. </w:t>
      </w:r>
      <w:r>
        <w:rPr>
          <w:rFonts w:ascii="Times New Roman" w:eastAsia="Times New Roman" w:hAnsi="Times New Roman" w:cs="Times New Roman"/>
          <w:i/>
          <w:iCs/>
          <w:sz w:val="24"/>
          <w:szCs w:val="24"/>
        </w:rPr>
        <w:t>Journal of Postharvest Technology</w:t>
      </w:r>
      <w:r>
        <w:rPr>
          <w:rFonts w:ascii="Times New Roman" w:eastAsia="Times New Roman" w:hAnsi="Times New Roman" w:cs="Times New Roman"/>
          <w:sz w:val="24"/>
          <w:szCs w:val="24"/>
        </w:rPr>
        <w:t>, 4(3), 31–42.</w:t>
      </w:r>
    </w:p>
    <w:p w:rsidR="00A708EC" w:rsidRDefault="00946B8D" w:rsidP="00760AA0">
      <w:pPr>
        <w:pStyle w:val="NormalWeb"/>
        <w:spacing w:line="480" w:lineRule="auto"/>
        <w:ind w:leftChars="1" w:left="391" w:hangingChars="162" w:hanging="389"/>
        <w:jc w:val="both"/>
      </w:pPr>
      <w:r>
        <w:rPr>
          <w:rStyle w:val="Strong"/>
          <w:b w:val="0"/>
        </w:rPr>
        <w:t>Adetunji, M. O., Aremu, A. K., and Adebayo, S. E.</w:t>
      </w:r>
      <w:r>
        <w:t xml:space="preserve"> (2013). Development and performance evaluation of a melon seed shelling machine. </w:t>
      </w:r>
      <w:r>
        <w:rPr>
          <w:rStyle w:val="Emphasis"/>
          <w:rFonts w:eastAsia="Calibri"/>
        </w:rPr>
        <w:t>Agricultural Engineering International: CIGR Journal, 15</w:t>
      </w:r>
      <w:r>
        <w:t>(3), 123–130.</w:t>
      </w:r>
      <w:r>
        <w:br/>
      </w:r>
      <w:hyperlink r:id="rId33" w:history="1">
        <w:r>
          <w:rPr>
            <w:rStyle w:val="Hyperlink"/>
          </w:rPr>
          <w:t>https://cigrjournal.org</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Adewumi, M. O., and Omotesho, O. A. (2002). An analysis of production objectives of rural farming households in Kwara State, Nigeria. </w:t>
      </w:r>
      <w:r>
        <w:rPr>
          <w:rFonts w:ascii="Times New Roman" w:eastAsia="Times New Roman" w:hAnsi="Times New Roman" w:cs="Times New Roman"/>
          <w:i/>
          <w:iCs/>
          <w:sz w:val="24"/>
          <w:szCs w:val="24"/>
        </w:rPr>
        <w:t>Journal of Rural Development</w:t>
      </w:r>
      <w:r>
        <w:rPr>
          <w:rFonts w:ascii="Times New Roman" w:eastAsia="Times New Roman" w:hAnsi="Times New Roman" w:cs="Times New Roman"/>
          <w:sz w:val="24"/>
          <w:szCs w:val="24"/>
        </w:rPr>
        <w:t>, 25(2), 201–211.</w:t>
      </w:r>
    </w:p>
    <w:p w:rsidR="00A708EC" w:rsidRDefault="00946B8D" w:rsidP="00760AA0">
      <w:pPr>
        <w:pStyle w:val="NormalWeb"/>
        <w:spacing w:line="480" w:lineRule="auto"/>
        <w:ind w:leftChars="1" w:left="391" w:hangingChars="162" w:hanging="389"/>
        <w:jc w:val="both"/>
      </w:pPr>
      <w:r>
        <w:rPr>
          <w:rStyle w:val="Strong"/>
          <w:b w:val="0"/>
        </w:rPr>
        <w:t>Ajav, E. A., and Olaleye, S. O.</w:t>
      </w:r>
      <w:r>
        <w:t xml:space="preserve"> (2004). Performance evaluation of a melon seed shelling machine. </w:t>
      </w:r>
      <w:r>
        <w:rPr>
          <w:rStyle w:val="Emphasis"/>
          <w:rFonts w:eastAsia="Calibri"/>
        </w:rPr>
        <w:t>Nigerian Journal of Technological Development, 4</w:t>
      </w:r>
      <w:r>
        <w:t>(1), 18–24.</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Ajibola, O. O., Eniyimo, T. S., Fasina, O. O., and Adeeko, K. A. (2003). Mechanical expression of oil from melon seeds. Journal of Agricultural Engineering Research, 55(4), 313–322.</w:t>
      </w:r>
    </w:p>
    <w:p w:rsidR="00A708EC" w:rsidRDefault="00946B8D" w:rsidP="00760AA0">
      <w:pPr>
        <w:pStyle w:val="NormalWeb"/>
        <w:spacing w:line="480" w:lineRule="auto"/>
        <w:ind w:leftChars="1" w:left="391" w:hangingChars="162" w:hanging="389"/>
        <w:jc w:val="both"/>
      </w:pPr>
      <w:r>
        <w:rPr>
          <w:rStyle w:val="Strong"/>
          <w:b w:val="0"/>
        </w:rPr>
        <w:t>Ajibola, O. O., Olayanju, T. M. A., and Fasina, O. O.</w:t>
      </w:r>
      <w:r>
        <w:t xml:space="preserve"> (2002). Energy requirements of dehulling melon seeds. </w:t>
      </w:r>
      <w:r>
        <w:rPr>
          <w:rStyle w:val="Emphasis"/>
          <w:rFonts w:eastAsia="Calibri"/>
        </w:rPr>
        <w:t>Journal of Food Process Engineering, 25</w:t>
      </w:r>
      <w:r>
        <w:t>(6), 471–482.</w:t>
      </w:r>
      <w:r>
        <w:br/>
      </w:r>
      <w:hyperlink r:id="rId34" w:history="1">
        <w:r>
          <w:rPr>
            <w:rStyle w:val="Hyperlink"/>
          </w:rPr>
          <w:t>https://doi.org/10.1111/j.1745-4530.2002.tb00698.x</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Asoegwu, S. N., Ohanyere, S. O., Kanu, O. B., and  Iwueke, C. N. (2006). Physical properties of African oil bean seed (</w:t>
      </w:r>
      <w:r>
        <w:rPr>
          <w:rFonts w:ascii="Times New Roman" w:eastAsia="Times New Roman" w:hAnsi="Times New Roman" w:cs="Times New Roman"/>
          <w:i/>
          <w:iCs/>
          <w:sz w:val="24"/>
          <w:szCs w:val="24"/>
        </w:rPr>
        <w:t>Pentaclethra macrophylla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Agricultural Engineering International: CIGR Journal</w:t>
      </w:r>
      <w:r>
        <w:rPr>
          <w:rFonts w:ascii="Times New Roman" w:eastAsia="Times New Roman" w:hAnsi="Times New Roman" w:cs="Times New Roman"/>
          <w:sz w:val="24"/>
          <w:szCs w:val="24"/>
        </w:rPr>
        <w:t>, 8, 1–15.</w:t>
      </w:r>
    </w:p>
    <w:p w:rsidR="00A708EC" w:rsidRDefault="00946B8D" w:rsidP="00760AA0">
      <w:pPr>
        <w:pStyle w:val="NormalWeb"/>
        <w:spacing w:after="120" w:afterAutospacing="0" w:line="480" w:lineRule="auto"/>
        <w:ind w:leftChars="1" w:left="391" w:right="113" w:hangingChars="162" w:hanging="389"/>
        <w:jc w:val="both"/>
      </w:pPr>
      <w:r>
        <w:t>Asoegwu, S. N., Ohanyere, S. O., Kanu, O. P., and Iwueke, C. N. (2006). Physical properties of African oil bean seed (</w:t>
      </w:r>
      <w:r>
        <w:rPr>
          <w:i/>
          <w:iCs/>
        </w:rPr>
        <w:t>Pentaclethra macrophylla</w:t>
      </w:r>
      <w:r>
        <w:t xml:space="preserve">). </w:t>
      </w:r>
      <w:r>
        <w:rPr>
          <w:i/>
          <w:iCs/>
        </w:rPr>
        <w:t>Agricultural Engineering International: CIGR Journal</w:t>
      </w:r>
      <w:r>
        <w:t>, 8, 1–13.</w:t>
      </w:r>
    </w:p>
    <w:p w:rsidR="00A708EC" w:rsidRDefault="00946B8D" w:rsidP="00760AA0">
      <w:pPr>
        <w:pStyle w:val="NormalWeb"/>
        <w:spacing w:line="480" w:lineRule="auto"/>
        <w:ind w:leftChars="1" w:left="391" w:hangingChars="162" w:hanging="389"/>
        <w:jc w:val="both"/>
      </w:pPr>
      <w:r>
        <w:rPr>
          <w:rStyle w:val="Strong"/>
          <w:b w:val="0"/>
        </w:rPr>
        <w:t>Aviara, N. A., Lawal, A. A., and Atiku, A. A.</w:t>
      </w:r>
      <w:r>
        <w:t xml:space="preserve"> (2012). Performance evaluation of a melon seed shelling machine. </w:t>
      </w:r>
      <w:r>
        <w:rPr>
          <w:rStyle w:val="Emphasis"/>
          <w:rFonts w:eastAsia="Calibri"/>
        </w:rPr>
        <w:t>International Journal of Food Engineering, 8</w:t>
      </w:r>
      <w:r>
        <w:t>(4), 1–12.</w:t>
      </w:r>
      <w:r>
        <w:br/>
      </w:r>
      <w:hyperlink r:id="rId35" w:history="1">
        <w:r>
          <w:rPr>
            <w:rStyle w:val="Hyperlink"/>
          </w:rPr>
          <w:t>https://doi.org/10.1515/1556-3758.2614</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Bamgboye, A. I., and Adejumo, O. I. (2007). Development of a melon sheller for rural use. Agricultural Engineering International: CIGR Journal, 9, 1–10.</w:t>
      </w:r>
    </w:p>
    <w:p w:rsidR="00A708EC" w:rsidRDefault="00946B8D" w:rsidP="00760AA0">
      <w:pPr>
        <w:pStyle w:val="NormalWeb"/>
        <w:spacing w:after="120" w:afterAutospacing="0" w:line="480" w:lineRule="auto"/>
        <w:ind w:leftChars="1" w:left="391" w:right="113" w:hangingChars="162" w:hanging="389"/>
        <w:jc w:val="both"/>
      </w:pPr>
      <w:r>
        <w:t xml:space="preserve">Eke, L. I., and Ugwu, O. C. (2017). Performance analysis of a shelling machine for melon seed. </w:t>
      </w:r>
      <w:r>
        <w:rPr>
          <w:rStyle w:val="Emphasis"/>
        </w:rPr>
        <w:t>International Journal of Agricultural Technology</w:t>
      </w:r>
      <w:r>
        <w:t>, 13(4), 59-67.</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FAO (Food and Agriculture Organization). (2004). Post-harvest operations and storage of oilseeds. FAO Agricultural Services Bulletin.</w:t>
      </w:r>
    </w:p>
    <w:p w:rsidR="00A708EC" w:rsidRDefault="00946B8D" w:rsidP="00760AA0">
      <w:pPr>
        <w:pStyle w:val="NormalWeb"/>
        <w:spacing w:after="120" w:afterAutospacing="0" w:line="480" w:lineRule="auto"/>
        <w:ind w:leftChars="1" w:left="391" w:right="113" w:hangingChars="162" w:hanging="389"/>
        <w:jc w:val="both"/>
      </w:pPr>
      <w:r>
        <w:lastRenderedPageBreak/>
        <w:t xml:space="preserve">Igbeka, J. C. (2008). </w:t>
      </w:r>
      <w:r>
        <w:rPr>
          <w:rStyle w:val="Emphasis"/>
        </w:rPr>
        <w:t>Farm mechanization and processing equipment: Principles and practices</w:t>
      </w:r>
      <w:r>
        <w:t>. Ibadan: University Press.</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Irtwange, S. V. (2000). Design and testing of a melon (egusi) seed shelling machine. Nigerian Journal of Agricultural Engineering and Technology, 8, 34–42.</w:t>
      </w:r>
    </w:p>
    <w:p w:rsidR="00A708EC" w:rsidRDefault="00946B8D" w:rsidP="00760AA0">
      <w:pPr>
        <w:pStyle w:val="NormalWeb"/>
        <w:spacing w:line="480" w:lineRule="auto"/>
        <w:ind w:leftChars="1" w:left="391" w:hangingChars="162" w:hanging="389"/>
        <w:jc w:val="both"/>
      </w:pPr>
      <w:r>
        <w:rPr>
          <w:rStyle w:val="Strong"/>
          <w:b w:val="0"/>
        </w:rPr>
        <w:t>Ndi-Garba, B., Igbeka, J. C., and Oni, K. C.</w:t>
      </w:r>
      <w:r>
        <w:t xml:space="preserve"> (2020). Performance evaluation of a groundnut shelling machine. </w:t>
      </w:r>
      <w:r>
        <w:rPr>
          <w:rStyle w:val="Emphasis"/>
          <w:rFonts w:eastAsia="Calibri"/>
        </w:rPr>
        <w:t>Nigerian Journal of Technological Development, 17</w:t>
      </w:r>
      <w:r>
        <w:t>(2), 97–101.</w:t>
      </w:r>
      <w:r>
        <w:br/>
      </w:r>
      <w:hyperlink r:id="rId36" w:history="1">
        <w:r>
          <w:rPr>
            <w:rStyle w:val="Hyperlink"/>
          </w:rPr>
          <w:t>https://doi.org/10.4314/njtd.v17i2.3</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Ogunsina, B. S., and Bamgboye, A. I. (2007). Effect of moisture content and variety on the mechanical properties of melon seed. Agricultural Engineering International: CIGR Journal, 9, 1–13.</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Okoye, B. C., Onyenweaku, C. E., and Asumugha, G. N. (2015). Economics of egusi melon production in Nigeria. </w:t>
      </w:r>
      <w:r>
        <w:rPr>
          <w:rFonts w:ascii="Times New Roman" w:eastAsia="Times New Roman" w:hAnsi="Times New Roman" w:cs="Times New Roman"/>
          <w:i/>
          <w:iCs/>
          <w:sz w:val="24"/>
          <w:szCs w:val="24"/>
        </w:rPr>
        <w:t>Journal of Agriculture and Social Research</w:t>
      </w:r>
      <w:r>
        <w:rPr>
          <w:rFonts w:ascii="Times New Roman" w:eastAsia="Times New Roman" w:hAnsi="Times New Roman" w:cs="Times New Roman"/>
          <w:sz w:val="24"/>
          <w:szCs w:val="24"/>
        </w:rPr>
        <w:t>, 15(1), 20–26.</w:t>
      </w:r>
    </w:p>
    <w:p w:rsidR="00A708EC" w:rsidRDefault="00946B8D" w:rsidP="00760AA0">
      <w:pPr>
        <w:pStyle w:val="NormalWeb"/>
        <w:spacing w:after="120" w:afterAutospacing="0" w:line="480" w:lineRule="auto"/>
        <w:ind w:leftChars="1" w:left="391" w:right="113" w:hangingChars="162" w:hanging="389"/>
        <w:jc w:val="both"/>
      </w:pPr>
      <w:r>
        <w:t xml:space="preserve">Oladeji, J. T., and Akinola, A. O. (2020). Design and testing of a melon shelling machine for small-scale farmers. </w:t>
      </w:r>
      <w:r>
        <w:rPr>
          <w:rStyle w:val="Emphasis"/>
        </w:rPr>
        <w:t>African Journal of Engineering Research</w:t>
      </w:r>
      <w:r>
        <w:t>, 8(1), 1–9.</w:t>
      </w:r>
    </w:p>
    <w:p w:rsidR="00A708EC" w:rsidRDefault="00946B8D" w:rsidP="00760AA0">
      <w:pPr>
        <w:pStyle w:val="NormalWeb"/>
        <w:spacing w:line="480" w:lineRule="auto"/>
        <w:ind w:leftChars="1" w:left="391" w:hangingChars="162" w:hanging="389"/>
        <w:jc w:val="both"/>
      </w:pPr>
      <w:r>
        <w:rPr>
          <w:rStyle w:val="Strong"/>
          <w:b w:val="0"/>
        </w:rPr>
        <w:t>Olajide, J. O., and Ade-Omowaye, B. I. O.</w:t>
      </w:r>
      <w:r>
        <w:t xml:space="preserve"> (2005). Some physical properties of melon seeds. </w:t>
      </w:r>
      <w:r>
        <w:rPr>
          <w:rStyle w:val="Emphasis"/>
          <w:rFonts w:eastAsia="Calibri"/>
        </w:rPr>
        <w:t>Journal of Food Engineering, 68</w:t>
      </w:r>
      <w:r>
        <w:t>(4), 437–440.</w:t>
      </w:r>
      <w:r>
        <w:br/>
      </w:r>
      <w:hyperlink r:id="rId37" w:history="1">
        <w:r>
          <w:rPr>
            <w:rStyle w:val="Hyperlink"/>
          </w:rPr>
          <w:t>https://doi.org/10.1016/j.jfoodeng.2004.06.010</w:t>
        </w:r>
      </w:hyperlink>
    </w:p>
    <w:p w:rsidR="00A708EC" w:rsidRDefault="00946B8D" w:rsidP="00760AA0">
      <w:pPr>
        <w:pStyle w:val="NormalWeb"/>
        <w:spacing w:line="480" w:lineRule="auto"/>
        <w:ind w:leftChars="1" w:left="391" w:hangingChars="162" w:hanging="389"/>
        <w:jc w:val="both"/>
      </w:pPr>
      <w:r>
        <w:rPr>
          <w:rStyle w:val="Strong"/>
          <w:b w:val="0"/>
        </w:rPr>
        <w:t>Olajide, J. O., and  Igbeka, J. C.</w:t>
      </w:r>
      <w:r>
        <w:t xml:space="preserve"> (2003). Effects of processing factors on mechanical extraction of melon seed oil. </w:t>
      </w:r>
      <w:r>
        <w:rPr>
          <w:rStyle w:val="Emphasis"/>
          <w:rFonts w:eastAsia="Calibri"/>
        </w:rPr>
        <w:t>Journal of Agricultural Engineering Research, 55</w:t>
      </w:r>
      <w:r>
        <w:t>(3), 195–204.</w:t>
      </w:r>
    </w:p>
    <w:p w:rsidR="00A708EC" w:rsidRDefault="00946B8D" w:rsidP="00760AA0">
      <w:pPr>
        <w:pStyle w:val="NormalWeb"/>
        <w:spacing w:line="480" w:lineRule="auto"/>
        <w:ind w:leftChars="1" w:left="391" w:hangingChars="162" w:hanging="389"/>
        <w:jc w:val="both"/>
      </w:pPr>
      <w:r>
        <w:rPr>
          <w:rStyle w:val="Strong"/>
          <w:b w:val="0"/>
        </w:rPr>
        <w:lastRenderedPageBreak/>
        <w:t>Olayanju, T. M. A., Akinoso, R., and Adedeji, O. A.</w:t>
      </w:r>
      <w:r>
        <w:t xml:space="preserve"> (2006). Design and testing of an impact-type groundnut shelling machine. </w:t>
      </w:r>
      <w:r>
        <w:rPr>
          <w:rStyle w:val="Emphasis"/>
          <w:rFonts w:eastAsia="Calibri"/>
        </w:rPr>
        <w:t>Agricultural Engineering International: CIGR Journal, Manuscript PM 06 016</w:t>
      </w:r>
      <w:r>
        <w:t>.</w:t>
      </w:r>
      <w:r>
        <w:br/>
      </w:r>
      <w:hyperlink r:id="rId38" w:history="1">
        <w:r>
          <w:rPr>
            <w:rStyle w:val="Hyperlink"/>
          </w:rPr>
          <w:t>https://cigrjournal.org</w:t>
        </w:r>
      </w:hyperlink>
      <w:r>
        <w:rPr>
          <w:vanish/>
        </w:rPr>
        <w:t>Bottom of Form</w:t>
      </w:r>
    </w:p>
    <w:p w:rsidR="00A708EC" w:rsidRDefault="00946B8D" w:rsidP="00760AA0">
      <w:pPr>
        <w:pStyle w:val="NormalWeb"/>
        <w:spacing w:after="120" w:afterAutospacing="0" w:line="480" w:lineRule="auto"/>
        <w:ind w:leftChars="1" w:left="391" w:right="113" w:hangingChars="162" w:hanging="389"/>
        <w:jc w:val="both"/>
      </w:pPr>
      <w:r>
        <w:t xml:space="preserve">Olukunle, O. J. (2017). Design, fabrication and performance evaluation of a melon shelling machine. </w:t>
      </w:r>
      <w:r>
        <w:rPr>
          <w:i/>
          <w:iCs/>
        </w:rPr>
        <w:t>International Journal of Engineering Research and Technology</w:t>
      </w:r>
      <w:r>
        <w:t xml:space="preserve">, 6(11), 112–119. </w:t>
      </w:r>
    </w:p>
    <w:p w:rsidR="00A708EC" w:rsidRDefault="00946B8D" w:rsidP="00760AA0">
      <w:pPr>
        <w:spacing w:before="100" w:beforeAutospacing="1" w:after="120" w:line="480" w:lineRule="auto"/>
        <w:ind w:leftChars="1" w:left="391" w:right="113" w:hangingChars="162" w:hanging="389"/>
        <w:jc w:val="both"/>
        <w:rPr>
          <w:rFonts w:ascii="Times New Roman" w:hAnsi="Times New Roman" w:cs="Times New Roman"/>
          <w:sz w:val="24"/>
          <w:szCs w:val="24"/>
        </w:rPr>
      </w:pPr>
      <w:r>
        <w:rPr>
          <w:rFonts w:ascii="Times New Roman" w:eastAsia="Times New Roman" w:hAnsi="Times New Roman" w:cs="Times New Roman"/>
          <w:sz w:val="24"/>
          <w:szCs w:val="24"/>
        </w:rPr>
        <w:t>Olukunle, O. J., and Ademosun, O. C. (2005). Development and testing of a melon seed shelling machine. Journal of Agricultural Engineering and Technology (JAET), 13, 64–72.</w:t>
      </w:r>
      <w:r>
        <w:rPr>
          <w:rFonts w:ascii="Times New Roman" w:hAnsi="Times New Roman" w:cs="Times New Roman"/>
          <w:sz w:val="24"/>
          <w:szCs w:val="24"/>
        </w:rPr>
        <w:t xml:space="preserve"> </w:t>
      </w:r>
    </w:p>
    <w:p w:rsidR="00A708EC" w:rsidRDefault="00A708EC" w:rsidP="00760AA0">
      <w:pPr>
        <w:spacing w:before="100" w:beforeAutospacing="1" w:after="120" w:line="480" w:lineRule="auto"/>
        <w:ind w:leftChars="1" w:left="391" w:right="113" w:hangingChars="162" w:hanging="389"/>
        <w:jc w:val="both"/>
        <w:rPr>
          <w:rFonts w:ascii="Times New Roman" w:hAnsi="Times New Roman" w:cs="Times New Roman"/>
          <w:sz w:val="24"/>
          <w:szCs w:val="24"/>
        </w:rPr>
      </w:pPr>
    </w:p>
    <w:p w:rsidR="00A708EC" w:rsidRDefault="00A708EC" w:rsidP="00760AA0">
      <w:pPr>
        <w:spacing w:before="100" w:beforeAutospacing="1" w:after="120" w:line="480" w:lineRule="auto"/>
        <w:ind w:leftChars="1" w:left="391" w:right="113" w:hangingChars="162" w:hanging="389"/>
        <w:jc w:val="both"/>
        <w:rPr>
          <w:rFonts w:ascii="Times New Roman" w:hAnsi="Times New Roman" w:cs="Times New Roman"/>
          <w:sz w:val="24"/>
          <w:szCs w:val="24"/>
        </w:rPr>
      </w:pPr>
    </w:p>
    <w:p w:rsidR="00A708EC" w:rsidRDefault="00A708EC">
      <w:pPr>
        <w:spacing w:before="100" w:beforeAutospacing="1" w:after="120" w:line="360" w:lineRule="auto"/>
        <w:ind w:leftChars="1" w:left="391" w:right="113" w:hangingChars="162" w:hanging="389"/>
        <w:jc w:val="both"/>
        <w:rPr>
          <w:rFonts w:ascii="Times New Roman" w:hAnsi="Times New Roman" w:cs="Times New Roman"/>
          <w:sz w:val="24"/>
          <w:szCs w:val="24"/>
        </w:rPr>
      </w:pPr>
    </w:p>
    <w:p w:rsidR="00A708EC" w:rsidRDefault="00A708EC">
      <w:pPr>
        <w:spacing w:before="100" w:beforeAutospacing="1" w:after="120" w:line="360" w:lineRule="auto"/>
        <w:ind w:leftChars="1" w:left="391" w:right="113" w:hangingChars="162" w:hanging="389"/>
        <w:jc w:val="both"/>
        <w:rPr>
          <w:rFonts w:ascii="Times New Roman" w:hAnsi="Times New Roman" w:cs="Times New Roman"/>
          <w:color w:val="EE0000"/>
          <w:sz w:val="24"/>
          <w:szCs w:val="24"/>
        </w:rPr>
      </w:pPr>
    </w:p>
    <w:sectPr w:rsidR="00A708EC">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E60" w:rsidRDefault="004E0E60">
      <w:pPr>
        <w:spacing w:after="0" w:line="240" w:lineRule="auto"/>
      </w:pPr>
      <w:r>
        <w:separator/>
      </w:r>
    </w:p>
  </w:endnote>
  <w:endnote w:type="continuationSeparator" w:id="0">
    <w:p w:rsidR="004E0E60" w:rsidRDefault="004E0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charset w:val="00"/>
    <w:family w:val="roman"/>
    <w:pitch w:val="variable"/>
    <w:sig w:usb0="E00002FF" w:usb1="400004FF" w:usb2="00000000" w:usb3="00000000" w:csb0="0000019F" w:csb1="00000000"/>
  </w:font>
  <w:font w:name="Tahoma">
    <w:charset w:val="00"/>
    <w:family w:val="swiss"/>
    <w:pitch w:val="variable"/>
    <w:sig w:usb0="E1002EFF" w:usb1="C000605B" w:usb2="00000029" w:usb3="00000000" w:csb0="000101FF" w:csb1="00000000"/>
  </w:font>
  <w:font w:name="Cambria Math">
    <w:panose1 w:val="00000000000000000000"/>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15E" w:rsidRDefault="0040515E">
    <w:pPr>
      <w:pStyle w:val="Footer"/>
      <w:jc w:val="center"/>
    </w:pPr>
    <w:r>
      <w:fldChar w:fldCharType="begin"/>
    </w:r>
    <w:r>
      <w:instrText xml:space="preserve"> PAGE   \* MERGEFORMAT </w:instrText>
    </w:r>
    <w:r>
      <w:fldChar w:fldCharType="separate"/>
    </w:r>
    <w:r w:rsidR="00FE763D">
      <w:rPr>
        <w:noProof/>
      </w:rPr>
      <w:t>ii</w:t>
    </w:r>
    <w:r>
      <w:rPr>
        <w:noProof/>
      </w:rPr>
      <w:fldChar w:fldCharType="end"/>
    </w:r>
  </w:p>
  <w:p w:rsidR="0040515E" w:rsidRDefault="0040515E">
    <w:pPr>
      <w:pStyle w:val="Footer"/>
      <w:tabs>
        <w:tab w:val="clear" w:pos="4680"/>
        <w:tab w:val="clear" w:pos="936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E60" w:rsidRDefault="004E0E60">
      <w:pPr>
        <w:spacing w:after="0" w:line="240" w:lineRule="auto"/>
      </w:pPr>
      <w:r>
        <w:separator/>
      </w:r>
    </w:p>
  </w:footnote>
  <w:footnote w:type="continuationSeparator" w:id="0">
    <w:p w:rsidR="004E0E60" w:rsidRDefault="004E0E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10"/>
    <w:lvl w:ilvl="0">
      <w:start w:val="1"/>
      <w:numFmt w:val="upperRoman"/>
      <w:lvlText w:val="%1."/>
      <w:lvlJc w:val="right"/>
      <w:pPr>
        <w:tabs>
          <w:tab w:val="left" w:pos="720"/>
        </w:tabs>
        <w:ind w:left="720" w:hanging="360"/>
      </w:pPr>
      <w:rPr>
        <w:rFonts w:hint="default"/>
        <w:sz w:val="20"/>
      </w:rPr>
    </w:lvl>
    <w:lvl w:ilvl="1">
      <w:start w:val="1"/>
      <w:numFmt w:val="upperRoman"/>
      <w:lvlText w:val="%2."/>
      <w:lvlJc w:val="right"/>
      <w:pPr>
        <w:tabs>
          <w:tab w:val="left" w:pos="1440"/>
        </w:tabs>
        <w:ind w:left="1440" w:hanging="360"/>
      </w:pPr>
      <w:rPr>
        <w:rFont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00000014"/>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multilevel"/>
    <w:tmpl w:val="00000016"/>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multilevel"/>
    <w:tmpl w:val="00000018"/>
    <w:lvl w:ilvl="0">
      <w:start w:val="1"/>
      <w:numFmt w:val="upperRoman"/>
      <w:lvlText w:val="%1."/>
      <w:lvlJc w:val="right"/>
      <w:pPr>
        <w:tabs>
          <w:tab w:val="left" w:pos="720"/>
        </w:tabs>
        <w:ind w:left="720" w:hanging="360"/>
      </w:pPr>
      <w:rPr>
        <w:rFonts w:hint="default"/>
        <w:sz w:val="20"/>
      </w:rPr>
    </w:lvl>
    <w:lvl w:ilvl="1">
      <w:start w:val="1"/>
      <w:numFmt w:val="decimal"/>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rPr>
        <w:rFonts w:hint="default"/>
        <w:sz w:val="20"/>
      </w:rPr>
    </w:lvl>
    <w:lvl w:ilvl="3">
      <w:start w:val="1"/>
      <w:numFmt w:val="decimal"/>
      <w:lvlText w:val="%4."/>
      <w:lvlJc w:val="left"/>
      <w:pPr>
        <w:tabs>
          <w:tab w:val="left" w:pos="2880"/>
        </w:tabs>
        <w:ind w:left="2880" w:hanging="360"/>
      </w:pPr>
      <w:rPr>
        <w:rFonts w:hint="default"/>
        <w:sz w:val="20"/>
      </w:rPr>
    </w:lvl>
    <w:lvl w:ilvl="4">
      <w:start w:val="1"/>
      <w:numFmt w:val="decimal"/>
      <w:lvlText w:val="%5."/>
      <w:lvlJc w:val="left"/>
      <w:pPr>
        <w:tabs>
          <w:tab w:val="left" w:pos="3600"/>
        </w:tabs>
        <w:ind w:left="3600" w:hanging="360"/>
      </w:pPr>
      <w:rPr>
        <w:rFonts w:hint="default"/>
        <w:sz w:val="20"/>
      </w:rPr>
    </w:lvl>
    <w:lvl w:ilvl="5">
      <w:start w:val="1"/>
      <w:numFmt w:val="decimal"/>
      <w:lvlText w:val="%6."/>
      <w:lvlJc w:val="left"/>
      <w:pPr>
        <w:tabs>
          <w:tab w:val="left" w:pos="4320"/>
        </w:tabs>
        <w:ind w:left="4320" w:hanging="360"/>
      </w:pPr>
      <w:rPr>
        <w:rFonts w:hint="default"/>
        <w:sz w:val="20"/>
      </w:rPr>
    </w:lvl>
    <w:lvl w:ilvl="6">
      <w:start w:val="1"/>
      <w:numFmt w:val="decimal"/>
      <w:lvlText w:val="%7."/>
      <w:lvlJc w:val="left"/>
      <w:pPr>
        <w:tabs>
          <w:tab w:val="left" w:pos="5040"/>
        </w:tabs>
        <w:ind w:left="5040" w:hanging="360"/>
      </w:pPr>
      <w:rPr>
        <w:rFonts w:hint="default"/>
        <w:sz w:val="20"/>
      </w:rPr>
    </w:lvl>
    <w:lvl w:ilvl="7">
      <w:start w:val="1"/>
      <w:numFmt w:val="decimal"/>
      <w:lvlText w:val="%8."/>
      <w:lvlJc w:val="left"/>
      <w:pPr>
        <w:tabs>
          <w:tab w:val="left" w:pos="5760"/>
        </w:tabs>
        <w:ind w:left="5760" w:hanging="360"/>
      </w:pPr>
      <w:rPr>
        <w:rFonts w:hint="default"/>
        <w:sz w:val="20"/>
      </w:rPr>
    </w:lvl>
    <w:lvl w:ilvl="8">
      <w:start w:val="1"/>
      <w:numFmt w:val="decimal"/>
      <w:lvlText w:val="%9."/>
      <w:lvlJc w:val="left"/>
      <w:pPr>
        <w:tabs>
          <w:tab w:val="left" w:pos="6480"/>
        </w:tabs>
        <w:ind w:left="6480" w:hanging="360"/>
      </w:pPr>
      <w:rPr>
        <w:rFonts w:hint="default"/>
        <w:sz w:val="20"/>
      </w:rPr>
    </w:lvl>
  </w:abstractNum>
  <w:abstractNum w:abstractNumId="4" w15:restartNumberingAfterBreak="0">
    <w:nsid w:val="00000005"/>
    <w:multiLevelType w:val="multilevel"/>
    <w:tmpl w:val="0BCB17E8"/>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6"/>
    <w:multiLevelType w:val="multilevel"/>
    <w:tmpl w:val="48462B1A"/>
    <w:lvl w:ilvl="0">
      <w:start w:val="1"/>
      <w:numFmt w:val="lowerRoman"/>
      <w:lvlText w:val="%1."/>
      <w:lvlJc w:val="left"/>
      <w:pPr>
        <w:tabs>
          <w:tab w:val="left" w:pos="720"/>
        </w:tabs>
        <w:ind w:left="720" w:hanging="360"/>
      </w:pPr>
      <w:rPr>
        <w:rFonts w:ascii="Times New Roman" w:eastAsia="Times New Roman" w:hAnsi="Times New Roman" w:cs="Times New Roman"/>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7"/>
    <w:multiLevelType w:val="multilevel"/>
    <w:tmpl w:val="0654108E"/>
    <w:lvl w:ilvl="0">
      <w:start w:val="1"/>
      <w:numFmt w:val="lowerRoman"/>
      <w:lvlText w:val="%1."/>
      <w:lvlJc w:val="righ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0000008"/>
    <w:multiLevelType w:val="multilevel"/>
    <w:tmpl w:val="1B997E4D"/>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09"/>
    <w:multiLevelType w:val="multilevel"/>
    <w:tmpl w:val="1ECF163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000000A"/>
    <w:multiLevelType w:val="multilevel"/>
    <w:tmpl w:val="1FDF711E"/>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0B"/>
    <w:multiLevelType w:val="multilevel"/>
    <w:tmpl w:val="22460407"/>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0C"/>
    <w:multiLevelType w:val="multilevel"/>
    <w:tmpl w:val="30196ACF"/>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0D"/>
    <w:multiLevelType w:val="multilevel"/>
    <w:tmpl w:val="543952B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0000000E"/>
    <w:multiLevelType w:val="multilevel"/>
    <w:tmpl w:val="559B707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000000F"/>
    <w:multiLevelType w:val="multilevel"/>
    <w:tmpl w:val="55B53B8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0000010"/>
    <w:multiLevelType w:val="multilevel"/>
    <w:tmpl w:val="56344436"/>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00000011"/>
    <w:multiLevelType w:val="multilevel"/>
    <w:tmpl w:val="5EC27ABB"/>
    <w:lvl w:ilvl="0">
      <w:start w:val="1"/>
      <w:numFmt w:val="upperRoman"/>
      <w:lvlText w:val="%1."/>
      <w:lvlJc w:val="right"/>
      <w:pPr>
        <w:tabs>
          <w:tab w:val="left" w:pos="720"/>
        </w:tabs>
        <w:ind w:left="720" w:hanging="360"/>
      </w:pPr>
      <w:rPr>
        <w:rFonts w:hint="default"/>
        <w:sz w:val="20"/>
      </w:rPr>
    </w:lvl>
    <w:lvl w:ilvl="1">
      <w:start w:val="1"/>
      <w:numFmt w:val="lowerRoman"/>
      <w:lvlText w:val="%2."/>
      <w:lvlJc w:val="left"/>
      <w:pPr>
        <w:ind w:left="1800" w:hanging="72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00000012"/>
    <w:multiLevelType w:val="multilevel"/>
    <w:tmpl w:val="679D4721"/>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00000013"/>
    <w:multiLevelType w:val="multilevel"/>
    <w:tmpl w:val="6ABC7871"/>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00000014"/>
    <w:multiLevelType w:val="multilevel"/>
    <w:tmpl w:val="79DE7D29"/>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00000015"/>
    <w:multiLevelType w:val="multilevel"/>
    <w:tmpl w:val="00000001"/>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00000016"/>
    <w:multiLevelType w:val="multilevel"/>
    <w:tmpl w:val="D9CE5EE6"/>
    <w:lvl w:ilvl="0">
      <w:start w:val="1"/>
      <w:numFmt w:val="lowerRoman"/>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2" w15:restartNumberingAfterBreak="0">
    <w:nsid w:val="00000017"/>
    <w:multiLevelType w:val="hybridMultilevel"/>
    <w:tmpl w:val="EB9E9A26"/>
    <w:lvl w:ilvl="0" w:tplc="0BA86628">
      <w:start w:val="1"/>
      <w:numFmt w:val="lowerRoman"/>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0000018"/>
    <w:multiLevelType w:val="hybridMultilevel"/>
    <w:tmpl w:val="2FA2B05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00000019"/>
    <w:multiLevelType w:val="multilevel"/>
    <w:tmpl w:val="00000005"/>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0000001A"/>
    <w:multiLevelType w:val="multilevel"/>
    <w:tmpl w:val="00000008"/>
    <w:lvl w:ilvl="0">
      <w:start w:val="1"/>
      <w:numFmt w:val="upperRoman"/>
      <w:lvlText w:val="%1."/>
      <w:lvlJc w:val="right"/>
      <w:pPr>
        <w:tabs>
          <w:tab w:val="left" w:pos="720"/>
        </w:tabs>
        <w:ind w:left="720" w:hanging="360"/>
      </w:pPr>
      <w:rPr>
        <w:rFonts w:hint="default"/>
        <w:sz w:val="20"/>
      </w:rPr>
    </w:lvl>
    <w:lvl w:ilvl="1">
      <w:start w:val="1"/>
      <w:numFmt w:val="upperRoman"/>
      <w:lvlText w:val="%2."/>
      <w:lvlJc w:val="right"/>
      <w:pPr>
        <w:tabs>
          <w:tab w:val="left" w:pos="1440"/>
        </w:tabs>
        <w:ind w:left="1440" w:hanging="360"/>
      </w:pPr>
      <w:rPr>
        <w:rFont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152D0475"/>
    <w:multiLevelType w:val="multilevel"/>
    <w:tmpl w:val="0000000C"/>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21"/>
  </w:num>
  <w:num w:numId="2">
    <w:abstractNumId w:val="18"/>
  </w:num>
  <w:num w:numId="3">
    <w:abstractNumId w:val="10"/>
  </w:num>
  <w:num w:numId="4">
    <w:abstractNumId w:val="15"/>
  </w:num>
  <w:num w:numId="5">
    <w:abstractNumId w:val="7"/>
  </w:num>
  <w:num w:numId="6">
    <w:abstractNumId w:val="20"/>
  </w:num>
  <w:num w:numId="7">
    <w:abstractNumId w:val="1"/>
  </w:num>
  <w:num w:numId="8">
    <w:abstractNumId w:val="26"/>
  </w:num>
  <w:num w:numId="9">
    <w:abstractNumId w:val="14"/>
  </w:num>
  <w:num w:numId="10">
    <w:abstractNumId w:val="2"/>
  </w:num>
  <w:num w:numId="11">
    <w:abstractNumId w:val="24"/>
  </w:num>
  <w:num w:numId="12">
    <w:abstractNumId w:val="11"/>
  </w:num>
  <w:num w:numId="13">
    <w:abstractNumId w:val="0"/>
  </w:num>
  <w:num w:numId="14">
    <w:abstractNumId w:val="9"/>
  </w:num>
  <w:num w:numId="15">
    <w:abstractNumId w:val="16"/>
  </w:num>
  <w:num w:numId="16">
    <w:abstractNumId w:val="5"/>
  </w:num>
  <w:num w:numId="17">
    <w:abstractNumId w:val="25"/>
  </w:num>
  <w:num w:numId="18">
    <w:abstractNumId w:val="4"/>
  </w:num>
  <w:num w:numId="19">
    <w:abstractNumId w:val="3"/>
  </w:num>
  <w:num w:numId="20">
    <w:abstractNumId w:val="19"/>
  </w:num>
  <w:num w:numId="21">
    <w:abstractNumId w:val="6"/>
  </w:num>
  <w:num w:numId="22">
    <w:abstractNumId w:val="8"/>
  </w:num>
  <w:num w:numId="23">
    <w:abstractNumId w:val="13"/>
  </w:num>
  <w:num w:numId="24">
    <w:abstractNumId w:val="12"/>
  </w:num>
  <w:num w:numId="25">
    <w:abstractNumId w:val="17"/>
  </w:num>
  <w:num w:numId="26">
    <w:abstractNumId w:val="2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8EC"/>
    <w:rsid w:val="00007C1C"/>
    <w:rsid w:val="00016967"/>
    <w:rsid w:val="000A32A6"/>
    <w:rsid w:val="002871FB"/>
    <w:rsid w:val="002D37C6"/>
    <w:rsid w:val="0040515E"/>
    <w:rsid w:val="004E0E60"/>
    <w:rsid w:val="00760AA0"/>
    <w:rsid w:val="008869BD"/>
    <w:rsid w:val="008B00EB"/>
    <w:rsid w:val="008B5F8F"/>
    <w:rsid w:val="008D135B"/>
    <w:rsid w:val="00946B8D"/>
    <w:rsid w:val="00A708EC"/>
    <w:rsid w:val="00C46AAC"/>
    <w:rsid w:val="00E14BBD"/>
    <w:rsid w:val="00E41393"/>
    <w:rsid w:val="00F0488D"/>
    <w:rsid w:val="00F75242"/>
    <w:rsid w:val="00FE76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0439D"/>
  <w15:docId w15:val="{5B4664E0-A0E3-466D-A731-C6425D33A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mbria" w:eastAsia="SimSun" w:hAnsi="Cambria" w:cs="Times New Roman"/>
      <w:color w:val="365F91"/>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pPr>
      <w:keepNext/>
      <w:keepLines/>
      <w:spacing w:before="200" w:after="0"/>
      <w:outlineLvl w:val="3"/>
    </w:pPr>
    <w:rPr>
      <w:rFonts w:ascii="Cambria" w:eastAsia="SimSu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Cambria" w:eastAsia="SimSun" w:hAnsi="Cambria" w:cs="SimSun"/>
      <w:b/>
      <w:bCs/>
      <w:i/>
      <w:iCs/>
      <w:color w:val="4F81BD"/>
    </w:rPr>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Pr>
      <w:rFonts w:ascii="Tahoma" w:eastAsia="Calibri"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SimSun"/>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SimSun"/>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LightShading">
    <w:name w:val="Light Shading"/>
    <w:basedOn w:val="TableNormal"/>
    <w:uiPriority w:val="60"/>
    <w:qFormat/>
    <w:pPr>
      <w:spacing w:after="0" w:line="240" w:lineRule="auto"/>
    </w:pPr>
    <w:rPr>
      <w:color w:val="000000"/>
      <w:sz w:val="20"/>
      <w:szCs w:val="2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customStyle="1" w:styleId="katex-mathml">
    <w:name w:val="katex-mathml"/>
    <w:basedOn w:val="DefaultParagraphFont"/>
    <w:qFormat/>
  </w:style>
  <w:style w:type="character" w:customStyle="1" w:styleId="mord">
    <w:name w:val="mord"/>
    <w:basedOn w:val="DefaultParagraphFont"/>
    <w:qFormat/>
  </w:style>
  <w:style w:type="character" w:customStyle="1" w:styleId="mrel">
    <w:name w:val="mrel"/>
    <w:basedOn w:val="DefaultParagraphFont"/>
    <w:qFormat/>
  </w:style>
  <w:style w:type="character" w:customStyle="1" w:styleId="vlist-s">
    <w:name w:val="vlist-s"/>
    <w:basedOn w:val="DefaultParagraphFont"/>
  </w:style>
  <w:style w:type="character" w:customStyle="1" w:styleId="mbin">
    <w:name w:val="mbin"/>
    <w:basedOn w:val="DefaultParagraphFont"/>
    <w:qFormat/>
  </w:style>
  <w:style w:type="paragraph" w:styleId="ListParagraph">
    <w:name w:val="List Paragraph"/>
    <w:basedOn w:val="Normal"/>
    <w:uiPriority w:val="34"/>
    <w:qFormat/>
    <w:pPr>
      <w:ind w:left="720"/>
      <w:contextualSpacing/>
    </w:pPr>
  </w:style>
  <w:style w:type="table" w:styleId="TableGrid">
    <w:name w:val="Table Grid"/>
    <w:basedOn w:val="TableNorma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rPr>
      <w:color w:val="0000FF"/>
      <w:u w:val="single"/>
    </w:rPr>
  </w:style>
  <w:style w:type="character" w:customStyle="1" w:styleId="Heading1Char">
    <w:name w:val="Heading 1 Char"/>
    <w:basedOn w:val="DefaultParagraphFont"/>
    <w:link w:val="Heading1"/>
    <w:uiPriority w:val="9"/>
    <w:rPr>
      <w:rFonts w:ascii="Cambria" w:eastAsia="SimSun" w:hAnsi="Cambria" w:cs="Times New Roman"/>
      <w:color w:val="365F91"/>
      <w:sz w:val="32"/>
      <w:szCs w:val="32"/>
    </w:rPr>
  </w:style>
  <w:style w:type="paragraph" w:styleId="TOCHeading">
    <w:name w:val="TOC Heading"/>
    <w:basedOn w:val="Heading1"/>
    <w:next w:val="Normal"/>
    <w:uiPriority w:val="39"/>
    <w:qFormat/>
    <w:pPr>
      <w:spacing w:line="259" w:lineRule="auto"/>
      <w:outlineLvl w:val="9"/>
    </w:p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oleObject" Target="embeddings/oleObject3.bin"/><Relationship Id="rId39" Type="http://schemas.openxmlformats.org/officeDocument/2006/relationships/fontTable" Target="fontTable.xml"/><Relationship Id="rId21" Type="http://schemas.openxmlformats.org/officeDocument/2006/relationships/image" Target="media/image13.wmf"/><Relationship Id="rId34" Type="http://schemas.openxmlformats.org/officeDocument/2006/relationships/hyperlink" Target="https://doi.org/10.1111/j.1745-4530.2002.tb00698.x"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wmf"/><Relationship Id="rId33" Type="http://schemas.openxmlformats.org/officeDocument/2006/relationships/hyperlink" Target="https://cigrjournal.org/" TargetMode="External"/><Relationship Id="rId38" Type="http://schemas.openxmlformats.org/officeDocument/2006/relationships/hyperlink" Target="https://cigrjournal.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2.bin"/><Relationship Id="rId32" Type="http://schemas.openxmlformats.org/officeDocument/2006/relationships/hyperlink" Target="https://cigrjournal.org/" TargetMode="External"/><Relationship Id="rId37" Type="http://schemas.openxmlformats.org/officeDocument/2006/relationships/hyperlink" Target="https://doi.org/10.1016/j.jfoodeng.2004.06.01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wmf"/><Relationship Id="rId28" Type="http://schemas.openxmlformats.org/officeDocument/2006/relationships/image" Target="media/image17.png"/><Relationship Id="rId36" Type="http://schemas.openxmlformats.org/officeDocument/2006/relationships/hyperlink" Target="https://doi.org/10.4314/njtd.v17i2.3"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doi.org/10.1515/1556-3758.2614"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7BDF5-2AE1-4760-A5AE-13B5829E0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11755</Words>
  <Characters>67005</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FEMI</cp:lastModifiedBy>
  <cp:revision>3</cp:revision>
  <dcterms:created xsi:type="dcterms:W3CDTF">2025-10-23T11:33:00Z</dcterms:created>
  <dcterms:modified xsi:type="dcterms:W3CDTF">2025-10-24T12:32:00Z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85e877ec46f04ea6991b86069a1795ba</vt:lpwstr>
  </property>
</Properties>
</file>