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035</w:t>
      </w:r>
    </w:p>
    <w:p w14:paraId="627BC3E8">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 xml:space="preserve">AWOYALE </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hint="default" w:ascii="Times New Roman" w:hAnsi="Times New Roman" w:eastAsia="Segoe UI" w:cs="Times New Roman"/>
          <w:i w:val="0"/>
          <w:iCs w:val="0"/>
          <w:color w:val="auto"/>
          <w:spacing w:val="0"/>
          <w:sz w:val="24"/>
          <w:szCs w:val="24"/>
          <w:shd w:val="clear" w:fill="FFFFFF"/>
        </w:rPr>
        <w:t>EMMANUEL</w:t>
      </w:r>
    </w:p>
    <w:p w14:paraId="314D72F6">
      <w:pPr>
        <w:spacing w:after="0" w:line="240" w:lineRule="auto"/>
        <w:jc w:val="center"/>
        <w:rPr>
          <w:rFonts w:hint="default" w:ascii="Segoe UI" w:hAnsi="Segoe UI" w:eastAsia="Segoe UI" w:cs="Segoe UI"/>
          <w:i w:val="0"/>
          <w:iCs w:val="0"/>
          <w:caps w:val="0"/>
          <w:color w:val="333333"/>
          <w:spacing w:val="0"/>
          <w:sz w:val="22"/>
          <w:szCs w:val="22"/>
          <w:shd w:val="clear" w:fill="FFFFFF"/>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rPr>
        <w:t>Awoyale Emmanuel</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035 </w:t>
      </w:r>
      <w:r>
        <w:rPr>
          <w:rFonts w:ascii="Times New Roman" w:hAnsi="Times New Roman" w:cs="Times New Roman"/>
          <w:sz w:val="24"/>
          <w:szCs w:val="24"/>
        </w:rPr>
        <w:t>and has been read and approved as meeting the require</w:t>
      </w:r>
      <w:bookmarkStart w:id="0" w:name="_GoBack"/>
      <w:bookmarkEnd w:id="0"/>
      <w:r>
        <w:rPr>
          <w:rFonts w:ascii="Times New Roman" w:hAnsi="Times New Roman" w:cs="Times New Roman"/>
          <w:sz w:val="24"/>
          <w:szCs w:val="24"/>
        </w:rPr>
        <w:t>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057431D"/>
    <w:rsid w:val="161435E5"/>
    <w:rsid w:val="18E32446"/>
    <w:rsid w:val="1BA76FEA"/>
    <w:rsid w:val="23AF3398"/>
    <w:rsid w:val="25616731"/>
    <w:rsid w:val="2ED20854"/>
    <w:rsid w:val="31E72B84"/>
    <w:rsid w:val="339B0231"/>
    <w:rsid w:val="38F2407A"/>
    <w:rsid w:val="43731411"/>
    <w:rsid w:val="4FE419CB"/>
    <w:rsid w:val="5AE166C5"/>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15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2025-10-19T09:41:46Z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