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F72" w:rsidRDefault="000A72DB">
      <w:pPr>
        <w:pStyle w:val="Heading1"/>
        <w:rPr>
          <w:color w:val="FFFFFF" w:themeColor="background1"/>
        </w:rPr>
      </w:pPr>
      <w:bookmarkStart w:id="0" w:name="_Toc206473424"/>
      <w:r>
        <w:rPr>
          <w:color w:val="FFFFFF" w:themeColor="background1"/>
        </w:rPr>
        <w:t>TITLE PAGE</w:t>
      </w:r>
      <w:bookmarkEnd w:id="0"/>
    </w:p>
    <w:p w:rsidR="00500F72" w:rsidRDefault="000A72DB">
      <w:pPr>
        <w:spacing w:line="480" w:lineRule="auto"/>
        <w:jc w:val="center"/>
        <w:rPr>
          <w:rFonts w:ascii="Times New Roman" w:hAnsi="Times New Roman" w:cs="Times New Roman"/>
          <w:b/>
          <w:sz w:val="32"/>
          <w:szCs w:val="32"/>
        </w:rPr>
      </w:pPr>
      <w:r>
        <w:rPr>
          <w:rFonts w:ascii="Times New Roman" w:hAnsi="Times New Roman" w:cs="Times New Roman"/>
          <w:b/>
          <w:sz w:val="32"/>
          <w:szCs w:val="32"/>
        </w:rPr>
        <w:t>INVESTIGATION OF CAUSES OF CRACKS IN THE BUILDING WALLS AT BUDO-NUHU AREA, AIRPORT</w:t>
      </w:r>
    </w:p>
    <w:p w:rsidR="00500F72" w:rsidRDefault="00500F72">
      <w:pPr>
        <w:pStyle w:val="NoSpacing"/>
        <w:spacing w:line="480" w:lineRule="auto"/>
        <w:rPr>
          <w:rFonts w:ascii="Times New Roman" w:hAnsi="Times New Roman" w:cs="Times New Roman"/>
          <w:sz w:val="38"/>
          <w:szCs w:val="24"/>
        </w:rPr>
      </w:pPr>
    </w:p>
    <w:p w:rsidR="00500F72" w:rsidRDefault="000A72DB">
      <w:pPr>
        <w:pStyle w:val="NoSpacing"/>
        <w:spacing w:line="480" w:lineRule="auto"/>
        <w:jc w:val="center"/>
        <w:rPr>
          <w:rFonts w:ascii="Times New Roman" w:hAnsi="Times New Roman" w:cs="Times New Roman"/>
          <w:sz w:val="38"/>
          <w:szCs w:val="24"/>
        </w:rPr>
      </w:pPr>
      <w:r>
        <w:rPr>
          <w:rFonts w:ascii="Times New Roman" w:hAnsi="Times New Roman" w:cs="Times New Roman"/>
          <w:sz w:val="38"/>
          <w:szCs w:val="24"/>
        </w:rPr>
        <w:t>By</w:t>
      </w:r>
    </w:p>
    <w:p w:rsidR="00500F72" w:rsidRDefault="00500F72">
      <w:pPr>
        <w:pStyle w:val="NoSpacing"/>
        <w:spacing w:line="480" w:lineRule="auto"/>
        <w:rPr>
          <w:rFonts w:ascii="Times New Roman" w:hAnsi="Times New Roman" w:cs="Times New Roman"/>
          <w:sz w:val="24"/>
          <w:szCs w:val="24"/>
        </w:rPr>
      </w:pPr>
    </w:p>
    <w:p w:rsidR="00500F72" w:rsidRDefault="00B74519">
      <w:pPr>
        <w:spacing w:after="0" w:line="240" w:lineRule="auto"/>
        <w:jc w:val="center"/>
        <w:rPr>
          <w:rFonts w:ascii="Times New Roman" w:hAnsi="Times New Roman" w:cs="Times New Roman"/>
          <w:b/>
          <w:sz w:val="44"/>
          <w:szCs w:val="24"/>
        </w:rPr>
      </w:pPr>
      <w:r>
        <w:rPr>
          <w:rFonts w:ascii="Times New Roman" w:hAnsi="Times New Roman" w:cs="Times New Roman"/>
          <w:b/>
          <w:bCs/>
          <w:sz w:val="52"/>
          <w:szCs w:val="52"/>
        </w:rPr>
        <w:t>Ridwan Olabisi AYINLA</w:t>
      </w:r>
    </w:p>
    <w:p w:rsidR="00500F72" w:rsidRDefault="000A72DB">
      <w:pPr>
        <w:spacing w:line="360" w:lineRule="auto"/>
        <w:jc w:val="center"/>
        <w:rPr>
          <w:rFonts w:ascii="Times New Roman" w:hAnsi="Times New Roman" w:cs="Times New Roman"/>
          <w:b/>
          <w:bCs/>
          <w:sz w:val="44"/>
          <w:szCs w:val="24"/>
        </w:rPr>
      </w:pPr>
      <w:r>
        <w:rPr>
          <w:rFonts w:ascii="Times New Roman" w:hAnsi="Times New Roman" w:cs="Times New Roman"/>
          <w:b/>
          <w:bCs/>
          <w:sz w:val="44"/>
          <w:szCs w:val="24"/>
        </w:rPr>
        <w:t>ND/23/MPE/FT/0080</w:t>
      </w:r>
    </w:p>
    <w:p w:rsidR="00500F72" w:rsidRDefault="000A72DB">
      <w:pPr>
        <w:pStyle w:val="NoSpacing"/>
        <w:tabs>
          <w:tab w:val="left" w:pos="4151"/>
        </w:tabs>
        <w:spacing w:line="480" w:lineRule="auto"/>
        <w:rPr>
          <w:rFonts w:ascii="Times New Roman" w:hAnsi="Times New Roman" w:cs="Times New Roman"/>
          <w:sz w:val="24"/>
          <w:szCs w:val="24"/>
        </w:rPr>
      </w:pPr>
      <w:r>
        <w:rPr>
          <w:rFonts w:ascii="Times New Roman" w:hAnsi="Times New Roman" w:cs="Times New Roman"/>
          <w:sz w:val="24"/>
          <w:szCs w:val="24"/>
        </w:rPr>
        <w:tab/>
      </w:r>
    </w:p>
    <w:p w:rsidR="00500F72" w:rsidRDefault="000A72D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SUBMITTED TO:</w:t>
      </w:r>
    </w:p>
    <w:p w:rsidR="00500F72" w:rsidRDefault="000A72D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THE DEPARTMENT OF MINERALS AND PETROLEUM RESOURCES ENGINEERING TECHNOLOGY INSTITUTE OF TECHNOLOGY, KWARA STATE POLYTECHNIC, ILORIN</w:t>
      </w:r>
    </w:p>
    <w:p w:rsidR="00500F72" w:rsidRDefault="000A72D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IN PARTIAL FULFILLMENT OF THE REQUIREMENT FOR THE AWARD OF NATIONAL DIPLOMA (ND) IN MINERALS AND PETROLEUM RESOURCES ENGINEERING TECHNOLOGY</w:t>
      </w:r>
    </w:p>
    <w:p w:rsidR="00500F72" w:rsidRDefault="00500F72">
      <w:pPr>
        <w:pStyle w:val="NoSpacing"/>
        <w:spacing w:line="480" w:lineRule="auto"/>
        <w:jc w:val="center"/>
        <w:rPr>
          <w:rFonts w:ascii="Times New Roman" w:hAnsi="Times New Roman" w:cs="Times New Roman"/>
          <w:sz w:val="24"/>
          <w:szCs w:val="24"/>
        </w:rPr>
      </w:pPr>
    </w:p>
    <w:p w:rsidR="00500F72" w:rsidRDefault="000A72DB">
      <w:pPr>
        <w:pStyle w:val="NoSpacing"/>
        <w:spacing w:line="480" w:lineRule="auto"/>
        <w:jc w:val="right"/>
        <w:rPr>
          <w:rFonts w:ascii="Times New Roman" w:eastAsiaTheme="majorEastAsia" w:hAnsi="Times New Roman" w:cstheme="majorBidi"/>
          <w:b/>
          <w:bCs/>
          <w:sz w:val="24"/>
          <w:szCs w:val="28"/>
        </w:rPr>
      </w:pPr>
      <w:r>
        <w:rPr>
          <w:rFonts w:ascii="Times New Roman" w:hAnsi="Times New Roman" w:cs="Times New Roman"/>
          <w:b/>
          <w:sz w:val="24"/>
          <w:szCs w:val="24"/>
        </w:rPr>
        <w:t>AUGUST, 2025</w:t>
      </w:r>
    </w:p>
    <w:p w:rsidR="00B74519" w:rsidRDefault="000A72DB" w:rsidP="00B74519">
      <w:pPr>
        <w:pStyle w:val="Heading1"/>
        <w:jc w:val="center"/>
      </w:pPr>
      <w:r>
        <w:lastRenderedPageBreak/>
        <w:br w:type="page"/>
      </w:r>
    </w:p>
    <w:p w:rsidR="00B74519" w:rsidRDefault="00B74519" w:rsidP="00B74519">
      <w:pPr>
        <w:pStyle w:val="Heading1"/>
      </w:pPr>
      <w:r w:rsidRPr="00B74519">
        <w:rPr>
          <w:noProof/>
        </w:rPr>
        <w:lastRenderedPageBreak/>
        <w:drawing>
          <wp:anchor distT="0" distB="0" distL="114300" distR="114300" simplePos="0" relativeHeight="251676672" behindDoc="0" locked="0" layoutInCell="1" allowOverlap="1">
            <wp:simplePos x="0" y="0"/>
            <wp:positionH relativeFrom="column">
              <wp:posOffset>-114300</wp:posOffset>
            </wp:positionH>
            <wp:positionV relativeFrom="paragraph">
              <wp:posOffset>-28575</wp:posOffset>
            </wp:positionV>
            <wp:extent cx="6296025" cy="6248400"/>
            <wp:effectExtent l="19050" t="0" r="9525" b="0"/>
            <wp:wrapNone/>
            <wp:docPr id="4175129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PE CERTIFICATION.jpg"/>
                    <pic:cNvPicPr/>
                  </pic:nvPicPr>
                  <pic:blipFill>
                    <a:blip r:embed="rId9">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73" r="4762" b="23394"/>
                    <a:stretch>
                      <a:fillRect/>
                    </a:stretch>
                  </pic:blipFill>
                  <pic:spPr>
                    <a:xfrm>
                      <a:off x="0" y="0"/>
                      <a:ext cx="6296025" cy="6248400"/>
                    </a:xfrm>
                    <a:prstGeom prst="rect">
                      <a:avLst/>
                    </a:prstGeom>
                  </pic:spPr>
                </pic:pic>
              </a:graphicData>
            </a:graphic>
          </wp:anchor>
        </w:drawing>
      </w:r>
    </w:p>
    <w:p w:rsidR="00500F72" w:rsidRDefault="00B74519" w:rsidP="00B74519">
      <w:pPr>
        <w:pStyle w:val="Heading1"/>
        <w:jc w:val="center"/>
        <w:rPr>
          <w:b w:val="0"/>
          <w:bCs w:val="0"/>
        </w:rPr>
      </w:pPr>
      <w:r>
        <w:rPr>
          <w:b w:val="0"/>
          <w:bCs w:val="0"/>
        </w:rPr>
        <w:t xml:space="preserve"> </w:t>
      </w:r>
    </w:p>
    <w:p w:rsidR="00500F72" w:rsidRDefault="000A72DB">
      <w:pPr>
        <w:rPr>
          <w:rFonts w:ascii="Times New Roman" w:eastAsiaTheme="majorEastAsia" w:hAnsi="Times New Roman" w:cstheme="majorBidi"/>
          <w:b/>
          <w:bCs/>
          <w:sz w:val="24"/>
          <w:szCs w:val="28"/>
        </w:rPr>
      </w:pPr>
      <w:r>
        <w:br w:type="page"/>
      </w:r>
    </w:p>
    <w:p w:rsidR="00500F72" w:rsidRDefault="000A72DB">
      <w:pPr>
        <w:pStyle w:val="Heading1"/>
        <w:spacing w:before="0" w:after="0"/>
        <w:jc w:val="center"/>
      </w:pPr>
      <w:bookmarkStart w:id="1" w:name="_Toc206473426"/>
      <w:r>
        <w:lastRenderedPageBreak/>
        <w:t>DEDICATION</w:t>
      </w:r>
      <w:bookmarkEnd w:id="1"/>
    </w:p>
    <w:p w:rsidR="00500F72" w:rsidRDefault="00500F72">
      <w:pPr>
        <w:spacing w:after="0"/>
      </w:pPr>
    </w:p>
    <w:p w:rsidR="00500F72" w:rsidRDefault="000A72DB">
      <w:pPr>
        <w:spacing w:after="0"/>
        <w:jc w:val="both"/>
        <w:rPr>
          <w:rFonts w:ascii="Times New Roman" w:hAnsi="Times New Roman" w:cs="Times New Roman"/>
        </w:rPr>
      </w:pPr>
      <w:r>
        <w:rPr>
          <w:rFonts w:ascii="Times New Roman" w:hAnsi="Times New Roman" w:cs="Times New Roman"/>
        </w:rPr>
        <w:t>This work is dedicated to my beloved parents, who laid the foundation of my education with their sacrifice.</w:t>
      </w:r>
    </w:p>
    <w:p w:rsidR="00500F72" w:rsidRDefault="000A72DB">
      <w:pPr>
        <w:spacing w:after="0"/>
        <w:rPr>
          <w:rFonts w:ascii="Times New Roman" w:eastAsiaTheme="majorEastAsia" w:hAnsi="Times New Roman" w:cstheme="majorBidi"/>
          <w:b/>
          <w:bCs/>
          <w:sz w:val="24"/>
          <w:szCs w:val="28"/>
        </w:rPr>
      </w:pPr>
      <w:r>
        <w:br w:type="page"/>
      </w:r>
    </w:p>
    <w:p w:rsidR="00500F72" w:rsidRDefault="000A72DB">
      <w:pPr>
        <w:pStyle w:val="Heading1"/>
        <w:jc w:val="center"/>
      </w:pPr>
      <w:bookmarkStart w:id="2" w:name="_Toc206473427"/>
      <w:bookmarkStart w:id="3" w:name="_Toc205714372"/>
      <w:r>
        <w:lastRenderedPageBreak/>
        <w:t>ACKNOWLEDGEMENT</w:t>
      </w:r>
      <w:bookmarkEnd w:id="2"/>
      <w:bookmarkEnd w:id="3"/>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I would like to express my sincere gratitude to my supervisor, Engr Dr. Olatunji K.J, for his invaluable guidance, encouragement, and support throughout the course of this research project. His expertise and insight greatly contributed to the successful completion of this work.</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I also extend my appreciation to my colleagues Ayodele Isreal, Ibrahim Basambo, Olagoke Shukurah Oyinkansola, Ibrahim Basit Oluwaseyi and Obatola Michael for their collaboration, assistance, and teamwork during the fieldwork and analysis stages of this project.</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Finally, I am grateful to God Almighty for the strength, wisdom, and perseverance to complete this work. My heartfelt thanks also goes to my family for their unwavering support and prayers</w:t>
      </w:r>
    </w:p>
    <w:p w:rsidR="00500F72" w:rsidRDefault="00500F72">
      <w:pPr>
        <w:spacing w:line="360" w:lineRule="auto"/>
        <w:jc w:val="both"/>
        <w:rPr>
          <w:rFonts w:ascii="Times New Roman" w:eastAsiaTheme="majorEastAsia" w:hAnsi="Times New Roman" w:cs="Times New Roman"/>
          <w:b/>
          <w:bCs/>
          <w:sz w:val="24"/>
          <w:szCs w:val="24"/>
        </w:rPr>
      </w:pPr>
    </w:p>
    <w:p w:rsidR="00500F72" w:rsidRDefault="000A72DB">
      <w:pPr>
        <w:spacing w:line="360" w:lineRule="auto"/>
        <w:jc w:val="both"/>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500F72" w:rsidRDefault="000A72DB">
      <w:pPr>
        <w:pStyle w:val="Heading1"/>
        <w:jc w:val="center"/>
      </w:pPr>
      <w:bookmarkStart w:id="4" w:name="_Toc206473428"/>
      <w:r>
        <w:lastRenderedPageBreak/>
        <w:t>TABLE OF CONTENTS</w:t>
      </w:r>
      <w:bookmarkEnd w:id="4"/>
    </w:p>
    <w:sdt>
      <w:sdtPr>
        <w:rPr>
          <w:rFonts w:asciiTheme="minorHAnsi" w:eastAsiaTheme="minorHAnsi" w:hAnsiTheme="minorHAnsi" w:cstheme="minorBidi"/>
          <w:color w:val="auto"/>
          <w:sz w:val="22"/>
          <w:szCs w:val="22"/>
        </w:rPr>
        <w:id w:val="-1428728027"/>
        <w:docPartObj>
          <w:docPartGallery w:val="Table of Contents"/>
          <w:docPartUnique/>
        </w:docPartObj>
      </w:sdtPr>
      <w:sdtEndPr>
        <w:rPr>
          <w:b/>
          <w:bCs/>
        </w:rPr>
      </w:sdtEndPr>
      <w:sdtContent>
        <w:p w:rsidR="00500F72" w:rsidRDefault="000A72DB">
          <w:pPr>
            <w:pStyle w:val="TOCHeading1"/>
          </w:pPr>
          <w:r>
            <w:t>Contents</w:t>
          </w:r>
        </w:p>
        <w:p w:rsidR="00500F72" w:rsidRDefault="0009769A">
          <w:pPr>
            <w:pStyle w:val="TOC1"/>
            <w:tabs>
              <w:tab w:val="right" w:leader="dot" w:pos="9350"/>
            </w:tabs>
            <w:rPr>
              <w:rFonts w:eastAsiaTheme="minorEastAsia"/>
            </w:rPr>
          </w:pPr>
          <w:r w:rsidRPr="0009769A">
            <w:fldChar w:fldCharType="begin"/>
          </w:r>
          <w:r w:rsidR="000A72DB">
            <w:instrText xml:space="preserve"> TOC \o "1-3" \h \z \u </w:instrText>
          </w:r>
          <w:r w:rsidRPr="0009769A">
            <w:fldChar w:fldCharType="separate"/>
          </w:r>
          <w:hyperlink w:anchor="_Toc206473424" w:history="1">
            <w:r w:rsidR="000A72DB">
              <w:rPr>
                <w:rStyle w:val="Hyperlink"/>
              </w:rPr>
              <w:t>TITLE PAGE</w:t>
            </w:r>
            <w:r w:rsidR="000A72DB">
              <w:tab/>
            </w:r>
            <w:r>
              <w:fldChar w:fldCharType="begin"/>
            </w:r>
            <w:r w:rsidR="000A72DB">
              <w:instrText xml:space="preserve"> PAGEREF _Toc206473424 \h </w:instrText>
            </w:r>
            <w:r>
              <w:fldChar w:fldCharType="separate"/>
            </w:r>
            <w:r w:rsidR="000A72DB">
              <w:t>i</w:t>
            </w:r>
            <w:r>
              <w:fldChar w:fldCharType="end"/>
            </w:r>
          </w:hyperlink>
        </w:p>
        <w:p w:rsidR="00500F72" w:rsidRDefault="0009769A">
          <w:pPr>
            <w:pStyle w:val="TOC1"/>
            <w:tabs>
              <w:tab w:val="right" w:leader="dot" w:pos="9350"/>
            </w:tabs>
            <w:rPr>
              <w:rFonts w:eastAsiaTheme="minorEastAsia"/>
            </w:rPr>
          </w:pPr>
          <w:hyperlink w:anchor="_Toc206473425" w:history="1">
            <w:r w:rsidR="000A72DB">
              <w:rPr>
                <w:rStyle w:val="Hyperlink"/>
              </w:rPr>
              <w:t>CERTIFICATION</w:t>
            </w:r>
            <w:r w:rsidR="000A72DB">
              <w:tab/>
            </w:r>
            <w:r>
              <w:fldChar w:fldCharType="begin"/>
            </w:r>
            <w:r w:rsidR="000A72DB">
              <w:instrText xml:space="preserve"> PAGEREF _Toc206473425 \h </w:instrText>
            </w:r>
            <w:r>
              <w:fldChar w:fldCharType="separate"/>
            </w:r>
            <w:r w:rsidR="000A72DB">
              <w:t>ii</w:t>
            </w:r>
            <w:r>
              <w:fldChar w:fldCharType="end"/>
            </w:r>
          </w:hyperlink>
        </w:p>
        <w:p w:rsidR="00500F72" w:rsidRDefault="0009769A">
          <w:pPr>
            <w:pStyle w:val="TOC1"/>
            <w:tabs>
              <w:tab w:val="right" w:leader="dot" w:pos="9350"/>
            </w:tabs>
            <w:rPr>
              <w:rFonts w:eastAsiaTheme="minorEastAsia"/>
            </w:rPr>
          </w:pPr>
          <w:hyperlink w:anchor="_Toc206473426" w:history="1">
            <w:r w:rsidR="000A72DB">
              <w:rPr>
                <w:rStyle w:val="Hyperlink"/>
              </w:rPr>
              <w:t>DEDICATION</w:t>
            </w:r>
            <w:r w:rsidR="000A72DB">
              <w:tab/>
            </w:r>
            <w:r>
              <w:fldChar w:fldCharType="begin"/>
            </w:r>
            <w:r w:rsidR="000A72DB">
              <w:instrText xml:space="preserve"> PAGEREF _Toc206473426 \h </w:instrText>
            </w:r>
            <w:r>
              <w:fldChar w:fldCharType="separate"/>
            </w:r>
            <w:r w:rsidR="000A72DB">
              <w:t>iii</w:t>
            </w:r>
            <w:r>
              <w:fldChar w:fldCharType="end"/>
            </w:r>
          </w:hyperlink>
        </w:p>
        <w:p w:rsidR="00500F72" w:rsidRDefault="0009769A">
          <w:pPr>
            <w:pStyle w:val="TOC1"/>
            <w:tabs>
              <w:tab w:val="right" w:leader="dot" w:pos="9350"/>
            </w:tabs>
            <w:rPr>
              <w:rFonts w:eastAsiaTheme="minorEastAsia"/>
            </w:rPr>
          </w:pPr>
          <w:hyperlink w:anchor="_Toc206473427" w:history="1">
            <w:r w:rsidR="000A72DB">
              <w:rPr>
                <w:rStyle w:val="Hyperlink"/>
              </w:rPr>
              <w:t>ACKNOWLWDGEMENT</w:t>
            </w:r>
            <w:r w:rsidR="000A72DB">
              <w:tab/>
            </w:r>
            <w:r>
              <w:fldChar w:fldCharType="begin"/>
            </w:r>
            <w:r w:rsidR="000A72DB">
              <w:instrText xml:space="preserve"> PAGEREF _Toc206473427 \h </w:instrText>
            </w:r>
            <w:r>
              <w:fldChar w:fldCharType="separate"/>
            </w:r>
            <w:r w:rsidR="000A72DB">
              <w:t>iv</w:t>
            </w:r>
            <w:r>
              <w:fldChar w:fldCharType="end"/>
            </w:r>
          </w:hyperlink>
        </w:p>
        <w:p w:rsidR="00500F72" w:rsidRDefault="0009769A">
          <w:pPr>
            <w:pStyle w:val="TOC1"/>
            <w:tabs>
              <w:tab w:val="right" w:leader="dot" w:pos="9350"/>
            </w:tabs>
            <w:rPr>
              <w:rFonts w:eastAsiaTheme="minorEastAsia"/>
            </w:rPr>
          </w:pPr>
          <w:hyperlink w:anchor="_Toc206473428" w:history="1">
            <w:r w:rsidR="000A72DB">
              <w:rPr>
                <w:rStyle w:val="Hyperlink"/>
              </w:rPr>
              <w:t>TABLE OF CONTENTS</w:t>
            </w:r>
            <w:r w:rsidR="000A72DB">
              <w:tab/>
            </w:r>
            <w:r>
              <w:fldChar w:fldCharType="begin"/>
            </w:r>
            <w:r w:rsidR="000A72DB">
              <w:instrText xml:space="preserve"> PAGEREF _Toc206473428 \h </w:instrText>
            </w:r>
            <w:r>
              <w:fldChar w:fldCharType="separate"/>
            </w:r>
            <w:r w:rsidR="000A72DB">
              <w:t>v</w:t>
            </w:r>
            <w:r>
              <w:fldChar w:fldCharType="end"/>
            </w:r>
          </w:hyperlink>
        </w:p>
        <w:p w:rsidR="00500F72" w:rsidRDefault="0009769A">
          <w:pPr>
            <w:pStyle w:val="TOC1"/>
            <w:tabs>
              <w:tab w:val="right" w:leader="dot" w:pos="9350"/>
            </w:tabs>
            <w:rPr>
              <w:rFonts w:eastAsiaTheme="minorEastAsia"/>
            </w:rPr>
          </w:pPr>
          <w:hyperlink w:anchor="_Toc206473429" w:history="1">
            <w:r w:rsidR="000A72DB">
              <w:rPr>
                <w:rStyle w:val="Hyperlink"/>
              </w:rPr>
              <w:t>LIST OF FIGURE</w:t>
            </w:r>
            <w:r w:rsidR="000A72DB">
              <w:tab/>
            </w:r>
            <w:r>
              <w:fldChar w:fldCharType="begin"/>
            </w:r>
            <w:r w:rsidR="000A72DB">
              <w:instrText xml:space="preserve"> PAGEREF _Toc206473429 \h </w:instrText>
            </w:r>
            <w:r>
              <w:fldChar w:fldCharType="separate"/>
            </w:r>
            <w:r w:rsidR="000A72DB">
              <w:t>vii</w:t>
            </w:r>
            <w:r>
              <w:fldChar w:fldCharType="end"/>
            </w:r>
          </w:hyperlink>
        </w:p>
        <w:p w:rsidR="00500F72" w:rsidRDefault="0009769A">
          <w:pPr>
            <w:pStyle w:val="TOC1"/>
            <w:tabs>
              <w:tab w:val="right" w:leader="dot" w:pos="9350"/>
            </w:tabs>
            <w:rPr>
              <w:rFonts w:eastAsiaTheme="minorEastAsia"/>
            </w:rPr>
          </w:pPr>
          <w:hyperlink w:anchor="_Toc206473430" w:history="1">
            <w:r w:rsidR="000A72DB">
              <w:rPr>
                <w:rStyle w:val="Hyperlink"/>
              </w:rPr>
              <w:t>LIST OF TABLE</w:t>
            </w:r>
            <w:r w:rsidR="000A72DB">
              <w:tab/>
            </w:r>
            <w:r>
              <w:fldChar w:fldCharType="begin"/>
            </w:r>
            <w:r w:rsidR="000A72DB">
              <w:instrText xml:space="preserve"> PAGEREF _Toc206473430 \h </w:instrText>
            </w:r>
            <w:r>
              <w:fldChar w:fldCharType="separate"/>
            </w:r>
            <w:r w:rsidR="000A72DB">
              <w:t>viii</w:t>
            </w:r>
            <w:r>
              <w:fldChar w:fldCharType="end"/>
            </w:r>
          </w:hyperlink>
        </w:p>
        <w:p w:rsidR="00500F72" w:rsidRDefault="0009769A">
          <w:pPr>
            <w:pStyle w:val="TOC1"/>
            <w:tabs>
              <w:tab w:val="right" w:leader="dot" w:pos="9350"/>
            </w:tabs>
            <w:rPr>
              <w:rFonts w:eastAsiaTheme="minorEastAsia"/>
            </w:rPr>
          </w:pPr>
          <w:hyperlink w:anchor="_Toc206473431" w:history="1">
            <w:r w:rsidR="000A72DB">
              <w:rPr>
                <w:rStyle w:val="Hyperlink"/>
              </w:rPr>
              <w:t>ABSRACT</w:t>
            </w:r>
            <w:r w:rsidR="000A72DB">
              <w:tab/>
            </w:r>
            <w:r>
              <w:fldChar w:fldCharType="begin"/>
            </w:r>
            <w:r w:rsidR="000A72DB">
              <w:instrText xml:space="preserve"> PAGEREF _Toc206473431 \h </w:instrText>
            </w:r>
            <w:r>
              <w:fldChar w:fldCharType="separate"/>
            </w:r>
            <w:r w:rsidR="000A72DB">
              <w:t>ix</w:t>
            </w:r>
            <w:r>
              <w:fldChar w:fldCharType="end"/>
            </w:r>
          </w:hyperlink>
        </w:p>
        <w:p w:rsidR="00500F72" w:rsidRDefault="0009769A">
          <w:pPr>
            <w:pStyle w:val="TOC1"/>
            <w:tabs>
              <w:tab w:val="right" w:leader="dot" w:pos="9350"/>
            </w:tabs>
            <w:rPr>
              <w:rFonts w:eastAsiaTheme="minorEastAsia"/>
            </w:rPr>
          </w:pPr>
          <w:hyperlink w:anchor="_Toc206473432" w:history="1">
            <w:r w:rsidR="000A72DB">
              <w:rPr>
                <w:rStyle w:val="Hyperlink"/>
              </w:rPr>
              <w:t>CHAPTER ONE</w:t>
            </w:r>
            <w:r w:rsidR="000A72DB">
              <w:tab/>
            </w:r>
            <w:r>
              <w:fldChar w:fldCharType="begin"/>
            </w:r>
            <w:r w:rsidR="000A72DB">
              <w:instrText xml:space="preserve"> PAGEREF _Toc206473432 \h </w:instrText>
            </w:r>
            <w:r>
              <w:fldChar w:fldCharType="separate"/>
            </w:r>
            <w:r w:rsidR="000A72DB">
              <w:t>1</w:t>
            </w:r>
            <w:r>
              <w:fldChar w:fldCharType="end"/>
            </w:r>
          </w:hyperlink>
        </w:p>
        <w:p w:rsidR="00500F72" w:rsidRDefault="0009769A">
          <w:pPr>
            <w:pStyle w:val="TOC1"/>
            <w:tabs>
              <w:tab w:val="right" w:leader="dot" w:pos="9350"/>
            </w:tabs>
            <w:rPr>
              <w:rFonts w:eastAsiaTheme="minorEastAsia"/>
            </w:rPr>
          </w:pPr>
          <w:hyperlink w:anchor="_Toc206473433" w:history="1">
            <w:r w:rsidR="000A72DB">
              <w:rPr>
                <w:rStyle w:val="Hyperlink"/>
              </w:rPr>
              <w:t>INTRODUCTION</w:t>
            </w:r>
            <w:r w:rsidR="000A72DB">
              <w:tab/>
            </w:r>
            <w:r>
              <w:fldChar w:fldCharType="begin"/>
            </w:r>
            <w:r w:rsidR="000A72DB">
              <w:instrText xml:space="preserve"> PAGEREF _Toc206473433 \h </w:instrText>
            </w:r>
            <w:r>
              <w:fldChar w:fldCharType="separate"/>
            </w:r>
            <w:r w:rsidR="000A72DB">
              <w:t>1</w:t>
            </w:r>
            <w:r>
              <w:fldChar w:fldCharType="end"/>
            </w:r>
          </w:hyperlink>
        </w:p>
        <w:p w:rsidR="00500F72" w:rsidRDefault="0009769A">
          <w:pPr>
            <w:pStyle w:val="TOC1"/>
            <w:tabs>
              <w:tab w:val="right" w:leader="dot" w:pos="9350"/>
            </w:tabs>
            <w:rPr>
              <w:rFonts w:eastAsiaTheme="minorEastAsia"/>
            </w:rPr>
          </w:pPr>
          <w:hyperlink w:anchor="_Toc206473434" w:history="1">
            <w:r w:rsidR="000A72DB">
              <w:rPr>
                <w:rStyle w:val="Hyperlink"/>
              </w:rPr>
              <w:t>1.0 BACKGROUND TO THE STUDY</w:t>
            </w:r>
            <w:r w:rsidR="000A72DB">
              <w:tab/>
            </w:r>
            <w:r>
              <w:fldChar w:fldCharType="begin"/>
            </w:r>
            <w:r w:rsidR="000A72DB">
              <w:instrText xml:space="preserve"> PAGEREF _Toc206473434 \h </w:instrText>
            </w:r>
            <w:r>
              <w:fldChar w:fldCharType="separate"/>
            </w:r>
            <w:r w:rsidR="000A72DB">
              <w:t>1</w:t>
            </w:r>
            <w:r>
              <w:fldChar w:fldCharType="end"/>
            </w:r>
          </w:hyperlink>
        </w:p>
        <w:p w:rsidR="00500F72" w:rsidRDefault="0009769A">
          <w:pPr>
            <w:pStyle w:val="TOC1"/>
            <w:tabs>
              <w:tab w:val="right" w:leader="dot" w:pos="9350"/>
            </w:tabs>
            <w:rPr>
              <w:rFonts w:eastAsiaTheme="minorEastAsia"/>
            </w:rPr>
          </w:pPr>
          <w:hyperlink w:anchor="_Toc206473435" w:history="1">
            <w:r w:rsidR="000A72DB">
              <w:rPr>
                <w:rStyle w:val="Hyperlink"/>
              </w:rPr>
              <w:t>1.1 AIM AND OBJECTIVES</w:t>
            </w:r>
            <w:r w:rsidR="000A72DB">
              <w:tab/>
            </w:r>
            <w:r>
              <w:fldChar w:fldCharType="begin"/>
            </w:r>
            <w:r w:rsidR="000A72DB">
              <w:instrText xml:space="preserve"> PAGEREF _Toc206473435 \h </w:instrText>
            </w:r>
            <w:r>
              <w:fldChar w:fldCharType="separate"/>
            </w:r>
            <w:r w:rsidR="000A72DB">
              <w:t>1</w:t>
            </w:r>
            <w:r>
              <w:fldChar w:fldCharType="end"/>
            </w:r>
          </w:hyperlink>
        </w:p>
        <w:p w:rsidR="00500F72" w:rsidRDefault="0009769A">
          <w:pPr>
            <w:pStyle w:val="TOC1"/>
            <w:tabs>
              <w:tab w:val="right" w:leader="dot" w:pos="9350"/>
            </w:tabs>
            <w:rPr>
              <w:rFonts w:eastAsiaTheme="minorEastAsia"/>
            </w:rPr>
          </w:pPr>
          <w:hyperlink w:anchor="_Toc206473436" w:history="1">
            <w:r w:rsidR="000A72DB">
              <w:rPr>
                <w:rStyle w:val="Hyperlink"/>
              </w:rPr>
              <w:t>1.2 SCOPE OF THE STUDY</w:t>
            </w:r>
            <w:r w:rsidR="000A72DB">
              <w:tab/>
            </w:r>
            <w:r>
              <w:fldChar w:fldCharType="begin"/>
            </w:r>
            <w:r w:rsidR="000A72DB">
              <w:instrText xml:space="preserve">PAGEREF _Toc206473436 \h </w:instrText>
            </w:r>
            <w:r>
              <w:fldChar w:fldCharType="separate"/>
            </w:r>
            <w:r w:rsidR="000A72DB">
              <w:t>1</w:t>
            </w:r>
            <w:r>
              <w:fldChar w:fldCharType="end"/>
            </w:r>
          </w:hyperlink>
        </w:p>
        <w:p w:rsidR="00500F72" w:rsidRDefault="0009769A">
          <w:pPr>
            <w:pStyle w:val="TOC1"/>
            <w:tabs>
              <w:tab w:val="right" w:leader="dot" w:pos="9350"/>
            </w:tabs>
            <w:rPr>
              <w:rFonts w:eastAsiaTheme="minorEastAsia"/>
            </w:rPr>
          </w:pPr>
          <w:hyperlink w:anchor="_Toc206473437" w:history="1">
            <w:r w:rsidR="000A72DB">
              <w:rPr>
                <w:rStyle w:val="Hyperlink"/>
              </w:rPr>
              <w:t>1.3 PROBLEM STATEMENT</w:t>
            </w:r>
            <w:r w:rsidR="000A72DB">
              <w:tab/>
            </w:r>
            <w:r>
              <w:fldChar w:fldCharType="begin"/>
            </w:r>
            <w:r w:rsidR="000A72DB">
              <w:instrText xml:space="preserve"> PAGEREF _Toc206473437 \h </w:instrText>
            </w:r>
            <w:r>
              <w:fldChar w:fldCharType="separate"/>
            </w:r>
            <w:r w:rsidR="000A72DB">
              <w:t>2</w:t>
            </w:r>
            <w:r>
              <w:fldChar w:fldCharType="end"/>
            </w:r>
          </w:hyperlink>
        </w:p>
        <w:p w:rsidR="00500F72" w:rsidRDefault="0009769A">
          <w:pPr>
            <w:pStyle w:val="TOC1"/>
            <w:tabs>
              <w:tab w:val="right" w:leader="dot" w:pos="9350"/>
            </w:tabs>
            <w:rPr>
              <w:rFonts w:eastAsiaTheme="minorEastAsia"/>
            </w:rPr>
          </w:pPr>
          <w:hyperlink w:anchor="_Toc206473438" w:history="1">
            <w:r w:rsidR="000A72DB">
              <w:rPr>
                <w:rStyle w:val="Hyperlink"/>
              </w:rPr>
              <w:t>1.4 JUSTIFICATION OF STUDY</w:t>
            </w:r>
            <w:r w:rsidR="000A72DB">
              <w:tab/>
            </w:r>
            <w:r>
              <w:fldChar w:fldCharType="begin"/>
            </w:r>
            <w:r w:rsidR="000A72DB">
              <w:instrText xml:space="preserve"> PAGEREF _Toc206473438 \h </w:instrText>
            </w:r>
            <w:r>
              <w:fldChar w:fldCharType="separate"/>
            </w:r>
            <w:r w:rsidR="000A72DB">
              <w:t>2</w:t>
            </w:r>
            <w:r>
              <w:fldChar w:fldCharType="end"/>
            </w:r>
          </w:hyperlink>
        </w:p>
        <w:p w:rsidR="00500F72" w:rsidRDefault="0009769A">
          <w:pPr>
            <w:pStyle w:val="TOC1"/>
            <w:tabs>
              <w:tab w:val="right" w:leader="dot" w:pos="9350"/>
            </w:tabs>
            <w:rPr>
              <w:rFonts w:eastAsiaTheme="minorEastAsia"/>
            </w:rPr>
          </w:pPr>
          <w:hyperlink w:anchor="_Toc206473439" w:history="1">
            <w:r w:rsidR="000A72DB">
              <w:rPr>
                <w:rStyle w:val="Hyperlink"/>
              </w:rPr>
              <w:t>CHAPTER TWO</w:t>
            </w:r>
            <w:r w:rsidR="000A72DB">
              <w:tab/>
            </w:r>
            <w:r>
              <w:fldChar w:fldCharType="begin"/>
            </w:r>
            <w:r w:rsidR="000A72DB">
              <w:instrText xml:space="preserve"> PAGEREF _Toc206473439 \h </w:instrText>
            </w:r>
            <w:r>
              <w:fldChar w:fldCharType="separate"/>
            </w:r>
            <w:r w:rsidR="000A72DB">
              <w:t>3</w:t>
            </w:r>
            <w:r>
              <w:fldChar w:fldCharType="end"/>
            </w:r>
          </w:hyperlink>
        </w:p>
        <w:p w:rsidR="00500F72" w:rsidRDefault="0009769A">
          <w:pPr>
            <w:pStyle w:val="TOC1"/>
            <w:tabs>
              <w:tab w:val="right" w:leader="dot" w:pos="9350"/>
            </w:tabs>
            <w:rPr>
              <w:rFonts w:eastAsiaTheme="minorEastAsia"/>
            </w:rPr>
          </w:pPr>
          <w:hyperlink w:anchor="_Toc206473440" w:history="1">
            <w:r w:rsidR="000A72DB">
              <w:rPr>
                <w:rStyle w:val="Hyperlink"/>
              </w:rPr>
              <w:t>LITERATURE REVIEW</w:t>
            </w:r>
            <w:r w:rsidR="000A72DB">
              <w:tab/>
            </w:r>
            <w:r>
              <w:fldChar w:fldCharType="begin"/>
            </w:r>
            <w:r w:rsidR="000A72DB">
              <w:instrText xml:space="preserve"> PAGEREF _Toc206473440 \h </w:instrText>
            </w:r>
            <w:r>
              <w:fldChar w:fldCharType="separate"/>
            </w:r>
            <w:r w:rsidR="000A72DB">
              <w:t>3</w:t>
            </w:r>
            <w:r>
              <w:fldChar w:fldCharType="end"/>
            </w:r>
          </w:hyperlink>
        </w:p>
        <w:p w:rsidR="00500F72" w:rsidRDefault="0009769A">
          <w:pPr>
            <w:pStyle w:val="TOC1"/>
            <w:tabs>
              <w:tab w:val="right" w:leader="dot" w:pos="9350"/>
            </w:tabs>
            <w:rPr>
              <w:rFonts w:eastAsiaTheme="minorEastAsia"/>
            </w:rPr>
          </w:pPr>
          <w:hyperlink w:anchor="_Toc206473441" w:history="1">
            <w:r w:rsidR="000A72DB">
              <w:rPr>
                <w:rStyle w:val="Hyperlink"/>
              </w:rPr>
              <w:t>2.1 GEOTECHNICAL PROPERTIES OF SOIL</w:t>
            </w:r>
            <w:r w:rsidR="000A72DB">
              <w:tab/>
            </w:r>
            <w:r>
              <w:fldChar w:fldCharType="begin"/>
            </w:r>
            <w:r w:rsidR="000A72DB">
              <w:instrText xml:space="preserve"> PAGEREF _Toc206473441 \h </w:instrText>
            </w:r>
            <w:r>
              <w:fldChar w:fldCharType="separate"/>
            </w:r>
            <w:r w:rsidR="000A72DB">
              <w:t>3</w:t>
            </w:r>
            <w:r>
              <w:fldChar w:fldCharType="end"/>
            </w:r>
          </w:hyperlink>
        </w:p>
        <w:p w:rsidR="00500F72" w:rsidRDefault="0009769A">
          <w:pPr>
            <w:pStyle w:val="TOC1"/>
            <w:tabs>
              <w:tab w:val="left" w:pos="660"/>
              <w:tab w:val="right" w:leader="dot" w:pos="9350"/>
            </w:tabs>
            <w:rPr>
              <w:rFonts w:eastAsiaTheme="minorEastAsia"/>
            </w:rPr>
          </w:pPr>
          <w:hyperlink w:anchor="_Toc206473442" w:history="1">
            <w:r w:rsidR="000A72DB">
              <w:rPr>
                <w:rStyle w:val="Hyperlink"/>
              </w:rPr>
              <w:t>2.2</w:t>
            </w:r>
            <w:r w:rsidR="000A72DB">
              <w:rPr>
                <w:rFonts w:eastAsiaTheme="minorEastAsia"/>
              </w:rPr>
              <w:tab/>
            </w:r>
            <w:r w:rsidR="000A72DB">
              <w:rPr>
                <w:rStyle w:val="Hyperlink"/>
              </w:rPr>
              <w:t>GEOPHYSICAL METHODS OF SUBSURFACE INVESTIGATION</w:t>
            </w:r>
            <w:r w:rsidR="000A72DB">
              <w:tab/>
            </w:r>
            <w:r>
              <w:fldChar w:fldCharType="begin"/>
            </w:r>
            <w:r w:rsidR="000A72DB">
              <w:instrText xml:space="preserve"> PAGEREF _Toc206473442 \h </w:instrText>
            </w:r>
            <w:r>
              <w:fldChar w:fldCharType="separate"/>
            </w:r>
            <w:r w:rsidR="000A72DB">
              <w:t>4</w:t>
            </w:r>
            <w:r>
              <w:fldChar w:fldCharType="end"/>
            </w:r>
          </w:hyperlink>
        </w:p>
        <w:p w:rsidR="00500F72" w:rsidRDefault="0009769A">
          <w:pPr>
            <w:pStyle w:val="TOC1"/>
            <w:tabs>
              <w:tab w:val="right" w:leader="dot" w:pos="9350"/>
            </w:tabs>
            <w:rPr>
              <w:rFonts w:eastAsiaTheme="minorEastAsia"/>
            </w:rPr>
          </w:pPr>
          <w:hyperlink w:anchor="_Toc206473443" w:history="1">
            <w:r w:rsidR="000A72DB">
              <w:rPr>
                <w:rStyle w:val="Hyperlink"/>
              </w:rPr>
              <w:t>2.3 GEOTECHNICAL PROBLEMS IN BUILDING CONSTRUCTION</w:t>
            </w:r>
            <w:r w:rsidR="000A72DB">
              <w:tab/>
            </w:r>
            <w:r>
              <w:fldChar w:fldCharType="begin"/>
            </w:r>
            <w:r w:rsidR="000A72DB">
              <w:instrText xml:space="preserve"> PAGEREF _Toc206473443 \h </w:instrText>
            </w:r>
            <w:r>
              <w:fldChar w:fldCharType="separate"/>
            </w:r>
            <w:r w:rsidR="000A72DB">
              <w:t>6</w:t>
            </w:r>
            <w:r>
              <w:fldChar w:fldCharType="end"/>
            </w:r>
          </w:hyperlink>
        </w:p>
        <w:p w:rsidR="00500F72" w:rsidRDefault="0009769A">
          <w:pPr>
            <w:pStyle w:val="TOC1"/>
            <w:tabs>
              <w:tab w:val="right" w:leader="dot" w:pos="9350"/>
            </w:tabs>
            <w:rPr>
              <w:rFonts w:eastAsiaTheme="minorEastAsia"/>
            </w:rPr>
          </w:pPr>
          <w:hyperlink w:anchor="_Toc206473444" w:history="1">
            <w:r w:rsidR="000A72DB">
              <w:rPr>
                <w:rStyle w:val="Hyperlink"/>
              </w:rPr>
              <w:t>CHAPTER THREE</w:t>
            </w:r>
            <w:r w:rsidR="000A72DB">
              <w:tab/>
            </w:r>
            <w:r>
              <w:fldChar w:fldCharType="begin"/>
            </w:r>
            <w:r w:rsidR="000A72DB">
              <w:instrText xml:space="preserve"> PAGEREF _Toc206473444 \h </w:instrText>
            </w:r>
            <w:r>
              <w:fldChar w:fldCharType="separate"/>
            </w:r>
            <w:r w:rsidR="000A72DB">
              <w:t>7</w:t>
            </w:r>
            <w:r>
              <w:fldChar w:fldCharType="end"/>
            </w:r>
          </w:hyperlink>
        </w:p>
        <w:p w:rsidR="00500F72" w:rsidRDefault="0009769A">
          <w:pPr>
            <w:pStyle w:val="TOC1"/>
            <w:tabs>
              <w:tab w:val="left" w:pos="660"/>
              <w:tab w:val="right" w:leader="dot" w:pos="9350"/>
            </w:tabs>
            <w:rPr>
              <w:rFonts w:eastAsiaTheme="minorEastAsia"/>
            </w:rPr>
          </w:pPr>
          <w:hyperlink w:anchor="_Toc206473445" w:history="1">
            <w:r w:rsidR="000A72DB">
              <w:rPr>
                <w:rStyle w:val="Hyperlink"/>
              </w:rPr>
              <w:t>3.0</w:t>
            </w:r>
            <w:r w:rsidR="000A72DB">
              <w:rPr>
                <w:rFonts w:eastAsiaTheme="minorEastAsia"/>
              </w:rPr>
              <w:tab/>
            </w:r>
            <w:r w:rsidR="000A72DB">
              <w:rPr>
                <w:rStyle w:val="Hyperlink"/>
              </w:rPr>
              <w:t>MATERIAL AND METHODOLOGY</w:t>
            </w:r>
            <w:r w:rsidR="000A72DB">
              <w:tab/>
            </w:r>
            <w:r>
              <w:fldChar w:fldCharType="begin"/>
            </w:r>
            <w:r w:rsidR="000A72DB">
              <w:instrText xml:space="preserve"> PAGEREF _Toc206473445 \h </w:instrText>
            </w:r>
            <w:r>
              <w:fldChar w:fldCharType="separate"/>
            </w:r>
            <w:r w:rsidR="000A72DB">
              <w:t>7</w:t>
            </w:r>
            <w:r>
              <w:fldChar w:fldCharType="end"/>
            </w:r>
          </w:hyperlink>
        </w:p>
        <w:p w:rsidR="00500F72" w:rsidRDefault="0009769A">
          <w:pPr>
            <w:pStyle w:val="TOC1"/>
            <w:tabs>
              <w:tab w:val="left" w:pos="660"/>
              <w:tab w:val="right" w:leader="dot" w:pos="9350"/>
            </w:tabs>
            <w:rPr>
              <w:rFonts w:eastAsiaTheme="minorEastAsia"/>
            </w:rPr>
          </w:pPr>
          <w:hyperlink w:anchor="_Toc206473446" w:history="1">
            <w:r w:rsidR="000A72DB">
              <w:rPr>
                <w:rStyle w:val="Hyperlink"/>
              </w:rPr>
              <w:t>3.1</w:t>
            </w:r>
            <w:r w:rsidR="000A72DB">
              <w:rPr>
                <w:rFonts w:eastAsiaTheme="minorEastAsia"/>
              </w:rPr>
              <w:tab/>
            </w:r>
            <w:r w:rsidR="000A72DB">
              <w:rPr>
                <w:rStyle w:val="Hyperlink"/>
              </w:rPr>
              <w:t>DESCRIPTION OF THE STUDY AREA</w:t>
            </w:r>
            <w:r w:rsidR="000A72DB">
              <w:tab/>
            </w:r>
            <w:r>
              <w:fldChar w:fldCharType="begin"/>
            </w:r>
            <w:r w:rsidR="000A72DB">
              <w:instrText xml:space="preserve"> PAGEREF _Toc206473446 \h </w:instrText>
            </w:r>
            <w:r>
              <w:fldChar w:fldCharType="separate"/>
            </w:r>
            <w:r w:rsidR="000A72DB">
              <w:t>7</w:t>
            </w:r>
            <w:r>
              <w:fldChar w:fldCharType="end"/>
            </w:r>
          </w:hyperlink>
        </w:p>
        <w:p w:rsidR="00500F72" w:rsidRDefault="0009769A">
          <w:pPr>
            <w:pStyle w:val="TOC1"/>
            <w:tabs>
              <w:tab w:val="left" w:pos="660"/>
              <w:tab w:val="right" w:leader="dot" w:pos="9350"/>
            </w:tabs>
            <w:rPr>
              <w:rFonts w:eastAsiaTheme="minorEastAsia"/>
            </w:rPr>
          </w:pPr>
          <w:hyperlink w:anchor="_Toc206473448" w:history="1">
            <w:r w:rsidR="000A72DB">
              <w:rPr>
                <w:rStyle w:val="Hyperlink"/>
              </w:rPr>
              <w:t>3.2</w:t>
            </w:r>
            <w:r w:rsidR="000A72DB">
              <w:rPr>
                <w:rFonts w:eastAsiaTheme="minorEastAsia"/>
              </w:rPr>
              <w:tab/>
            </w:r>
            <w:r w:rsidR="000A72DB">
              <w:rPr>
                <w:rStyle w:val="Hyperlink"/>
              </w:rPr>
              <w:t>DESCRIPTION OF THE GEOTECHNICAL SUBSURFACE PROPERTIES OF SOIL USING GEOPHYSICAL APPROACH IN THE STUDY AREA.</w:t>
            </w:r>
            <w:r w:rsidR="000A72DB">
              <w:tab/>
            </w:r>
            <w:r>
              <w:fldChar w:fldCharType="begin"/>
            </w:r>
            <w:r w:rsidR="000A72DB">
              <w:instrText xml:space="preserve"> PAGEREF _Toc206473448 \h </w:instrText>
            </w:r>
            <w:r>
              <w:fldChar w:fldCharType="separate"/>
            </w:r>
            <w:r w:rsidR="000A72DB">
              <w:t>8</w:t>
            </w:r>
            <w:r>
              <w:fldChar w:fldCharType="end"/>
            </w:r>
          </w:hyperlink>
        </w:p>
        <w:p w:rsidR="00500F72" w:rsidRDefault="0009769A">
          <w:pPr>
            <w:pStyle w:val="TOC1"/>
            <w:tabs>
              <w:tab w:val="left" w:pos="660"/>
              <w:tab w:val="right" w:leader="dot" w:pos="9350"/>
            </w:tabs>
            <w:rPr>
              <w:rFonts w:eastAsiaTheme="minorEastAsia"/>
            </w:rPr>
          </w:pPr>
          <w:hyperlink w:anchor="_Toc206473449" w:history="1">
            <w:r w:rsidR="000A72DB">
              <w:rPr>
                <w:rStyle w:val="Hyperlink"/>
              </w:rPr>
              <w:t>3.3</w:t>
            </w:r>
            <w:r w:rsidR="000A72DB">
              <w:rPr>
                <w:rFonts w:eastAsiaTheme="minorEastAsia"/>
              </w:rPr>
              <w:tab/>
            </w:r>
            <w:r w:rsidR="000A72DB">
              <w:rPr>
                <w:rStyle w:val="Hyperlink"/>
              </w:rPr>
              <w:t>DETERMINATION OF GEOTECHNICAL SUBSURFACE PROPERTIES OF SOIL USING GEOPHYSICAL APPROACH IN THE STUDY AREA.</w:t>
            </w:r>
            <w:r w:rsidR="000A72DB">
              <w:tab/>
            </w:r>
            <w:r>
              <w:fldChar w:fldCharType="begin"/>
            </w:r>
            <w:r w:rsidR="000A72DB">
              <w:instrText xml:space="preserve"> PAGEREF _Toc206473449 \h </w:instrText>
            </w:r>
            <w:r>
              <w:fldChar w:fldCharType="separate"/>
            </w:r>
            <w:r w:rsidR="000A72DB">
              <w:t>10</w:t>
            </w:r>
            <w:r>
              <w:fldChar w:fldCharType="end"/>
            </w:r>
          </w:hyperlink>
        </w:p>
        <w:p w:rsidR="00500F72" w:rsidRDefault="0009769A">
          <w:pPr>
            <w:pStyle w:val="TOC1"/>
            <w:tabs>
              <w:tab w:val="left" w:pos="660"/>
              <w:tab w:val="right" w:leader="dot" w:pos="9350"/>
            </w:tabs>
            <w:rPr>
              <w:rFonts w:eastAsiaTheme="minorEastAsia"/>
            </w:rPr>
          </w:pPr>
          <w:hyperlink w:anchor="_Toc206473450" w:history="1">
            <w:r w:rsidR="000A72DB">
              <w:rPr>
                <w:rStyle w:val="Hyperlink"/>
              </w:rPr>
              <w:t>3.4</w:t>
            </w:r>
            <w:r w:rsidR="000A72DB">
              <w:rPr>
                <w:rFonts w:eastAsiaTheme="minorEastAsia"/>
              </w:rPr>
              <w:tab/>
            </w:r>
            <w:r w:rsidR="000A72DB">
              <w:rPr>
                <w:rStyle w:val="Hyperlink"/>
              </w:rPr>
              <w:t>INVESTIGATING THE RELATIONSHIP BETWEEN THE GEOTECHNICAL PROPERTIES AND THE GEOPHYSICAL PROPERTIES OF THE STUDY AREA</w:t>
            </w:r>
            <w:r w:rsidR="000A72DB">
              <w:tab/>
            </w:r>
            <w:r>
              <w:fldChar w:fldCharType="begin"/>
            </w:r>
            <w:r w:rsidR="000A72DB">
              <w:instrText xml:space="preserve"> PAGEREF _Toc206473450 \h </w:instrText>
            </w:r>
            <w:r>
              <w:fldChar w:fldCharType="separate"/>
            </w:r>
            <w:r w:rsidR="000A72DB">
              <w:t>14</w:t>
            </w:r>
            <w:r>
              <w:fldChar w:fldCharType="end"/>
            </w:r>
          </w:hyperlink>
        </w:p>
        <w:p w:rsidR="00500F72" w:rsidRDefault="0009769A">
          <w:pPr>
            <w:pStyle w:val="TOC1"/>
            <w:tabs>
              <w:tab w:val="right" w:leader="dot" w:pos="9350"/>
            </w:tabs>
            <w:rPr>
              <w:rFonts w:eastAsiaTheme="minorEastAsia"/>
            </w:rPr>
          </w:pPr>
          <w:hyperlink w:anchor="_Toc206473451" w:history="1">
            <w:r w:rsidR="000A72DB">
              <w:rPr>
                <w:rStyle w:val="Hyperlink"/>
              </w:rPr>
              <w:t>CHAPTER FOUR</w:t>
            </w:r>
            <w:r w:rsidR="000A72DB">
              <w:tab/>
            </w:r>
            <w:r>
              <w:fldChar w:fldCharType="begin"/>
            </w:r>
            <w:r w:rsidR="000A72DB">
              <w:instrText xml:space="preserve"> PAGEREF _Toc206473451 \h </w:instrText>
            </w:r>
            <w:r>
              <w:fldChar w:fldCharType="separate"/>
            </w:r>
            <w:r w:rsidR="000A72DB">
              <w:t>15</w:t>
            </w:r>
            <w:r>
              <w:fldChar w:fldCharType="end"/>
            </w:r>
          </w:hyperlink>
        </w:p>
        <w:p w:rsidR="00500F72" w:rsidRDefault="0009769A">
          <w:pPr>
            <w:pStyle w:val="TOC1"/>
            <w:tabs>
              <w:tab w:val="left" w:pos="660"/>
              <w:tab w:val="right" w:leader="dot" w:pos="9350"/>
            </w:tabs>
            <w:rPr>
              <w:rFonts w:eastAsiaTheme="minorEastAsia"/>
            </w:rPr>
          </w:pPr>
          <w:hyperlink w:anchor="_Toc206473452" w:history="1">
            <w:r w:rsidR="000A72DB">
              <w:rPr>
                <w:rStyle w:val="Hyperlink"/>
              </w:rPr>
              <w:t>4.0</w:t>
            </w:r>
            <w:r w:rsidR="000A72DB">
              <w:rPr>
                <w:rFonts w:eastAsiaTheme="minorEastAsia"/>
              </w:rPr>
              <w:tab/>
            </w:r>
            <w:r w:rsidR="000A72DB">
              <w:rPr>
                <w:rStyle w:val="Hyperlink"/>
              </w:rPr>
              <w:t>RESULTS AND DISCUSSION</w:t>
            </w:r>
            <w:r w:rsidR="000A72DB">
              <w:tab/>
            </w:r>
            <w:r>
              <w:fldChar w:fldCharType="begin"/>
            </w:r>
            <w:r w:rsidR="000A72DB">
              <w:instrText xml:space="preserve"> PAGEREF _Toc206473452 \h </w:instrText>
            </w:r>
            <w:r>
              <w:fldChar w:fldCharType="separate"/>
            </w:r>
            <w:r w:rsidR="000A72DB">
              <w:t>15</w:t>
            </w:r>
            <w:r>
              <w:fldChar w:fldCharType="end"/>
            </w:r>
          </w:hyperlink>
        </w:p>
        <w:p w:rsidR="00500F72" w:rsidRDefault="0009769A">
          <w:pPr>
            <w:pStyle w:val="TOC1"/>
            <w:tabs>
              <w:tab w:val="left" w:pos="660"/>
              <w:tab w:val="right" w:leader="dot" w:pos="9350"/>
            </w:tabs>
            <w:rPr>
              <w:rFonts w:eastAsiaTheme="minorEastAsia"/>
            </w:rPr>
          </w:pPr>
          <w:hyperlink w:anchor="_Toc206473453" w:history="1">
            <w:r w:rsidR="000A72DB">
              <w:rPr>
                <w:rStyle w:val="Hyperlink"/>
              </w:rPr>
              <w:t>4.1</w:t>
            </w:r>
            <w:r w:rsidR="000A72DB">
              <w:rPr>
                <w:rFonts w:eastAsiaTheme="minorEastAsia"/>
              </w:rPr>
              <w:tab/>
            </w:r>
            <w:r w:rsidR="000A72DB">
              <w:rPr>
                <w:rStyle w:val="Hyperlink"/>
              </w:rPr>
              <w:t>GEOTECHNICAL PROPERTIES OF SOIL WITH STUDY AREA</w:t>
            </w:r>
            <w:r w:rsidR="000A72DB">
              <w:tab/>
            </w:r>
            <w:r>
              <w:fldChar w:fldCharType="begin"/>
            </w:r>
            <w:r w:rsidR="000A72DB">
              <w:instrText xml:space="preserve"> PAGEREF _Toc206473453 \h </w:instrText>
            </w:r>
            <w:r>
              <w:fldChar w:fldCharType="separate"/>
            </w:r>
            <w:r w:rsidR="000A72DB">
              <w:t>15</w:t>
            </w:r>
            <w:r>
              <w:fldChar w:fldCharType="end"/>
            </w:r>
          </w:hyperlink>
        </w:p>
        <w:p w:rsidR="00500F72" w:rsidRDefault="0009769A">
          <w:pPr>
            <w:pStyle w:val="TOC1"/>
            <w:tabs>
              <w:tab w:val="left" w:pos="880"/>
              <w:tab w:val="right" w:leader="dot" w:pos="9350"/>
            </w:tabs>
            <w:rPr>
              <w:rFonts w:eastAsiaTheme="minorEastAsia"/>
            </w:rPr>
          </w:pPr>
          <w:hyperlink w:anchor="_Toc206473454" w:history="1">
            <w:r w:rsidR="000A72DB">
              <w:rPr>
                <w:rStyle w:val="Hyperlink"/>
              </w:rPr>
              <w:t>4.1.1</w:t>
            </w:r>
            <w:r w:rsidR="000A72DB">
              <w:rPr>
                <w:rFonts w:eastAsiaTheme="minorEastAsia"/>
              </w:rPr>
              <w:tab/>
            </w:r>
            <w:r w:rsidR="000A72DB">
              <w:rPr>
                <w:rStyle w:val="Hyperlink"/>
              </w:rPr>
              <w:t>ATTERBERG LIMIT</w:t>
            </w:r>
            <w:r w:rsidR="000A72DB">
              <w:tab/>
            </w:r>
            <w:r>
              <w:fldChar w:fldCharType="begin"/>
            </w:r>
            <w:r w:rsidR="000A72DB">
              <w:instrText xml:space="preserve"> PAGEREF _Toc206473454 \h </w:instrText>
            </w:r>
            <w:r>
              <w:fldChar w:fldCharType="separate"/>
            </w:r>
            <w:r w:rsidR="000A72DB">
              <w:t>15</w:t>
            </w:r>
            <w:r>
              <w:fldChar w:fldCharType="end"/>
            </w:r>
          </w:hyperlink>
        </w:p>
        <w:p w:rsidR="00500F72" w:rsidRDefault="0009769A">
          <w:pPr>
            <w:pStyle w:val="TOC1"/>
            <w:tabs>
              <w:tab w:val="left" w:pos="880"/>
              <w:tab w:val="right" w:leader="dot" w:pos="9350"/>
            </w:tabs>
            <w:rPr>
              <w:rFonts w:eastAsiaTheme="minorEastAsia"/>
            </w:rPr>
          </w:pPr>
          <w:hyperlink w:anchor="_Toc206473455" w:history="1">
            <w:r w:rsidR="000A72DB">
              <w:rPr>
                <w:rStyle w:val="Hyperlink"/>
              </w:rPr>
              <w:t>4.1.2</w:t>
            </w:r>
            <w:r w:rsidR="000A72DB">
              <w:rPr>
                <w:rFonts w:eastAsiaTheme="minorEastAsia"/>
              </w:rPr>
              <w:tab/>
            </w:r>
            <w:r w:rsidR="000A72DB">
              <w:rPr>
                <w:rStyle w:val="Hyperlink"/>
              </w:rPr>
              <w:t>SHEAR STRESS</w:t>
            </w:r>
            <w:r w:rsidR="000A72DB">
              <w:tab/>
            </w:r>
            <w:r>
              <w:fldChar w:fldCharType="begin"/>
            </w:r>
            <w:r w:rsidR="000A72DB">
              <w:instrText xml:space="preserve"> PAGEREF _Toc206473455 \h</w:instrText>
            </w:r>
            <w:r>
              <w:fldChar w:fldCharType="separate"/>
            </w:r>
            <w:r w:rsidR="000A72DB">
              <w:t>16</w:t>
            </w:r>
            <w:r>
              <w:fldChar w:fldCharType="end"/>
            </w:r>
          </w:hyperlink>
        </w:p>
        <w:p w:rsidR="00500F72" w:rsidRDefault="0009769A">
          <w:pPr>
            <w:pStyle w:val="TOC1"/>
            <w:tabs>
              <w:tab w:val="left" w:pos="880"/>
              <w:tab w:val="right" w:leader="dot" w:pos="9350"/>
            </w:tabs>
            <w:rPr>
              <w:rFonts w:eastAsiaTheme="minorEastAsia"/>
            </w:rPr>
          </w:pPr>
          <w:hyperlink w:anchor="_Toc206473457" w:history="1">
            <w:r w:rsidR="000A72DB">
              <w:rPr>
                <w:rStyle w:val="Hyperlink"/>
              </w:rPr>
              <w:t>4.1.3</w:t>
            </w:r>
            <w:r w:rsidR="000A72DB">
              <w:rPr>
                <w:rFonts w:eastAsiaTheme="minorEastAsia"/>
              </w:rPr>
              <w:tab/>
            </w:r>
            <w:r w:rsidR="000A72DB">
              <w:rPr>
                <w:rStyle w:val="Hyperlink"/>
              </w:rPr>
              <w:t>SIEVE ANALYSIS</w:t>
            </w:r>
            <w:r w:rsidR="000A72DB">
              <w:tab/>
            </w:r>
            <w:r>
              <w:fldChar w:fldCharType="begin"/>
            </w:r>
            <w:r w:rsidR="000A72DB">
              <w:instrText xml:space="preserve"> PAGEREF _Toc206473457 \h </w:instrText>
            </w:r>
            <w:r>
              <w:fldChar w:fldCharType="separate"/>
            </w:r>
            <w:r w:rsidR="000A72DB">
              <w:t>18</w:t>
            </w:r>
            <w:r>
              <w:fldChar w:fldCharType="end"/>
            </w:r>
          </w:hyperlink>
        </w:p>
        <w:p w:rsidR="00500F72" w:rsidRDefault="0009769A">
          <w:pPr>
            <w:pStyle w:val="TOC1"/>
            <w:tabs>
              <w:tab w:val="right" w:leader="dot" w:pos="9350"/>
            </w:tabs>
            <w:rPr>
              <w:rFonts w:eastAsiaTheme="minorEastAsia"/>
            </w:rPr>
          </w:pPr>
          <w:hyperlink w:anchor="_Toc206473458" w:history="1">
            <w:r w:rsidR="000A72DB">
              <w:rPr>
                <w:rStyle w:val="Hyperlink"/>
              </w:rPr>
              <w:t>4.5:  Percentage of the soil fraction</w:t>
            </w:r>
            <w:r w:rsidR="000A72DB">
              <w:tab/>
            </w:r>
            <w:r>
              <w:fldChar w:fldCharType="begin"/>
            </w:r>
            <w:r w:rsidR="000A72DB">
              <w:instrText xml:space="preserve"> PAGEREF _Toc206473458 \h </w:instrText>
            </w:r>
            <w:r>
              <w:fldChar w:fldCharType="separate"/>
            </w:r>
            <w:r w:rsidR="000A72DB">
              <w:t>19</w:t>
            </w:r>
            <w:r>
              <w:fldChar w:fldCharType="end"/>
            </w:r>
          </w:hyperlink>
        </w:p>
        <w:p w:rsidR="00500F72" w:rsidRDefault="0009769A">
          <w:pPr>
            <w:pStyle w:val="TOC1"/>
            <w:tabs>
              <w:tab w:val="left" w:pos="660"/>
              <w:tab w:val="right" w:leader="dot" w:pos="9350"/>
            </w:tabs>
            <w:rPr>
              <w:rFonts w:eastAsiaTheme="minorEastAsia"/>
            </w:rPr>
          </w:pPr>
          <w:hyperlink w:anchor="_Toc206473459" w:history="1">
            <w:r w:rsidR="000A72DB">
              <w:rPr>
                <w:rStyle w:val="Hyperlink"/>
              </w:rPr>
              <w:t>4.2</w:t>
            </w:r>
            <w:r w:rsidR="000A72DB">
              <w:rPr>
                <w:rFonts w:eastAsiaTheme="minorEastAsia"/>
              </w:rPr>
              <w:tab/>
            </w:r>
            <w:r w:rsidR="000A72DB">
              <w:rPr>
                <w:rStyle w:val="Hyperlink"/>
              </w:rPr>
              <w:t>GEOPHYSICAL PROPERTIES OF SOIL IN STUDY AREA</w:t>
            </w:r>
            <w:r w:rsidR="000A72DB">
              <w:tab/>
            </w:r>
            <w:r>
              <w:fldChar w:fldCharType="begin"/>
            </w:r>
            <w:r w:rsidR="000A72DB">
              <w:instrText xml:space="preserve"> PAGEREF _Toc206473459 \h </w:instrText>
            </w:r>
            <w:r>
              <w:fldChar w:fldCharType="separate"/>
            </w:r>
            <w:r w:rsidR="000A72DB">
              <w:t>20</w:t>
            </w:r>
            <w:r>
              <w:fldChar w:fldCharType="end"/>
            </w:r>
          </w:hyperlink>
        </w:p>
        <w:p w:rsidR="00500F72" w:rsidRDefault="0009769A">
          <w:pPr>
            <w:pStyle w:val="TOC1"/>
            <w:tabs>
              <w:tab w:val="left" w:pos="660"/>
              <w:tab w:val="right" w:leader="dot" w:pos="9350"/>
            </w:tabs>
            <w:rPr>
              <w:rFonts w:eastAsiaTheme="minorEastAsia"/>
            </w:rPr>
          </w:pPr>
          <w:hyperlink w:anchor="_Toc206473461" w:history="1">
            <w:r w:rsidR="000A72DB">
              <w:rPr>
                <w:rStyle w:val="Hyperlink"/>
              </w:rPr>
              <w:t>4.3</w:t>
            </w:r>
            <w:r w:rsidR="000A72DB">
              <w:rPr>
                <w:rFonts w:eastAsiaTheme="minorEastAsia"/>
              </w:rPr>
              <w:tab/>
            </w:r>
            <w:r w:rsidR="000A72DB">
              <w:rPr>
                <w:rStyle w:val="Hyperlink"/>
              </w:rPr>
              <w:t>RELATIONSHIP BETWEEN GEOTECHNICAL AND GEOPHYSICAL PROPERTIES OF SOIL IN THE STUDY AREA</w:t>
            </w:r>
            <w:r w:rsidR="000A72DB">
              <w:tab/>
            </w:r>
            <w:r>
              <w:fldChar w:fldCharType="begin"/>
            </w:r>
            <w:r w:rsidR="000A72DB">
              <w:instrText xml:space="preserve"> PAGEREF _Toc206473461 \h </w:instrText>
            </w:r>
            <w:r>
              <w:fldChar w:fldCharType="separate"/>
            </w:r>
            <w:r w:rsidR="000A72DB">
              <w:t>22</w:t>
            </w:r>
            <w:r>
              <w:fldChar w:fldCharType="end"/>
            </w:r>
          </w:hyperlink>
        </w:p>
        <w:p w:rsidR="00500F72" w:rsidRDefault="0009769A">
          <w:pPr>
            <w:pStyle w:val="TOC1"/>
            <w:tabs>
              <w:tab w:val="right" w:leader="dot" w:pos="9350"/>
            </w:tabs>
            <w:rPr>
              <w:rFonts w:eastAsiaTheme="minorEastAsia"/>
            </w:rPr>
          </w:pPr>
          <w:hyperlink w:anchor="_Toc206473462" w:history="1">
            <w:r w:rsidR="000A72DB">
              <w:rPr>
                <w:rStyle w:val="Hyperlink"/>
              </w:rPr>
              <w:t>CHAPTER FIVE</w:t>
            </w:r>
            <w:r w:rsidR="000A72DB">
              <w:tab/>
            </w:r>
            <w:r>
              <w:fldChar w:fldCharType="begin"/>
            </w:r>
            <w:r w:rsidR="000A72DB">
              <w:instrText xml:space="preserve"> PAGEREF _Toc206473462 \h </w:instrText>
            </w:r>
            <w:r>
              <w:fldChar w:fldCharType="separate"/>
            </w:r>
            <w:r w:rsidR="000A72DB">
              <w:t>23</w:t>
            </w:r>
            <w:r>
              <w:fldChar w:fldCharType="end"/>
            </w:r>
          </w:hyperlink>
        </w:p>
        <w:p w:rsidR="00500F72" w:rsidRDefault="0009769A">
          <w:pPr>
            <w:pStyle w:val="TOC1"/>
            <w:tabs>
              <w:tab w:val="right" w:leader="dot" w:pos="9350"/>
            </w:tabs>
            <w:rPr>
              <w:rFonts w:eastAsiaTheme="minorEastAsia"/>
            </w:rPr>
          </w:pPr>
          <w:hyperlink w:anchor="_Toc206473463" w:history="1">
            <w:r w:rsidR="000A72DB">
              <w:rPr>
                <w:rStyle w:val="Hyperlink"/>
              </w:rPr>
              <w:t>CONCLUSION AND RECOMMENDATION</w:t>
            </w:r>
            <w:r w:rsidR="000A72DB">
              <w:tab/>
            </w:r>
            <w:r>
              <w:fldChar w:fldCharType="begin"/>
            </w:r>
            <w:r w:rsidR="000A72DB">
              <w:instrText xml:space="preserve"> PAGEREF _Toc206473463 \h </w:instrText>
            </w:r>
            <w:r>
              <w:fldChar w:fldCharType="separate"/>
            </w:r>
            <w:r w:rsidR="000A72DB">
              <w:t>23</w:t>
            </w:r>
            <w:r>
              <w:fldChar w:fldCharType="end"/>
            </w:r>
          </w:hyperlink>
        </w:p>
        <w:p w:rsidR="00500F72" w:rsidRDefault="0009769A">
          <w:pPr>
            <w:pStyle w:val="TOC1"/>
            <w:tabs>
              <w:tab w:val="right" w:leader="dot" w:pos="9350"/>
            </w:tabs>
            <w:rPr>
              <w:rFonts w:eastAsiaTheme="minorEastAsia"/>
            </w:rPr>
          </w:pPr>
          <w:hyperlink w:anchor="_Toc206473464" w:history="1">
            <w:r w:rsidR="000A72DB">
              <w:rPr>
                <w:rStyle w:val="Hyperlink"/>
              </w:rPr>
              <w:t>5.1 CONCLUSION</w:t>
            </w:r>
            <w:r w:rsidR="000A72DB">
              <w:tab/>
            </w:r>
            <w:r>
              <w:fldChar w:fldCharType="begin"/>
            </w:r>
            <w:r w:rsidR="000A72DB">
              <w:instrText xml:space="preserve"> PAGEREF _Toc206473464 \h </w:instrText>
            </w:r>
            <w:r>
              <w:fldChar w:fldCharType="separate"/>
            </w:r>
            <w:r w:rsidR="000A72DB">
              <w:t>23</w:t>
            </w:r>
            <w:r>
              <w:fldChar w:fldCharType="end"/>
            </w:r>
          </w:hyperlink>
        </w:p>
        <w:p w:rsidR="00500F72" w:rsidRDefault="0009769A">
          <w:pPr>
            <w:pStyle w:val="TOC1"/>
            <w:tabs>
              <w:tab w:val="right" w:leader="dot" w:pos="9350"/>
            </w:tabs>
            <w:rPr>
              <w:rFonts w:eastAsiaTheme="minorEastAsia"/>
            </w:rPr>
          </w:pPr>
          <w:hyperlink w:anchor="_Toc206473465" w:history="1">
            <w:r w:rsidR="000A72DB">
              <w:rPr>
                <w:rStyle w:val="Hyperlink"/>
              </w:rPr>
              <w:t>5.2 RECOMMENDATIONS</w:t>
            </w:r>
            <w:r w:rsidR="000A72DB">
              <w:tab/>
            </w:r>
            <w:r>
              <w:fldChar w:fldCharType="begin"/>
            </w:r>
            <w:r w:rsidR="000A72DB">
              <w:instrText xml:space="preserve"> PAGEREF _Toc206473465 \h </w:instrText>
            </w:r>
            <w:r>
              <w:fldChar w:fldCharType="separate"/>
            </w:r>
            <w:r w:rsidR="000A72DB">
              <w:t>23</w:t>
            </w:r>
            <w:r>
              <w:fldChar w:fldCharType="end"/>
            </w:r>
          </w:hyperlink>
        </w:p>
        <w:p w:rsidR="00500F72" w:rsidRDefault="0009769A">
          <w:pPr>
            <w:pStyle w:val="TOC1"/>
            <w:tabs>
              <w:tab w:val="right" w:leader="dot" w:pos="9350"/>
            </w:tabs>
            <w:rPr>
              <w:rFonts w:eastAsiaTheme="minorEastAsia"/>
            </w:rPr>
          </w:pPr>
          <w:hyperlink w:anchor="_Toc206473466" w:history="1">
            <w:r w:rsidR="000A72DB">
              <w:rPr>
                <w:rStyle w:val="Hyperlink"/>
              </w:rPr>
              <w:t>REFERENCES</w:t>
            </w:r>
            <w:r w:rsidR="000A72DB">
              <w:tab/>
            </w:r>
            <w:r>
              <w:fldChar w:fldCharType="begin"/>
            </w:r>
            <w:r w:rsidR="000A72DB">
              <w:instrText xml:space="preserve"> PAGEREF _Toc206473466 \h </w:instrText>
            </w:r>
            <w:r>
              <w:fldChar w:fldCharType="separate"/>
            </w:r>
            <w:r w:rsidR="000A72DB">
              <w:t>24</w:t>
            </w:r>
            <w:r>
              <w:fldChar w:fldCharType="end"/>
            </w:r>
          </w:hyperlink>
        </w:p>
        <w:p w:rsidR="00500F72" w:rsidRDefault="0009769A">
          <w:r>
            <w:rPr>
              <w:b/>
              <w:bCs/>
            </w:rPr>
            <w:fldChar w:fldCharType="end"/>
          </w:r>
        </w:p>
      </w:sdtContent>
    </w:sdt>
    <w:p w:rsidR="00500F72" w:rsidRDefault="00500F72"/>
    <w:p w:rsidR="00500F72" w:rsidRDefault="000A72DB">
      <w:pPr>
        <w:rPr>
          <w:rFonts w:ascii="Times New Roman" w:eastAsiaTheme="majorEastAsia" w:hAnsi="Times New Roman" w:cstheme="majorBidi"/>
          <w:b/>
          <w:bCs/>
          <w:sz w:val="24"/>
          <w:szCs w:val="28"/>
        </w:rPr>
      </w:pPr>
      <w:r>
        <w:br w:type="page"/>
      </w:r>
    </w:p>
    <w:p w:rsidR="00500F72" w:rsidRDefault="000A72DB">
      <w:pPr>
        <w:pStyle w:val="Heading1"/>
        <w:jc w:val="center"/>
      </w:pPr>
      <w:bookmarkStart w:id="5" w:name="_Toc205778430"/>
      <w:bookmarkStart w:id="6" w:name="_Toc205778166"/>
      <w:bookmarkStart w:id="7" w:name="_Toc206473429"/>
      <w:r>
        <w:lastRenderedPageBreak/>
        <w:t>LIST OF FIGURE</w:t>
      </w:r>
      <w:bookmarkEnd w:id="5"/>
      <w:bookmarkEnd w:id="6"/>
      <w:bookmarkEnd w:id="7"/>
    </w:p>
    <w:p w:rsidR="00500F72" w:rsidRDefault="000A72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3.1:</w:t>
      </w:r>
      <w:r>
        <w:tab/>
      </w:r>
      <w:r>
        <w:rPr>
          <w:rFonts w:ascii="Times New Roman" w:hAnsi="Times New Roman" w:cs="Times New Roman"/>
          <w:sz w:val="24"/>
          <w:szCs w:val="24"/>
        </w:rPr>
        <w:t>Map of Kware state showing Ilorin South LGA.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7                               </w:t>
      </w:r>
    </w:p>
    <w:p w:rsidR="00500F72" w:rsidRDefault="000A72DB">
      <w:pPr>
        <w:spacing w:after="0"/>
        <w:rPr>
          <w:rFonts w:ascii="Times New Roman" w:hAnsi="Times New Roman" w:cs="Times New Roman"/>
          <w:sz w:val="24"/>
          <w:szCs w:val="24"/>
        </w:rPr>
      </w:pPr>
      <w:r>
        <w:rPr>
          <w:rFonts w:ascii="Times New Roman" w:hAnsi="Times New Roman" w:cs="Times New Roman"/>
          <w:sz w:val="24"/>
          <w:szCs w:val="24"/>
        </w:rPr>
        <w:t>Figure 3.2:</w:t>
      </w:r>
      <w:r>
        <w:rPr>
          <w:rFonts w:ascii="Times New Roman" w:hAnsi="Times New Roman" w:cs="Times New Roman"/>
          <w:b/>
          <w:sz w:val="24"/>
          <w:szCs w:val="24"/>
        </w:rPr>
        <w:tab/>
      </w:r>
      <w:r>
        <w:rPr>
          <w:rFonts w:ascii="Times New Roman" w:hAnsi="Times New Roman" w:cs="Times New Roman"/>
          <w:sz w:val="24"/>
          <w:szCs w:val="24"/>
        </w:rPr>
        <w:t>The picture of research team on field 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500F72" w:rsidRDefault="000A72DB">
      <w:pPr>
        <w:rPr>
          <w:rFonts w:ascii="Times New Roman" w:hAnsi="Times New Roman" w:cs="Times New Roman"/>
          <w:sz w:val="24"/>
          <w:szCs w:val="24"/>
        </w:rPr>
      </w:pPr>
      <w:r>
        <w:rPr>
          <w:rFonts w:ascii="Times New Roman" w:hAnsi="Times New Roman" w:cs="Times New Roman"/>
          <w:sz w:val="24"/>
          <w:szCs w:val="24"/>
        </w:rPr>
        <w:t>Figure 3.3:</w:t>
      </w:r>
      <w:r>
        <w:rPr>
          <w:rFonts w:ascii="Times New Roman" w:hAnsi="Times New Roman" w:cs="Times New Roman"/>
          <w:b/>
          <w:sz w:val="24"/>
          <w:szCs w:val="24"/>
        </w:rPr>
        <w:tab/>
      </w:r>
      <w:r>
        <w:rPr>
          <w:rFonts w:ascii="Times New Roman" w:hAnsi="Times New Roman" w:cs="Times New Roman"/>
          <w:sz w:val="24"/>
          <w:szCs w:val="24"/>
        </w:rPr>
        <w:t>The picture of the Terameter.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w:t>
      </w:r>
    </w:p>
    <w:p w:rsidR="00500F72" w:rsidRDefault="000A72DB">
      <w:pPr>
        <w:rPr>
          <w:rFonts w:ascii="Times New Roman" w:hAnsi="Times New Roman" w:cs="Times New Roman"/>
          <w:sz w:val="24"/>
          <w:szCs w:val="24"/>
        </w:rPr>
      </w:pPr>
      <w:r>
        <w:rPr>
          <w:rFonts w:ascii="Times New Roman" w:hAnsi="Times New Roman" w:cs="Times New Roman"/>
          <w:sz w:val="24"/>
          <w:szCs w:val="24"/>
        </w:rPr>
        <w:t>Figure 3.4:</w:t>
      </w:r>
      <w:r>
        <w:rPr>
          <w:rFonts w:ascii="Times New Roman" w:hAnsi="Times New Roman" w:cs="Times New Roman"/>
          <w:sz w:val="24"/>
          <w:szCs w:val="24"/>
        </w:rPr>
        <w:tab/>
        <w:t xml:space="preserve">The picture of </w:t>
      </w:r>
      <w:r>
        <w:rPr>
          <w:rFonts w:ascii="Times New Roman" w:hAnsi="Times New Roman" w:cs="Times New Roman"/>
          <w:i/>
          <w:sz w:val="24"/>
          <w:szCs w:val="24"/>
        </w:rPr>
        <w:t>Oven,</w:t>
      </w:r>
      <w:r w:rsidR="00140DEE">
        <w:rPr>
          <w:rFonts w:ascii="Times New Roman" w:hAnsi="Times New Roman" w:cs="Times New Roman"/>
          <w:sz w:val="24"/>
          <w:szCs w:val="24"/>
        </w:rPr>
        <w:t>casagrand</w:t>
      </w:r>
      <w:r>
        <w:rPr>
          <w:rFonts w:ascii="Times New Roman" w:hAnsi="Times New Roman" w:cs="Times New Roman"/>
          <w:sz w:val="24"/>
          <w:szCs w:val="24"/>
        </w:rPr>
        <w:t>e apparatus and weighing balance.</w:t>
      </w:r>
      <w:r>
        <w:rPr>
          <w:rFonts w:ascii="Times New Roman" w:hAnsi="Times New Roman" w:cs="Times New Roman"/>
          <w:sz w:val="24"/>
          <w:szCs w:val="24"/>
        </w:rPr>
        <w:tab/>
      </w:r>
      <w:r>
        <w:rPr>
          <w:rFonts w:ascii="Times New Roman" w:hAnsi="Times New Roman" w:cs="Times New Roman"/>
          <w:sz w:val="24"/>
          <w:szCs w:val="24"/>
        </w:rPr>
        <w:tab/>
        <w:t>11</w:t>
      </w:r>
    </w:p>
    <w:p w:rsidR="00500F72" w:rsidRDefault="000A72DB">
      <w:pPr>
        <w:spacing w:after="0"/>
        <w:rPr>
          <w:rFonts w:ascii="Times New Roman" w:hAnsi="Times New Roman" w:cs="Times New Roman"/>
          <w:sz w:val="24"/>
          <w:szCs w:val="24"/>
        </w:rPr>
      </w:pPr>
      <w:r>
        <w:rPr>
          <w:rFonts w:ascii="Times New Roman" w:hAnsi="Times New Roman" w:cs="Times New Roman"/>
          <w:sz w:val="24"/>
          <w:szCs w:val="24"/>
        </w:rPr>
        <w:t xml:space="preserve">Figure 3.5: </w:t>
      </w:r>
      <w:r>
        <w:rPr>
          <w:rFonts w:ascii="Times New Roman" w:hAnsi="Times New Roman" w:cs="Times New Roman"/>
          <w:sz w:val="24"/>
          <w:szCs w:val="24"/>
        </w:rPr>
        <w:tab/>
        <w:t>The picture of proving ring and shear box.</w:t>
      </w:r>
      <w:r>
        <w:rPr>
          <w:rFonts w:ascii="Times New Roman" w:hAnsi="Times New Roman" w:cs="Times New Roman"/>
          <w:sz w:val="24"/>
          <w:szCs w:val="24"/>
        </w:rPr>
        <w:tab/>
      </w:r>
      <w:r>
        <w:rPr>
          <w:rFonts w:ascii="Times New Roman" w:hAnsi="Times New Roman" w:cs="Times New Roman"/>
          <w:sz w:val="24"/>
          <w:szCs w:val="24"/>
        </w:rPr>
        <w:tab/>
        <w:t xml:space="preserve">                                    13</w:t>
      </w:r>
    </w:p>
    <w:p w:rsidR="00500F72" w:rsidRDefault="000A72DB">
      <w:pPr>
        <w:spacing w:after="0"/>
        <w:rPr>
          <w:rFonts w:ascii="Times New Roman" w:hAnsi="Times New Roman" w:cs="Times New Roman"/>
          <w:sz w:val="24"/>
          <w:szCs w:val="24"/>
        </w:rPr>
      </w:pPr>
      <w:r>
        <w:rPr>
          <w:rFonts w:ascii="Times New Roman" w:hAnsi="Times New Roman" w:cs="Times New Roman"/>
          <w:sz w:val="24"/>
          <w:szCs w:val="24"/>
        </w:rPr>
        <w:t>Figure 3.6:       The picture sieve lid, sieve shaker and sieve pan.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r>
        <w:rPr>
          <w:rFonts w:ascii="Times New Roman" w:hAnsi="Times New Roman" w:cs="Times New Roman"/>
          <w:sz w:val="24"/>
          <w:szCs w:val="24"/>
        </w:rPr>
        <w:tab/>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 xml:space="preserve">Figure 4.1: </w:t>
      </w:r>
      <w:r>
        <w:rPr>
          <w:rFonts w:ascii="Times New Roman" w:hAnsi="Times New Roman" w:cs="Times New Roman"/>
          <w:sz w:val="24"/>
        </w:rPr>
        <w:tab/>
        <w:t>Normal stress vs Shear stress (KN/m</w:t>
      </w:r>
      <w:r>
        <w:rPr>
          <w:rFonts w:ascii="Times New Roman" w:hAnsi="Times New Roman" w:cs="Times New Roman"/>
          <w:sz w:val="24"/>
          <w:vertAlign w:val="superscript"/>
        </w:rPr>
        <w:t>2</w:t>
      </w:r>
      <w:r>
        <w:rPr>
          <w:rFonts w:ascii="Times New Roman" w:hAnsi="Times New Roman" w:cs="Times New Roman"/>
          <w:sz w:val="24"/>
        </w:rPr>
        <w:t>)</w:t>
      </w:r>
      <w:r w:rsidR="001E5490">
        <w:rPr>
          <w:rFonts w:ascii="Times New Roman" w:hAnsi="Times New Roman" w:cs="Times New Roman"/>
          <w:sz w:val="24"/>
        </w:rPr>
        <w:t xml:space="preserve"> of</w:t>
      </w:r>
      <w:r w:rsidR="00140DEE">
        <w:rPr>
          <w:rFonts w:ascii="Times New Roman" w:hAnsi="Times New Roman" w:cs="Times New Roman"/>
          <w:sz w:val="24"/>
        </w:rPr>
        <w:t xml:space="preserve"> </w:t>
      </w:r>
      <w:r>
        <w:rPr>
          <w:rFonts w:ascii="Times New Roman" w:hAnsi="Times New Roman" w:cs="Times New Roman"/>
          <w:sz w:val="24"/>
        </w:rPr>
        <w:t xml:space="preserve"> sample 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16</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 xml:space="preserve">Figure 4.2: </w:t>
      </w:r>
      <w:r>
        <w:rPr>
          <w:rFonts w:ascii="Times New Roman" w:hAnsi="Times New Roman" w:cs="Times New Roman"/>
          <w:sz w:val="24"/>
        </w:rPr>
        <w:tab/>
        <w:t>Normal stress vs Shear stress (KN/m</w:t>
      </w:r>
      <w:r>
        <w:rPr>
          <w:rFonts w:ascii="Times New Roman" w:hAnsi="Times New Roman" w:cs="Times New Roman"/>
          <w:sz w:val="24"/>
          <w:vertAlign w:val="superscript"/>
        </w:rPr>
        <w:t>2</w:t>
      </w:r>
      <w:r>
        <w:rPr>
          <w:rFonts w:ascii="Times New Roman" w:hAnsi="Times New Roman" w:cs="Times New Roman"/>
          <w:sz w:val="24"/>
        </w:rPr>
        <w:t>)</w:t>
      </w:r>
      <w:r w:rsidR="009E61CB">
        <w:rPr>
          <w:rFonts w:ascii="Times New Roman" w:hAnsi="Times New Roman" w:cs="Times New Roman"/>
          <w:sz w:val="24"/>
        </w:rPr>
        <w:t xml:space="preserve"> of </w:t>
      </w:r>
      <w:r>
        <w:rPr>
          <w:rFonts w:ascii="Times New Roman" w:hAnsi="Times New Roman" w:cs="Times New Roman"/>
          <w:sz w:val="24"/>
        </w:rPr>
        <w:t xml:space="preserve"> sample 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17</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 xml:space="preserve">Figure 4.3: </w:t>
      </w:r>
      <w:r>
        <w:rPr>
          <w:rFonts w:ascii="Times New Roman" w:hAnsi="Times New Roman" w:cs="Times New Roman"/>
          <w:sz w:val="24"/>
        </w:rPr>
        <w:tab/>
        <w:t>Normal stress vs Shear stress (KN/m</w:t>
      </w:r>
      <w:r>
        <w:rPr>
          <w:rFonts w:ascii="Times New Roman" w:hAnsi="Times New Roman" w:cs="Times New Roman"/>
          <w:sz w:val="24"/>
          <w:vertAlign w:val="superscript"/>
        </w:rPr>
        <w:t>2</w:t>
      </w:r>
      <w:r>
        <w:rPr>
          <w:rFonts w:ascii="Times New Roman" w:hAnsi="Times New Roman" w:cs="Times New Roman"/>
          <w:sz w:val="24"/>
        </w:rPr>
        <w:t>)</w:t>
      </w:r>
      <w:r w:rsidR="009E61CB">
        <w:rPr>
          <w:rFonts w:ascii="Times New Roman" w:hAnsi="Times New Roman" w:cs="Times New Roman"/>
          <w:sz w:val="24"/>
        </w:rPr>
        <w:t xml:space="preserve"> of</w:t>
      </w:r>
      <w:r>
        <w:rPr>
          <w:rFonts w:ascii="Times New Roman" w:hAnsi="Times New Roman" w:cs="Times New Roman"/>
          <w:sz w:val="24"/>
        </w:rPr>
        <w:t xml:space="preserve"> sample C</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18</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 xml:space="preserve">Figure 4.4: </w:t>
      </w:r>
      <w:r>
        <w:rPr>
          <w:rFonts w:ascii="Times New Roman" w:hAnsi="Times New Roman" w:cs="Times New Roman"/>
          <w:sz w:val="24"/>
        </w:rPr>
        <w:tab/>
        <w:t>The resistivity of first profile.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20</w:t>
      </w:r>
    </w:p>
    <w:p w:rsidR="00500F72" w:rsidRDefault="000A72DB">
      <w:pPr>
        <w:spacing w:after="0" w:line="360" w:lineRule="auto"/>
        <w:rPr>
          <w:rFonts w:ascii="Times New Roman" w:hAnsi="Times New Roman" w:cs="Times New Roman"/>
          <w:sz w:val="24"/>
        </w:rPr>
      </w:pPr>
      <w:r>
        <w:rPr>
          <w:rFonts w:ascii="Times New Roman" w:hAnsi="Times New Roman" w:cs="Times New Roman"/>
          <w:sz w:val="24"/>
        </w:rPr>
        <w:t xml:space="preserve">Figure 4.5: </w:t>
      </w:r>
      <w:r>
        <w:rPr>
          <w:rFonts w:ascii="Times New Roman" w:hAnsi="Times New Roman" w:cs="Times New Roman"/>
          <w:sz w:val="24"/>
        </w:rPr>
        <w:tab/>
        <w:t xml:space="preserve">The resistivity </w:t>
      </w:r>
      <w:r w:rsidR="00315C96">
        <w:rPr>
          <w:rFonts w:ascii="Times New Roman" w:hAnsi="Times New Roman" w:cs="Times New Roman"/>
          <w:sz w:val="24"/>
        </w:rPr>
        <w:t xml:space="preserve">of </w:t>
      </w:r>
      <w:r>
        <w:rPr>
          <w:rFonts w:ascii="Times New Roman" w:hAnsi="Times New Roman" w:cs="Times New Roman"/>
          <w:sz w:val="24"/>
        </w:rPr>
        <w:t>second profile.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21</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 xml:space="preserve">Figure 4.6: </w:t>
      </w:r>
      <w:r>
        <w:rPr>
          <w:rFonts w:ascii="Times New Roman" w:hAnsi="Times New Roman" w:cs="Times New Roman"/>
          <w:sz w:val="24"/>
        </w:rPr>
        <w:tab/>
        <w:t>The resistivity</w:t>
      </w:r>
      <w:r w:rsidR="00315C96">
        <w:rPr>
          <w:rFonts w:ascii="Times New Roman" w:hAnsi="Times New Roman" w:cs="Times New Roman"/>
          <w:sz w:val="24"/>
        </w:rPr>
        <w:t xml:space="preserve"> of </w:t>
      </w:r>
      <w:r>
        <w:rPr>
          <w:rFonts w:ascii="Times New Roman" w:hAnsi="Times New Roman" w:cs="Times New Roman"/>
          <w:sz w:val="24"/>
        </w:rPr>
        <w:t xml:space="preserve"> third Profile.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21</w:t>
      </w:r>
    </w:p>
    <w:p w:rsidR="00500F72" w:rsidRDefault="00500F72">
      <w:pPr>
        <w:spacing w:after="0"/>
        <w:rPr>
          <w:rFonts w:ascii="Times New Roman" w:eastAsiaTheme="majorEastAsia" w:hAnsi="Times New Roman" w:cstheme="majorBidi"/>
          <w:b/>
          <w:bCs/>
          <w:sz w:val="24"/>
          <w:szCs w:val="28"/>
        </w:rPr>
      </w:pPr>
    </w:p>
    <w:p w:rsidR="00500F72" w:rsidRDefault="000A72DB">
      <w:pPr>
        <w:rPr>
          <w:rFonts w:ascii="Times New Roman" w:eastAsiaTheme="majorEastAsia" w:hAnsi="Times New Roman" w:cstheme="majorBidi"/>
          <w:b/>
          <w:bCs/>
          <w:sz w:val="24"/>
          <w:szCs w:val="28"/>
        </w:rPr>
      </w:pPr>
      <w:r>
        <w:br w:type="page"/>
      </w:r>
    </w:p>
    <w:p w:rsidR="00500F72" w:rsidRDefault="000A72DB">
      <w:pPr>
        <w:pStyle w:val="Heading1"/>
        <w:jc w:val="center"/>
      </w:pPr>
      <w:bookmarkStart w:id="8" w:name="_Toc205778167"/>
      <w:bookmarkStart w:id="9" w:name="_Toc206473430"/>
      <w:r>
        <w:lastRenderedPageBreak/>
        <w:t>LIST OF TABLE</w:t>
      </w:r>
      <w:bookmarkEnd w:id="8"/>
      <w:bookmarkEnd w:id="9"/>
    </w:p>
    <w:p w:rsidR="00500F72" w:rsidRDefault="000A72DB">
      <w:pPr>
        <w:spacing w:after="0"/>
        <w:rPr>
          <w:rFonts w:ascii="Times New Roman" w:hAnsi="Times New Roman" w:cs="Times New Roman"/>
          <w:sz w:val="24"/>
        </w:rPr>
      </w:pPr>
      <w:r>
        <w:rPr>
          <w:rFonts w:ascii="Times New Roman" w:hAnsi="Times New Roman" w:cs="Times New Roman"/>
          <w:sz w:val="24"/>
        </w:rPr>
        <w:t xml:space="preserve">Table 4.1: </w:t>
      </w:r>
      <w:r>
        <w:rPr>
          <w:rFonts w:ascii="Times New Roman" w:hAnsi="Times New Roman" w:cs="Times New Roman"/>
          <w:sz w:val="24"/>
        </w:rPr>
        <w:tab/>
        <w:t>Plasticity Characterritics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15</w:t>
      </w:r>
    </w:p>
    <w:p w:rsidR="00500F72" w:rsidRDefault="000A72DB">
      <w:pPr>
        <w:spacing w:after="0"/>
        <w:rPr>
          <w:rFonts w:ascii="Times New Roman" w:hAnsi="Times New Roman" w:cs="Times New Roman"/>
          <w:sz w:val="24"/>
          <w:szCs w:val="24"/>
        </w:rPr>
      </w:pPr>
      <w:r>
        <w:rPr>
          <w:rFonts w:ascii="Times New Roman" w:hAnsi="Times New Roman" w:cs="Times New Roman"/>
          <w:sz w:val="24"/>
          <w:szCs w:val="24"/>
        </w:rPr>
        <w:t xml:space="preserve">Table 4.2: </w:t>
      </w:r>
      <w:r>
        <w:rPr>
          <w:rFonts w:ascii="Times New Roman" w:hAnsi="Times New Roman" w:cs="Times New Roman"/>
          <w:sz w:val="24"/>
          <w:szCs w:val="24"/>
        </w:rPr>
        <w:tab/>
        <w:t>Shear stress of Sample 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 xml:space="preserve">Table 4.3; </w:t>
      </w:r>
      <w:r>
        <w:rPr>
          <w:rFonts w:ascii="Times New Roman" w:hAnsi="Times New Roman" w:cs="Times New Roman"/>
          <w:sz w:val="24"/>
        </w:rPr>
        <w:tab/>
        <w:t xml:space="preserve">Shear stress </w:t>
      </w:r>
      <w:r w:rsidR="001A4C12">
        <w:rPr>
          <w:rFonts w:ascii="Times New Roman" w:hAnsi="Times New Roman" w:cs="Times New Roman"/>
          <w:sz w:val="24"/>
        </w:rPr>
        <w:t xml:space="preserve">of </w:t>
      </w:r>
      <w:r>
        <w:rPr>
          <w:rFonts w:ascii="Times New Roman" w:hAnsi="Times New Roman" w:cs="Times New Roman"/>
          <w:sz w:val="24"/>
        </w:rPr>
        <w:t>sample</w:t>
      </w:r>
      <w:r>
        <w:rPr>
          <w:rFonts w:ascii="Times New Roman" w:hAnsi="Times New Roman" w:cs="Times New Roman"/>
          <w:sz w:val="24"/>
        </w:rPr>
        <w:tab/>
      </w:r>
      <w:r w:rsidR="001A4C12">
        <w:rPr>
          <w:rFonts w:ascii="Times New Roman" w:hAnsi="Times New Roman" w:cs="Times New Roman"/>
          <w:sz w:val="24"/>
        </w:rPr>
        <w:t>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17</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Table 4.4:</w:t>
      </w:r>
      <w:r>
        <w:rPr>
          <w:rFonts w:ascii="Times New Roman" w:hAnsi="Times New Roman" w:cs="Times New Roman"/>
          <w:sz w:val="24"/>
        </w:rPr>
        <w:tab/>
        <w:t>Shear Stress of Sample C</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18</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 xml:space="preserve">Table 4.5:  </w:t>
      </w:r>
      <w:r>
        <w:rPr>
          <w:rFonts w:ascii="Times New Roman" w:hAnsi="Times New Roman" w:cs="Times New Roman"/>
          <w:sz w:val="24"/>
        </w:rPr>
        <w:tab/>
        <w:t>Percentage fraction of Sample 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19</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 xml:space="preserve">Table 4.6:  </w:t>
      </w:r>
      <w:r>
        <w:rPr>
          <w:rFonts w:ascii="Times New Roman" w:hAnsi="Times New Roman" w:cs="Times New Roman"/>
          <w:sz w:val="24"/>
        </w:rPr>
        <w:tab/>
        <w:t>Percentage fraction of Sample 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19</w:t>
      </w:r>
    </w:p>
    <w:p w:rsidR="00500F72" w:rsidRDefault="000A72DB">
      <w:pPr>
        <w:spacing w:after="0" w:line="360" w:lineRule="auto"/>
        <w:rPr>
          <w:rFonts w:ascii="Times New Roman" w:hAnsi="Times New Roman" w:cs="Times New Roman"/>
          <w:sz w:val="24"/>
        </w:rPr>
      </w:pPr>
      <w:r>
        <w:rPr>
          <w:rFonts w:ascii="Times New Roman" w:hAnsi="Times New Roman" w:cs="Times New Roman"/>
          <w:sz w:val="24"/>
        </w:rPr>
        <w:t xml:space="preserve">Table 4.7:  </w:t>
      </w:r>
      <w:r>
        <w:rPr>
          <w:rFonts w:ascii="Times New Roman" w:hAnsi="Times New Roman" w:cs="Times New Roman"/>
          <w:sz w:val="24"/>
        </w:rPr>
        <w:tab/>
        <w:t>Percentage fraction of sample C</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19</w:t>
      </w:r>
    </w:p>
    <w:p w:rsidR="00500F72" w:rsidRDefault="000A72DB">
      <w:pPr>
        <w:spacing w:after="0" w:line="360" w:lineRule="auto"/>
        <w:rPr>
          <w:rFonts w:ascii="Times New Roman" w:hAnsi="Times New Roman" w:cs="Times New Roman"/>
          <w:sz w:val="24"/>
        </w:rPr>
      </w:pPr>
      <w:r>
        <w:rPr>
          <w:rFonts w:ascii="Times New Roman" w:hAnsi="Times New Roman" w:cs="Times New Roman"/>
          <w:sz w:val="24"/>
        </w:rPr>
        <w:t xml:space="preserve">Table 4.8   </w:t>
      </w:r>
      <w:r>
        <w:rPr>
          <w:rFonts w:ascii="Times New Roman" w:hAnsi="Times New Roman" w:cs="Times New Roman"/>
          <w:sz w:val="24"/>
        </w:rPr>
        <w:tab/>
        <w:t>Lithologies and depth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22</w:t>
      </w:r>
    </w:p>
    <w:p w:rsidR="00500F72" w:rsidRDefault="00500F72">
      <w:pPr>
        <w:spacing w:after="0"/>
        <w:rPr>
          <w:rFonts w:ascii="Times New Roman" w:eastAsiaTheme="majorEastAsia" w:hAnsi="Times New Roman" w:cstheme="majorBidi"/>
          <w:b/>
          <w:bCs/>
          <w:sz w:val="24"/>
          <w:szCs w:val="28"/>
        </w:rPr>
      </w:pPr>
    </w:p>
    <w:p w:rsidR="00500F72" w:rsidRDefault="00500F72">
      <w:pPr>
        <w:pStyle w:val="Heading1"/>
        <w:spacing w:after="0"/>
      </w:pPr>
    </w:p>
    <w:p w:rsidR="00500F72" w:rsidRDefault="000A72DB">
      <w:pPr>
        <w:rPr>
          <w:rFonts w:ascii="Times New Roman" w:eastAsiaTheme="majorEastAsia" w:hAnsi="Times New Roman" w:cstheme="majorBidi"/>
          <w:b/>
          <w:bCs/>
          <w:sz w:val="24"/>
          <w:szCs w:val="28"/>
        </w:rPr>
      </w:pPr>
      <w:r>
        <w:br w:type="page"/>
      </w:r>
    </w:p>
    <w:p w:rsidR="00500F72" w:rsidRDefault="000A72DB">
      <w:pPr>
        <w:pStyle w:val="Heading1"/>
        <w:jc w:val="center"/>
      </w:pPr>
      <w:bookmarkStart w:id="10" w:name="_Toc206473431"/>
      <w:r>
        <w:lastRenderedPageBreak/>
        <w:t>ABSRACT</w:t>
      </w:r>
      <w:bookmarkEnd w:id="10"/>
    </w:p>
    <w:p w:rsidR="00500F72" w:rsidRDefault="000A72DB">
      <w:pPr>
        <w:spacing w:line="360" w:lineRule="auto"/>
        <w:jc w:val="both"/>
        <w:rPr>
          <w:rFonts w:ascii="Times New Roman" w:hAnsi="Times New Roman" w:cs="Times New Roman"/>
          <w:i/>
          <w:sz w:val="24"/>
          <w:szCs w:val="24"/>
        </w:rPr>
      </w:pPr>
      <w:r>
        <w:rPr>
          <w:rFonts w:ascii="Times New Roman" w:hAnsi="Times New Roman" w:cs="Times New Roman"/>
          <w:i/>
          <w:sz w:val="24"/>
          <w:szCs w:val="24"/>
        </w:rPr>
        <w:t>This research explores the geotechnical and geophysical characteristics of the subsurface soils in the Cherring Point area of Ilorin, Kwara State. The purpose of the investigation is to determine the causes of structural cracks observed in buildings within the study location. Standard geotechnical tests were conducted on three soil samples, labeled A, B, and C. These tests included Atterberg limits, particle size distribution, and direct shear tests, aimed at assessing the physical and mechanical behavior of the soil. Sieve analysis indicated that Sample A consists mainly of very sandy gravel, Sample B contains gravelly sand, and Sample C is largely sandy gravel. Atterberg limit results revealed that Sample A has a liquid limit of 27.5%, plastic limit of 15.1%, and a plasticity index of 12.4%. Sample B exhibited a liquid limit of 32.0%, plastic limit of 14.9%, and plasticity index of 17.1%, while Sample C showed a liquid limit of 24.5%, plastic limit of 11.6%, and a plasticity index of 10.9%. Direct shear test results showed that the angle of internal friction for Sample A is 26°, Sample B is 13.1°, and Sample C has a friction angle of 14°.Electrical Resistivity Imaging (ERI) was employed to investigate subsurface conditions and detect potential anomalies. Findings revealed that the soil in the area is primarily sandy clay, with moderate plasticity and fair shear strength, indicating an average load-bearing capacity. The geophysical results also identified zones of low resistivity, which may correspond to areas with high moisture content or clay-rich layers</w:t>
      </w:r>
      <w:r w:rsidR="00F23BEE">
        <w:rPr>
          <w:rFonts w:ascii="Times New Roman" w:hAnsi="Times New Roman" w:cs="Times New Roman"/>
          <w:i/>
          <w:sz w:val="24"/>
          <w:szCs w:val="24"/>
        </w:rPr>
        <w:t xml:space="preserve">.  The </w:t>
      </w:r>
      <w:r>
        <w:rPr>
          <w:rFonts w:ascii="Times New Roman" w:hAnsi="Times New Roman" w:cs="Times New Roman"/>
          <w:i/>
          <w:sz w:val="24"/>
          <w:szCs w:val="24"/>
        </w:rPr>
        <w:t>combination of both methods provide a comprehensive understanding the subsurface condition this study emphasizes The importance of integrated soil investigation in minimizing construction failure and enhancing environmental planning</w:t>
      </w:r>
    </w:p>
    <w:p w:rsidR="00500F72" w:rsidRDefault="00500F72">
      <w:pPr>
        <w:spacing w:line="360" w:lineRule="auto"/>
        <w:jc w:val="both"/>
        <w:rPr>
          <w:rFonts w:ascii="Times New Roman" w:hAnsi="Times New Roman" w:cs="Times New Roman"/>
          <w:i/>
          <w:sz w:val="24"/>
          <w:szCs w:val="24"/>
        </w:rPr>
      </w:pPr>
    </w:p>
    <w:p w:rsidR="00500F72" w:rsidRDefault="00500F72">
      <w:pPr>
        <w:spacing w:line="360" w:lineRule="auto"/>
        <w:jc w:val="both"/>
        <w:rPr>
          <w:rFonts w:ascii="Times New Roman" w:hAnsi="Times New Roman" w:cs="Times New Roman"/>
          <w:i/>
          <w:sz w:val="24"/>
          <w:szCs w:val="24"/>
        </w:rPr>
      </w:pPr>
    </w:p>
    <w:p w:rsidR="00500F72" w:rsidRDefault="00500F72">
      <w:pPr>
        <w:spacing w:line="360" w:lineRule="auto"/>
        <w:jc w:val="both"/>
        <w:rPr>
          <w:rFonts w:ascii="Times New Roman" w:hAnsi="Times New Roman" w:cs="Times New Roman"/>
          <w:i/>
          <w:sz w:val="24"/>
          <w:szCs w:val="24"/>
        </w:rPr>
      </w:pPr>
    </w:p>
    <w:p w:rsidR="00500F72" w:rsidRDefault="00500F72">
      <w:pPr>
        <w:spacing w:line="360" w:lineRule="auto"/>
        <w:jc w:val="both"/>
        <w:rPr>
          <w:rFonts w:ascii="Times New Roman" w:hAnsi="Times New Roman" w:cs="Times New Roman"/>
          <w:i/>
          <w:sz w:val="24"/>
          <w:szCs w:val="24"/>
        </w:rPr>
      </w:pPr>
    </w:p>
    <w:p w:rsidR="00500F72" w:rsidRDefault="00500F72">
      <w:pPr>
        <w:spacing w:line="360" w:lineRule="auto"/>
        <w:jc w:val="both"/>
        <w:rPr>
          <w:rFonts w:ascii="Times New Roman" w:hAnsi="Times New Roman" w:cs="Times New Roman"/>
          <w:i/>
          <w:sz w:val="24"/>
          <w:szCs w:val="24"/>
        </w:rPr>
      </w:pPr>
    </w:p>
    <w:p w:rsidR="00500F72" w:rsidRDefault="00500F72">
      <w:pPr>
        <w:spacing w:line="360" w:lineRule="auto"/>
        <w:jc w:val="both"/>
        <w:rPr>
          <w:rFonts w:ascii="Times New Roman" w:hAnsi="Times New Roman" w:cs="Times New Roman"/>
          <w:i/>
          <w:sz w:val="24"/>
          <w:szCs w:val="24"/>
        </w:rPr>
      </w:pPr>
    </w:p>
    <w:p w:rsidR="00500F72" w:rsidRDefault="00500F72">
      <w:pPr>
        <w:spacing w:line="360" w:lineRule="auto"/>
        <w:jc w:val="both"/>
        <w:rPr>
          <w:rFonts w:ascii="Times New Roman" w:hAnsi="Times New Roman" w:cs="Times New Roman"/>
          <w:i/>
          <w:sz w:val="24"/>
          <w:szCs w:val="24"/>
        </w:rPr>
        <w:sectPr w:rsidR="00500F72" w:rsidSect="00752B5A">
          <w:footerReference w:type="default" r:id="rId10"/>
          <w:pgSz w:w="11520" w:h="14400" w:code="1"/>
          <w:pgMar w:top="1440" w:right="1440" w:bottom="1440" w:left="1440" w:header="720" w:footer="720" w:gutter="0"/>
          <w:pgNumType w:fmt="lowerRoman" w:start="1"/>
          <w:cols w:space="720"/>
          <w:docGrid w:linePitch="360"/>
        </w:sectPr>
      </w:pPr>
    </w:p>
    <w:p w:rsidR="00500F72" w:rsidRDefault="00500F72">
      <w:pPr>
        <w:spacing w:line="360" w:lineRule="auto"/>
        <w:jc w:val="both"/>
        <w:rPr>
          <w:rFonts w:ascii="Times New Roman" w:hAnsi="Times New Roman" w:cs="Times New Roman"/>
          <w:i/>
          <w:sz w:val="24"/>
          <w:szCs w:val="24"/>
        </w:rPr>
      </w:pPr>
    </w:p>
    <w:p w:rsidR="00500F72" w:rsidRDefault="000A72DB">
      <w:pPr>
        <w:pStyle w:val="Heading1"/>
        <w:spacing w:before="0" w:after="0" w:line="360" w:lineRule="auto"/>
        <w:jc w:val="center"/>
      </w:pPr>
      <w:bookmarkStart w:id="11" w:name="_Toc206473432"/>
      <w:r>
        <w:t>CHAPTER ONE</w:t>
      </w:r>
      <w:bookmarkEnd w:id="11"/>
    </w:p>
    <w:p w:rsidR="00500F72" w:rsidRDefault="000A72DB">
      <w:pPr>
        <w:pStyle w:val="Heading1"/>
        <w:spacing w:before="0" w:after="0" w:line="360" w:lineRule="auto"/>
        <w:jc w:val="center"/>
      </w:pPr>
      <w:bookmarkStart w:id="12" w:name="_Toc206473433"/>
      <w:r>
        <w:t>INTRODUCTION</w:t>
      </w:r>
      <w:bookmarkEnd w:id="12"/>
    </w:p>
    <w:p w:rsidR="00500F72" w:rsidRDefault="000A72DB">
      <w:pPr>
        <w:pStyle w:val="Heading1"/>
        <w:spacing w:before="0" w:after="0" w:line="360" w:lineRule="auto"/>
        <w:rPr>
          <w:color w:val="000000" w:themeColor="text1"/>
        </w:rPr>
      </w:pPr>
      <w:bookmarkStart w:id="13" w:name="_Toc206473434"/>
      <w:r>
        <w:t xml:space="preserve">1.0 </w:t>
      </w:r>
      <w:r>
        <w:rPr>
          <w:color w:val="000000" w:themeColor="text1"/>
        </w:rPr>
        <w:t>BACKGROUND TO THE STUDY</w:t>
      </w:r>
      <w:bookmarkEnd w:id="13"/>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subsoil layer a critical component of the earth crust playing a vital role in supporting infrastructure building and other structure. The subsoil layers is a complex system consisting of various soil and rock types each with its unique properties and behaviors. Understanding the properties and behavior of the subsoil layer is essential for ensuring the stability and safety of structure built on it (Smith, 2020).</w:t>
      </w:r>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Geophysical and geotechnical evaluation are two complement approaches uses to investigate the subsoil layers. Geophysical evaluation involves the use of non-invasive techniques to image the subsurface and identify potential hazard, such as cavities fractures and soil instability. Geotechnical evaluation on the other hand, involve the collection of soil and rock sample for laboratory testing and analysis (Smith, 2020).</w:t>
      </w:r>
    </w:p>
    <w:p w:rsidR="00500F72" w:rsidRDefault="000A72DB">
      <w:pPr>
        <w:pStyle w:val="Heading1"/>
        <w:spacing w:line="360" w:lineRule="auto"/>
      </w:pPr>
      <w:bookmarkStart w:id="14" w:name="_Toc206473435"/>
      <w:r>
        <w:t>1.1 AIM AND OBJECTIVES</w:t>
      </w:r>
      <w:bookmarkEnd w:id="14"/>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is to investigate the effectiveness of geophysical and geotechnical evaluation in characterize the properties and behavior of subsoil layers.</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i. To carry out geophysical  fieldwork on the site.</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ii. To collect soil samples and carry out laboratory tests on them.</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iii. To model the subsurface layer and identify the sour</w:t>
      </w:r>
      <w:r w:rsidR="001E04F2">
        <w:rPr>
          <w:rFonts w:ascii="Times New Roman" w:hAnsi="Times New Roman" w:cs="Times New Roman"/>
          <w:sz w:val="24"/>
          <w:szCs w:val="24"/>
        </w:rPr>
        <w:t>ce of wall cracks from obtained</w:t>
      </w:r>
      <w:r>
        <w:rPr>
          <w:rFonts w:ascii="Times New Roman" w:hAnsi="Times New Roman" w:cs="Times New Roman"/>
          <w:sz w:val="24"/>
          <w:szCs w:val="24"/>
        </w:rPr>
        <w:t xml:space="preserve"> data.</w:t>
      </w:r>
    </w:p>
    <w:p w:rsidR="00500F72" w:rsidRDefault="000A72DB">
      <w:pPr>
        <w:pStyle w:val="Heading1"/>
        <w:spacing w:line="360" w:lineRule="auto"/>
      </w:pPr>
      <w:bookmarkStart w:id="15" w:name="_Toc206473436"/>
      <w:r>
        <w:lastRenderedPageBreak/>
        <w:t>1.2 SCOPE OF THE STUDY</w:t>
      </w:r>
      <w:bookmarkEnd w:id="15"/>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focuses on the geophysical and geotechnical evaluation of the subsoil layers in a specific region. The scope of the study includes vertical electrical sounding</w:t>
      </w:r>
      <w:r w:rsidR="00A075D0">
        <w:rPr>
          <w:rFonts w:ascii="Times New Roman" w:hAnsi="Times New Roman" w:cs="Times New Roman"/>
          <w:sz w:val="24"/>
          <w:szCs w:val="24"/>
        </w:rPr>
        <w:t>,</w:t>
      </w:r>
      <w:r>
        <w:rPr>
          <w:rFonts w:ascii="Times New Roman" w:hAnsi="Times New Roman" w:cs="Times New Roman"/>
          <w:sz w:val="24"/>
          <w:szCs w:val="24"/>
        </w:rPr>
        <w:t xml:space="preserve"> sieve analysis</w:t>
      </w:r>
      <w:r w:rsidR="00A075D0">
        <w:rPr>
          <w:rFonts w:ascii="Times New Roman" w:hAnsi="Times New Roman" w:cs="Times New Roman"/>
          <w:sz w:val="24"/>
          <w:szCs w:val="24"/>
        </w:rPr>
        <w:t>,</w:t>
      </w:r>
      <w:r>
        <w:rPr>
          <w:rFonts w:ascii="Times New Roman" w:hAnsi="Times New Roman" w:cs="Times New Roman"/>
          <w:sz w:val="24"/>
          <w:szCs w:val="24"/>
        </w:rPr>
        <w:t xml:space="preserve"> atterberg limits and shear strength.</w:t>
      </w:r>
    </w:p>
    <w:p w:rsidR="00500F72" w:rsidRDefault="000A72DB">
      <w:pPr>
        <w:pStyle w:val="Heading1"/>
        <w:spacing w:line="360" w:lineRule="auto"/>
      </w:pPr>
      <w:bookmarkStart w:id="16" w:name="_Toc206473437"/>
      <w:r>
        <w:t>1.3 PROBLEM STATEMENT</w:t>
      </w:r>
      <w:bookmarkEnd w:id="16"/>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Building cracks are a widespread problem in the study area, posing significant risk, of damage water infiltration and safety hazards primarily caused by inadequate subsurface studies soil evaluation and characteristics of ground conditions.</w:t>
      </w:r>
    </w:p>
    <w:p w:rsidR="00500F72" w:rsidRDefault="000A72DB">
      <w:pPr>
        <w:pStyle w:val="Heading1"/>
        <w:spacing w:line="360" w:lineRule="auto"/>
      </w:pPr>
      <w:bookmarkStart w:id="17" w:name="_Toc206473438"/>
      <w:r>
        <w:t>1.4 JUSTIFICATION OF STUDY</w:t>
      </w:r>
      <w:bookmarkEnd w:id="17"/>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study is justified as it will contribute to the advancement of knowledge on the geotechnical and geophysical properties of the soil contributing to utilization of effective methods for subsurface investigations and soil characterization.</w:t>
      </w:r>
    </w:p>
    <w:p w:rsidR="00500F72" w:rsidRDefault="000A72DB">
      <w:pPr>
        <w:rPr>
          <w:rFonts w:ascii="Times New Roman" w:eastAsiaTheme="majorEastAsia" w:hAnsi="Times New Roman" w:cstheme="majorBidi"/>
          <w:b/>
          <w:bCs/>
          <w:sz w:val="24"/>
          <w:szCs w:val="28"/>
        </w:rPr>
      </w:pPr>
      <w:r>
        <w:br w:type="page"/>
      </w:r>
    </w:p>
    <w:p w:rsidR="00500F72" w:rsidRDefault="000A72DB">
      <w:pPr>
        <w:pStyle w:val="Heading1"/>
        <w:spacing w:line="360" w:lineRule="auto"/>
        <w:jc w:val="center"/>
      </w:pPr>
      <w:bookmarkStart w:id="18" w:name="_Toc206473439"/>
      <w:r>
        <w:lastRenderedPageBreak/>
        <w:t>CHAPTER TWO</w:t>
      </w:r>
      <w:bookmarkEnd w:id="18"/>
    </w:p>
    <w:p w:rsidR="00500F72" w:rsidRDefault="000A72DB">
      <w:pPr>
        <w:pStyle w:val="Heading1"/>
        <w:spacing w:line="360" w:lineRule="auto"/>
        <w:jc w:val="center"/>
      </w:pPr>
      <w:bookmarkStart w:id="19" w:name="_Toc206473440"/>
      <w:r>
        <w:t>LITERATURE REVIEW</w:t>
      </w:r>
      <w:bookmarkEnd w:id="19"/>
    </w:p>
    <w:p w:rsidR="00500F72" w:rsidRDefault="000A72DB">
      <w:pPr>
        <w:pStyle w:val="Heading1"/>
        <w:spacing w:line="360" w:lineRule="auto"/>
      </w:pPr>
      <w:bookmarkStart w:id="20" w:name="_Toc206473441"/>
      <w:r>
        <w:t>2.1 GEOTECHNICAL PROPERTIES OF SOIL</w:t>
      </w:r>
      <w:bookmarkEnd w:id="20"/>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Soil is a complete heterogeneous material that exhibits unique properties, making it challenging to product its behavior under different conditions (Das, 2010).</w:t>
      </w:r>
    </w:p>
    <w:p w:rsidR="00500F72" w:rsidRDefault="000A72DB">
      <w:pPr>
        <w:spacing w:line="360" w:lineRule="auto"/>
        <w:rPr>
          <w:rFonts w:ascii="Times New Roman" w:hAnsi="Times New Roman" w:cs="Times New Roman"/>
          <w:b/>
          <w:sz w:val="24"/>
        </w:rPr>
      </w:pPr>
      <w:r>
        <w:rPr>
          <w:rFonts w:ascii="Times New Roman" w:hAnsi="Times New Roman" w:cs="Times New Roman"/>
          <w:b/>
          <w:sz w:val="24"/>
        </w:rPr>
        <w:t>Soil classification</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Soil classifications is a critical step in geotechnical engineering.it involving categorizing soil into different type based on it physical and mechanical properties the </w:t>
      </w:r>
      <w:r w:rsidR="00EE654F">
        <w:rPr>
          <w:rFonts w:ascii="Times New Roman" w:hAnsi="Times New Roman" w:cs="Times New Roman"/>
          <w:sz w:val="24"/>
          <w:szCs w:val="24"/>
        </w:rPr>
        <w:t xml:space="preserve">Unified Soil Classification </w:t>
      </w:r>
      <w:r w:rsidR="006D7FDD">
        <w:rPr>
          <w:rFonts w:ascii="Times New Roman" w:hAnsi="Times New Roman" w:cs="Times New Roman"/>
          <w:sz w:val="24"/>
          <w:szCs w:val="24"/>
        </w:rPr>
        <w:t xml:space="preserve">System </w:t>
      </w:r>
      <w:r w:rsidR="006D7FDD">
        <w:rPr>
          <w:rFonts w:ascii="Times New Roman" w:hAnsi="Times New Roman" w:cs="Times New Roman"/>
          <w:b/>
          <w:sz w:val="24"/>
          <w:szCs w:val="24"/>
        </w:rPr>
        <w:t>(usc</w:t>
      </w:r>
      <w:r>
        <w:rPr>
          <w:rFonts w:ascii="Times New Roman" w:hAnsi="Times New Roman" w:cs="Times New Roman"/>
          <w:b/>
          <w:sz w:val="24"/>
          <w:szCs w:val="24"/>
        </w:rPr>
        <w:t>s) (</w:t>
      </w:r>
      <w:r>
        <w:rPr>
          <w:rFonts w:ascii="Times New Roman" w:hAnsi="Times New Roman" w:cs="Times New Roman"/>
          <w:sz w:val="24"/>
          <w:szCs w:val="24"/>
        </w:rPr>
        <w:t>Lambe and Whitemen 1979).</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Is a widely used classification system (Lambe and Whiteman, 1979).</w:t>
      </w:r>
    </w:p>
    <w:p w:rsidR="00500F72" w:rsidRDefault="000A72DB">
      <w:pPr>
        <w:pStyle w:val="ListParagraph"/>
        <w:numPr>
          <w:ilvl w:val="0"/>
          <w:numId w:val="1"/>
        </w:numPr>
        <w:rPr>
          <w:rFonts w:ascii="Times New Roman" w:hAnsi="Times New Roman" w:cs="Times New Roman"/>
          <w:sz w:val="24"/>
          <w:szCs w:val="24"/>
        </w:rPr>
      </w:pPr>
      <w:r>
        <w:rPr>
          <w:rFonts w:ascii="Times New Roman" w:hAnsi="Times New Roman" w:cs="Times New Roman"/>
          <w:b/>
          <w:sz w:val="24"/>
          <w:szCs w:val="24"/>
        </w:rPr>
        <w:t>Physical properties:</w:t>
      </w:r>
      <w:r>
        <w:rPr>
          <w:rFonts w:ascii="Times New Roman" w:hAnsi="Times New Roman" w:cs="Times New Roman"/>
          <w:sz w:val="24"/>
          <w:szCs w:val="24"/>
        </w:rPr>
        <w:t xml:space="preserve"> soil physical properties significantly impact its behavior, some key physical properties include:</w:t>
      </w:r>
    </w:p>
    <w:p w:rsidR="00500F72" w:rsidRDefault="000A72D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Moisture content: The amount of water present in the soil. Moisture content affects soil strength, stiffness and permeability (Das, 2010).</w:t>
      </w:r>
    </w:p>
    <w:p w:rsidR="00500F72" w:rsidRDefault="000A72D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Density: The mass of soil per unit volume.  Density affects soil strength</w:t>
      </w:r>
      <w:r w:rsidR="00B5260A">
        <w:rPr>
          <w:rFonts w:ascii="Times New Roman" w:hAnsi="Times New Roman" w:cs="Times New Roman"/>
          <w:sz w:val="24"/>
          <w:szCs w:val="24"/>
        </w:rPr>
        <w:t>, stiffness and settlement (Terz</w:t>
      </w:r>
      <w:r>
        <w:rPr>
          <w:rFonts w:ascii="Times New Roman" w:hAnsi="Times New Roman" w:cs="Times New Roman"/>
          <w:sz w:val="24"/>
          <w:szCs w:val="24"/>
        </w:rPr>
        <w:t>aghi, 1925).</w:t>
      </w:r>
    </w:p>
    <w:p w:rsidR="00500F72" w:rsidRDefault="000A72D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Specific Gravity: The ratio of the density of soil to the density of water. Specific gravity affect soil permeability and settlement (Lambe and Whiteman, 1979).</w:t>
      </w:r>
    </w:p>
    <w:p w:rsidR="00500F72" w:rsidRDefault="000A72D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Porosity: The percentage of words in the soil. Porosity affects soils permeability settlements and strength (Das, 2010).</w:t>
      </w:r>
    </w:p>
    <w:p w:rsidR="00500F72" w:rsidRDefault="000A72DB">
      <w:pPr>
        <w:pStyle w:val="ListParagraph"/>
        <w:numPr>
          <w:ilvl w:val="0"/>
          <w:numId w:val="1"/>
        </w:numPr>
        <w:rPr>
          <w:rFonts w:ascii="Times New Roman" w:hAnsi="Times New Roman" w:cs="Times New Roman"/>
          <w:sz w:val="24"/>
          <w:szCs w:val="24"/>
        </w:rPr>
      </w:pPr>
      <w:r>
        <w:rPr>
          <w:rFonts w:ascii="Times New Roman" w:hAnsi="Times New Roman" w:cs="Times New Roman"/>
          <w:b/>
          <w:sz w:val="24"/>
          <w:szCs w:val="24"/>
        </w:rPr>
        <w:t xml:space="preserve">Mechanical properties: </w:t>
      </w:r>
      <w:r>
        <w:rPr>
          <w:rFonts w:ascii="Times New Roman" w:hAnsi="Times New Roman" w:cs="Times New Roman"/>
          <w:sz w:val="24"/>
          <w:szCs w:val="24"/>
        </w:rPr>
        <w:t>Soil mechanical properties are essential for understanding its behavior under different loads. Some key mechanical properties include:</w:t>
      </w:r>
    </w:p>
    <w:p w:rsidR="00500F72" w:rsidRDefault="000A72D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Unconfined compressive strength (USC): The maximum compression stress that soil can withstand without confinement UCS affects soils </w:t>
      </w:r>
      <w:r>
        <w:rPr>
          <w:rFonts w:ascii="Times New Roman" w:hAnsi="Times New Roman" w:cs="Times New Roman"/>
          <w:sz w:val="24"/>
          <w:szCs w:val="24"/>
        </w:rPr>
        <w:lastRenderedPageBreak/>
        <w:t>permeability settlements, stability, settlements and bearing capacity (Das, 2010).</w:t>
      </w:r>
    </w:p>
    <w:p w:rsidR="00500F72" w:rsidRDefault="000A72D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Triaxial compressive strength: The maximum compressive stress that soil can withstand under confinement triaxial compressive strength affect soils, stability, settlement and bearing capacity (Terzaghi, 1925).</w:t>
      </w:r>
    </w:p>
    <w:p w:rsidR="00500F72" w:rsidRDefault="000A72D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Shear strength: The maximum shear stress that soil can withstand, shear strength affected soil, stability, settlement and bearing capacity (Lambe and Whitman, 1979).</w:t>
      </w:r>
    </w:p>
    <w:p w:rsidR="00500F72" w:rsidRDefault="000A72D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Young’s modulus: A measure of soils stiffness young’s affects soils settlement stability and bearing capacity (Das, 2010).</w:t>
      </w:r>
    </w:p>
    <w:p w:rsidR="00500F72" w:rsidRDefault="000A72D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Poissons ratio: A measure of soils lateral strain response to axial loading poissons ratio affects soil, settlement, stability and bearing capacity (Terzaghi, 1925).</w:t>
      </w:r>
    </w:p>
    <w:p w:rsidR="00500F72" w:rsidRDefault="000A72DB">
      <w:pPr>
        <w:spacing w:line="360" w:lineRule="auto"/>
        <w:rPr>
          <w:rFonts w:ascii="Times New Roman" w:hAnsi="Times New Roman" w:cs="Times New Roman"/>
          <w:b/>
          <w:sz w:val="24"/>
        </w:rPr>
      </w:pPr>
      <w:r>
        <w:rPr>
          <w:rFonts w:ascii="Times New Roman" w:hAnsi="Times New Roman" w:cs="Times New Roman"/>
          <w:b/>
          <w:sz w:val="24"/>
        </w:rPr>
        <w:t>Hydraulic properties:</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Soil hydraulic properties are critical for understanding its behavior under different water conditions some key hydraulic properties include:</w:t>
      </w:r>
    </w:p>
    <w:p w:rsidR="00500F72" w:rsidRDefault="000A72DB">
      <w:pPr>
        <w:spacing w:line="360" w:lineRule="auto"/>
        <w:rPr>
          <w:rFonts w:ascii="Times New Roman" w:hAnsi="Times New Roman" w:cs="Times New Roman"/>
          <w:b/>
          <w:sz w:val="24"/>
        </w:rPr>
      </w:pPr>
      <w:r>
        <w:rPr>
          <w:rFonts w:ascii="Times New Roman" w:hAnsi="Times New Roman" w:cs="Times New Roman"/>
          <w:b/>
          <w:sz w:val="24"/>
        </w:rPr>
        <w:t>Hydraulic conductivity:</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A measure of soils ability to transmit water hydraulic conductivity affects soil settlement stability and environment impacts (Terzaghi, 1925)</w:t>
      </w:r>
    </w:p>
    <w:p w:rsidR="00500F72" w:rsidRDefault="000A72DB">
      <w:pPr>
        <w:pStyle w:val="Heading1"/>
        <w:spacing w:line="360" w:lineRule="auto"/>
      </w:pPr>
      <w:bookmarkStart w:id="21" w:name="_Toc206473442"/>
      <w:r>
        <w:t>2.2</w:t>
      </w:r>
      <w:r>
        <w:tab/>
        <w:t>GEOPHYSICAL METHODS OF SUBSURFACE INVESTIGATION</w:t>
      </w:r>
      <w:bookmarkEnd w:id="21"/>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Geophysical methods offer non-invasive and cost effective solutions for subsurface investigations. These method help identify subsurface structures cavities and soil properties (Reynolds, 2011).There are several types of geophysical methods including:</w:t>
      </w:r>
    </w:p>
    <w:p w:rsidR="00500F72" w:rsidRDefault="000A72DB">
      <w:pPr>
        <w:pStyle w:val="ListParagraph"/>
        <w:numPr>
          <w:ilvl w:val="0"/>
          <w:numId w:val="4"/>
        </w:numPr>
        <w:rPr>
          <w:rFonts w:ascii="Times New Roman" w:hAnsi="Times New Roman" w:cs="Times New Roman"/>
          <w:sz w:val="24"/>
          <w:szCs w:val="24"/>
        </w:rPr>
      </w:pPr>
      <w:r>
        <w:rPr>
          <w:rFonts w:ascii="Times New Roman" w:hAnsi="Times New Roman" w:cs="Times New Roman"/>
          <w:b/>
          <w:sz w:val="24"/>
          <w:szCs w:val="24"/>
        </w:rPr>
        <w:t xml:space="preserve">Seismic method: </w:t>
      </w:r>
      <w:r>
        <w:rPr>
          <w:rFonts w:ascii="Times New Roman" w:hAnsi="Times New Roman" w:cs="Times New Roman"/>
          <w:sz w:val="24"/>
          <w:szCs w:val="24"/>
        </w:rPr>
        <w:t xml:space="preserve">This seismic method is based on their principle that seismic wave. Generated by a controlled source travel through the earth subsurface and </w:t>
      </w:r>
      <w:r>
        <w:rPr>
          <w:rFonts w:ascii="Times New Roman" w:hAnsi="Times New Roman" w:cs="Times New Roman"/>
          <w:sz w:val="24"/>
          <w:szCs w:val="24"/>
        </w:rPr>
        <w:lastRenderedPageBreak/>
        <w:t>are reflected or reflect by subsurface structure by measuring the time it takes for these waves to travel from the source to a receiver and analyzing the characteristics of the water geophysical can interested the subsurface structure (Reynolds, 2011).</w:t>
      </w:r>
    </w:p>
    <w:p w:rsidR="00500F72" w:rsidRDefault="000A72DB">
      <w:pPr>
        <w:spacing w:line="360" w:lineRule="auto"/>
        <w:rPr>
          <w:rFonts w:ascii="Times New Roman" w:hAnsi="Times New Roman" w:cs="Times New Roman"/>
          <w:sz w:val="24"/>
          <w:szCs w:val="24"/>
        </w:rPr>
      </w:pPr>
      <w:r>
        <w:rPr>
          <w:rFonts w:ascii="Times New Roman" w:hAnsi="Times New Roman" w:cs="Times New Roman"/>
          <w:sz w:val="24"/>
          <w:szCs w:val="24"/>
        </w:rPr>
        <w:t>There are several types of seismic methods including:</w:t>
      </w:r>
    </w:p>
    <w:p w:rsidR="00500F72" w:rsidRDefault="000A72D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Reflection seismology: This method involves generating seismic waves that reflect off subsurface structure and return to the surface where they are recorded by receivers (Telford </w:t>
      </w:r>
      <w:r>
        <w:rPr>
          <w:rFonts w:ascii="Times New Roman" w:hAnsi="Times New Roman" w:cs="Times New Roman"/>
          <w:i/>
          <w:sz w:val="24"/>
          <w:szCs w:val="24"/>
        </w:rPr>
        <w:t>et,al.</w:t>
      </w:r>
      <w:r>
        <w:rPr>
          <w:rFonts w:ascii="Times New Roman" w:hAnsi="Times New Roman" w:cs="Times New Roman"/>
          <w:sz w:val="24"/>
          <w:szCs w:val="24"/>
        </w:rPr>
        <w:t xml:space="preserve"> 1990).</w:t>
      </w:r>
    </w:p>
    <w:p w:rsidR="00500F72" w:rsidRDefault="000A72D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Refraction seismology: This method involves generating seismic waves travel through the subsurface and are reflected or bent by subsurface structure (Kearney, </w:t>
      </w:r>
      <w:r>
        <w:rPr>
          <w:rFonts w:ascii="Times New Roman" w:hAnsi="Times New Roman" w:cs="Times New Roman"/>
          <w:i/>
          <w:sz w:val="24"/>
          <w:szCs w:val="24"/>
        </w:rPr>
        <w:t>et al.</w:t>
      </w:r>
      <w:r>
        <w:rPr>
          <w:rFonts w:ascii="Times New Roman" w:hAnsi="Times New Roman" w:cs="Times New Roman"/>
          <w:sz w:val="24"/>
          <w:szCs w:val="24"/>
        </w:rPr>
        <w:t xml:space="preserve"> 2002). </w:t>
      </w:r>
    </w:p>
    <w:p w:rsidR="00500F72" w:rsidRDefault="000A72D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Surface wave seismology:  This method involves generating seismic waves that travel along the surface of the earth and are used to investigate shallow subsurface structure.(Socco, </w:t>
      </w:r>
      <w:r>
        <w:rPr>
          <w:rFonts w:ascii="Times New Roman" w:hAnsi="Times New Roman" w:cs="Times New Roman"/>
          <w:i/>
          <w:sz w:val="24"/>
          <w:szCs w:val="24"/>
        </w:rPr>
        <w:t>et al</w:t>
      </w:r>
      <w:r>
        <w:rPr>
          <w:rFonts w:ascii="Times New Roman" w:hAnsi="Times New Roman" w:cs="Times New Roman"/>
          <w:sz w:val="24"/>
          <w:szCs w:val="24"/>
        </w:rPr>
        <w:t>. 2010).</w:t>
      </w:r>
    </w:p>
    <w:p w:rsidR="00500F72" w:rsidRDefault="000A72DB">
      <w:pPr>
        <w:pStyle w:val="ListParagraph"/>
        <w:numPr>
          <w:ilvl w:val="0"/>
          <w:numId w:val="4"/>
        </w:numPr>
        <w:rPr>
          <w:rFonts w:ascii="Times New Roman" w:hAnsi="Times New Roman" w:cs="Times New Roman"/>
          <w:b/>
          <w:sz w:val="24"/>
          <w:szCs w:val="24"/>
        </w:rPr>
      </w:pPr>
      <w:r>
        <w:rPr>
          <w:rFonts w:ascii="Times New Roman" w:hAnsi="Times New Roman" w:cs="Times New Roman"/>
          <w:b/>
          <w:sz w:val="24"/>
          <w:szCs w:val="24"/>
        </w:rPr>
        <w:t>Electrical Resistivity:</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Tomography </w:t>
      </w:r>
      <w:r>
        <w:rPr>
          <w:rFonts w:ascii="Times New Roman" w:hAnsi="Times New Roman" w:cs="Times New Roman"/>
          <w:b/>
          <w:sz w:val="24"/>
          <w:szCs w:val="24"/>
        </w:rPr>
        <w:t>(ERT):</w:t>
      </w:r>
      <w:r>
        <w:rPr>
          <w:rFonts w:ascii="Times New Roman" w:hAnsi="Times New Roman" w:cs="Times New Roman"/>
          <w:sz w:val="24"/>
          <w:szCs w:val="24"/>
        </w:rPr>
        <w:t xml:space="preserve"> This method involves measuring electrical resistivty of the subsurface by injecting an electrical current into the ground and measuring the resulting voltage (Griffiths and long, 1981).</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There are several method of electrical resistuvity.</w:t>
      </w:r>
    </w:p>
    <w:p w:rsidR="00500F72" w:rsidRDefault="000A72DB">
      <w:pPr>
        <w:pStyle w:val="ListParagraph"/>
        <w:numPr>
          <w:ilvl w:val="0"/>
          <w:numId w:val="6"/>
        </w:numPr>
        <w:rPr>
          <w:rFonts w:ascii="Times New Roman" w:hAnsi="Times New Roman" w:cs="Times New Roman"/>
          <w:sz w:val="24"/>
          <w:szCs w:val="24"/>
        </w:rPr>
      </w:pPr>
      <w:r>
        <w:rPr>
          <w:rFonts w:ascii="Times New Roman" w:hAnsi="Times New Roman" w:cs="Times New Roman"/>
          <w:b/>
          <w:sz w:val="24"/>
          <w:szCs w:val="24"/>
        </w:rPr>
        <w:t>Vertical electrical soundings (VES):</w:t>
      </w:r>
      <w:r>
        <w:rPr>
          <w:rFonts w:ascii="Times New Roman" w:hAnsi="Times New Roman" w:cs="Times New Roman"/>
          <w:sz w:val="24"/>
          <w:szCs w:val="24"/>
        </w:rPr>
        <w:t xml:space="preserve"> This method involves injecting an electric current into the ground through a pair of electrodes and measuring the resulting voltage drop at different depths (Keller and  Frischkneht, 1966).</w:t>
      </w:r>
    </w:p>
    <w:p w:rsidR="00500F72" w:rsidRDefault="000A72DB">
      <w:pPr>
        <w:pStyle w:val="ListParagraph"/>
        <w:numPr>
          <w:ilvl w:val="0"/>
          <w:numId w:val="6"/>
        </w:numPr>
        <w:rPr>
          <w:rFonts w:ascii="Times New Roman" w:hAnsi="Times New Roman" w:cs="Times New Roman"/>
          <w:sz w:val="24"/>
          <w:szCs w:val="24"/>
        </w:rPr>
      </w:pPr>
      <w:r>
        <w:rPr>
          <w:rFonts w:ascii="Times New Roman" w:hAnsi="Times New Roman" w:cs="Times New Roman"/>
          <w:b/>
          <w:sz w:val="24"/>
          <w:szCs w:val="24"/>
        </w:rPr>
        <w:t xml:space="preserve">Electrical Resistivity: </w:t>
      </w:r>
      <w:r>
        <w:rPr>
          <w:rFonts w:ascii="Times New Roman" w:hAnsi="Times New Roman" w:cs="Times New Roman"/>
          <w:sz w:val="24"/>
          <w:szCs w:val="24"/>
        </w:rPr>
        <w:t>Tomography (ERT): This method involves injecting an electric current into the ground through a series of electrodes and masuring resulting voltage drop at multiple location (Daily and Owen, 1991).</w:t>
      </w:r>
    </w:p>
    <w:p w:rsidR="00500F72" w:rsidRDefault="000A72DB">
      <w:pPr>
        <w:pStyle w:val="ListParagraph"/>
        <w:numPr>
          <w:ilvl w:val="0"/>
          <w:numId w:val="6"/>
        </w:numPr>
        <w:rPr>
          <w:rFonts w:ascii="Times New Roman" w:hAnsi="Times New Roman" w:cs="Times New Roman"/>
          <w:sz w:val="24"/>
          <w:szCs w:val="24"/>
        </w:rPr>
      </w:pPr>
      <w:r>
        <w:rPr>
          <w:rFonts w:ascii="Times New Roman" w:hAnsi="Times New Roman" w:cs="Times New Roman"/>
          <w:b/>
          <w:sz w:val="24"/>
          <w:szCs w:val="24"/>
        </w:rPr>
        <w:lastRenderedPageBreak/>
        <w:t xml:space="preserve">Electrical Resistivity imaging (ERI): </w:t>
      </w:r>
      <w:r>
        <w:rPr>
          <w:rFonts w:ascii="Times New Roman" w:hAnsi="Times New Roman" w:cs="Times New Roman"/>
          <w:sz w:val="24"/>
          <w:szCs w:val="24"/>
        </w:rPr>
        <w:t>This method involves injecting an electric current into the ground through a series of electrodes and measuring the resulting voltage drop at multiple locations, creating a detailed image of the subsurface (Griffiths and Barker, 1993).</w:t>
      </w:r>
    </w:p>
    <w:p w:rsidR="00500F72" w:rsidRDefault="000A72DB">
      <w:pPr>
        <w:pStyle w:val="ListParagraph"/>
        <w:numPr>
          <w:ilvl w:val="0"/>
          <w:numId w:val="4"/>
        </w:numPr>
        <w:rPr>
          <w:rFonts w:ascii="Times New Roman" w:hAnsi="Times New Roman" w:cs="Times New Roman"/>
          <w:b/>
          <w:sz w:val="24"/>
          <w:szCs w:val="24"/>
        </w:rPr>
      </w:pPr>
      <w:r>
        <w:rPr>
          <w:rFonts w:ascii="Times New Roman" w:hAnsi="Times New Roman" w:cs="Times New Roman"/>
          <w:b/>
          <w:sz w:val="24"/>
          <w:szCs w:val="24"/>
        </w:rPr>
        <w:t>Ground penetrating Radar (GPR):</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This method involves transmission electromagnetic waves into the subsurface and measuring the reflected. Signals (Annan, 2005).</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There are several methods of GPR including:</w:t>
      </w:r>
    </w:p>
    <w:p w:rsidR="00500F72" w:rsidRDefault="000A72D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Reflection GPR: This method involves transmitting radar pulse into the ground and measuring the reflection that bounce back from subsurface features (Daniel, 2004).</w:t>
      </w:r>
    </w:p>
    <w:p w:rsidR="00500F72" w:rsidRDefault="000A72D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Transmission GPR:*This method involves transmitting radar pulses through the ground and measuring the signal that is transmitted through the subsurface (Reynolds, 2011).</w:t>
      </w:r>
    </w:p>
    <w:p w:rsidR="00500F72" w:rsidRPr="00752B5A" w:rsidRDefault="000A72DB" w:rsidP="00752B5A">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Tomographic GPR: This method involves collecting, data from multiple angles and location to create a detailed image of the subsurface (Grasmueck, 1996).</w:t>
      </w:r>
    </w:p>
    <w:p w:rsidR="00500F72" w:rsidRDefault="000A72DB">
      <w:pPr>
        <w:pStyle w:val="ListParagraph"/>
        <w:numPr>
          <w:ilvl w:val="0"/>
          <w:numId w:val="4"/>
        </w:numPr>
        <w:rPr>
          <w:rFonts w:ascii="Times New Roman" w:hAnsi="Times New Roman" w:cs="Times New Roman"/>
          <w:b/>
          <w:sz w:val="24"/>
          <w:szCs w:val="24"/>
        </w:rPr>
      </w:pPr>
      <w:r>
        <w:rPr>
          <w:rFonts w:ascii="Times New Roman" w:hAnsi="Times New Roman" w:cs="Times New Roman"/>
          <w:b/>
          <w:sz w:val="24"/>
          <w:szCs w:val="24"/>
        </w:rPr>
        <w:t xml:space="preserve">Gravity methods: </w:t>
      </w:r>
    </w:p>
    <w:p w:rsidR="00500F72" w:rsidRDefault="000A72DB">
      <w:pPr>
        <w:pStyle w:val="ListParagraph"/>
        <w:ind w:firstLine="0"/>
        <w:rPr>
          <w:rFonts w:ascii="Times New Roman" w:hAnsi="Times New Roman" w:cs="Times New Roman"/>
          <w:b/>
          <w:sz w:val="24"/>
          <w:szCs w:val="24"/>
        </w:rPr>
      </w:pPr>
      <w:r>
        <w:rPr>
          <w:rFonts w:ascii="Times New Roman" w:hAnsi="Times New Roman" w:cs="Times New Roman"/>
          <w:sz w:val="24"/>
          <w:szCs w:val="24"/>
        </w:rPr>
        <w:t>These methods involves measuring the gravitational field of the subsurface, which can indicate the presence of subsurface structure or anomalies (Reynolds, 2011).</w:t>
      </w:r>
    </w:p>
    <w:p w:rsidR="00500F72" w:rsidRDefault="000A72DB">
      <w:pPr>
        <w:pStyle w:val="Heading1"/>
        <w:spacing w:line="360" w:lineRule="auto"/>
      </w:pPr>
      <w:bookmarkStart w:id="22" w:name="_Toc206473443"/>
      <w:r>
        <w:t>2.3 GEOTECHNICAL PROBLEMS IN BUILDING CONSTRUCTION</w:t>
      </w:r>
      <w:bookmarkEnd w:id="22"/>
    </w:p>
    <w:p w:rsidR="00500F72" w:rsidRDefault="000A72DB">
      <w:pPr>
        <w:spacing w:line="360" w:lineRule="auto"/>
        <w:ind w:left="360"/>
        <w:rPr>
          <w:rFonts w:ascii="Times New Roman" w:hAnsi="Times New Roman" w:cs="Times New Roman"/>
          <w:sz w:val="24"/>
          <w:szCs w:val="24"/>
        </w:rPr>
      </w:pPr>
      <w:r>
        <w:rPr>
          <w:rFonts w:ascii="Times New Roman" w:hAnsi="Times New Roman" w:cs="Times New Roman"/>
          <w:sz w:val="24"/>
          <w:szCs w:val="24"/>
        </w:rPr>
        <w:t>Geotechnical problem are a major concern in building construction as they can leads to structural damage, costly repairs and even collapse. These problem arise when the soil or rock beneath a building is unable to support the weight of the building or when that soils or rock is unstable (Das, 2010).</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There are several types of geotechnical problem that can occur in buildings constructions including:</w:t>
      </w:r>
    </w:p>
    <w:p w:rsidR="00500F72" w:rsidRDefault="000A72DB">
      <w:pPr>
        <w:pStyle w:val="ListParagraph"/>
        <w:numPr>
          <w:ilvl w:val="0"/>
          <w:numId w:val="8"/>
        </w:numPr>
        <w:rPr>
          <w:rFonts w:ascii="Times New Roman" w:hAnsi="Times New Roman" w:cs="Times New Roman"/>
          <w:sz w:val="24"/>
          <w:szCs w:val="24"/>
        </w:rPr>
      </w:pPr>
      <w:r>
        <w:rPr>
          <w:rFonts w:ascii="Times New Roman" w:hAnsi="Times New Roman" w:cs="Times New Roman"/>
          <w:b/>
          <w:sz w:val="24"/>
          <w:szCs w:val="24"/>
        </w:rPr>
        <w:t>Settlement and instability:</w:t>
      </w:r>
      <w:r>
        <w:rPr>
          <w:rFonts w:ascii="Times New Roman" w:hAnsi="Times New Roman" w:cs="Times New Roman"/>
          <w:sz w:val="24"/>
          <w:szCs w:val="24"/>
        </w:rPr>
        <w:t xml:space="preserve"> settlement occur when the soil beneath a building compresses or settles, causing the building to sink or tilt. Instability occurs when the soil or rock beneath a building is unable to support the weight of the building is unable to support the weight of the building (Das, 2010).</w:t>
      </w:r>
    </w:p>
    <w:p w:rsidR="00500F72" w:rsidRDefault="000A72DB">
      <w:pPr>
        <w:pStyle w:val="ListParagraph"/>
        <w:numPr>
          <w:ilvl w:val="0"/>
          <w:numId w:val="8"/>
        </w:numPr>
        <w:rPr>
          <w:rFonts w:ascii="Times New Roman" w:hAnsi="Times New Roman" w:cs="Times New Roman"/>
          <w:sz w:val="24"/>
          <w:szCs w:val="24"/>
        </w:rPr>
      </w:pPr>
      <w:r>
        <w:rPr>
          <w:rFonts w:ascii="Times New Roman" w:hAnsi="Times New Roman" w:cs="Times New Roman"/>
          <w:b/>
          <w:sz w:val="24"/>
          <w:szCs w:val="24"/>
        </w:rPr>
        <w:t xml:space="preserve">Landslides and Rockfalls: </w:t>
      </w:r>
      <w:r>
        <w:rPr>
          <w:rFonts w:ascii="Times New Roman" w:hAnsi="Times New Roman" w:cs="Times New Roman"/>
          <w:sz w:val="24"/>
          <w:szCs w:val="24"/>
        </w:rPr>
        <w:t xml:space="preserve">Landslide and rock falls occur when soil or rock on a slope become unstable and slides or falls (Hungr </w:t>
      </w:r>
      <w:r>
        <w:rPr>
          <w:rFonts w:ascii="Times New Roman" w:hAnsi="Times New Roman" w:cs="Times New Roman"/>
          <w:i/>
          <w:sz w:val="24"/>
          <w:szCs w:val="24"/>
        </w:rPr>
        <w:t>et al</w:t>
      </w:r>
      <w:r>
        <w:rPr>
          <w:rFonts w:ascii="Times New Roman" w:hAnsi="Times New Roman" w:cs="Times New Roman"/>
          <w:sz w:val="24"/>
          <w:szCs w:val="24"/>
        </w:rPr>
        <w:t xml:space="preserve"> 2014).</w:t>
      </w:r>
    </w:p>
    <w:p w:rsidR="00500F72" w:rsidRDefault="000A72DB">
      <w:pPr>
        <w:pStyle w:val="ListParagraph"/>
        <w:numPr>
          <w:ilvl w:val="0"/>
          <w:numId w:val="8"/>
        </w:numPr>
        <w:rPr>
          <w:rFonts w:ascii="Times New Roman" w:hAnsi="Times New Roman" w:cs="Times New Roman"/>
          <w:sz w:val="24"/>
          <w:szCs w:val="24"/>
        </w:rPr>
      </w:pPr>
      <w:r>
        <w:rPr>
          <w:rFonts w:ascii="Times New Roman" w:hAnsi="Times New Roman" w:cs="Times New Roman"/>
          <w:b/>
          <w:sz w:val="24"/>
          <w:szCs w:val="24"/>
        </w:rPr>
        <w:t>Soil Liquefaction:</w:t>
      </w:r>
      <w:r>
        <w:rPr>
          <w:rFonts w:ascii="Times New Roman" w:hAnsi="Times New Roman" w:cs="Times New Roman"/>
          <w:sz w:val="24"/>
          <w:szCs w:val="24"/>
        </w:rPr>
        <w:t xml:space="preserve"> Soil liquefaction occurs when water saturated soil is subjected to shaking or vibration causing the soil particle to lose contact with each other and become liquid (Kramer, 1996).</w:t>
      </w:r>
    </w:p>
    <w:p w:rsidR="00500F72" w:rsidRDefault="000A72DB">
      <w:pPr>
        <w:pStyle w:val="ListParagraph"/>
        <w:numPr>
          <w:ilvl w:val="0"/>
          <w:numId w:val="8"/>
        </w:numPr>
        <w:rPr>
          <w:rFonts w:ascii="Times New Roman" w:hAnsi="Times New Roman" w:cs="Times New Roman"/>
          <w:sz w:val="24"/>
          <w:szCs w:val="24"/>
        </w:rPr>
      </w:pPr>
      <w:r>
        <w:rPr>
          <w:rFonts w:ascii="Times New Roman" w:hAnsi="Times New Roman" w:cs="Times New Roman"/>
          <w:b/>
          <w:sz w:val="24"/>
          <w:szCs w:val="24"/>
        </w:rPr>
        <w:t xml:space="preserve">Soil erosion: </w:t>
      </w:r>
      <w:r>
        <w:rPr>
          <w:rFonts w:ascii="Times New Roman" w:hAnsi="Times New Roman" w:cs="Times New Roman"/>
          <w:sz w:val="24"/>
          <w:szCs w:val="24"/>
        </w:rPr>
        <w:t>soil erosion occur when soil is worn away by wind or water causing the soil to become unstable (Das, 2010).</w:t>
      </w:r>
    </w:p>
    <w:p w:rsidR="00500F72" w:rsidRDefault="000A72DB">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Foundation failure: Fundation failure occurs when the foundation of a building it unable to support the weight of the building (Terzaghi, 1925).</w:t>
      </w:r>
    </w:p>
    <w:p w:rsidR="00500F72" w:rsidRDefault="000A72DB">
      <w:pPr>
        <w:spacing w:line="360" w:lineRule="auto"/>
        <w:rPr>
          <w:rFonts w:ascii="Times New Roman" w:hAnsi="Times New Roman" w:cs="Times New Roman"/>
          <w:b/>
          <w:sz w:val="24"/>
        </w:rPr>
      </w:pPr>
      <w:r>
        <w:rPr>
          <w:rFonts w:ascii="Times New Roman" w:hAnsi="Times New Roman" w:cs="Times New Roman"/>
          <w:b/>
          <w:sz w:val="24"/>
        </w:rPr>
        <w:t>Causes of geotechnical problems</w:t>
      </w:r>
    </w:p>
    <w:p w:rsidR="00500F72" w:rsidRDefault="000A72DB">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Poor Design: poor design can lead to a building that is unable to withstand the laod imposed on it (Terzaghi, 1925).</w:t>
      </w:r>
    </w:p>
    <w:p w:rsidR="00500F72" w:rsidRDefault="000A72DB">
      <w:pPr>
        <w:pStyle w:val="ListParagraph"/>
        <w:numPr>
          <w:ilvl w:val="0"/>
          <w:numId w:val="9"/>
        </w:numPr>
        <w:rPr>
          <w:rFonts w:ascii="Times New Roman" w:hAnsi="Times New Roman" w:cs="Times New Roman"/>
          <w:b/>
          <w:sz w:val="24"/>
          <w:szCs w:val="24"/>
        </w:rPr>
      </w:pPr>
      <w:r>
        <w:rPr>
          <w:rFonts w:ascii="Times New Roman" w:hAnsi="Times New Roman" w:cs="Times New Roman"/>
          <w:sz w:val="24"/>
          <w:szCs w:val="24"/>
        </w:rPr>
        <w:t>Inadequate construction: inadequate construction can lead to a building that is unable to withstand the loads imposed on it. (Das, 2010).</w:t>
      </w:r>
    </w:p>
    <w:p w:rsidR="00752B5A" w:rsidRDefault="00752B5A">
      <w:pPr>
        <w:pStyle w:val="Heading1"/>
        <w:jc w:val="center"/>
      </w:pPr>
      <w:bookmarkStart w:id="23" w:name="_Toc205707360"/>
      <w:bookmarkStart w:id="24" w:name="_Toc206473444"/>
      <w:bookmarkStart w:id="25" w:name="_Toc205714387"/>
      <w:bookmarkStart w:id="26" w:name="_Toc205711503"/>
    </w:p>
    <w:p w:rsidR="00752B5A" w:rsidRPr="00752B5A" w:rsidRDefault="00752B5A" w:rsidP="00752B5A"/>
    <w:p w:rsidR="00500F72" w:rsidRDefault="000A72DB">
      <w:pPr>
        <w:pStyle w:val="Heading1"/>
        <w:jc w:val="center"/>
      </w:pPr>
      <w:r>
        <w:lastRenderedPageBreak/>
        <w:t>CHAPTER THREE</w:t>
      </w:r>
      <w:bookmarkEnd w:id="23"/>
      <w:bookmarkEnd w:id="24"/>
      <w:bookmarkEnd w:id="25"/>
      <w:bookmarkEnd w:id="26"/>
    </w:p>
    <w:p w:rsidR="00500F72" w:rsidRDefault="000A72DB">
      <w:pPr>
        <w:pStyle w:val="Heading1"/>
      </w:pPr>
      <w:bookmarkStart w:id="27" w:name="_Toc206473445"/>
      <w:bookmarkStart w:id="28" w:name="_Toc205711504"/>
      <w:bookmarkStart w:id="29" w:name="_Toc205714388"/>
      <w:bookmarkStart w:id="30" w:name="_Toc205707361"/>
      <w:r>
        <w:t>3.0</w:t>
      </w:r>
      <w:r>
        <w:tab/>
        <w:t>MATERIAL AND METHODOLOGY</w:t>
      </w:r>
      <w:bookmarkEnd w:id="27"/>
      <w:bookmarkEnd w:id="28"/>
      <w:bookmarkEnd w:id="29"/>
      <w:bookmarkEnd w:id="30"/>
    </w:p>
    <w:p w:rsidR="00500F72" w:rsidRDefault="000A72DB">
      <w:pPr>
        <w:pStyle w:val="Heading1"/>
      </w:pPr>
      <w:bookmarkStart w:id="31" w:name="_Toc205707362"/>
      <w:bookmarkStart w:id="32" w:name="_Toc206473446"/>
      <w:bookmarkStart w:id="33" w:name="_Toc205711505"/>
      <w:bookmarkStart w:id="34" w:name="_Toc205714389"/>
      <w:r>
        <w:t>3.1</w:t>
      </w:r>
      <w:r>
        <w:tab/>
        <w:t>DESCRIPTION OF THE STUDY AREA</w:t>
      </w:r>
      <w:bookmarkEnd w:id="31"/>
      <w:bookmarkEnd w:id="32"/>
      <w:bookmarkEnd w:id="33"/>
      <w:bookmarkEnd w:id="34"/>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study was conducted at checking point area in Ilorin the capital of kware state located in the north-central region of Nigeria. The checking point area is situated along a major highway leading into the city serving as a major security and transport checkpoint. Geographically</w:t>
      </w:r>
      <w:r w:rsidR="00BD7504">
        <w:rPr>
          <w:rFonts w:ascii="Times New Roman" w:hAnsi="Times New Roman" w:cs="Times New Roman"/>
          <w:sz w:val="24"/>
          <w:szCs w:val="24"/>
        </w:rPr>
        <w:t xml:space="preserve"> Ilorin lies between latitude 8</w:t>
      </w:r>
      <w:r w:rsidR="00BD7504">
        <w:rPr>
          <w:rFonts w:ascii="Times New Roman" w:hAnsi="Times New Roman" w:cs="Times New Roman"/>
          <w:sz w:val="24"/>
          <w:szCs w:val="24"/>
        </w:rPr>
        <w:sym w:font="Symbol" w:char="F0B0"/>
      </w:r>
      <w:r w:rsidR="00BD7504">
        <w:rPr>
          <w:rFonts w:ascii="Times New Roman" w:hAnsi="Times New Roman" w:cs="Times New Roman"/>
          <w:sz w:val="24"/>
          <w:szCs w:val="24"/>
        </w:rPr>
        <w:t>24</w:t>
      </w:r>
      <w:r>
        <w:rPr>
          <w:rFonts w:ascii="Times New Roman" w:hAnsi="Times New Roman" w:cs="Times New Roman"/>
          <w:sz w:val="24"/>
          <w:szCs w:val="24"/>
        </w:rPr>
        <w:t xml:space="preserve"> and 8</w:t>
      </w:r>
      <w:r w:rsidR="00BD7504">
        <w:rPr>
          <w:rFonts w:ascii="Times New Roman" w:hAnsi="Times New Roman" w:cs="Times New Roman"/>
          <w:sz w:val="24"/>
          <w:szCs w:val="24"/>
        </w:rPr>
        <w:sym w:font="Symbol" w:char="F0B0"/>
      </w:r>
      <w:r w:rsidR="00BD7504">
        <w:rPr>
          <w:rFonts w:ascii="Times New Roman" w:hAnsi="Times New Roman" w:cs="Times New Roman"/>
          <w:sz w:val="24"/>
          <w:szCs w:val="24"/>
        </w:rPr>
        <w:t xml:space="preserve">36N and longitude </w:t>
      </w:r>
      <w:r w:rsidR="004E723D">
        <w:rPr>
          <w:rFonts w:ascii="Times New Roman" w:hAnsi="Times New Roman" w:cs="Times New Roman"/>
          <w:sz w:val="24"/>
          <w:szCs w:val="24"/>
        </w:rPr>
        <w:t>1</w:t>
      </w:r>
      <w:r w:rsidR="00BD7504">
        <w:rPr>
          <w:rFonts w:ascii="Times New Roman" w:hAnsi="Times New Roman" w:cs="Times New Roman"/>
          <w:sz w:val="24"/>
          <w:szCs w:val="24"/>
        </w:rPr>
        <w:t>4</w:t>
      </w:r>
      <w:r w:rsidR="00BD7504">
        <w:rPr>
          <w:rFonts w:ascii="Times New Roman" w:hAnsi="Times New Roman" w:cs="Times New Roman"/>
          <w:sz w:val="24"/>
          <w:szCs w:val="24"/>
        </w:rPr>
        <w:sym w:font="Symbol" w:char="F0B0"/>
      </w:r>
      <w:r w:rsidR="00CF1FA7">
        <w:rPr>
          <w:rFonts w:ascii="Times New Roman" w:hAnsi="Times New Roman" w:cs="Times New Roman"/>
          <w:sz w:val="24"/>
          <w:szCs w:val="24"/>
        </w:rPr>
        <w:t>30’E and 4</w:t>
      </w:r>
      <w:r w:rsidR="00CF1FA7">
        <w:rPr>
          <w:rFonts w:ascii="Times New Roman" w:hAnsi="Times New Roman" w:cs="Times New Roman"/>
          <w:sz w:val="24"/>
          <w:szCs w:val="24"/>
        </w:rPr>
        <w:sym w:font="Symbol" w:char="F0B0"/>
      </w:r>
      <w:r>
        <w:rPr>
          <w:rFonts w:ascii="Times New Roman" w:hAnsi="Times New Roman" w:cs="Times New Roman"/>
          <w:sz w:val="24"/>
          <w:szCs w:val="24"/>
        </w:rPr>
        <w:t>45’E.</w:t>
      </w:r>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area experiences a tropical savanna climate characterized by two main seasons: the rainy season (April to October) av</w:t>
      </w:r>
      <w:r w:rsidR="0052514B">
        <w:rPr>
          <w:rFonts w:ascii="Times New Roman" w:hAnsi="Times New Roman" w:cs="Times New Roman"/>
          <w:sz w:val="24"/>
          <w:szCs w:val="24"/>
        </w:rPr>
        <w:t>erage annual rain ranges from 100</w:t>
      </w:r>
      <w:r w:rsidR="0029023D">
        <w:rPr>
          <w:rFonts w:ascii="Times New Roman" w:hAnsi="Times New Roman" w:cs="Times New Roman"/>
          <w:sz w:val="24"/>
          <w:szCs w:val="24"/>
        </w:rPr>
        <w:t>mm</w:t>
      </w:r>
      <w:r w:rsidR="0052514B">
        <w:rPr>
          <w:rFonts w:ascii="Times New Roman" w:hAnsi="Times New Roman" w:cs="Times New Roman"/>
          <w:sz w:val="24"/>
          <w:szCs w:val="24"/>
        </w:rPr>
        <w:t xml:space="preserve"> to 1</w:t>
      </w:r>
      <w:r w:rsidR="00950735">
        <w:rPr>
          <w:rFonts w:ascii="Times New Roman" w:hAnsi="Times New Roman" w:cs="Times New Roman"/>
          <w:sz w:val="24"/>
          <w:szCs w:val="24"/>
        </w:rPr>
        <w:t>50</w:t>
      </w:r>
      <w:r w:rsidR="0029023D">
        <w:rPr>
          <w:rFonts w:ascii="Times New Roman" w:hAnsi="Times New Roman" w:cs="Times New Roman"/>
          <w:sz w:val="24"/>
          <w:szCs w:val="24"/>
        </w:rPr>
        <w:t>mm</w:t>
      </w:r>
      <w:r>
        <w:rPr>
          <w:rFonts w:ascii="Times New Roman" w:hAnsi="Times New Roman" w:cs="Times New Roman"/>
          <w:sz w:val="24"/>
          <w:szCs w:val="24"/>
        </w:rPr>
        <w:t xml:space="preserve"> temperatures var</w:t>
      </w:r>
      <w:r w:rsidR="00A42ED1">
        <w:rPr>
          <w:rFonts w:ascii="Times New Roman" w:hAnsi="Times New Roman" w:cs="Times New Roman"/>
          <w:sz w:val="24"/>
          <w:szCs w:val="24"/>
        </w:rPr>
        <w:t>y between 22</w:t>
      </w:r>
      <w:r w:rsidR="00A42ED1">
        <w:rPr>
          <w:rFonts w:ascii="Times New Roman" w:hAnsi="Times New Roman" w:cs="Times New Roman"/>
          <w:sz w:val="24"/>
          <w:szCs w:val="24"/>
        </w:rPr>
        <w:sym w:font="Symbol" w:char="F0B0"/>
      </w:r>
      <w:r w:rsidRPr="002E26E6">
        <w:rPr>
          <w:rFonts w:ascii="Times New Roman" w:hAnsi="Times New Roman" w:cs="Times New Roman"/>
          <w:sz w:val="36"/>
          <w:szCs w:val="36"/>
        </w:rPr>
        <w:t>c</w:t>
      </w:r>
      <w:r>
        <w:rPr>
          <w:rFonts w:ascii="Times New Roman" w:hAnsi="Times New Roman" w:cs="Times New Roman"/>
          <w:sz w:val="24"/>
          <w:szCs w:val="24"/>
        </w:rPr>
        <w:t xml:space="preserve"> and 35</w:t>
      </w:r>
      <w:r w:rsidRPr="002E26E6">
        <w:rPr>
          <w:rFonts w:ascii="Times New Roman" w:hAnsi="Times New Roman" w:cs="Times New Roman"/>
          <w:sz w:val="36"/>
          <w:szCs w:val="36"/>
        </w:rPr>
        <w:t>c</w:t>
      </w:r>
      <w:r>
        <w:rPr>
          <w:rFonts w:ascii="Times New Roman" w:hAnsi="Times New Roman" w:cs="Times New Roman"/>
          <w:sz w:val="24"/>
          <w:szCs w:val="24"/>
        </w:rPr>
        <w:t xml:space="preserve"> throughout the year. </w:t>
      </w:r>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Topographically the area is generally flat to gently underrating making it suitable for construction road development and light agriculture the dominant soil type in the region is sandy loamy, which support moderate agricultural activities and drainages. </w:t>
      </w:r>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checking point area is semi-urban, with increasing residential and commercial development. it is also an important transit zone often experiencing heavy vehicle traffic due to its location on a major route into Ilorin.</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The purpose of this study is to determine the Geotechnical and Geophysical properties of the soil within the checking point area.</w:t>
      </w:r>
    </w:p>
    <w:p w:rsidR="00752B5A" w:rsidRDefault="00752B5A">
      <w:pPr>
        <w:spacing w:line="360" w:lineRule="auto"/>
        <w:jc w:val="both"/>
        <w:rPr>
          <w:rFonts w:ascii="Times New Roman" w:hAnsi="Times New Roman" w:cs="Times New Roman"/>
          <w:sz w:val="24"/>
          <w:szCs w:val="24"/>
        </w:rPr>
      </w:pPr>
    </w:p>
    <w:p w:rsidR="00752B5A" w:rsidRDefault="00752B5A">
      <w:pPr>
        <w:spacing w:line="360" w:lineRule="auto"/>
        <w:jc w:val="both"/>
        <w:rPr>
          <w:rFonts w:ascii="Times New Roman" w:hAnsi="Times New Roman" w:cs="Times New Roman"/>
          <w:sz w:val="24"/>
          <w:szCs w:val="24"/>
        </w:rPr>
      </w:pPr>
    </w:p>
    <w:p w:rsidR="00752B5A" w:rsidRDefault="00752B5A">
      <w:pPr>
        <w:spacing w:line="360" w:lineRule="auto"/>
        <w:jc w:val="both"/>
        <w:rPr>
          <w:rFonts w:ascii="Times New Roman" w:hAnsi="Times New Roman" w:cs="Times New Roman"/>
          <w:sz w:val="24"/>
          <w:szCs w:val="24"/>
        </w:rPr>
      </w:pPr>
    </w:p>
    <w:p w:rsidR="00752B5A" w:rsidRDefault="00752B5A">
      <w:pPr>
        <w:spacing w:line="360" w:lineRule="auto"/>
        <w:jc w:val="both"/>
        <w:rPr>
          <w:rFonts w:ascii="Times New Roman" w:hAnsi="Times New Roman" w:cs="Times New Roman"/>
          <w:sz w:val="24"/>
          <w:szCs w:val="24"/>
        </w:rPr>
      </w:pPr>
    </w:p>
    <w:p w:rsidR="00752B5A" w:rsidRDefault="00752B5A">
      <w:pPr>
        <w:spacing w:line="360" w:lineRule="auto"/>
        <w:jc w:val="both"/>
        <w:rPr>
          <w:rFonts w:ascii="Times New Roman" w:hAnsi="Times New Roman" w:cs="Times New Roman"/>
          <w:sz w:val="24"/>
          <w:szCs w:val="24"/>
        </w:rPr>
      </w:pPr>
    </w:p>
    <w:p w:rsidR="00500F72" w:rsidRDefault="00B74519">
      <w:pPr>
        <w:spacing w:line="360" w:lineRule="auto"/>
        <w:jc w:val="both"/>
        <w:rPr>
          <w:rFonts w:ascii="Times New Roman" w:hAnsi="Times New Roman" w:cs="Times New Roman"/>
          <w:i/>
          <w:sz w:val="24"/>
          <w:szCs w:val="24"/>
        </w:rPr>
      </w:pPr>
      <w:r>
        <w:rPr>
          <w:rFonts w:ascii="Times New Roman" w:hAnsi="Times New Roman" w:cs="Times New Roman"/>
          <w:b/>
          <w:i/>
          <w:noProof/>
          <w:sz w:val="24"/>
          <w:szCs w:val="24"/>
        </w:rPr>
        <w:lastRenderedPageBreak/>
        <w:drawing>
          <wp:anchor distT="0" distB="0" distL="114300" distR="114300" simplePos="0" relativeHeight="251647488" behindDoc="0" locked="0" layoutInCell="1" allowOverlap="1">
            <wp:simplePos x="0" y="0"/>
            <wp:positionH relativeFrom="margin">
              <wp:posOffset>2886075</wp:posOffset>
            </wp:positionH>
            <wp:positionV relativeFrom="paragraph">
              <wp:posOffset>586105</wp:posOffset>
            </wp:positionV>
            <wp:extent cx="3095625" cy="195262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5625" cy="1952625"/>
                    </a:xfrm>
                    <a:prstGeom prst="rect">
                      <a:avLst/>
                    </a:prstGeom>
                  </pic:spPr>
                </pic:pic>
              </a:graphicData>
            </a:graphic>
          </wp:anchor>
        </w:drawing>
      </w:r>
      <w:r>
        <w:rPr>
          <w:rFonts w:ascii="Times New Roman" w:hAnsi="Times New Roman" w:cs="Times New Roman"/>
          <w:b/>
          <w:i/>
          <w:noProof/>
          <w:sz w:val="24"/>
          <w:szCs w:val="24"/>
        </w:rPr>
        <w:drawing>
          <wp:anchor distT="0" distB="0" distL="114300" distR="114300" simplePos="0" relativeHeight="251648512" behindDoc="0" locked="0" layoutInCell="1" allowOverlap="1">
            <wp:simplePos x="0" y="0"/>
            <wp:positionH relativeFrom="margin">
              <wp:posOffset>-295275</wp:posOffset>
            </wp:positionH>
            <wp:positionV relativeFrom="paragraph">
              <wp:posOffset>548005</wp:posOffset>
            </wp:positionV>
            <wp:extent cx="3178810" cy="2057400"/>
            <wp:effectExtent l="1905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78810" cy="2057400"/>
                    </a:xfrm>
                    <a:prstGeom prst="rect">
                      <a:avLst/>
                    </a:prstGeom>
                  </pic:spPr>
                </pic:pic>
              </a:graphicData>
            </a:graphic>
          </wp:anchor>
        </w:drawing>
      </w:r>
      <w:r w:rsidR="004936A4">
        <w:rPr>
          <w:rFonts w:ascii="Times New Roman" w:hAnsi="Times New Roman" w:cs="Times New Roman"/>
          <w:b/>
          <w:i/>
          <w:sz w:val="24"/>
          <w:szCs w:val="24"/>
        </w:rPr>
        <w:t xml:space="preserve">Fig 3.1 </w:t>
      </w:r>
      <w:r w:rsidR="004936A4">
        <w:rPr>
          <w:rFonts w:ascii="Times New Roman" w:hAnsi="Times New Roman" w:cs="Times New Roman"/>
          <w:i/>
          <w:sz w:val="24"/>
          <w:szCs w:val="24"/>
        </w:rPr>
        <w:t xml:space="preserve">Shows </w:t>
      </w:r>
      <w:r w:rsidR="000A72DB">
        <w:rPr>
          <w:rFonts w:ascii="Times New Roman" w:hAnsi="Times New Roman" w:cs="Times New Roman"/>
          <w:i/>
          <w:sz w:val="24"/>
          <w:szCs w:val="24"/>
        </w:rPr>
        <w:t>the location of the study area on t</w:t>
      </w:r>
      <w:r w:rsidR="003675D2">
        <w:rPr>
          <w:rFonts w:ascii="Times New Roman" w:hAnsi="Times New Roman" w:cs="Times New Roman"/>
          <w:i/>
          <w:sz w:val="24"/>
          <w:szCs w:val="24"/>
        </w:rPr>
        <w:t>he map of Asa LGA, Ilorin, Kwara</w:t>
      </w:r>
      <w:r w:rsidR="000A72DB">
        <w:rPr>
          <w:rFonts w:ascii="Times New Roman" w:hAnsi="Times New Roman" w:cs="Times New Roman"/>
          <w:i/>
          <w:sz w:val="24"/>
          <w:szCs w:val="24"/>
        </w:rPr>
        <w:t> </w:t>
      </w:r>
      <w:r w:rsidR="00934995">
        <w:rPr>
          <w:rFonts w:ascii="Times New Roman" w:hAnsi="Times New Roman" w:cs="Times New Roman"/>
          <w:i/>
          <w:sz w:val="24"/>
          <w:szCs w:val="24"/>
        </w:rPr>
        <w:t>State</w:t>
      </w:r>
      <w:r w:rsidR="000A72DB">
        <w:rPr>
          <w:rFonts w:ascii="Times New Roman" w:hAnsi="Times New Roman" w:cs="Times New Roman"/>
          <w:i/>
          <w:sz w:val="24"/>
          <w:szCs w:val="24"/>
        </w:rPr>
        <w:t>, Nigeria.</w:t>
      </w:r>
    </w:p>
    <w:p w:rsidR="00500F72" w:rsidRDefault="00500F72">
      <w:pPr>
        <w:spacing w:line="360" w:lineRule="auto"/>
        <w:jc w:val="both"/>
        <w:rPr>
          <w:rFonts w:ascii="Times New Roman" w:hAnsi="Times New Roman" w:cs="Times New Roman"/>
          <w:sz w:val="24"/>
          <w:szCs w:val="24"/>
        </w:rPr>
      </w:pPr>
    </w:p>
    <w:p w:rsidR="00500F72" w:rsidRDefault="00500F72">
      <w:pPr>
        <w:spacing w:line="360" w:lineRule="auto"/>
        <w:jc w:val="both"/>
        <w:rPr>
          <w:rFonts w:ascii="Times New Roman" w:hAnsi="Times New Roman" w:cs="Times New Roman"/>
          <w:sz w:val="24"/>
          <w:szCs w:val="24"/>
        </w:rPr>
      </w:pPr>
    </w:p>
    <w:p w:rsidR="00500F72" w:rsidRDefault="00500F72">
      <w:pPr>
        <w:spacing w:line="360" w:lineRule="auto"/>
        <w:jc w:val="both"/>
        <w:rPr>
          <w:rFonts w:ascii="Times New Roman" w:hAnsi="Times New Roman" w:cs="Times New Roman"/>
          <w:sz w:val="24"/>
          <w:szCs w:val="24"/>
        </w:rPr>
      </w:pPr>
    </w:p>
    <w:p w:rsidR="00500F72" w:rsidRDefault="00500F72">
      <w:pPr>
        <w:spacing w:line="360" w:lineRule="auto"/>
        <w:jc w:val="both"/>
        <w:rPr>
          <w:rFonts w:ascii="Times New Roman" w:hAnsi="Times New Roman" w:cs="Times New Roman"/>
          <w:sz w:val="24"/>
          <w:szCs w:val="24"/>
        </w:rPr>
      </w:pPr>
    </w:p>
    <w:p w:rsidR="00500F72" w:rsidRDefault="00500F72">
      <w:pPr>
        <w:spacing w:line="360" w:lineRule="auto"/>
        <w:jc w:val="both"/>
        <w:rPr>
          <w:rFonts w:ascii="Times New Roman" w:hAnsi="Times New Roman" w:cs="Times New Roman"/>
          <w:sz w:val="24"/>
          <w:szCs w:val="24"/>
        </w:rPr>
      </w:pPr>
    </w:p>
    <w:p w:rsidR="00B74519" w:rsidRDefault="00B74519">
      <w:pPr>
        <w:rPr>
          <w:rFonts w:ascii="Times New Roman" w:hAnsi="Times New Roman" w:cs="Times New Roman"/>
          <w:b/>
          <w:i/>
          <w:sz w:val="24"/>
          <w:szCs w:val="24"/>
        </w:rPr>
      </w:pPr>
      <w:bookmarkStart w:id="35" w:name="_Toc205707363"/>
      <w:bookmarkStart w:id="36" w:name="_Toc205714390"/>
      <w:bookmarkStart w:id="37" w:name="_Toc205711506"/>
    </w:p>
    <w:p w:rsidR="00500F72" w:rsidRDefault="000A72DB">
      <w:pPr>
        <w:rPr>
          <w:rFonts w:ascii="Times New Roman" w:hAnsi="Times New Roman" w:cs="Times New Roman"/>
          <w:b/>
          <w:i/>
          <w:sz w:val="24"/>
          <w:szCs w:val="24"/>
        </w:rPr>
      </w:pPr>
      <w:r>
        <w:rPr>
          <w:rFonts w:ascii="Times New Roman" w:hAnsi="Times New Roman" w:cs="Times New Roman"/>
          <w:b/>
          <w:i/>
          <w:sz w:val="24"/>
          <w:szCs w:val="24"/>
        </w:rPr>
        <w:t>Fig 3.1:</w:t>
      </w:r>
      <w:r w:rsidR="00B74519">
        <w:rPr>
          <w:rFonts w:ascii="Times New Roman" w:hAnsi="Times New Roman" w:cs="Times New Roman"/>
          <w:b/>
          <w:i/>
          <w:sz w:val="24"/>
          <w:szCs w:val="24"/>
        </w:rPr>
        <w:t xml:space="preserve"> </w:t>
      </w:r>
      <w:r>
        <w:rPr>
          <w:rFonts w:ascii="Times New Roman" w:hAnsi="Times New Roman" w:cs="Times New Roman"/>
          <w:b/>
          <w:i/>
          <w:sz w:val="24"/>
          <w:szCs w:val="24"/>
        </w:rPr>
        <w:t>The location of the study area on the map of Asa LGA, Ilorin, Kware state, Nigeria</w:t>
      </w:r>
    </w:p>
    <w:p w:rsidR="00500F72" w:rsidRDefault="00752B5A">
      <w:pPr>
        <w:rPr>
          <w:rFonts w:ascii="Times New Roman" w:hAnsi="Times New Roman" w:cs="Times New Roman"/>
          <w:b/>
          <w:i/>
          <w:sz w:val="24"/>
          <w:szCs w:val="24"/>
        </w:rPr>
      </w:pPr>
      <w:bookmarkStart w:id="38" w:name="_Toc206473447"/>
      <w:r>
        <w:rPr>
          <w:rFonts w:ascii="Times New Roman" w:eastAsiaTheme="majorEastAsia" w:hAnsi="Times New Roman" w:cstheme="majorBidi"/>
          <w:noProof/>
          <w:color w:val="000000" w:themeColor="text1"/>
          <w:sz w:val="24"/>
          <w:szCs w:val="26"/>
        </w:rPr>
        <w:drawing>
          <wp:anchor distT="0" distB="0" distL="114300" distR="114300" simplePos="0" relativeHeight="251667968" behindDoc="0" locked="0" layoutInCell="1" allowOverlap="1">
            <wp:simplePos x="0" y="0"/>
            <wp:positionH relativeFrom="margin">
              <wp:posOffset>752475</wp:posOffset>
            </wp:positionH>
            <wp:positionV relativeFrom="paragraph">
              <wp:posOffset>285115</wp:posOffset>
            </wp:positionV>
            <wp:extent cx="3771900" cy="3209925"/>
            <wp:effectExtent l="1905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71900" cy="3209925"/>
                    </a:xfrm>
                    <a:prstGeom prst="rect">
                      <a:avLst/>
                    </a:prstGeom>
                  </pic:spPr>
                </pic:pic>
              </a:graphicData>
            </a:graphic>
          </wp:anchor>
        </w:drawing>
      </w:r>
      <w:r w:rsidR="000A72DB">
        <w:rPr>
          <w:rStyle w:val="Heading2Char"/>
        </w:rPr>
        <w:t>Fig 3.2</w:t>
      </w:r>
      <w:bookmarkEnd w:id="38"/>
      <w:r w:rsidR="00934995">
        <w:rPr>
          <w:rFonts w:ascii="Times New Roman" w:hAnsi="Times New Roman" w:cs="Times New Roman"/>
          <w:b/>
          <w:i/>
          <w:sz w:val="24"/>
          <w:szCs w:val="24"/>
        </w:rPr>
        <w:t xml:space="preserve"> </w:t>
      </w:r>
      <w:r w:rsidR="000A72DB">
        <w:rPr>
          <w:rFonts w:ascii="Times New Roman" w:hAnsi="Times New Roman" w:cs="Times New Roman"/>
          <w:b/>
          <w:i/>
          <w:sz w:val="24"/>
          <w:szCs w:val="24"/>
        </w:rPr>
        <w:t xml:space="preserve"> shows the picture of research team on field work</w:t>
      </w:r>
    </w:p>
    <w:p w:rsidR="00500F72" w:rsidRDefault="00500F72"/>
    <w:p w:rsidR="00500F72" w:rsidRDefault="00500F72"/>
    <w:p w:rsidR="00500F72" w:rsidRDefault="00500F72"/>
    <w:p w:rsidR="00500F72" w:rsidRDefault="00500F72"/>
    <w:p w:rsidR="00500F72" w:rsidRDefault="00500F72"/>
    <w:p w:rsidR="00500F72" w:rsidRDefault="00500F72"/>
    <w:p w:rsidR="00500F72" w:rsidRDefault="00500F72"/>
    <w:p w:rsidR="00500F72" w:rsidRDefault="00500F72">
      <w:pPr>
        <w:pStyle w:val="Heading1"/>
      </w:pPr>
    </w:p>
    <w:p w:rsidR="00500F72" w:rsidRDefault="00500F72">
      <w:pPr>
        <w:pStyle w:val="Heading1"/>
      </w:pPr>
    </w:p>
    <w:p w:rsidR="00500F72" w:rsidRDefault="00500F72">
      <w:pPr>
        <w:pStyle w:val="Heading1"/>
      </w:pPr>
    </w:p>
    <w:p w:rsidR="00500F72" w:rsidRDefault="00500F72">
      <w:pPr>
        <w:pStyle w:val="Heading1"/>
      </w:pPr>
    </w:p>
    <w:p w:rsidR="00500F72" w:rsidRDefault="00500F72">
      <w:pPr>
        <w:pStyle w:val="Heading1"/>
      </w:pPr>
    </w:p>
    <w:p w:rsidR="00500F72" w:rsidRPr="00752B5A" w:rsidRDefault="000A72DB">
      <w:pPr>
        <w:rPr>
          <w:rFonts w:ascii="Times New Roman" w:hAnsi="Times New Roman" w:cs="Times New Roman"/>
          <w:sz w:val="24"/>
          <w:szCs w:val="24"/>
        </w:rPr>
      </w:pPr>
      <w:r w:rsidRPr="00752B5A">
        <w:rPr>
          <w:rFonts w:ascii="Times New Roman" w:hAnsi="Times New Roman" w:cs="Times New Roman"/>
          <w:sz w:val="24"/>
          <w:szCs w:val="24"/>
        </w:rPr>
        <w:t>Fig 3.2: The picture of research team on field work</w:t>
      </w:r>
    </w:p>
    <w:p w:rsidR="00500F72" w:rsidRDefault="000A72DB">
      <w:pPr>
        <w:pStyle w:val="Heading1"/>
      </w:pPr>
      <w:bookmarkStart w:id="39" w:name="_Toc206473448"/>
      <w:r>
        <w:lastRenderedPageBreak/>
        <w:t>3.2</w:t>
      </w:r>
      <w:r>
        <w:tab/>
        <w:t>DESCRIPTION OF THE GEOTECHNICAL SUBSURFACE PROPERTIES OF SOIL USING GEOPHYSICAL APPROACH IN THE STUDY AREA.</w:t>
      </w:r>
      <w:bookmarkEnd w:id="35"/>
      <w:bookmarkEnd w:id="36"/>
      <w:bookmarkEnd w:id="37"/>
      <w:bookmarkEnd w:id="39"/>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geophysical approach to investigating geotechnical subsurface properties of soil involves the use of non-invasive methods to evaluate the physical conditions of subsurface materials. These method help determine key soil properties such as density moisture content stiffness, stratification and depth to bedrock without the need for extensive drilling or sampling.</w:t>
      </w:r>
    </w:p>
    <w:p w:rsidR="00500F72" w:rsidRDefault="000A72D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Method used in the study area </w:t>
      </w:r>
    </w:p>
    <w:p w:rsidR="00500F72" w:rsidRDefault="000A72DB">
      <w:pP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Material used are Terameter model herojat PLO electrodes, cable, clip, measuring meter, hammer, GPS, intromal extrex. This following procedure were used to measure the geophysical properties of the soil layer of the soil in the study area</w:t>
      </w:r>
    </w:p>
    <w:p w:rsidR="00500F72" w:rsidRDefault="000A72DB">
      <w:pPr>
        <w:pStyle w:val="ListParagraph"/>
        <w:numPr>
          <w:ilvl w:val="0"/>
          <w:numId w:val="10"/>
        </w:numPr>
        <w:rPr>
          <w:rFonts w:ascii="Times New Roman" w:hAnsi="Times New Roman" w:cs="Times New Roman"/>
          <w:sz w:val="24"/>
          <w:szCs w:val="24"/>
        </w:rPr>
      </w:pPr>
      <w:r>
        <w:rPr>
          <w:rFonts w:ascii="Times New Roman" w:hAnsi="Times New Roman" w:cs="Times New Roman"/>
          <w:b/>
          <w:sz w:val="24"/>
          <w:szCs w:val="24"/>
        </w:rPr>
        <w:t xml:space="preserve">Site preparation: </w:t>
      </w:r>
      <w:r>
        <w:rPr>
          <w:rFonts w:ascii="Times New Roman" w:hAnsi="Times New Roman" w:cs="Times New Roman"/>
          <w:sz w:val="24"/>
          <w:szCs w:val="24"/>
        </w:rPr>
        <w:t xml:space="preserve">The ground of the area was cleared and a straight line survey was selected where electrodes can be planted. </w:t>
      </w:r>
    </w:p>
    <w:p w:rsidR="00500F72" w:rsidRDefault="000A72DB">
      <w:pPr>
        <w:pStyle w:val="ListParagraph"/>
        <w:numPr>
          <w:ilvl w:val="0"/>
          <w:numId w:val="10"/>
        </w:numPr>
        <w:rPr>
          <w:rFonts w:ascii="Times New Roman" w:hAnsi="Times New Roman" w:cs="Times New Roman"/>
          <w:sz w:val="24"/>
          <w:szCs w:val="24"/>
        </w:rPr>
      </w:pPr>
      <w:r>
        <w:rPr>
          <w:rFonts w:ascii="Times New Roman" w:hAnsi="Times New Roman" w:cs="Times New Roman"/>
          <w:b/>
          <w:sz w:val="24"/>
          <w:szCs w:val="24"/>
        </w:rPr>
        <w:t xml:space="preserve">Choosing an electrode configuration: </w:t>
      </w:r>
      <w:r>
        <w:rPr>
          <w:rFonts w:ascii="Times New Roman" w:hAnsi="Times New Roman" w:cs="Times New Roman"/>
          <w:sz w:val="24"/>
          <w:szCs w:val="24"/>
        </w:rPr>
        <w:t>They are different array types but schlumberger array was used (which has a good depth penetration and high resolution.</w:t>
      </w:r>
    </w:p>
    <w:p w:rsidR="00500F72" w:rsidRDefault="000A72DB">
      <w:pPr>
        <w:pStyle w:val="ListParagraph"/>
        <w:numPr>
          <w:ilvl w:val="0"/>
          <w:numId w:val="10"/>
        </w:numPr>
        <w:rPr>
          <w:rFonts w:ascii="Times New Roman" w:hAnsi="Times New Roman" w:cs="Times New Roman"/>
          <w:sz w:val="24"/>
          <w:szCs w:val="24"/>
        </w:rPr>
      </w:pPr>
      <w:r>
        <w:rPr>
          <w:rFonts w:ascii="Times New Roman" w:hAnsi="Times New Roman" w:cs="Times New Roman"/>
          <w:b/>
          <w:sz w:val="24"/>
          <w:szCs w:val="24"/>
        </w:rPr>
        <w:t>Electrode placement:</w:t>
      </w:r>
      <w:r>
        <w:rPr>
          <w:rFonts w:ascii="Times New Roman" w:hAnsi="Times New Roman" w:cs="Times New Roman"/>
          <w:sz w:val="24"/>
          <w:szCs w:val="24"/>
        </w:rPr>
        <w:t xml:space="preserve"> Eight electrode were used four for current injection (C1,C2) and four for potential measurement (P1,P2) the electrodes were inserted into the ground along a straight line . Also the electrodes was hammered deep to get high resolution. </w:t>
      </w:r>
    </w:p>
    <w:p w:rsidR="00500F72" w:rsidRDefault="000A72DB">
      <w:pPr>
        <w:pStyle w:val="ListParagraph"/>
        <w:numPr>
          <w:ilvl w:val="0"/>
          <w:numId w:val="10"/>
        </w:numPr>
        <w:rPr>
          <w:rFonts w:ascii="Times New Roman" w:hAnsi="Times New Roman" w:cs="Times New Roman"/>
          <w:sz w:val="24"/>
          <w:szCs w:val="24"/>
        </w:rPr>
      </w:pPr>
      <w:r>
        <w:rPr>
          <w:rFonts w:ascii="Times New Roman" w:hAnsi="Times New Roman" w:cs="Times New Roman"/>
          <w:b/>
          <w:sz w:val="24"/>
          <w:szCs w:val="24"/>
        </w:rPr>
        <w:t>Connection of the cables:</w:t>
      </w:r>
      <w:r>
        <w:rPr>
          <w:rFonts w:ascii="Times New Roman" w:hAnsi="Times New Roman" w:cs="Times New Roman"/>
          <w:sz w:val="24"/>
          <w:szCs w:val="24"/>
        </w:rPr>
        <w:t xml:space="preserve"> The electrodes were connected to the terameter using color-coded cables, ensure tight connection good electrodes sold contact, also the electrodes were placed at 5m current to 5m potential spacing.</w:t>
      </w:r>
    </w:p>
    <w:p w:rsidR="00500F72" w:rsidRDefault="000A72DB">
      <w:pPr>
        <w:pStyle w:val="ListParagraph"/>
        <w:numPr>
          <w:ilvl w:val="0"/>
          <w:numId w:val="10"/>
        </w:numPr>
        <w:rPr>
          <w:rFonts w:ascii="Times New Roman" w:hAnsi="Times New Roman" w:cs="Times New Roman"/>
          <w:sz w:val="24"/>
          <w:szCs w:val="24"/>
        </w:rPr>
      </w:pPr>
      <w:r>
        <w:rPr>
          <w:rFonts w:ascii="Times New Roman" w:hAnsi="Times New Roman" w:cs="Times New Roman"/>
          <w:b/>
          <w:sz w:val="24"/>
          <w:szCs w:val="24"/>
        </w:rPr>
        <w:t>Using of a hand held GPS instrument:</w:t>
      </w:r>
      <w:r>
        <w:rPr>
          <w:rFonts w:ascii="Times New Roman" w:hAnsi="Times New Roman" w:cs="Times New Roman"/>
          <w:sz w:val="24"/>
          <w:szCs w:val="24"/>
        </w:rPr>
        <w:t xml:space="preserve"> A hand GPS device was used in the study area to determine the latitude and longitude of the study area. </w:t>
      </w:r>
    </w:p>
    <w:p w:rsidR="00500F72" w:rsidRDefault="000A72DB">
      <w:pPr>
        <w:pStyle w:val="ListParagraph"/>
        <w:numPr>
          <w:ilvl w:val="0"/>
          <w:numId w:val="10"/>
        </w:numPr>
        <w:rPr>
          <w:rFonts w:ascii="Times New Roman" w:hAnsi="Times New Roman" w:cs="Times New Roman"/>
          <w:sz w:val="24"/>
          <w:szCs w:val="24"/>
        </w:rPr>
      </w:pPr>
      <w:r>
        <w:rPr>
          <w:rFonts w:ascii="Times New Roman" w:hAnsi="Times New Roman" w:cs="Times New Roman"/>
          <w:b/>
          <w:sz w:val="24"/>
          <w:szCs w:val="24"/>
        </w:rPr>
        <w:lastRenderedPageBreak/>
        <w:t>Ground resistivity measurement:</w:t>
      </w:r>
      <w:r>
        <w:rPr>
          <w:rFonts w:ascii="Times New Roman" w:hAnsi="Times New Roman" w:cs="Times New Roman"/>
          <w:sz w:val="24"/>
          <w:szCs w:val="24"/>
        </w:rPr>
        <w:t xml:space="preserve"> The terameter was switched on and the electrodes are set in spacing of (AB/2 and MN/2) set. The terameter injects current (I) through the current electrodes and the voltage (V) across the potential electrodes were measured. The device calculates apparent resistivity (pa) using: I&lt;=k&gt;</w:t>
      </w:r>
      <m:oMath>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I</m:t>
            </m:r>
          </m:den>
        </m:f>
      </m:oMath>
      <w:r>
        <w:rPr>
          <w:rFonts w:ascii="Times New Roman" w:hAnsi="Times New Roman" w:cs="Times New Roman"/>
          <w:sz w:val="24"/>
          <w:szCs w:val="24"/>
        </w:rPr>
        <w:t>.Where (K) is the geometric factor depending on the spacing of the electrodes.</w:t>
      </w:r>
    </w:p>
    <w:p w:rsidR="00500F72" w:rsidRDefault="000A72DB">
      <w:pPr>
        <w:pStyle w:val="ListParagraph"/>
        <w:numPr>
          <w:ilvl w:val="0"/>
          <w:numId w:val="10"/>
        </w:numPr>
        <w:rPr>
          <w:rFonts w:ascii="Times New Roman" w:hAnsi="Times New Roman" w:cs="Times New Roman"/>
          <w:sz w:val="24"/>
          <w:szCs w:val="24"/>
        </w:rPr>
      </w:pPr>
      <w:r>
        <w:rPr>
          <w:rFonts w:ascii="Times New Roman" w:hAnsi="Times New Roman" w:cs="Times New Roman"/>
          <w:b/>
          <w:sz w:val="24"/>
          <w:szCs w:val="24"/>
        </w:rPr>
        <w:t>Increasing electrode spacing:</w:t>
      </w:r>
      <w:r>
        <w:rPr>
          <w:rFonts w:ascii="Times New Roman" w:hAnsi="Times New Roman" w:cs="Times New Roman"/>
          <w:sz w:val="24"/>
          <w:szCs w:val="24"/>
        </w:rPr>
        <w:t xml:space="preserve"> To probe deep AB/2 and MN/2 were increased the spacing of the current electrodes was increased from 5m to 10m same with the potential electrodes after taking the readings on the terameter it was increased again to 15m and the readings were taken .This helps to detect changes in subsurface resistivity which relate to soil layers, compaction, moisture, content voids or hard strata. </w:t>
      </w:r>
    </w:p>
    <w:p w:rsidR="00500F72" w:rsidRDefault="000A72DB">
      <w:pPr>
        <w:pStyle w:val="ListParagraph"/>
        <w:numPr>
          <w:ilvl w:val="0"/>
          <w:numId w:val="10"/>
        </w:numPr>
        <w:rPr>
          <w:rFonts w:ascii="Times New Roman" w:hAnsi="Times New Roman" w:cs="Times New Roman"/>
          <w:sz w:val="24"/>
          <w:szCs w:val="24"/>
        </w:rPr>
      </w:pPr>
      <w:r>
        <w:rPr>
          <w:rFonts w:ascii="Times New Roman" w:hAnsi="Times New Roman" w:cs="Times New Roman"/>
          <w:b/>
          <w:sz w:val="24"/>
          <w:szCs w:val="24"/>
        </w:rPr>
        <w:t>Data recording:</w:t>
      </w:r>
      <w:r>
        <w:rPr>
          <w:rFonts w:ascii="Times New Roman" w:hAnsi="Times New Roman" w:cs="Times New Roman"/>
          <w:sz w:val="24"/>
          <w:szCs w:val="24"/>
        </w:rPr>
        <w:t xml:space="preserve"> valves of AB/2, mn/2 voltage (v) current (c) and apparent, resistivity (pa) were recorded. The measurement were recorded along two other different profiles for 2 Dimensions imaging. </w:t>
      </w:r>
    </w:p>
    <w:p w:rsidR="00500F72" w:rsidRDefault="000A72DB">
      <w:pPr>
        <w:pStyle w:val="ListParagraph"/>
        <w:numPr>
          <w:ilvl w:val="0"/>
          <w:numId w:val="10"/>
        </w:numPr>
        <w:rPr>
          <w:rFonts w:ascii="Times New Roman" w:hAnsi="Times New Roman" w:cs="Times New Roman"/>
          <w:sz w:val="24"/>
          <w:szCs w:val="24"/>
        </w:rPr>
      </w:pPr>
      <w:r>
        <w:rPr>
          <w:rFonts w:ascii="Times New Roman" w:hAnsi="Times New Roman" w:cs="Times New Roman"/>
          <w:b/>
          <w:sz w:val="24"/>
          <w:szCs w:val="24"/>
        </w:rPr>
        <w:t>Data interpretation:</w:t>
      </w:r>
      <w:r>
        <w:rPr>
          <w:rFonts w:ascii="Times New Roman" w:hAnsi="Times New Roman" w:cs="Times New Roman"/>
          <w:sz w:val="24"/>
          <w:szCs w:val="24"/>
        </w:rPr>
        <w:t xml:space="preserve"> The data taken were transferred to a computer for inversion using res2dinv software. The output is resistivity or pseudo-section showing different soil layers.</w:t>
      </w:r>
    </w:p>
    <w:p w:rsidR="00500F72" w:rsidRDefault="00B74519">
      <w:pPr>
        <w:pStyle w:val="ListParagraph"/>
        <w:ind w:firstLine="0"/>
        <w:rPr>
          <w:rFonts w:ascii="Times New Roman" w:hAnsi="Times New Roman" w:cs="Times New Roman"/>
          <w:sz w:val="24"/>
          <w:szCs w:val="24"/>
        </w:rPr>
      </w:pPr>
      <w:r>
        <w:rPr>
          <w:rFonts w:ascii="Times New Roman" w:hAnsi="Times New Roman" w:cs="Times New Roman"/>
          <w:b/>
          <w:i/>
          <w:noProof/>
          <w:sz w:val="24"/>
          <w:szCs w:val="24"/>
        </w:rPr>
        <w:drawing>
          <wp:anchor distT="0" distB="0" distL="114300" distR="114300" simplePos="0" relativeHeight="251649536" behindDoc="0" locked="0" layoutInCell="1" allowOverlap="1">
            <wp:simplePos x="0" y="0"/>
            <wp:positionH relativeFrom="margin">
              <wp:posOffset>971550</wp:posOffset>
            </wp:positionH>
            <wp:positionV relativeFrom="paragraph">
              <wp:posOffset>100330</wp:posOffset>
            </wp:positionV>
            <wp:extent cx="3057525" cy="20250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57525" cy="2025030"/>
                    </a:xfrm>
                    <a:prstGeom prst="rect">
                      <a:avLst/>
                    </a:prstGeom>
                  </pic:spPr>
                </pic:pic>
              </a:graphicData>
            </a:graphic>
          </wp:anchor>
        </w:drawing>
      </w:r>
      <w:r w:rsidR="000A72DB">
        <w:rPr>
          <w:rFonts w:ascii="Times New Roman" w:hAnsi="Times New Roman" w:cs="Times New Roman"/>
          <w:b/>
          <w:i/>
          <w:sz w:val="24"/>
          <w:szCs w:val="24"/>
        </w:rPr>
        <w:t>Fig 3.3</w:t>
      </w:r>
      <w:r w:rsidR="00A93E36">
        <w:rPr>
          <w:rFonts w:ascii="Times New Roman" w:hAnsi="Times New Roman" w:cs="Times New Roman"/>
          <w:b/>
          <w:i/>
          <w:sz w:val="24"/>
          <w:szCs w:val="24"/>
        </w:rPr>
        <w:t xml:space="preserve"> </w:t>
      </w:r>
      <w:r w:rsidR="000A72DB">
        <w:rPr>
          <w:rFonts w:ascii="Times New Roman" w:hAnsi="Times New Roman" w:cs="Times New Roman"/>
          <w:b/>
          <w:sz w:val="24"/>
          <w:szCs w:val="24"/>
        </w:rPr>
        <w:t>show</w:t>
      </w:r>
      <w:r w:rsidR="00A93E36">
        <w:rPr>
          <w:rFonts w:ascii="Times New Roman" w:hAnsi="Times New Roman" w:cs="Times New Roman"/>
          <w:b/>
          <w:sz w:val="24"/>
          <w:szCs w:val="24"/>
        </w:rPr>
        <w:t>s</w:t>
      </w:r>
      <w:r w:rsidR="000A72DB">
        <w:rPr>
          <w:rFonts w:ascii="Times New Roman" w:hAnsi="Times New Roman" w:cs="Times New Roman"/>
          <w:b/>
          <w:sz w:val="24"/>
          <w:szCs w:val="24"/>
        </w:rPr>
        <w:t xml:space="preserve"> the terameter model herojat</w:t>
      </w:r>
    </w:p>
    <w:p w:rsidR="00500F72" w:rsidRDefault="00500F72">
      <w:pPr>
        <w:pStyle w:val="ListParagraph"/>
        <w:ind w:firstLine="0"/>
        <w:rPr>
          <w:rFonts w:ascii="Times New Roman" w:hAnsi="Times New Roman" w:cs="Times New Roman"/>
          <w:b/>
          <w:sz w:val="24"/>
          <w:szCs w:val="24"/>
        </w:rPr>
      </w:pPr>
    </w:p>
    <w:p w:rsidR="00500F72" w:rsidRDefault="00500F72">
      <w:pPr>
        <w:pStyle w:val="ListParagraph"/>
        <w:ind w:firstLine="0"/>
        <w:rPr>
          <w:rFonts w:ascii="Times New Roman" w:hAnsi="Times New Roman" w:cs="Times New Roman"/>
          <w:sz w:val="24"/>
          <w:szCs w:val="24"/>
        </w:rPr>
      </w:pPr>
    </w:p>
    <w:p w:rsidR="00500F72" w:rsidRDefault="00500F72">
      <w:pPr>
        <w:spacing w:line="360" w:lineRule="auto"/>
        <w:jc w:val="both"/>
        <w:rPr>
          <w:rFonts w:ascii="Times New Roman" w:hAnsi="Times New Roman" w:cs="Times New Roman"/>
          <w:b/>
          <w:sz w:val="24"/>
          <w:szCs w:val="24"/>
        </w:rPr>
      </w:pPr>
    </w:p>
    <w:p w:rsidR="00500F72" w:rsidRDefault="00500F72">
      <w:pPr>
        <w:spacing w:line="360" w:lineRule="auto"/>
        <w:jc w:val="both"/>
        <w:rPr>
          <w:rFonts w:ascii="Times New Roman" w:hAnsi="Times New Roman" w:cs="Times New Roman"/>
          <w:b/>
          <w:sz w:val="24"/>
          <w:szCs w:val="24"/>
        </w:rPr>
      </w:pPr>
    </w:p>
    <w:p w:rsidR="00500F72" w:rsidRDefault="00500F72">
      <w:pPr>
        <w:spacing w:line="360" w:lineRule="auto"/>
        <w:jc w:val="both"/>
        <w:rPr>
          <w:rFonts w:ascii="Times New Roman" w:hAnsi="Times New Roman" w:cs="Times New Roman"/>
          <w:b/>
          <w:sz w:val="24"/>
          <w:szCs w:val="24"/>
        </w:rPr>
      </w:pPr>
    </w:p>
    <w:p w:rsidR="00500F72" w:rsidRDefault="00500F72">
      <w:pPr>
        <w:rPr>
          <w:rFonts w:ascii="Times New Roman" w:hAnsi="Times New Roman" w:cs="Times New Roman"/>
          <w:b/>
          <w:i/>
          <w:sz w:val="24"/>
          <w:szCs w:val="24"/>
        </w:rPr>
      </w:pPr>
    </w:p>
    <w:p w:rsidR="00500F72" w:rsidRDefault="000A72DB">
      <w:pPr>
        <w:pStyle w:val="ListParagraph"/>
        <w:ind w:firstLine="0"/>
        <w:jc w:val="center"/>
        <w:rPr>
          <w:rFonts w:ascii="Times New Roman" w:hAnsi="Times New Roman" w:cs="Times New Roman"/>
          <w:sz w:val="24"/>
          <w:szCs w:val="24"/>
        </w:rPr>
      </w:pPr>
      <w:r>
        <w:rPr>
          <w:rFonts w:ascii="Times New Roman" w:hAnsi="Times New Roman" w:cs="Times New Roman"/>
          <w:b/>
          <w:i/>
          <w:sz w:val="24"/>
          <w:szCs w:val="24"/>
        </w:rPr>
        <w:t xml:space="preserve">Fig 3.3: </w:t>
      </w:r>
      <w:r>
        <w:rPr>
          <w:rFonts w:ascii="Times New Roman" w:hAnsi="Times New Roman" w:cs="Times New Roman"/>
          <w:sz w:val="24"/>
          <w:szCs w:val="24"/>
        </w:rPr>
        <w:t>The Terameter</w:t>
      </w:r>
    </w:p>
    <w:p w:rsidR="00500F72" w:rsidRDefault="000A72DB">
      <w:pPr>
        <w:pStyle w:val="Heading1"/>
      </w:pPr>
      <w:bookmarkStart w:id="40" w:name="_Toc205711507"/>
      <w:bookmarkStart w:id="41" w:name="_Toc206473449"/>
      <w:bookmarkStart w:id="42" w:name="_Toc205714391"/>
      <w:bookmarkStart w:id="43" w:name="_Toc205707364"/>
      <w:r>
        <w:lastRenderedPageBreak/>
        <w:t>3.3</w:t>
      </w:r>
      <w:r>
        <w:tab/>
        <w:t>DETERMINATION OF GEOTECHNICAL SUBSURFACE PROPERTIES OF SOIL USING GEOPHYSICAL APPROACH IN THE STUDY AREA.</w:t>
      </w:r>
      <w:bookmarkEnd w:id="40"/>
      <w:bookmarkEnd w:id="41"/>
      <w:bookmarkEnd w:id="42"/>
      <w:bookmarkEnd w:id="43"/>
    </w:p>
    <w:p w:rsidR="00500F72" w:rsidRDefault="000A72D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3.3.1 Atterberg limits</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Apparatus used: Casagrande Apparatus, weighting, balance, 2spatuius, ovens, moisture cans, A mixing plate.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The Atterberg limit are a basic measure of the critical water content of a fine -grained soil it’s shrinkage limit ,plastic limits, and liquid limits.</w:t>
      </w:r>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Atterberg limit can be defined as the liquid limit and plastic limits of soil .these two limits are used internationally for soil identification, classification and strength correlations. when clay minerals are present is fined -grained soil, the soil can be remolded in the presence of some moisture without crumbling the cohesiveness is caused by the absorbed water surrounding the clay particles. </w:t>
      </w:r>
    </w:p>
    <w:p w:rsidR="00500F72" w:rsidRDefault="000A72D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PROCEDURE </w:t>
      </w:r>
    </w:p>
    <w:p w:rsidR="00500F72" w:rsidRDefault="000A72DB">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A little portion of the sample, before adding more water into the laterite sample </w:t>
      </w:r>
    </w:p>
    <w:p w:rsidR="00500F72" w:rsidRDefault="000A72DB">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The soil was rolled into a ball shape.</w:t>
      </w:r>
    </w:p>
    <w:p w:rsidR="00500F72" w:rsidRDefault="000A72DB">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The ball was cut and used our palms on a smooth surface to rub the ball between the palm and the smooth surface until the water was removed and it formed to about 3mm dis meter before it started to break. </w:t>
      </w:r>
    </w:p>
    <w:p w:rsidR="00500F72" w:rsidRDefault="000A72DB">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The procedure was repeated for two - others sample </w:t>
      </w:r>
    </w:p>
    <w:p w:rsidR="00500F72" w:rsidRDefault="000A72DB">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 Measured three tin cans and placed the clay mold on each sample of the different tin cans. </w:t>
      </w:r>
    </w:p>
    <w:p w:rsidR="00500F72" w:rsidRDefault="000A72DB">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 Measured three the weight of the tin can with the sample on it </w:t>
      </w:r>
    </w:p>
    <w:p w:rsidR="00500F72" w:rsidRDefault="000A72DB">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 Measured the new weight of the tin cans with the sample in them.</w:t>
      </w:r>
    </w:p>
    <w:p w:rsidR="00752B5A" w:rsidRDefault="00752B5A">
      <w:pPr>
        <w:pStyle w:val="ListParagraph"/>
        <w:ind w:firstLine="0"/>
        <w:rPr>
          <w:rFonts w:ascii="Times New Roman" w:hAnsi="Times New Roman" w:cs="Times New Roman"/>
          <w:b/>
          <w:i/>
          <w:sz w:val="24"/>
          <w:szCs w:val="24"/>
        </w:rPr>
      </w:pPr>
    </w:p>
    <w:p w:rsidR="00752B5A" w:rsidRDefault="00752B5A">
      <w:pPr>
        <w:pStyle w:val="ListParagraph"/>
        <w:ind w:firstLine="0"/>
        <w:rPr>
          <w:rFonts w:ascii="Times New Roman" w:hAnsi="Times New Roman" w:cs="Times New Roman"/>
          <w:b/>
          <w:i/>
          <w:sz w:val="24"/>
          <w:szCs w:val="24"/>
        </w:rPr>
      </w:pPr>
    </w:p>
    <w:p w:rsidR="00500F72" w:rsidRDefault="000A72DB">
      <w:pPr>
        <w:pStyle w:val="ListParagraph"/>
        <w:ind w:firstLine="0"/>
        <w:rPr>
          <w:rFonts w:ascii="Times New Roman" w:hAnsi="Times New Roman" w:cs="Times New Roman"/>
          <w:b/>
          <w:sz w:val="24"/>
          <w:szCs w:val="24"/>
        </w:rPr>
      </w:pPr>
      <w:r>
        <w:rPr>
          <w:rFonts w:ascii="Times New Roman" w:hAnsi="Times New Roman" w:cs="Times New Roman"/>
          <w:b/>
          <w:i/>
          <w:sz w:val="24"/>
          <w:szCs w:val="24"/>
        </w:rPr>
        <w:lastRenderedPageBreak/>
        <w:t>Fig 3.4</w:t>
      </w:r>
      <w:r>
        <w:rPr>
          <w:rFonts w:ascii="Times New Roman" w:hAnsi="Times New Roman" w:cs="Times New Roman"/>
          <w:b/>
          <w:sz w:val="24"/>
          <w:szCs w:val="24"/>
        </w:rPr>
        <w:t xml:space="preserve"> shows the pictures of </w:t>
      </w:r>
      <w:r w:rsidR="00A90D4B">
        <w:rPr>
          <w:rFonts w:ascii="Times New Roman" w:hAnsi="Times New Roman" w:cs="Times New Roman"/>
          <w:b/>
          <w:sz w:val="24"/>
          <w:szCs w:val="24"/>
        </w:rPr>
        <w:t>oven, casagrand</w:t>
      </w:r>
      <w:r>
        <w:rPr>
          <w:rFonts w:ascii="Times New Roman" w:hAnsi="Times New Roman" w:cs="Times New Roman"/>
          <w:b/>
          <w:sz w:val="24"/>
          <w:szCs w:val="24"/>
        </w:rPr>
        <w:t xml:space="preserve">e apparatus and weighing balance shear stress. </w:t>
      </w:r>
    </w:p>
    <w:p w:rsidR="00500F72" w:rsidRDefault="000A72DB">
      <w:pPr>
        <w:pStyle w:val="ListParagraph"/>
        <w:ind w:firstLine="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944" behindDoc="0" locked="0" layoutInCell="1" allowOverlap="1">
            <wp:simplePos x="0" y="0"/>
            <wp:positionH relativeFrom="column">
              <wp:posOffset>838200</wp:posOffset>
            </wp:positionH>
            <wp:positionV relativeFrom="paragraph">
              <wp:posOffset>5715</wp:posOffset>
            </wp:positionV>
            <wp:extent cx="3619500" cy="260032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9500" cy="2600325"/>
                    </a:xfrm>
                    <a:prstGeom prst="rect">
                      <a:avLst/>
                    </a:prstGeom>
                  </pic:spPr>
                </pic:pic>
              </a:graphicData>
            </a:graphic>
          </wp:anchor>
        </w:drawing>
      </w:r>
    </w:p>
    <w:p w:rsidR="00500F72" w:rsidRDefault="00500F72">
      <w:pPr>
        <w:pStyle w:val="ListParagraph"/>
        <w:ind w:firstLine="0"/>
        <w:rPr>
          <w:rFonts w:ascii="Times New Roman" w:hAnsi="Times New Roman" w:cs="Times New Roman"/>
          <w:sz w:val="24"/>
          <w:szCs w:val="24"/>
        </w:rPr>
      </w:pPr>
    </w:p>
    <w:p w:rsidR="00500F72" w:rsidRDefault="00500F72">
      <w:pPr>
        <w:pStyle w:val="ListParagraph"/>
        <w:ind w:firstLine="0"/>
        <w:rPr>
          <w:rFonts w:ascii="Times New Roman" w:hAnsi="Times New Roman" w:cs="Times New Roman"/>
          <w:sz w:val="24"/>
          <w:szCs w:val="24"/>
        </w:rPr>
      </w:pPr>
    </w:p>
    <w:p w:rsidR="00500F72" w:rsidRDefault="00500F72">
      <w:pPr>
        <w:pStyle w:val="ListParagraph"/>
        <w:ind w:firstLine="0"/>
        <w:rPr>
          <w:rFonts w:ascii="Times New Roman" w:hAnsi="Times New Roman" w:cs="Times New Roman"/>
          <w:sz w:val="24"/>
          <w:szCs w:val="24"/>
        </w:rPr>
      </w:pPr>
    </w:p>
    <w:p w:rsidR="00500F72" w:rsidRDefault="00500F72">
      <w:pPr>
        <w:pStyle w:val="ListParagraph"/>
        <w:ind w:firstLine="0"/>
        <w:rPr>
          <w:rFonts w:ascii="Times New Roman" w:hAnsi="Times New Roman" w:cs="Times New Roman"/>
          <w:sz w:val="24"/>
          <w:szCs w:val="24"/>
        </w:rPr>
      </w:pPr>
    </w:p>
    <w:p w:rsidR="00500F72" w:rsidRDefault="00500F72">
      <w:pPr>
        <w:pStyle w:val="ListParagraph"/>
        <w:ind w:firstLine="0"/>
        <w:rPr>
          <w:rFonts w:ascii="Times New Roman" w:hAnsi="Times New Roman" w:cs="Times New Roman"/>
          <w:sz w:val="24"/>
          <w:szCs w:val="24"/>
        </w:rPr>
      </w:pPr>
    </w:p>
    <w:p w:rsidR="00500F72" w:rsidRDefault="00500F72">
      <w:pPr>
        <w:spacing w:line="360" w:lineRule="auto"/>
        <w:jc w:val="both"/>
        <w:rPr>
          <w:rFonts w:ascii="Times New Roman" w:hAnsi="Times New Roman" w:cs="Times New Roman"/>
          <w:b/>
          <w:sz w:val="24"/>
          <w:szCs w:val="24"/>
        </w:rPr>
      </w:pPr>
    </w:p>
    <w:p w:rsidR="00500F72" w:rsidRDefault="00500F72">
      <w:pPr>
        <w:spacing w:line="360" w:lineRule="auto"/>
        <w:jc w:val="both"/>
        <w:rPr>
          <w:rFonts w:ascii="Times New Roman" w:hAnsi="Times New Roman" w:cs="Times New Roman"/>
          <w:b/>
          <w:sz w:val="24"/>
          <w:szCs w:val="24"/>
        </w:rPr>
      </w:pPr>
    </w:p>
    <w:p w:rsidR="00500F72" w:rsidRDefault="00500F72">
      <w:pPr>
        <w:spacing w:line="360" w:lineRule="auto"/>
        <w:jc w:val="both"/>
        <w:rPr>
          <w:rFonts w:ascii="Times New Roman" w:hAnsi="Times New Roman" w:cs="Times New Roman"/>
          <w:b/>
          <w:sz w:val="24"/>
          <w:szCs w:val="24"/>
        </w:rPr>
      </w:pPr>
    </w:p>
    <w:p w:rsidR="00500F72" w:rsidRDefault="00752B5A">
      <w:pPr>
        <w:pStyle w:val="ListParagraph"/>
        <w:ind w:left="2160" w:hanging="1440"/>
        <w:jc w:val="center"/>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51584" behindDoc="0" locked="0" layoutInCell="1" allowOverlap="1">
            <wp:simplePos x="0" y="0"/>
            <wp:positionH relativeFrom="page">
              <wp:posOffset>704850</wp:posOffset>
            </wp:positionH>
            <wp:positionV relativeFrom="paragraph">
              <wp:posOffset>45085</wp:posOffset>
            </wp:positionV>
            <wp:extent cx="2876550" cy="21621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98" t="12458" r="4249" b="11111"/>
                    <a:stretch>
                      <a:fillRect/>
                    </a:stretch>
                  </pic:blipFill>
                  <pic:spPr>
                    <a:xfrm>
                      <a:off x="0" y="0"/>
                      <a:ext cx="2876550" cy="2162175"/>
                    </a:xfrm>
                    <a:prstGeom prst="rect">
                      <a:avLst/>
                    </a:prstGeom>
                  </pic:spPr>
                </pic:pic>
              </a:graphicData>
            </a:graphic>
          </wp:anchor>
        </w:drawing>
      </w:r>
      <w:r>
        <w:rPr>
          <w:rFonts w:ascii="Times New Roman" w:hAnsi="Times New Roman" w:cs="Times New Roman"/>
          <w:b/>
          <w:i/>
          <w:noProof/>
          <w:sz w:val="24"/>
          <w:szCs w:val="24"/>
        </w:rPr>
        <w:drawing>
          <wp:anchor distT="0" distB="0" distL="114300" distR="114300" simplePos="0" relativeHeight="251650560" behindDoc="0" locked="0" layoutInCell="1" allowOverlap="1">
            <wp:simplePos x="0" y="0"/>
            <wp:positionH relativeFrom="page">
              <wp:posOffset>3581400</wp:posOffset>
            </wp:positionH>
            <wp:positionV relativeFrom="paragraph">
              <wp:posOffset>45085</wp:posOffset>
            </wp:positionV>
            <wp:extent cx="3114675" cy="2114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65" t="14879" b="8304"/>
                    <a:stretch>
                      <a:fillRect/>
                    </a:stretch>
                  </pic:blipFill>
                  <pic:spPr>
                    <a:xfrm>
                      <a:off x="0" y="0"/>
                      <a:ext cx="3114675" cy="2114550"/>
                    </a:xfrm>
                    <a:prstGeom prst="rect">
                      <a:avLst/>
                    </a:prstGeom>
                  </pic:spPr>
                </pic:pic>
              </a:graphicData>
            </a:graphic>
          </wp:anchor>
        </w:drawing>
      </w:r>
    </w:p>
    <w:p w:rsidR="00500F72" w:rsidRDefault="00500F72">
      <w:pPr>
        <w:pStyle w:val="ListParagraph"/>
        <w:ind w:left="2160" w:hanging="1440"/>
        <w:jc w:val="center"/>
        <w:rPr>
          <w:rFonts w:ascii="Times New Roman" w:hAnsi="Times New Roman" w:cs="Times New Roman"/>
          <w:b/>
          <w:i/>
          <w:sz w:val="24"/>
          <w:szCs w:val="24"/>
        </w:rPr>
      </w:pPr>
    </w:p>
    <w:p w:rsidR="00500F72" w:rsidRDefault="00500F72">
      <w:pPr>
        <w:pStyle w:val="ListParagraph"/>
        <w:ind w:left="2160" w:hanging="1440"/>
        <w:jc w:val="center"/>
        <w:rPr>
          <w:rFonts w:ascii="Times New Roman" w:hAnsi="Times New Roman" w:cs="Times New Roman"/>
          <w:b/>
          <w:i/>
          <w:sz w:val="24"/>
          <w:szCs w:val="24"/>
        </w:rPr>
      </w:pPr>
    </w:p>
    <w:p w:rsidR="00500F72" w:rsidRDefault="00500F72">
      <w:pPr>
        <w:pStyle w:val="ListParagraph"/>
        <w:ind w:left="2160" w:hanging="1440"/>
        <w:jc w:val="center"/>
        <w:rPr>
          <w:rFonts w:ascii="Times New Roman" w:hAnsi="Times New Roman" w:cs="Times New Roman"/>
          <w:b/>
          <w:i/>
          <w:sz w:val="24"/>
          <w:szCs w:val="24"/>
        </w:rPr>
      </w:pPr>
    </w:p>
    <w:p w:rsidR="00500F72" w:rsidRDefault="00500F72">
      <w:pPr>
        <w:pStyle w:val="ListParagraph"/>
        <w:ind w:left="2160" w:hanging="1440"/>
        <w:jc w:val="center"/>
        <w:rPr>
          <w:rFonts w:ascii="Times New Roman" w:hAnsi="Times New Roman" w:cs="Times New Roman"/>
          <w:b/>
          <w:i/>
          <w:sz w:val="24"/>
          <w:szCs w:val="24"/>
        </w:rPr>
      </w:pPr>
    </w:p>
    <w:p w:rsidR="00500F72" w:rsidRDefault="00500F72">
      <w:pPr>
        <w:pStyle w:val="ListParagraph"/>
        <w:ind w:left="2160" w:hanging="1440"/>
        <w:jc w:val="center"/>
        <w:rPr>
          <w:rFonts w:ascii="Times New Roman" w:hAnsi="Times New Roman" w:cs="Times New Roman"/>
          <w:b/>
          <w:i/>
          <w:sz w:val="24"/>
          <w:szCs w:val="24"/>
        </w:rPr>
      </w:pPr>
    </w:p>
    <w:p w:rsidR="00500F72" w:rsidRDefault="00500F72">
      <w:pPr>
        <w:pStyle w:val="ListParagraph"/>
        <w:ind w:left="2160" w:hanging="1440"/>
        <w:jc w:val="center"/>
        <w:rPr>
          <w:rFonts w:ascii="Times New Roman" w:hAnsi="Times New Roman" w:cs="Times New Roman"/>
          <w:b/>
          <w:i/>
          <w:sz w:val="24"/>
          <w:szCs w:val="24"/>
        </w:rPr>
      </w:pPr>
    </w:p>
    <w:p w:rsidR="00500F72" w:rsidRDefault="00500F72">
      <w:pPr>
        <w:pStyle w:val="ListParagraph"/>
        <w:ind w:left="2160" w:hanging="1440"/>
        <w:jc w:val="center"/>
        <w:rPr>
          <w:rFonts w:ascii="Times New Roman" w:hAnsi="Times New Roman" w:cs="Times New Roman"/>
          <w:b/>
          <w:i/>
          <w:sz w:val="24"/>
          <w:szCs w:val="24"/>
        </w:rPr>
      </w:pPr>
    </w:p>
    <w:p w:rsidR="00500F72" w:rsidRDefault="00500F72">
      <w:pPr>
        <w:pStyle w:val="ListParagraph"/>
        <w:ind w:left="2160" w:hanging="1440"/>
        <w:jc w:val="center"/>
        <w:rPr>
          <w:rFonts w:ascii="Times New Roman" w:hAnsi="Times New Roman" w:cs="Times New Roman"/>
          <w:b/>
          <w:i/>
          <w:sz w:val="24"/>
          <w:szCs w:val="24"/>
        </w:rPr>
      </w:pPr>
    </w:p>
    <w:p w:rsidR="00500F72" w:rsidRDefault="000A72DB">
      <w:pPr>
        <w:pStyle w:val="ListParagraph"/>
        <w:ind w:left="0" w:firstLine="0"/>
        <w:jc w:val="center"/>
        <w:rPr>
          <w:rFonts w:ascii="Times New Roman" w:hAnsi="Times New Roman" w:cs="Times New Roman"/>
          <w:sz w:val="24"/>
          <w:szCs w:val="24"/>
        </w:rPr>
      </w:pPr>
      <w:r>
        <w:rPr>
          <w:rFonts w:ascii="Times New Roman" w:hAnsi="Times New Roman" w:cs="Times New Roman"/>
          <w:b/>
          <w:i/>
          <w:sz w:val="24"/>
          <w:szCs w:val="24"/>
        </w:rPr>
        <w:t xml:space="preserve">Fig 3.4: The pictures of </w:t>
      </w:r>
      <w:r w:rsidR="0000736E">
        <w:rPr>
          <w:rFonts w:ascii="Times New Roman" w:hAnsi="Times New Roman" w:cs="Times New Roman"/>
          <w:b/>
          <w:i/>
          <w:sz w:val="24"/>
          <w:szCs w:val="24"/>
        </w:rPr>
        <w:t>oven</w:t>
      </w:r>
      <w:r>
        <w:rPr>
          <w:rFonts w:ascii="Times New Roman" w:hAnsi="Times New Roman" w:cs="Times New Roman"/>
          <w:b/>
          <w:i/>
          <w:sz w:val="24"/>
          <w:szCs w:val="24"/>
        </w:rPr>
        <w:t>,</w:t>
      </w:r>
      <w:r w:rsidR="004E371E">
        <w:rPr>
          <w:rFonts w:ascii="Times New Roman" w:hAnsi="Times New Roman" w:cs="Times New Roman"/>
          <w:b/>
          <w:sz w:val="24"/>
          <w:szCs w:val="24"/>
        </w:rPr>
        <w:t xml:space="preserve">  casagrand</w:t>
      </w:r>
      <w:r>
        <w:rPr>
          <w:rFonts w:ascii="Times New Roman" w:hAnsi="Times New Roman" w:cs="Times New Roman"/>
          <w:b/>
          <w:sz w:val="24"/>
          <w:szCs w:val="24"/>
        </w:rPr>
        <w:t>e apparatus and weighing balance</w:t>
      </w:r>
      <w:r>
        <w:rPr>
          <w:rFonts w:ascii="Times New Roman" w:hAnsi="Times New Roman" w:cs="Times New Roman"/>
          <w:sz w:val="24"/>
          <w:szCs w:val="24"/>
        </w:rPr>
        <w:t>.</w:t>
      </w:r>
    </w:p>
    <w:p w:rsidR="00500F72" w:rsidRDefault="000A72D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Shear stress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shear stress is typically defined as the resistance in terms of the effective internal friction angle and effective cohesion. </w:t>
      </w:r>
    </w:p>
    <w:p w:rsidR="00752B5A" w:rsidRDefault="00752B5A">
      <w:pPr>
        <w:spacing w:after="0" w:line="360" w:lineRule="auto"/>
        <w:jc w:val="both"/>
        <w:rPr>
          <w:rFonts w:ascii="Times New Roman" w:hAnsi="Times New Roman" w:cs="Times New Roman"/>
          <w:b/>
          <w:sz w:val="24"/>
          <w:szCs w:val="24"/>
        </w:rPr>
      </w:pPr>
    </w:p>
    <w:p w:rsidR="00500F72" w:rsidRDefault="000A72D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PROCEDURE</w:t>
      </w:r>
    </w:p>
    <w:p w:rsidR="00500F72" w:rsidRDefault="000A72DB">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The shear box was assemble.</w:t>
      </w:r>
    </w:p>
    <w:p w:rsidR="00500F72" w:rsidRDefault="000A72D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The soil sample was link into 60mm by 60mm.</w:t>
      </w:r>
    </w:p>
    <w:p w:rsidR="00500F72" w:rsidRDefault="000A72D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The gear level was disengage of the shear machine and the soil sample was covered with the toothed perforated grid. </w:t>
      </w:r>
    </w:p>
    <w:p w:rsidR="00500F72" w:rsidRDefault="000A72D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 The box was then covered and then loaded with frame and also 5kg of the slotted weight by balancing the weight.</w:t>
      </w:r>
    </w:p>
    <w:p w:rsidR="00500F72" w:rsidRDefault="000A72D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The gear was then engaged and the machine is switched on. </w:t>
      </w:r>
    </w:p>
    <w:p w:rsidR="00500F72" w:rsidRDefault="000A72D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The reading on the load gauge were observed and taken down for every revolution of the displacement gauge </w:t>
      </w:r>
    </w:p>
    <w:p w:rsidR="00500F72" w:rsidRDefault="000A72D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The reading were taken until the load gauge was observed to move backwards with further increase in the number of revolutions </w:t>
      </w:r>
    </w:p>
    <w:p w:rsidR="00500F72" w:rsidRDefault="000A72D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The maximum reading on the load gauge was observed and the gear level was disengage.</w:t>
      </w:r>
    </w:p>
    <w:p w:rsidR="00500F72" w:rsidRDefault="000A72D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The machine was switch off and soil samples was unloaded sequentially the day it was loaded</w:t>
      </w:r>
    </w:p>
    <w:p w:rsidR="00500F72" w:rsidRDefault="000A72D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The soil was removed from the box and was replaced by a fresh sample this was repeated for 10kg and 15kg of the slotted weight </w:t>
      </w:r>
    </w:p>
    <w:p w:rsidR="00500F72" w:rsidRDefault="000A72D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APPARATUS</w:t>
      </w:r>
    </w:p>
    <w:p w:rsidR="00500F72" w:rsidRDefault="000A72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Direct shear machine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Loading pad</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Loading frame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Loading yoke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Proving ring capacity KN</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Dial gauge accuracy 0.01mm, 2Nos</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Static or dynamic compaction device spatula</w:t>
      </w:r>
    </w:p>
    <w:p w:rsidR="00500F72" w:rsidRDefault="000A72DB" w:rsidP="00BD6D2A">
      <w:pPr>
        <w:spacing w:line="360" w:lineRule="auto"/>
        <w:rPr>
          <w:rFonts w:ascii="Times New Roman" w:hAnsi="Times New Roman" w:cs="Times New Roman"/>
          <w:sz w:val="24"/>
          <w:szCs w:val="24"/>
        </w:rPr>
      </w:pPr>
      <w:r>
        <w:rPr>
          <w:rFonts w:ascii="Times New Roman" w:hAnsi="Times New Roman" w:cs="Times New Roman"/>
          <w:b/>
          <w:i/>
          <w:noProof/>
          <w:sz w:val="24"/>
          <w:szCs w:val="24"/>
        </w:rPr>
        <w:drawing>
          <wp:anchor distT="0" distB="0" distL="114300" distR="114300" simplePos="0" relativeHeight="251653632" behindDoc="0" locked="0" layoutInCell="1" allowOverlap="1">
            <wp:simplePos x="0" y="0"/>
            <wp:positionH relativeFrom="page">
              <wp:posOffset>3695700</wp:posOffset>
            </wp:positionH>
            <wp:positionV relativeFrom="paragraph">
              <wp:posOffset>102235</wp:posOffset>
            </wp:positionV>
            <wp:extent cx="2781300" cy="2590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29" r="10026"/>
                    <a:stretch>
                      <a:fillRect/>
                    </a:stretch>
                  </pic:blipFill>
                  <pic:spPr>
                    <a:xfrm>
                      <a:off x="0" y="0"/>
                      <a:ext cx="2781300" cy="2590800"/>
                    </a:xfrm>
                    <a:prstGeom prst="rect">
                      <a:avLst/>
                    </a:prstGeom>
                  </pic:spPr>
                </pic:pic>
              </a:graphicData>
            </a:graphic>
          </wp:anchor>
        </w:drawing>
      </w:r>
      <w:r w:rsidR="00BD6D2A">
        <w:rPr>
          <w:rFonts w:ascii="Times New Roman" w:hAnsi="Times New Roman" w:cs="Times New Roman"/>
          <w:b/>
          <w:i/>
          <w:sz w:val="24"/>
          <w:szCs w:val="24"/>
        </w:rPr>
        <w:t xml:space="preserve">Fig 3.5 </w:t>
      </w:r>
      <w:r>
        <w:rPr>
          <w:rFonts w:ascii="Times New Roman" w:hAnsi="Times New Roman" w:cs="Times New Roman"/>
          <w:b/>
          <w:i/>
          <w:sz w:val="24"/>
          <w:szCs w:val="24"/>
        </w:rPr>
        <w:t xml:space="preserve"> show</w:t>
      </w:r>
      <w:r w:rsidR="00055329">
        <w:rPr>
          <w:rFonts w:ascii="Times New Roman" w:hAnsi="Times New Roman" w:cs="Times New Roman"/>
          <w:b/>
          <w:i/>
          <w:sz w:val="24"/>
          <w:szCs w:val="24"/>
        </w:rPr>
        <w:t>s</w:t>
      </w:r>
      <w:r>
        <w:rPr>
          <w:rFonts w:ascii="Times New Roman" w:hAnsi="Times New Roman" w:cs="Times New Roman"/>
          <w:b/>
          <w:i/>
          <w:sz w:val="24"/>
          <w:szCs w:val="24"/>
        </w:rPr>
        <w:t xml:space="preserve"> the picture</w:t>
      </w:r>
      <w:r w:rsidR="00BD6D2A">
        <w:rPr>
          <w:rFonts w:ascii="Times New Roman" w:hAnsi="Times New Roman" w:cs="Times New Roman"/>
          <w:b/>
          <w:i/>
          <w:sz w:val="24"/>
          <w:szCs w:val="24"/>
        </w:rPr>
        <w:t xml:space="preserve"> of</w:t>
      </w:r>
      <w:r>
        <w:rPr>
          <w:rFonts w:ascii="Times New Roman" w:hAnsi="Times New Roman" w:cs="Times New Roman"/>
          <w:b/>
          <w:i/>
          <w:sz w:val="24"/>
          <w:szCs w:val="24"/>
        </w:rPr>
        <w:t xml:space="preserve">  proving ring and shear box.</w:t>
      </w:r>
    </w:p>
    <w:p w:rsidR="00500F72" w:rsidRDefault="00B7451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2608" behindDoc="0" locked="0" layoutInCell="1" allowOverlap="1">
            <wp:simplePos x="0" y="0"/>
            <wp:positionH relativeFrom="column">
              <wp:posOffset>-47625</wp:posOffset>
            </wp:positionH>
            <wp:positionV relativeFrom="paragraph">
              <wp:posOffset>71120</wp:posOffset>
            </wp:positionV>
            <wp:extent cx="2905125" cy="1981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5125" cy="1981200"/>
                    </a:xfrm>
                    <a:prstGeom prst="rect">
                      <a:avLst/>
                    </a:prstGeom>
                  </pic:spPr>
                </pic:pic>
              </a:graphicData>
            </a:graphic>
          </wp:anchor>
        </w:drawing>
      </w:r>
    </w:p>
    <w:p w:rsidR="00500F72" w:rsidRDefault="00500F72">
      <w:pPr>
        <w:spacing w:line="360" w:lineRule="auto"/>
        <w:jc w:val="both"/>
        <w:rPr>
          <w:rFonts w:ascii="Times New Roman" w:hAnsi="Times New Roman" w:cs="Times New Roman"/>
          <w:sz w:val="24"/>
          <w:szCs w:val="24"/>
        </w:rPr>
      </w:pPr>
    </w:p>
    <w:p w:rsidR="00500F72" w:rsidRDefault="00500F72">
      <w:pPr>
        <w:spacing w:line="360" w:lineRule="auto"/>
        <w:jc w:val="both"/>
        <w:rPr>
          <w:rFonts w:ascii="Times New Roman" w:hAnsi="Times New Roman" w:cs="Times New Roman"/>
          <w:sz w:val="24"/>
          <w:szCs w:val="24"/>
        </w:rPr>
      </w:pPr>
    </w:p>
    <w:p w:rsidR="00500F72" w:rsidRDefault="00500F72">
      <w:pPr>
        <w:spacing w:line="360" w:lineRule="auto"/>
        <w:jc w:val="both"/>
        <w:rPr>
          <w:rFonts w:ascii="Times New Roman" w:hAnsi="Times New Roman" w:cs="Times New Roman"/>
          <w:sz w:val="24"/>
          <w:szCs w:val="24"/>
        </w:rPr>
      </w:pPr>
    </w:p>
    <w:p w:rsidR="00500F72" w:rsidRDefault="00500F72">
      <w:pPr>
        <w:spacing w:line="360" w:lineRule="auto"/>
        <w:jc w:val="both"/>
        <w:rPr>
          <w:rFonts w:ascii="Times New Roman" w:hAnsi="Times New Roman" w:cs="Times New Roman"/>
          <w:sz w:val="24"/>
          <w:szCs w:val="24"/>
        </w:rPr>
      </w:pPr>
    </w:p>
    <w:p w:rsidR="00500F72" w:rsidRDefault="00500F72">
      <w:pPr>
        <w:tabs>
          <w:tab w:val="left" w:pos="2550"/>
        </w:tabs>
        <w:spacing w:line="360" w:lineRule="auto"/>
        <w:jc w:val="both"/>
        <w:rPr>
          <w:rFonts w:ascii="Times New Roman" w:hAnsi="Times New Roman" w:cs="Times New Roman"/>
          <w:sz w:val="24"/>
          <w:szCs w:val="24"/>
        </w:rPr>
      </w:pPr>
    </w:p>
    <w:p w:rsidR="00500F72" w:rsidRDefault="000A72DB">
      <w:pPr>
        <w:pStyle w:val="ListParagraph"/>
        <w:numPr>
          <w:ilvl w:val="0"/>
          <w:numId w:val="13"/>
        </w:numPr>
        <w:spacing w:before="240"/>
        <w:rPr>
          <w:rFonts w:ascii="Times New Roman" w:hAnsi="Times New Roman" w:cs="Times New Roman"/>
          <w:b/>
          <w:sz w:val="24"/>
          <w:szCs w:val="24"/>
        </w:rPr>
      </w:pPr>
      <w:r>
        <w:rPr>
          <w:rFonts w:ascii="Times New Roman" w:hAnsi="Times New Roman" w:cs="Times New Roman"/>
          <w:b/>
          <w:sz w:val="24"/>
          <w:szCs w:val="24"/>
        </w:rPr>
        <w:t>Proving Ring                                                                                  (b) Shear Box</w:t>
      </w:r>
    </w:p>
    <w:p w:rsidR="00500F72" w:rsidRDefault="00220CCA">
      <w:pPr>
        <w:spacing w:line="36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Fig 3.5: </w:t>
      </w:r>
      <w:r w:rsidR="000A72DB">
        <w:rPr>
          <w:rFonts w:ascii="Times New Roman" w:hAnsi="Times New Roman" w:cs="Times New Roman"/>
          <w:b/>
          <w:i/>
          <w:sz w:val="24"/>
          <w:szCs w:val="24"/>
        </w:rPr>
        <w:t>The picture</w:t>
      </w:r>
      <w:r>
        <w:rPr>
          <w:rFonts w:ascii="Times New Roman" w:hAnsi="Times New Roman" w:cs="Times New Roman"/>
          <w:b/>
          <w:i/>
          <w:sz w:val="24"/>
          <w:szCs w:val="24"/>
        </w:rPr>
        <w:t xml:space="preserve"> of </w:t>
      </w:r>
      <w:r w:rsidR="000A72DB">
        <w:rPr>
          <w:rFonts w:ascii="Times New Roman" w:hAnsi="Times New Roman" w:cs="Times New Roman"/>
          <w:b/>
          <w:i/>
          <w:sz w:val="24"/>
          <w:szCs w:val="24"/>
        </w:rPr>
        <w:t xml:space="preserve"> proving ring and shear box.</w:t>
      </w:r>
    </w:p>
    <w:p w:rsidR="00500F72" w:rsidRDefault="000A72D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Sieve analysis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Sieve analysis of a pounder or granular material or particle dispersed in fluid is a list of valves or a mathematical function that defines the relative Amount, typically by mass of particles present according to size.</w:t>
      </w:r>
    </w:p>
    <w:p w:rsidR="00500F72" w:rsidRDefault="000A72D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APPARATUS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Sieve of different size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Sieve lid</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Weighing balance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Sieve with pan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Sieve shaking machine </w:t>
      </w:r>
    </w:p>
    <w:p w:rsidR="00752B5A" w:rsidRDefault="00752B5A">
      <w:pPr>
        <w:spacing w:line="360" w:lineRule="auto"/>
        <w:jc w:val="both"/>
        <w:rPr>
          <w:rFonts w:ascii="Times New Roman" w:hAnsi="Times New Roman" w:cs="Times New Roman"/>
          <w:sz w:val="24"/>
          <w:szCs w:val="24"/>
        </w:rPr>
      </w:pPr>
    </w:p>
    <w:p w:rsidR="00500F72" w:rsidRDefault="000A72DB">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PROCEDURE </w:t>
      </w:r>
    </w:p>
    <w:p w:rsidR="00500F72" w:rsidRDefault="000A72DB">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t xml:space="preserve">The sieve was cleaned with brush in case of any particles stuck in between. </w:t>
      </w:r>
    </w:p>
    <w:p w:rsidR="00500F72" w:rsidRDefault="000A72DB">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t>The weight of each sieve and receiving pan was recorded.</w:t>
      </w:r>
    </w:p>
    <w:p w:rsidR="00500F72" w:rsidRDefault="000A72DB">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t>The specimen was dried in the oven for 3-4 minutes to get the dried specimen.</w:t>
      </w:r>
    </w:p>
    <w:p w:rsidR="00500F72" w:rsidRDefault="000A72DB">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t>The specimen was weight and recorded its weight.</w:t>
      </w:r>
    </w:p>
    <w:p w:rsidR="00500F72" w:rsidRDefault="000A72DB">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t>Arranged the sieve in order as the smaller opening sieve to the last and larger opening sieve to the top.</w:t>
      </w:r>
    </w:p>
    <w:p w:rsidR="00500F72" w:rsidRDefault="000A72DB">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t>Poured the recorded specimen on the top sieve and then placed the complete sieve stack on the sieve shakers.</w:t>
      </w:r>
    </w:p>
    <w:p w:rsidR="00500F72" w:rsidRDefault="000A72DB">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t>Allowed the shaker to work 5-10minutes.</w:t>
      </w:r>
    </w:p>
    <w:p w:rsidR="00500F72" w:rsidRDefault="000A72DB">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t>Remove the sieve stack from the shaker and recorded the weight of each sieve and removing pan separately.</w:t>
      </w:r>
    </w:p>
    <w:p w:rsidR="00500F72" w:rsidRDefault="000A72DB">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t>Calculated the cumulative %passing sieve size</w:t>
      </w:r>
    </w:p>
    <w:p w:rsidR="00500F72" w:rsidRDefault="00500F72">
      <w:pPr>
        <w:pStyle w:val="ListParagraph"/>
        <w:ind w:firstLine="0"/>
        <w:rPr>
          <w:rFonts w:ascii="Times New Roman" w:hAnsi="Times New Roman" w:cs="Times New Roman"/>
          <w:sz w:val="24"/>
          <w:szCs w:val="24"/>
        </w:rPr>
      </w:pPr>
    </w:p>
    <w:p w:rsidR="00500F72" w:rsidRDefault="00752B5A">
      <w:pPr>
        <w:pStyle w:val="ListParagraph"/>
        <w:ind w:firstLine="0"/>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54656" behindDoc="0" locked="0" layoutInCell="1" allowOverlap="1">
            <wp:simplePos x="0" y="0"/>
            <wp:positionH relativeFrom="margin">
              <wp:posOffset>3667125</wp:posOffset>
            </wp:positionH>
            <wp:positionV relativeFrom="paragraph">
              <wp:posOffset>247015</wp:posOffset>
            </wp:positionV>
            <wp:extent cx="2486025" cy="2705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6025" cy="2705100"/>
                    </a:xfrm>
                    <a:prstGeom prst="rect">
                      <a:avLst/>
                    </a:prstGeom>
                  </pic:spPr>
                </pic:pic>
              </a:graphicData>
            </a:graphic>
          </wp:anchor>
        </w:drawing>
      </w:r>
      <w:r w:rsidR="00B74519">
        <w:rPr>
          <w:rFonts w:ascii="Times New Roman" w:hAnsi="Times New Roman" w:cs="Times New Roman"/>
          <w:b/>
          <w:i/>
          <w:noProof/>
          <w:sz w:val="24"/>
          <w:szCs w:val="24"/>
        </w:rPr>
        <w:drawing>
          <wp:anchor distT="0" distB="0" distL="114300" distR="114300" simplePos="0" relativeHeight="251657728" behindDoc="0" locked="0" layoutInCell="1" allowOverlap="1">
            <wp:simplePos x="0" y="0"/>
            <wp:positionH relativeFrom="page">
              <wp:posOffset>762000</wp:posOffset>
            </wp:positionH>
            <wp:positionV relativeFrom="paragraph">
              <wp:posOffset>351790</wp:posOffset>
            </wp:positionV>
            <wp:extent cx="1400175" cy="2743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839" r="21839"/>
                    <a:stretch>
                      <a:fillRect/>
                    </a:stretch>
                  </pic:blipFill>
                  <pic:spPr>
                    <a:xfrm>
                      <a:off x="0" y="0"/>
                      <a:ext cx="1400175" cy="2743200"/>
                    </a:xfrm>
                    <a:prstGeom prst="rect">
                      <a:avLst/>
                    </a:prstGeom>
                  </pic:spPr>
                </pic:pic>
              </a:graphicData>
            </a:graphic>
          </wp:anchor>
        </w:drawing>
      </w:r>
      <w:r w:rsidR="006F62F6">
        <w:rPr>
          <w:rFonts w:ascii="Times New Roman" w:hAnsi="Times New Roman" w:cs="Times New Roman"/>
          <w:b/>
          <w:i/>
          <w:sz w:val="24"/>
          <w:szCs w:val="24"/>
        </w:rPr>
        <w:t>Fig 3.6</w:t>
      </w:r>
      <w:r w:rsidR="000A72DB">
        <w:rPr>
          <w:rFonts w:ascii="Times New Roman" w:hAnsi="Times New Roman" w:cs="Times New Roman"/>
          <w:b/>
          <w:i/>
          <w:sz w:val="24"/>
          <w:szCs w:val="24"/>
        </w:rPr>
        <w:t xml:space="preserve">  show</w:t>
      </w:r>
      <w:r w:rsidR="006F62F6">
        <w:rPr>
          <w:rFonts w:ascii="Times New Roman" w:hAnsi="Times New Roman" w:cs="Times New Roman"/>
          <w:b/>
          <w:i/>
          <w:sz w:val="24"/>
          <w:szCs w:val="24"/>
        </w:rPr>
        <w:t>s</w:t>
      </w:r>
      <w:r w:rsidR="000A72DB">
        <w:rPr>
          <w:rFonts w:ascii="Times New Roman" w:hAnsi="Times New Roman" w:cs="Times New Roman"/>
          <w:b/>
          <w:i/>
          <w:sz w:val="24"/>
          <w:szCs w:val="24"/>
        </w:rPr>
        <w:t xml:space="preserve"> the picture</w:t>
      </w:r>
      <w:r w:rsidR="006F62F6">
        <w:rPr>
          <w:rFonts w:ascii="Times New Roman" w:hAnsi="Times New Roman" w:cs="Times New Roman"/>
          <w:b/>
          <w:i/>
          <w:sz w:val="24"/>
          <w:szCs w:val="24"/>
        </w:rPr>
        <w:t>s</w:t>
      </w:r>
      <w:r w:rsidR="000A72DB">
        <w:rPr>
          <w:rFonts w:ascii="Times New Roman" w:hAnsi="Times New Roman" w:cs="Times New Roman"/>
          <w:b/>
          <w:i/>
          <w:sz w:val="24"/>
          <w:szCs w:val="24"/>
        </w:rPr>
        <w:t xml:space="preserve"> of sieve shaker, sieve pan and sieve lid.</w:t>
      </w:r>
    </w:p>
    <w:p w:rsidR="00500F72" w:rsidRDefault="000A72DB">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800" behindDoc="0" locked="0" layoutInCell="1" allowOverlap="1">
            <wp:simplePos x="0" y="0"/>
            <wp:positionH relativeFrom="margin">
              <wp:posOffset>1143000</wp:posOffset>
            </wp:positionH>
            <wp:positionV relativeFrom="paragraph">
              <wp:posOffset>6985</wp:posOffset>
            </wp:positionV>
            <wp:extent cx="2676525" cy="26670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6525" cy="2667000"/>
                    </a:xfrm>
                    <a:prstGeom prst="rect">
                      <a:avLst/>
                    </a:prstGeom>
                  </pic:spPr>
                </pic:pic>
              </a:graphicData>
            </a:graphic>
          </wp:anchor>
        </w:drawing>
      </w:r>
    </w:p>
    <w:p w:rsidR="00500F72" w:rsidRDefault="00500F72">
      <w:pPr>
        <w:spacing w:line="360" w:lineRule="auto"/>
        <w:jc w:val="both"/>
        <w:rPr>
          <w:rFonts w:ascii="Times New Roman" w:hAnsi="Times New Roman" w:cs="Times New Roman"/>
          <w:b/>
          <w:sz w:val="24"/>
          <w:szCs w:val="24"/>
        </w:rPr>
      </w:pPr>
    </w:p>
    <w:p w:rsidR="00500F72" w:rsidRDefault="00500F72">
      <w:pPr>
        <w:spacing w:line="360" w:lineRule="auto"/>
        <w:jc w:val="both"/>
        <w:rPr>
          <w:rFonts w:ascii="Times New Roman" w:hAnsi="Times New Roman" w:cs="Times New Roman"/>
          <w:b/>
          <w:sz w:val="24"/>
          <w:szCs w:val="24"/>
        </w:rPr>
      </w:pPr>
    </w:p>
    <w:p w:rsidR="00500F72" w:rsidRDefault="00500F72">
      <w:pPr>
        <w:spacing w:line="360" w:lineRule="auto"/>
        <w:jc w:val="both"/>
        <w:rPr>
          <w:rFonts w:ascii="Times New Roman" w:hAnsi="Times New Roman" w:cs="Times New Roman"/>
          <w:b/>
          <w:sz w:val="24"/>
          <w:szCs w:val="24"/>
        </w:rPr>
      </w:pPr>
    </w:p>
    <w:p w:rsidR="00500F72" w:rsidRDefault="00500F72">
      <w:pPr>
        <w:spacing w:line="360" w:lineRule="auto"/>
        <w:jc w:val="both"/>
        <w:rPr>
          <w:rFonts w:ascii="Times New Roman" w:hAnsi="Times New Roman" w:cs="Times New Roman"/>
          <w:b/>
          <w:sz w:val="24"/>
          <w:szCs w:val="24"/>
        </w:rPr>
      </w:pPr>
    </w:p>
    <w:p w:rsidR="00500F72" w:rsidRDefault="00500F72">
      <w:pPr>
        <w:spacing w:line="360" w:lineRule="auto"/>
        <w:jc w:val="both"/>
        <w:rPr>
          <w:rFonts w:ascii="Times New Roman" w:hAnsi="Times New Roman" w:cs="Times New Roman"/>
          <w:b/>
          <w:sz w:val="24"/>
          <w:szCs w:val="24"/>
        </w:rPr>
      </w:pPr>
    </w:p>
    <w:p w:rsidR="00500F72" w:rsidRDefault="00500F72">
      <w:pPr>
        <w:spacing w:line="360" w:lineRule="auto"/>
        <w:jc w:val="both"/>
        <w:rPr>
          <w:rFonts w:ascii="Times New Roman" w:hAnsi="Times New Roman" w:cs="Times New Roman"/>
          <w:b/>
          <w:sz w:val="24"/>
          <w:szCs w:val="24"/>
        </w:rPr>
      </w:pPr>
    </w:p>
    <w:p w:rsidR="00500F72" w:rsidRDefault="00752B5A">
      <w:pPr>
        <w:spacing w:line="360" w:lineRule="auto"/>
        <w:jc w:val="center"/>
        <w:rPr>
          <w:rFonts w:ascii="Times New Roman" w:hAnsi="Times New Roman" w:cs="Times New Roman"/>
          <w:b/>
          <w:sz w:val="24"/>
          <w:szCs w:val="24"/>
        </w:rPr>
      </w:pPr>
      <w:r>
        <w:rPr>
          <w:rFonts w:ascii="Times New Roman" w:hAnsi="Times New Roman" w:cs="Times New Roman"/>
          <w:b/>
          <w:i/>
          <w:sz w:val="24"/>
          <w:szCs w:val="24"/>
        </w:rPr>
        <w:t>Fig 3.6: T</w:t>
      </w:r>
      <w:r w:rsidR="000A72DB">
        <w:rPr>
          <w:rFonts w:ascii="Times New Roman" w:hAnsi="Times New Roman" w:cs="Times New Roman"/>
          <w:b/>
          <w:i/>
          <w:sz w:val="24"/>
          <w:szCs w:val="24"/>
        </w:rPr>
        <w:t>he picture</w:t>
      </w:r>
      <w:r w:rsidR="006F62F6">
        <w:rPr>
          <w:rFonts w:ascii="Times New Roman" w:hAnsi="Times New Roman" w:cs="Times New Roman"/>
          <w:b/>
          <w:i/>
          <w:sz w:val="24"/>
          <w:szCs w:val="24"/>
        </w:rPr>
        <w:t>s</w:t>
      </w:r>
      <w:r w:rsidR="000A72DB">
        <w:rPr>
          <w:rFonts w:ascii="Times New Roman" w:hAnsi="Times New Roman" w:cs="Times New Roman"/>
          <w:b/>
          <w:i/>
          <w:sz w:val="24"/>
          <w:szCs w:val="24"/>
        </w:rPr>
        <w:t xml:space="preserve"> of sieve shaker, sieve pan and sieve lid.</w:t>
      </w:r>
    </w:p>
    <w:p w:rsidR="00500F72" w:rsidRDefault="000A72DB">
      <w:pPr>
        <w:pStyle w:val="Heading1"/>
      </w:pPr>
      <w:bookmarkStart w:id="44" w:name="_Toc205711508"/>
      <w:bookmarkStart w:id="45" w:name="_Toc205714392"/>
      <w:bookmarkStart w:id="46" w:name="_Toc205707365"/>
      <w:bookmarkStart w:id="47" w:name="_Toc206473450"/>
      <w:r>
        <w:lastRenderedPageBreak/>
        <w:t>3.4</w:t>
      </w:r>
      <w:r>
        <w:tab/>
        <w:t>INVESTIGATING THE RELATIONSHIP BETWEEN THE GEOTECHNICAL PROPERTIES AND THE GEOPHYSICAL PROPERTIES OF THE STUDY AREA</w:t>
      </w:r>
      <w:bookmarkEnd w:id="44"/>
      <w:bookmarkEnd w:id="45"/>
      <w:bookmarkEnd w:id="46"/>
      <w:bookmarkEnd w:id="47"/>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relationship between the geotechnical and geophysical properties of soil within the checking point area was analyzed by comparing geophysical resistivity data with laboratory geotechnical parameters.</w:t>
      </w:r>
    </w:p>
    <w:p w:rsidR="00500F72" w:rsidRDefault="00500F72">
      <w:pPr>
        <w:rPr>
          <w:rFonts w:ascii="Times New Roman" w:eastAsiaTheme="majorEastAsia" w:hAnsi="Times New Roman" w:cstheme="majorBidi"/>
          <w:b/>
          <w:bCs/>
          <w:sz w:val="24"/>
          <w:szCs w:val="28"/>
        </w:rPr>
      </w:pPr>
    </w:p>
    <w:p w:rsidR="00752B5A" w:rsidRDefault="00752B5A">
      <w:pPr>
        <w:rPr>
          <w:rFonts w:ascii="Times New Roman" w:eastAsiaTheme="majorEastAsia" w:hAnsi="Times New Roman" w:cstheme="majorBidi"/>
          <w:b/>
          <w:bCs/>
          <w:sz w:val="24"/>
          <w:szCs w:val="28"/>
        </w:rPr>
      </w:pPr>
    </w:p>
    <w:p w:rsidR="00752B5A" w:rsidRDefault="00752B5A">
      <w:pPr>
        <w:rPr>
          <w:rFonts w:ascii="Times New Roman" w:eastAsiaTheme="majorEastAsia" w:hAnsi="Times New Roman" w:cstheme="majorBidi"/>
          <w:b/>
          <w:bCs/>
          <w:sz w:val="24"/>
          <w:szCs w:val="28"/>
        </w:rPr>
      </w:pPr>
    </w:p>
    <w:p w:rsidR="00752B5A" w:rsidRDefault="00752B5A">
      <w:pPr>
        <w:rPr>
          <w:rFonts w:ascii="Times New Roman" w:eastAsiaTheme="majorEastAsia" w:hAnsi="Times New Roman" w:cstheme="majorBidi"/>
          <w:b/>
          <w:bCs/>
          <w:sz w:val="24"/>
          <w:szCs w:val="28"/>
        </w:rPr>
      </w:pPr>
    </w:p>
    <w:p w:rsidR="00752B5A" w:rsidRDefault="00752B5A">
      <w:pPr>
        <w:rPr>
          <w:rFonts w:ascii="Times New Roman" w:eastAsiaTheme="majorEastAsia" w:hAnsi="Times New Roman" w:cstheme="majorBidi"/>
          <w:b/>
          <w:bCs/>
          <w:sz w:val="24"/>
          <w:szCs w:val="28"/>
        </w:rPr>
      </w:pPr>
    </w:p>
    <w:p w:rsidR="00752B5A" w:rsidRDefault="00752B5A">
      <w:pPr>
        <w:rPr>
          <w:rFonts w:ascii="Times New Roman" w:eastAsiaTheme="majorEastAsia" w:hAnsi="Times New Roman" w:cstheme="majorBidi"/>
          <w:b/>
          <w:bCs/>
          <w:sz w:val="24"/>
          <w:szCs w:val="28"/>
        </w:rPr>
      </w:pPr>
    </w:p>
    <w:p w:rsidR="00752B5A" w:rsidRDefault="00752B5A">
      <w:pPr>
        <w:rPr>
          <w:rFonts w:ascii="Times New Roman" w:eastAsiaTheme="majorEastAsia" w:hAnsi="Times New Roman" w:cstheme="majorBidi"/>
          <w:b/>
          <w:bCs/>
          <w:sz w:val="24"/>
          <w:szCs w:val="28"/>
        </w:rPr>
      </w:pPr>
    </w:p>
    <w:p w:rsidR="00752B5A" w:rsidRDefault="00752B5A">
      <w:pPr>
        <w:rPr>
          <w:rFonts w:ascii="Times New Roman" w:eastAsiaTheme="majorEastAsia" w:hAnsi="Times New Roman" w:cstheme="majorBidi"/>
          <w:b/>
          <w:bCs/>
          <w:sz w:val="24"/>
          <w:szCs w:val="28"/>
        </w:rPr>
      </w:pPr>
    </w:p>
    <w:p w:rsidR="00752B5A" w:rsidRDefault="00752B5A">
      <w:pPr>
        <w:rPr>
          <w:rFonts w:ascii="Times New Roman" w:eastAsiaTheme="majorEastAsia" w:hAnsi="Times New Roman" w:cstheme="majorBidi"/>
          <w:b/>
          <w:bCs/>
          <w:sz w:val="24"/>
          <w:szCs w:val="28"/>
        </w:rPr>
      </w:pPr>
    </w:p>
    <w:p w:rsidR="00752B5A" w:rsidRDefault="00752B5A">
      <w:pPr>
        <w:rPr>
          <w:rFonts w:ascii="Times New Roman" w:eastAsiaTheme="majorEastAsia" w:hAnsi="Times New Roman" w:cstheme="majorBidi"/>
          <w:b/>
          <w:bCs/>
          <w:sz w:val="24"/>
          <w:szCs w:val="28"/>
        </w:rPr>
      </w:pPr>
    </w:p>
    <w:p w:rsidR="00752B5A" w:rsidRDefault="00752B5A">
      <w:pPr>
        <w:rPr>
          <w:rFonts w:ascii="Times New Roman" w:eastAsiaTheme="majorEastAsia" w:hAnsi="Times New Roman" w:cstheme="majorBidi"/>
          <w:b/>
          <w:bCs/>
          <w:sz w:val="24"/>
          <w:szCs w:val="28"/>
        </w:rPr>
      </w:pPr>
    </w:p>
    <w:p w:rsidR="00752B5A" w:rsidRDefault="00752B5A">
      <w:pPr>
        <w:rPr>
          <w:rFonts w:ascii="Times New Roman" w:eastAsiaTheme="majorEastAsia" w:hAnsi="Times New Roman" w:cstheme="majorBidi"/>
          <w:b/>
          <w:bCs/>
          <w:sz w:val="24"/>
          <w:szCs w:val="28"/>
        </w:rPr>
      </w:pPr>
    </w:p>
    <w:p w:rsidR="00752B5A" w:rsidRDefault="00752B5A">
      <w:pPr>
        <w:rPr>
          <w:rFonts w:ascii="Times New Roman" w:eastAsiaTheme="majorEastAsia" w:hAnsi="Times New Roman" w:cstheme="majorBidi"/>
          <w:b/>
          <w:bCs/>
          <w:sz w:val="24"/>
          <w:szCs w:val="28"/>
        </w:rPr>
      </w:pPr>
    </w:p>
    <w:p w:rsidR="00752B5A" w:rsidRDefault="00752B5A">
      <w:pPr>
        <w:rPr>
          <w:rFonts w:ascii="Times New Roman" w:eastAsiaTheme="majorEastAsia" w:hAnsi="Times New Roman" w:cstheme="majorBidi"/>
          <w:b/>
          <w:bCs/>
          <w:sz w:val="24"/>
          <w:szCs w:val="28"/>
        </w:rPr>
      </w:pPr>
    </w:p>
    <w:p w:rsidR="00752B5A" w:rsidRDefault="00752B5A">
      <w:pPr>
        <w:rPr>
          <w:rFonts w:ascii="Times New Roman" w:eastAsiaTheme="majorEastAsia" w:hAnsi="Times New Roman" w:cstheme="majorBidi"/>
          <w:b/>
          <w:bCs/>
          <w:sz w:val="24"/>
          <w:szCs w:val="28"/>
        </w:rPr>
      </w:pPr>
    </w:p>
    <w:p w:rsidR="00752B5A" w:rsidRDefault="00752B5A">
      <w:pPr>
        <w:rPr>
          <w:rFonts w:ascii="Times New Roman" w:eastAsiaTheme="majorEastAsia" w:hAnsi="Times New Roman" w:cstheme="majorBidi"/>
          <w:b/>
          <w:bCs/>
          <w:sz w:val="24"/>
          <w:szCs w:val="28"/>
        </w:rPr>
      </w:pPr>
    </w:p>
    <w:p w:rsidR="00752B5A" w:rsidRDefault="00752B5A">
      <w:pPr>
        <w:rPr>
          <w:rFonts w:ascii="Times New Roman" w:eastAsiaTheme="majorEastAsia" w:hAnsi="Times New Roman" w:cstheme="majorBidi"/>
          <w:b/>
          <w:bCs/>
          <w:sz w:val="24"/>
          <w:szCs w:val="28"/>
        </w:rPr>
      </w:pPr>
    </w:p>
    <w:p w:rsidR="00500F72" w:rsidRDefault="000A72DB">
      <w:pPr>
        <w:pStyle w:val="Heading1"/>
        <w:spacing w:line="360" w:lineRule="auto"/>
        <w:jc w:val="center"/>
      </w:pPr>
      <w:bookmarkStart w:id="48" w:name="_Toc206473451"/>
      <w:r>
        <w:lastRenderedPageBreak/>
        <w:t>CHAPTER FOUR</w:t>
      </w:r>
      <w:bookmarkEnd w:id="48"/>
    </w:p>
    <w:p w:rsidR="00500F72" w:rsidRDefault="000A72DB">
      <w:pPr>
        <w:pStyle w:val="Heading1"/>
        <w:spacing w:line="360" w:lineRule="auto"/>
      </w:pPr>
      <w:bookmarkStart w:id="49" w:name="_Toc206473452"/>
      <w:r>
        <w:t>4.0</w:t>
      </w:r>
      <w:r>
        <w:tab/>
        <w:t>RESULTS AND DISCUSSION</w:t>
      </w:r>
      <w:bookmarkEnd w:id="49"/>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 xml:space="preserve">This chapter presents and interprets the results of the Laboratory tests conducted, these include the atterberg limit which comprise the liquid limit, plastic limit and plasticity index, along with the siene analysis and Shear </w:t>
      </w:r>
      <w:r w:rsidR="00703000">
        <w:rPr>
          <w:rFonts w:ascii="Times New Roman" w:hAnsi="Times New Roman" w:cs="Times New Roman"/>
          <w:sz w:val="24"/>
        </w:rPr>
        <w:t xml:space="preserve">strength </w:t>
      </w:r>
      <w:r>
        <w:rPr>
          <w:rFonts w:ascii="Times New Roman" w:hAnsi="Times New Roman" w:cs="Times New Roman"/>
          <w:sz w:val="24"/>
        </w:rPr>
        <w:t>test, with geophysical study.</w:t>
      </w:r>
    </w:p>
    <w:p w:rsidR="00500F72" w:rsidRDefault="000A72DB">
      <w:pPr>
        <w:pStyle w:val="Heading1"/>
        <w:spacing w:line="360" w:lineRule="auto"/>
      </w:pPr>
      <w:bookmarkStart w:id="50" w:name="_Toc206473453"/>
      <w:r>
        <w:t>4.1</w:t>
      </w:r>
      <w:r>
        <w:tab/>
        <w:t>GEOTECHNICAL PROPERTIES OF SOIL WITH STUDY AREA</w:t>
      </w:r>
      <w:bookmarkEnd w:id="50"/>
    </w:p>
    <w:p w:rsidR="00500F72" w:rsidRDefault="000A72DB">
      <w:pPr>
        <w:pStyle w:val="Heading1"/>
        <w:spacing w:line="360" w:lineRule="auto"/>
      </w:pPr>
      <w:bookmarkStart w:id="51" w:name="_Toc206473454"/>
      <w:r>
        <w:t>4.1.1</w:t>
      </w:r>
      <w:r>
        <w:tab/>
        <w:t>ATTERBERG LIMIT</w:t>
      </w:r>
      <w:bookmarkEnd w:id="51"/>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Table 4.1 shows the plasticity characteristic of Soil Samples collected</w:t>
      </w: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Table 4.1: The plasticity characteristic of Soil Samples collected</w:t>
      </w:r>
    </w:p>
    <w:tbl>
      <w:tblPr>
        <w:tblStyle w:val="TableGrid"/>
        <w:tblW w:w="0" w:type="auto"/>
        <w:tblLook w:val="04A0"/>
      </w:tblPr>
      <w:tblGrid>
        <w:gridCol w:w="2213"/>
        <w:gridCol w:w="2204"/>
        <w:gridCol w:w="2204"/>
        <w:gridCol w:w="2235"/>
      </w:tblGrid>
      <w:tr w:rsidR="00500F72">
        <w:tc>
          <w:tcPr>
            <w:tcW w:w="2394"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 xml:space="preserve">Sample </w:t>
            </w:r>
          </w:p>
        </w:tc>
        <w:tc>
          <w:tcPr>
            <w:tcW w:w="2394"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Liquid Limit (%)</w:t>
            </w:r>
          </w:p>
        </w:tc>
        <w:tc>
          <w:tcPr>
            <w:tcW w:w="2394"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Plastic Limit (%)</w:t>
            </w:r>
          </w:p>
        </w:tc>
        <w:tc>
          <w:tcPr>
            <w:tcW w:w="2394"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Plasticity Index (%)</w:t>
            </w:r>
          </w:p>
        </w:tc>
      </w:tr>
      <w:tr w:rsidR="00500F72">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A</w:t>
            </w:r>
          </w:p>
        </w:tc>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27.5</w:t>
            </w:r>
          </w:p>
        </w:tc>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15.1</w:t>
            </w:r>
          </w:p>
        </w:tc>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12.4</w:t>
            </w:r>
          </w:p>
        </w:tc>
      </w:tr>
      <w:tr w:rsidR="00500F72">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B</w:t>
            </w:r>
          </w:p>
        </w:tc>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22.0</w:t>
            </w:r>
          </w:p>
        </w:tc>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10.3</w:t>
            </w:r>
          </w:p>
        </w:tc>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11.7</w:t>
            </w:r>
          </w:p>
        </w:tc>
      </w:tr>
      <w:tr w:rsidR="00500F72">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C</w:t>
            </w:r>
          </w:p>
        </w:tc>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25.0</w:t>
            </w:r>
          </w:p>
        </w:tc>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12.9</w:t>
            </w:r>
          </w:p>
        </w:tc>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12.1</w:t>
            </w:r>
          </w:p>
        </w:tc>
      </w:tr>
    </w:tbl>
    <w:p w:rsidR="00500F72" w:rsidRDefault="00500F72">
      <w:pPr>
        <w:spacing w:line="360" w:lineRule="auto"/>
        <w:jc w:val="both"/>
        <w:rPr>
          <w:rFonts w:ascii="Times New Roman" w:hAnsi="Times New Roman" w:cs="Times New Roman"/>
          <w:sz w:val="24"/>
        </w:rPr>
      </w:pPr>
    </w:p>
    <w:p w:rsidR="00500F72" w:rsidRDefault="000A72DB">
      <w:pPr>
        <w:spacing w:line="360" w:lineRule="auto"/>
        <w:jc w:val="both"/>
        <w:rPr>
          <w:rFonts w:ascii="Times New Roman" w:hAnsi="Times New Roman" w:cs="Times New Roman"/>
          <w:b/>
          <w:sz w:val="24"/>
        </w:rPr>
      </w:pPr>
      <w:r>
        <w:rPr>
          <w:rFonts w:ascii="Times New Roman" w:hAnsi="Times New Roman" w:cs="Times New Roman"/>
          <w:b/>
          <w:sz w:val="24"/>
        </w:rPr>
        <w:t>Purpose of Atterberg Limit</w:t>
      </w: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The Atterberg, limit are used to determine the percentage of Clay or plasticity in a soil samples based on the value, soil can be categorized by their consistency and plasticity</w:t>
      </w:r>
    </w:p>
    <w:p w:rsidR="00500F72" w:rsidRDefault="000A72DB">
      <w:pPr>
        <w:pStyle w:val="ListParagraph"/>
        <w:numPr>
          <w:ilvl w:val="0"/>
          <w:numId w:val="15"/>
        </w:numPr>
        <w:spacing w:after="200"/>
        <w:rPr>
          <w:rFonts w:ascii="Times New Roman" w:hAnsi="Times New Roman" w:cs="Times New Roman"/>
          <w:sz w:val="24"/>
        </w:rPr>
      </w:pPr>
      <w:r>
        <w:rPr>
          <w:rFonts w:ascii="Times New Roman" w:hAnsi="Times New Roman" w:cs="Times New Roman"/>
          <w:sz w:val="24"/>
        </w:rPr>
        <w:t>A soil with a liquid limit less than 35% is considered to have low plasticity (CL), which indicates moderate low  clay content</w:t>
      </w:r>
    </w:p>
    <w:p w:rsidR="00500F72" w:rsidRDefault="000A72DB">
      <w:pPr>
        <w:pStyle w:val="ListParagraph"/>
        <w:numPr>
          <w:ilvl w:val="0"/>
          <w:numId w:val="15"/>
        </w:numPr>
        <w:spacing w:after="200"/>
        <w:rPr>
          <w:rFonts w:ascii="Times New Roman" w:hAnsi="Times New Roman" w:cs="Times New Roman"/>
          <w:sz w:val="24"/>
        </w:rPr>
      </w:pPr>
      <w:r>
        <w:rPr>
          <w:rFonts w:ascii="Times New Roman" w:hAnsi="Times New Roman" w:cs="Times New Roman"/>
          <w:sz w:val="24"/>
        </w:rPr>
        <w:t xml:space="preserve">A Liquid limit above 80% signifies high plasticity (CH) Suggested high Clay content and more challenging work ability due to its elasticity and moisture sensitivity </w:t>
      </w:r>
    </w:p>
    <w:p w:rsidR="00500F72" w:rsidRDefault="000A72DB">
      <w:pPr>
        <w:pStyle w:val="ListParagraph"/>
        <w:numPr>
          <w:ilvl w:val="0"/>
          <w:numId w:val="15"/>
        </w:numPr>
        <w:spacing w:after="200"/>
        <w:rPr>
          <w:rFonts w:ascii="Times New Roman" w:hAnsi="Times New Roman" w:cs="Times New Roman"/>
          <w:sz w:val="24"/>
        </w:rPr>
      </w:pPr>
      <w:r>
        <w:rPr>
          <w:rFonts w:ascii="Times New Roman" w:hAnsi="Times New Roman" w:cs="Times New Roman"/>
          <w:sz w:val="24"/>
        </w:rPr>
        <w:t xml:space="preserve">A soil with a Liquid limit between 35% and 50% is of intermediate plasticity. </w:t>
      </w:r>
    </w:p>
    <w:p w:rsidR="00500F72" w:rsidRDefault="000A72DB">
      <w:pPr>
        <w:spacing w:line="360" w:lineRule="auto"/>
        <w:ind w:firstLine="360"/>
        <w:jc w:val="both"/>
        <w:rPr>
          <w:rFonts w:ascii="Times New Roman" w:hAnsi="Times New Roman" w:cs="Times New Roman"/>
          <w:sz w:val="24"/>
        </w:rPr>
      </w:pPr>
      <w:r>
        <w:rPr>
          <w:rFonts w:ascii="Times New Roman" w:hAnsi="Times New Roman" w:cs="Times New Roman"/>
          <w:sz w:val="24"/>
        </w:rPr>
        <w:lastRenderedPageBreak/>
        <w:t>According to (Das, 2010), Soil with high plasticity are generally more difficult to handle and compact because of their elastic behaviour and tendency to swell or shrink with moisture charge (Das, 2010).</w:t>
      </w:r>
    </w:p>
    <w:p w:rsidR="00500F72" w:rsidRDefault="000A72DB">
      <w:pPr>
        <w:pStyle w:val="Heading1"/>
        <w:spacing w:line="360" w:lineRule="auto"/>
      </w:pPr>
      <w:bookmarkStart w:id="52" w:name="_Toc206473455"/>
      <w:r>
        <w:t>4.1.2</w:t>
      </w:r>
      <w:r>
        <w:tab/>
        <w:t>SHEAR STRESS</w:t>
      </w:r>
      <w:bookmarkEnd w:id="52"/>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ab/>
        <w:t xml:space="preserve">These tests stimulates how soil will behave under shear loads. </w:t>
      </w: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Table 4.2 shows stress of sample A</w:t>
      </w:r>
    </w:p>
    <w:p w:rsidR="00500F72" w:rsidRDefault="000A72DB">
      <w:pPr>
        <w:spacing w:line="360" w:lineRule="auto"/>
        <w:jc w:val="both"/>
        <w:rPr>
          <w:rFonts w:ascii="Times New Roman" w:hAnsi="Times New Roman" w:cs="Times New Roman"/>
          <w:sz w:val="24"/>
        </w:rPr>
      </w:pPr>
      <w:r>
        <w:rPr>
          <w:rFonts w:ascii="Times New Roman" w:hAnsi="Times New Roman" w:cs="Times New Roman"/>
          <w:b/>
          <w:sz w:val="24"/>
        </w:rPr>
        <w:t>Table 4.2:</w:t>
      </w:r>
      <w:r>
        <w:rPr>
          <w:rFonts w:ascii="Times New Roman" w:hAnsi="Times New Roman" w:cs="Times New Roman"/>
          <w:sz w:val="24"/>
        </w:rPr>
        <w:t xml:space="preserve"> Shear stress of Sample A</w:t>
      </w:r>
    </w:p>
    <w:tbl>
      <w:tblPr>
        <w:tblStyle w:val="TableGrid"/>
        <w:tblW w:w="0" w:type="auto"/>
        <w:tblLook w:val="04A0"/>
      </w:tblPr>
      <w:tblGrid>
        <w:gridCol w:w="2037"/>
        <w:gridCol w:w="2603"/>
        <w:gridCol w:w="2108"/>
        <w:gridCol w:w="2108"/>
      </w:tblGrid>
      <w:tr w:rsidR="00500F72">
        <w:tc>
          <w:tcPr>
            <w:tcW w:w="2370"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Load (kg)</w:t>
            </w:r>
          </w:p>
        </w:tc>
        <w:tc>
          <w:tcPr>
            <w:tcW w:w="2456"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Normal Stress (KN/m</w:t>
            </w:r>
            <w:r>
              <w:rPr>
                <w:rFonts w:ascii="Times New Roman" w:hAnsi="Times New Roman" w:cs="Times New Roman"/>
                <w:b/>
                <w:sz w:val="24"/>
                <w:vertAlign w:val="superscript"/>
              </w:rPr>
              <w:t>2</w:t>
            </w:r>
            <w:r>
              <w:rPr>
                <w:rFonts w:ascii="Times New Roman" w:hAnsi="Times New Roman" w:cs="Times New Roman"/>
                <w:b/>
                <w:sz w:val="24"/>
              </w:rPr>
              <w:t>)</w:t>
            </w:r>
          </w:p>
        </w:tc>
        <w:tc>
          <w:tcPr>
            <w:tcW w:w="2375"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Load Dial Reading</w:t>
            </w:r>
          </w:p>
        </w:tc>
        <w:tc>
          <w:tcPr>
            <w:tcW w:w="2375"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Shear (Kn/M</w:t>
            </w:r>
            <w:r>
              <w:rPr>
                <w:rFonts w:ascii="Times New Roman" w:hAnsi="Times New Roman" w:cs="Times New Roman"/>
                <w:b/>
                <w:sz w:val="24"/>
                <w:vertAlign w:val="superscript"/>
              </w:rPr>
              <w:t>2</w:t>
            </w:r>
            <w:r>
              <w:rPr>
                <w:rFonts w:ascii="Times New Roman" w:hAnsi="Times New Roman" w:cs="Times New Roman"/>
                <w:b/>
                <w:sz w:val="24"/>
              </w:rPr>
              <w:t>)</w:t>
            </w:r>
          </w:p>
        </w:tc>
      </w:tr>
      <w:tr w:rsidR="00500F72">
        <w:tc>
          <w:tcPr>
            <w:tcW w:w="237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5</w:t>
            </w:r>
          </w:p>
        </w:tc>
        <w:tc>
          <w:tcPr>
            <w:tcW w:w="2456"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188.0</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232</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112</w:t>
            </w:r>
          </w:p>
        </w:tc>
      </w:tr>
      <w:tr w:rsidR="00500F72">
        <w:tc>
          <w:tcPr>
            <w:tcW w:w="237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10</w:t>
            </w:r>
          </w:p>
        </w:tc>
        <w:tc>
          <w:tcPr>
            <w:tcW w:w="2456"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324.3</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646</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311</w:t>
            </w:r>
          </w:p>
        </w:tc>
      </w:tr>
      <w:tr w:rsidR="00500F72">
        <w:tc>
          <w:tcPr>
            <w:tcW w:w="237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15</w:t>
            </w:r>
          </w:p>
        </w:tc>
        <w:tc>
          <w:tcPr>
            <w:tcW w:w="2456"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460.5</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961</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463</w:t>
            </w:r>
          </w:p>
        </w:tc>
      </w:tr>
      <w:tr w:rsidR="00500F72">
        <w:tc>
          <w:tcPr>
            <w:tcW w:w="237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20</w:t>
            </w:r>
          </w:p>
        </w:tc>
        <w:tc>
          <w:tcPr>
            <w:tcW w:w="2456"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598.8</w:t>
            </w:r>
          </w:p>
        </w:tc>
        <w:tc>
          <w:tcPr>
            <w:tcW w:w="2375" w:type="dxa"/>
          </w:tcPr>
          <w:p w:rsidR="00500F72" w:rsidRDefault="00500F72">
            <w:pPr>
              <w:spacing w:after="0" w:line="360" w:lineRule="auto"/>
              <w:jc w:val="center"/>
              <w:rPr>
                <w:rFonts w:ascii="Times New Roman" w:hAnsi="Times New Roman" w:cs="Times New Roman"/>
                <w:sz w:val="24"/>
              </w:rPr>
            </w:pPr>
          </w:p>
        </w:tc>
        <w:tc>
          <w:tcPr>
            <w:tcW w:w="2375" w:type="dxa"/>
          </w:tcPr>
          <w:p w:rsidR="00500F72" w:rsidRDefault="00500F72">
            <w:pPr>
              <w:spacing w:after="0" w:line="360" w:lineRule="auto"/>
              <w:jc w:val="center"/>
              <w:rPr>
                <w:rFonts w:ascii="Times New Roman" w:hAnsi="Times New Roman" w:cs="Times New Roman"/>
                <w:sz w:val="24"/>
              </w:rPr>
            </w:pPr>
          </w:p>
        </w:tc>
      </w:tr>
    </w:tbl>
    <w:p w:rsidR="006211C1" w:rsidRPr="00C34EBD" w:rsidRDefault="006211C1">
      <w:pPr>
        <w:spacing w:line="360" w:lineRule="auto"/>
        <w:jc w:val="both"/>
        <w:rPr>
          <w:rFonts w:ascii="Times New Roman" w:hAnsi="Times New Roman" w:cs="Times New Roman"/>
          <w:sz w:val="2"/>
          <w:szCs w:val="2"/>
        </w:rPr>
      </w:pPr>
    </w:p>
    <w:p w:rsidR="00752B5A" w:rsidRPr="00C34EBD" w:rsidRDefault="00752B5A" w:rsidP="00C34EBD">
      <w:pPr>
        <w:spacing w:line="360" w:lineRule="auto"/>
        <w:ind w:left="1440"/>
        <w:jc w:val="both"/>
        <w:rPr>
          <w:rFonts w:ascii="Times New Roman" w:hAnsi="Times New Roman" w:cs="Times New Roman"/>
          <w:sz w:val="2"/>
          <w:szCs w:val="2"/>
        </w:rPr>
      </w:pPr>
    </w:p>
    <w:p w:rsidR="00752B5A" w:rsidRPr="00C34EBD" w:rsidRDefault="00752B5A" w:rsidP="00C67DF3">
      <w:pPr>
        <w:spacing w:after="0" w:line="360" w:lineRule="auto"/>
        <w:jc w:val="both"/>
        <w:rPr>
          <w:rFonts w:ascii="Times New Roman" w:hAnsi="Times New Roman" w:cs="Times New Roman"/>
          <w:b/>
          <w:sz w:val="2"/>
          <w:szCs w:val="2"/>
        </w:rPr>
      </w:pPr>
    </w:p>
    <w:p w:rsidR="00752B5A" w:rsidRPr="00C34EBD" w:rsidRDefault="00752B5A" w:rsidP="00C67DF3">
      <w:pPr>
        <w:spacing w:after="0" w:line="360" w:lineRule="auto"/>
        <w:jc w:val="both"/>
        <w:rPr>
          <w:rFonts w:ascii="Times New Roman" w:hAnsi="Times New Roman" w:cs="Times New Roman"/>
          <w:b/>
          <w:sz w:val="2"/>
          <w:szCs w:val="2"/>
        </w:rPr>
      </w:pPr>
    </w:p>
    <w:p w:rsidR="00752B5A" w:rsidRPr="00C34EBD" w:rsidRDefault="00752B5A" w:rsidP="00C67DF3">
      <w:pPr>
        <w:spacing w:after="0" w:line="360" w:lineRule="auto"/>
        <w:jc w:val="both"/>
        <w:rPr>
          <w:rFonts w:ascii="Times New Roman" w:hAnsi="Times New Roman" w:cs="Times New Roman"/>
          <w:b/>
          <w:sz w:val="2"/>
          <w:szCs w:val="2"/>
        </w:rPr>
      </w:pPr>
    </w:p>
    <w:p w:rsidR="00752B5A" w:rsidRPr="00C34EBD" w:rsidRDefault="00752B5A" w:rsidP="00C67DF3">
      <w:pPr>
        <w:spacing w:after="0" w:line="360" w:lineRule="auto"/>
        <w:jc w:val="both"/>
        <w:rPr>
          <w:rFonts w:ascii="Times New Roman" w:hAnsi="Times New Roman" w:cs="Times New Roman"/>
          <w:b/>
          <w:sz w:val="8"/>
          <w:szCs w:val="8"/>
        </w:rPr>
      </w:pPr>
    </w:p>
    <w:p w:rsidR="00C67DF3" w:rsidRPr="00C67DF3" w:rsidRDefault="00C67DF3" w:rsidP="00C67DF3">
      <w:pPr>
        <w:spacing w:after="0" w:line="360" w:lineRule="auto"/>
        <w:jc w:val="both"/>
        <w:rPr>
          <w:rFonts w:ascii="Times New Roman" w:hAnsi="Times New Roman" w:cs="Times New Roman"/>
          <w:b/>
          <w:sz w:val="24"/>
          <w:szCs w:val="24"/>
        </w:rPr>
      </w:pPr>
      <w:r w:rsidRPr="00C67DF3">
        <w:rPr>
          <w:rFonts w:ascii="Times New Roman" w:hAnsi="Times New Roman" w:cs="Times New Roman"/>
          <w:b/>
          <w:sz w:val="24"/>
          <w:szCs w:val="24"/>
        </w:rPr>
        <w:t>Fig. 4.1 shows normal stress vs shear stress of sample A</w:t>
      </w:r>
    </w:p>
    <w:p w:rsidR="00C67DF3" w:rsidRPr="00C53BBE" w:rsidRDefault="0009769A" w:rsidP="00C67DF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Text Box 10" o:spid="_x0000_s1062" type="#_x0000_t202" style="position:absolute;left:0;text-align:left;margin-left:372pt;margin-top:42.15pt;width:73.5pt;height:41.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" filled="f" stroked="f">
            <v:path arrowok="t"/>
            <v:textbox>
              <w:txbxContent>
                <w:p w:rsidR="0052514B" w:rsidRPr="000D533D" w:rsidRDefault="0052514B" w:rsidP="00C67DF3">
                  <w:pPr>
                    <w:rPr>
                      <w:b/>
                    </w:rPr>
                  </w:pPr>
                  <w:r w:rsidRPr="000D533D">
                    <w:rPr>
                      <w:b/>
                    </w:rPr>
                    <w:t xml:space="preserve">Angel </w:t>
                  </w:r>
                  <w:r>
                    <w:rPr>
                      <w:b/>
                    </w:rPr>
                    <w:t>of friction = 34</w:t>
                  </w:r>
                  <w:r w:rsidRPr="000D533D">
                    <w:rPr>
                      <w:rFonts w:cstheme="minorHAnsi"/>
                      <w:b/>
                    </w:rPr>
                    <w:t>°</w:t>
                  </w:r>
                </w:p>
              </w:txbxContent>
            </v:textbox>
          </v:shape>
        </w:pict>
      </w:r>
      <w:r>
        <w:rPr>
          <w:rFonts w:ascii="Times New Roman" w:hAnsi="Times New Roman" w:cs="Times New Roman"/>
          <w:noProof/>
          <w:sz w:val="24"/>
          <w:szCs w:val="24"/>
        </w:rPr>
        <w:pict>
          <v:shapetype id="_x0000_t6" coordsize="21600,21600" o:spt="6" path="m,l,21600r21600,xe">
            <v:stroke joinstyle="miter"/>
            <v:path gradientshapeok="t" o:connecttype="custom" o:connectlocs="0,0;0,10800;0,21600;10800,21600;21600,21600;10800,10800" textboxrect="1800,12600,12600,19800"/>
          </v:shapetype>
          <v:shape id="AutoShape 5" o:spid="_x0000_s1061" type="#_x0000_t6" style="position:absolute;left:0;text-align:left;margin-left:4in;margin-top:41.25pt;width:81.75pt;height:40.5pt;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" filled="f" strokecolor="black [3213]" strokeweight="1.25pt">
            <v:path arrowok="t"/>
          </v:shape>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2" o:spid="_x0000_s1060" type="#_x0000_t32" style="position:absolute;left:0;text-align:left;margin-left:57.75pt;margin-top:40.5pt;width:311.25pt;height:160.5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" strokeweight="1.5pt">
            <o:lock v:ext="edit" shapetype="f"/>
          </v:shape>
        </w:pict>
      </w:r>
      <w:r w:rsidR="00C67DF3" w:rsidRPr="00C53BBE">
        <w:rPr>
          <w:rFonts w:ascii="Times New Roman" w:hAnsi="Times New Roman" w:cs="Times New Roman"/>
          <w:noProof/>
          <w:sz w:val="24"/>
          <w:szCs w:val="24"/>
        </w:rPr>
        <w:drawing>
          <wp:inline distT="0" distB="0" distL="0" distR="0">
            <wp:extent cx="5286375" cy="3238500"/>
            <wp:effectExtent l="19050" t="0" r="9525" b="0"/>
            <wp:docPr id="190192857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00F72" w:rsidRDefault="000A72DB">
      <w:pPr>
        <w:spacing w:line="360" w:lineRule="auto"/>
        <w:ind w:left="720"/>
        <w:jc w:val="center"/>
        <w:rPr>
          <w:rFonts w:ascii="Times New Roman" w:hAnsi="Times New Roman" w:cs="Times New Roman"/>
          <w:sz w:val="24"/>
        </w:rPr>
      </w:pPr>
      <w:r>
        <w:rPr>
          <w:rFonts w:ascii="Times New Roman" w:hAnsi="Times New Roman" w:cs="Times New Roman"/>
          <w:sz w:val="24"/>
        </w:rPr>
        <w:t xml:space="preserve">Fig 4.1: Normal Stress vs Shear Stress </w:t>
      </w:r>
      <w:r w:rsidR="00C47C57">
        <w:rPr>
          <w:rFonts w:ascii="Times New Roman" w:hAnsi="Times New Roman" w:cs="Times New Roman"/>
          <w:sz w:val="24"/>
        </w:rPr>
        <w:t>(KN/M</w:t>
      </w:r>
      <w:r w:rsidR="00C47C57" w:rsidRPr="00C47C57">
        <w:rPr>
          <w:rFonts w:ascii="Times New Roman" w:hAnsi="Times New Roman" w:cs="Times New Roman"/>
          <w:sz w:val="24"/>
          <w:vertAlign w:val="superscript"/>
        </w:rPr>
        <w:t>2</w:t>
      </w:r>
      <w:r>
        <w:rPr>
          <w:rFonts w:ascii="Times New Roman" w:hAnsi="Times New Roman" w:cs="Times New Roman"/>
          <w:sz w:val="24"/>
        </w:rPr>
        <w:t>of the Sample A</w:t>
      </w: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Table 4.3 shows Shear Stress of Sample B</w:t>
      </w:r>
    </w:p>
    <w:p w:rsidR="00500F72" w:rsidRDefault="000A72DB">
      <w:pPr>
        <w:spacing w:line="360" w:lineRule="auto"/>
        <w:jc w:val="both"/>
        <w:rPr>
          <w:rFonts w:ascii="Times New Roman" w:hAnsi="Times New Roman" w:cs="Times New Roman"/>
          <w:b/>
          <w:sz w:val="24"/>
        </w:rPr>
      </w:pPr>
      <w:r>
        <w:rPr>
          <w:rFonts w:ascii="Times New Roman" w:hAnsi="Times New Roman" w:cs="Times New Roman"/>
          <w:b/>
          <w:sz w:val="24"/>
        </w:rPr>
        <w:t>Table 4.3: shows Shear Stress of Sample B</w:t>
      </w:r>
    </w:p>
    <w:tbl>
      <w:tblPr>
        <w:tblStyle w:val="TableGrid"/>
        <w:tblW w:w="0" w:type="auto"/>
        <w:tblLook w:val="04A0"/>
      </w:tblPr>
      <w:tblGrid>
        <w:gridCol w:w="2037"/>
        <w:gridCol w:w="2603"/>
        <w:gridCol w:w="2108"/>
        <w:gridCol w:w="2108"/>
      </w:tblGrid>
      <w:tr w:rsidR="00500F72">
        <w:tc>
          <w:tcPr>
            <w:tcW w:w="2370"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Load (kg)</w:t>
            </w:r>
          </w:p>
        </w:tc>
        <w:tc>
          <w:tcPr>
            <w:tcW w:w="2456"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Normal Stress (KN/m</w:t>
            </w:r>
            <w:r>
              <w:rPr>
                <w:rFonts w:ascii="Times New Roman" w:hAnsi="Times New Roman" w:cs="Times New Roman"/>
                <w:b/>
                <w:sz w:val="24"/>
                <w:vertAlign w:val="superscript"/>
              </w:rPr>
              <w:t>2</w:t>
            </w:r>
            <w:r>
              <w:rPr>
                <w:rFonts w:ascii="Times New Roman" w:hAnsi="Times New Roman" w:cs="Times New Roman"/>
                <w:b/>
                <w:sz w:val="24"/>
              </w:rPr>
              <w:t>)</w:t>
            </w:r>
          </w:p>
        </w:tc>
        <w:tc>
          <w:tcPr>
            <w:tcW w:w="2375"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Load Dial Reading</w:t>
            </w:r>
          </w:p>
        </w:tc>
        <w:tc>
          <w:tcPr>
            <w:tcW w:w="2375"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Shear (Kn/M</w:t>
            </w:r>
            <w:r>
              <w:rPr>
                <w:rFonts w:ascii="Times New Roman" w:hAnsi="Times New Roman" w:cs="Times New Roman"/>
                <w:b/>
                <w:sz w:val="24"/>
                <w:vertAlign w:val="superscript"/>
              </w:rPr>
              <w:t>2</w:t>
            </w:r>
            <w:r>
              <w:rPr>
                <w:rFonts w:ascii="Times New Roman" w:hAnsi="Times New Roman" w:cs="Times New Roman"/>
                <w:b/>
                <w:sz w:val="24"/>
              </w:rPr>
              <w:t>)</w:t>
            </w:r>
          </w:p>
        </w:tc>
      </w:tr>
      <w:tr w:rsidR="00500F72">
        <w:tc>
          <w:tcPr>
            <w:tcW w:w="237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5</w:t>
            </w:r>
          </w:p>
        </w:tc>
        <w:tc>
          <w:tcPr>
            <w:tcW w:w="2456"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188.0</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225</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082</w:t>
            </w:r>
          </w:p>
        </w:tc>
      </w:tr>
      <w:tr w:rsidR="00500F72">
        <w:tc>
          <w:tcPr>
            <w:tcW w:w="237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10</w:t>
            </w:r>
          </w:p>
        </w:tc>
        <w:tc>
          <w:tcPr>
            <w:tcW w:w="2456"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324.3</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392</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189</w:t>
            </w:r>
          </w:p>
        </w:tc>
      </w:tr>
      <w:tr w:rsidR="00500F72">
        <w:tc>
          <w:tcPr>
            <w:tcW w:w="237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15</w:t>
            </w:r>
          </w:p>
        </w:tc>
        <w:tc>
          <w:tcPr>
            <w:tcW w:w="2456"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460.5</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582</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280</w:t>
            </w:r>
          </w:p>
        </w:tc>
      </w:tr>
      <w:tr w:rsidR="00500F72">
        <w:tc>
          <w:tcPr>
            <w:tcW w:w="237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20</w:t>
            </w:r>
          </w:p>
        </w:tc>
        <w:tc>
          <w:tcPr>
            <w:tcW w:w="2456"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598.8</w:t>
            </w:r>
          </w:p>
        </w:tc>
        <w:tc>
          <w:tcPr>
            <w:tcW w:w="2375" w:type="dxa"/>
          </w:tcPr>
          <w:p w:rsidR="00500F72" w:rsidRDefault="00500F72">
            <w:pPr>
              <w:spacing w:after="0" w:line="360" w:lineRule="auto"/>
              <w:jc w:val="center"/>
              <w:rPr>
                <w:rFonts w:ascii="Times New Roman" w:hAnsi="Times New Roman" w:cs="Times New Roman"/>
                <w:sz w:val="24"/>
              </w:rPr>
            </w:pPr>
          </w:p>
        </w:tc>
        <w:tc>
          <w:tcPr>
            <w:tcW w:w="2375" w:type="dxa"/>
          </w:tcPr>
          <w:p w:rsidR="00500F72" w:rsidRDefault="00500F72">
            <w:pPr>
              <w:spacing w:after="0" w:line="360" w:lineRule="auto"/>
              <w:jc w:val="center"/>
              <w:rPr>
                <w:rFonts w:ascii="Times New Roman" w:hAnsi="Times New Roman" w:cs="Times New Roman"/>
                <w:sz w:val="24"/>
              </w:rPr>
            </w:pPr>
          </w:p>
        </w:tc>
      </w:tr>
    </w:tbl>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ab/>
        <w:t xml:space="preserve"> Normal Stress (KN/M</w:t>
      </w:r>
      <w:r>
        <w:rPr>
          <w:rFonts w:ascii="Times New Roman" w:hAnsi="Times New Roman" w:cs="Times New Roman"/>
          <w:sz w:val="24"/>
          <w:vertAlign w:val="superscript"/>
        </w:rPr>
        <w:t>2</w:t>
      </w:r>
      <w:r>
        <w:rPr>
          <w:rFonts w:ascii="Times New Roman" w:hAnsi="Times New Roman" w:cs="Times New Roman"/>
          <w:sz w:val="24"/>
        </w:rPr>
        <w:t>)</w:t>
      </w:r>
    </w:p>
    <w:p w:rsidR="002C3046" w:rsidRDefault="002C3046">
      <w:pPr>
        <w:spacing w:line="360" w:lineRule="auto"/>
        <w:jc w:val="both"/>
        <w:rPr>
          <w:rFonts w:ascii="Times New Roman" w:hAnsi="Times New Roman" w:cs="Times New Roman"/>
          <w:sz w:val="24"/>
        </w:rPr>
      </w:pPr>
    </w:p>
    <w:p w:rsidR="00752B5A" w:rsidRDefault="00752B5A" w:rsidP="00BD3637">
      <w:pPr>
        <w:spacing w:after="0" w:line="360" w:lineRule="auto"/>
        <w:jc w:val="both"/>
        <w:rPr>
          <w:rFonts w:ascii="Times New Roman" w:hAnsi="Times New Roman" w:cs="Times New Roman"/>
          <w:sz w:val="24"/>
          <w:szCs w:val="24"/>
        </w:rPr>
      </w:pPr>
    </w:p>
    <w:p w:rsidR="00752B5A" w:rsidRDefault="00752B5A" w:rsidP="00BD3637">
      <w:pPr>
        <w:spacing w:after="0" w:line="360" w:lineRule="auto"/>
        <w:jc w:val="both"/>
        <w:rPr>
          <w:rFonts w:ascii="Times New Roman" w:hAnsi="Times New Roman" w:cs="Times New Roman"/>
          <w:sz w:val="24"/>
          <w:szCs w:val="24"/>
        </w:rPr>
      </w:pPr>
    </w:p>
    <w:p w:rsidR="002C3046" w:rsidRDefault="002C3046" w:rsidP="00BD3637">
      <w:pPr>
        <w:spacing w:after="0" w:line="360" w:lineRule="auto"/>
        <w:jc w:val="both"/>
        <w:rPr>
          <w:rFonts w:ascii="Times New Roman" w:hAnsi="Times New Roman" w:cs="Times New Roman"/>
          <w:sz w:val="24"/>
          <w:szCs w:val="24"/>
        </w:rPr>
      </w:pPr>
    </w:p>
    <w:p w:rsidR="00BD3637" w:rsidRDefault="008E0D49" w:rsidP="00BD36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 4.2</w:t>
      </w:r>
      <w:r w:rsidR="00BD3637" w:rsidRPr="00C53BBE">
        <w:rPr>
          <w:rFonts w:ascii="Times New Roman" w:hAnsi="Times New Roman" w:cs="Times New Roman"/>
          <w:sz w:val="24"/>
          <w:szCs w:val="24"/>
        </w:rPr>
        <w:t xml:space="preserve"> shows normal stress</w:t>
      </w:r>
      <w:r w:rsidR="00BD3637">
        <w:rPr>
          <w:rFonts w:ascii="Times New Roman" w:hAnsi="Times New Roman" w:cs="Times New Roman"/>
          <w:sz w:val="24"/>
          <w:szCs w:val="24"/>
        </w:rPr>
        <w:t xml:space="preserve"> vs shear stress</w:t>
      </w:r>
      <w:r w:rsidR="00BD3637" w:rsidRPr="00C53BBE">
        <w:rPr>
          <w:rFonts w:ascii="Times New Roman" w:hAnsi="Times New Roman" w:cs="Times New Roman"/>
          <w:sz w:val="24"/>
          <w:szCs w:val="24"/>
        </w:rPr>
        <w:t xml:space="preserve"> of sample B</w:t>
      </w:r>
    </w:p>
    <w:p w:rsidR="00BD3637" w:rsidRPr="00C53BBE" w:rsidRDefault="0009769A" w:rsidP="00BD363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9" o:spid="_x0000_s1065" type="#_x0000_t202" style="position:absolute;left:0;text-align:left;margin-left:329.25pt;margin-top:69.9pt;width:73.5pt;height:41.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" filled="f" stroked="f">
            <v:path arrowok="t"/>
            <v:textbox>
              <w:txbxContent>
                <w:p w:rsidR="0052514B" w:rsidRPr="000D533D" w:rsidRDefault="0052514B" w:rsidP="00BD3637">
                  <w:pPr>
                    <w:rPr>
                      <w:b/>
                    </w:rPr>
                  </w:pPr>
                  <w:r w:rsidRPr="000D533D">
                    <w:rPr>
                      <w:b/>
                    </w:rPr>
                    <w:t xml:space="preserve">Angel </w:t>
                  </w:r>
                  <w:r>
                    <w:rPr>
                      <w:b/>
                    </w:rPr>
                    <w:t>of friction = 31</w:t>
                  </w:r>
                  <w:r w:rsidRPr="000D533D">
                    <w:rPr>
                      <w:rFonts w:cstheme="minorHAnsi"/>
                      <w:b/>
                    </w:rPr>
                    <w:t>°</w:t>
                  </w:r>
                </w:p>
              </w:txbxContent>
            </v:textbox>
          </v:shape>
        </w:pict>
      </w:r>
      <w:r>
        <w:rPr>
          <w:rFonts w:ascii="Times New Roman" w:hAnsi="Times New Roman" w:cs="Times New Roman"/>
          <w:noProof/>
          <w:sz w:val="24"/>
          <w:szCs w:val="24"/>
        </w:rPr>
        <w:pict>
          <v:shape id="AutoShape 6" o:spid="_x0000_s1064" type="#_x0000_t6" style="position:absolute;left:0;text-align:left;margin-left:233.25pt;margin-top:22.5pt;width:183pt;height:109.5pt;flip:x;z-index:251683840;visibility:visible" filled="f" strokecolor="black [3213]" strokeweight="1.25pt">
            <v:path arrowok="t"/>
          </v:shape>
        </w:pict>
      </w:r>
      <w:r>
        <w:rPr>
          <w:rFonts w:ascii="Times New Roman" w:hAnsi="Times New Roman" w:cs="Times New Roman"/>
          <w:noProof/>
          <w:sz w:val="24"/>
          <w:szCs w:val="24"/>
        </w:rPr>
        <w:pict>
          <v:shape id="AutoShape 3" o:spid="_x0000_s1063" type="#_x0000_t32" style="position:absolute;left:0;text-align:left;margin-left:57.75pt;margin-top:9pt;width:380.25pt;height:226.5pt;flip: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" strokeweight="1.5pt">
            <o:lock v:ext="edit" shapetype="f"/>
          </v:shape>
        </w:pict>
      </w:r>
      <w:r w:rsidR="00BD3637" w:rsidRPr="00C53BBE">
        <w:rPr>
          <w:rFonts w:ascii="Times New Roman" w:hAnsi="Times New Roman" w:cs="Times New Roman"/>
          <w:noProof/>
          <w:sz w:val="24"/>
          <w:szCs w:val="24"/>
        </w:rPr>
        <w:drawing>
          <wp:inline distT="0" distB="0" distL="0" distR="0">
            <wp:extent cx="5667375" cy="3686175"/>
            <wp:effectExtent l="19050" t="0" r="9525" b="0"/>
            <wp:docPr id="190192857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D3637" w:rsidRDefault="00BD3637" w:rsidP="00BD3637">
      <w:pPr>
        <w:spacing w:line="360" w:lineRule="auto"/>
        <w:jc w:val="both"/>
        <w:rPr>
          <w:rFonts w:ascii="Times New Roman" w:hAnsi="Times New Roman" w:cs="Times New Roman"/>
          <w:sz w:val="24"/>
        </w:rPr>
      </w:pPr>
      <w:r w:rsidRPr="00C53BBE">
        <w:rPr>
          <w:rFonts w:ascii="Times New Roman" w:hAnsi="Times New Roman" w:cs="Times New Roman"/>
          <w:sz w:val="24"/>
          <w:szCs w:val="24"/>
        </w:rPr>
        <w:t xml:space="preserve"> Normal Stress (KN/m</w:t>
      </w:r>
      <w:r w:rsidRPr="00C53BBE">
        <w:rPr>
          <w:rFonts w:ascii="Times New Roman" w:hAnsi="Times New Roman" w:cs="Times New Roman"/>
          <w:sz w:val="24"/>
          <w:szCs w:val="24"/>
          <w:vertAlign w:val="superscript"/>
        </w:rPr>
        <w:t>2</w:t>
      </w:r>
      <w:r w:rsidRPr="00C53BBE">
        <w:rPr>
          <w:rFonts w:ascii="Times New Roman" w:hAnsi="Times New Roman" w:cs="Times New Roman"/>
          <w:sz w:val="24"/>
          <w:szCs w:val="24"/>
        </w:rPr>
        <w:t xml:space="preserve">) </w:t>
      </w:r>
    </w:p>
    <w:p w:rsidR="00500F72" w:rsidRDefault="000A72DB">
      <w:pPr>
        <w:spacing w:line="360" w:lineRule="auto"/>
        <w:rPr>
          <w:rFonts w:ascii="Times New Roman" w:hAnsi="Times New Roman" w:cs="Times New Roman"/>
          <w:sz w:val="24"/>
        </w:rPr>
      </w:pPr>
      <w:r>
        <w:rPr>
          <w:rFonts w:ascii="Times New Roman" w:hAnsi="Times New Roman" w:cs="Times New Roman"/>
          <w:sz w:val="24"/>
        </w:rPr>
        <w:t>Table 4.4</w:t>
      </w:r>
      <w:r w:rsidR="003B2B75">
        <w:rPr>
          <w:rFonts w:ascii="Times New Roman" w:hAnsi="Times New Roman" w:cs="Times New Roman"/>
          <w:sz w:val="24"/>
        </w:rPr>
        <w:t xml:space="preserve"> Shows </w:t>
      </w:r>
      <w:r>
        <w:rPr>
          <w:rFonts w:ascii="Times New Roman" w:hAnsi="Times New Roman" w:cs="Times New Roman"/>
          <w:sz w:val="24"/>
        </w:rPr>
        <w:t>Shear Stress of Sample C</w:t>
      </w:r>
    </w:p>
    <w:p w:rsidR="00500F72" w:rsidRDefault="003B2B75">
      <w:pPr>
        <w:spacing w:line="360" w:lineRule="auto"/>
        <w:rPr>
          <w:rFonts w:ascii="Times New Roman" w:hAnsi="Times New Roman" w:cs="Times New Roman"/>
          <w:b/>
          <w:sz w:val="24"/>
        </w:rPr>
      </w:pPr>
      <w:r>
        <w:rPr>
          <w:rFonts w:ascii="Times New Roman" w:hAnsi="Times New Roman" w:cs="Times New Roman"/>
          <w:b/>
          <w:sz w:val="24"/>
        </w:rPr>
        <w:t xml:space="preserve">Table 4.4: </w:t>
      </w:r>
      <w:r w:rsidR="007C0B3E">
        <w:rPr>
          <w:rFonts w:ascii="Times New Roman" w:hAnsi="Times New Roman" w:cs="Times New Roman"/>
          <w:b/>
          <w:sz w:val="24"/>
        </w:rPr>
        <w:t xml:space="preserve"> </w:t>
      </w:r>
      <w:r w:rsidR="000A72DB">
        <w:rPr>
          <w:rFonts w:ascii="Times New Roman" w:hAnsi="Times New Roman" w:cs="Times New Roman"/>
          <w:b/>
          <w:sz w:val="24"/>
        </w:rPr>
        <w:t xml:space="preserve"> shear stress of sample C</w:t>
      </w:r>
    </w:p>
    <w:tbl>
      <w:tblPr>
        <w:tblStyle w:val="TableGrid"/>
        <w:tblW w:w="0" w:type="auto"/>
        <w:tblLook w:val="04A0"/>
      </w:tblPr>
      <w:tblGrid>
        <w:gridCol w:w="2359"/>
        <w:gridCol w:w="2483"/>
        <w:gridCol w:w="2367"/>
      </w:tblGrid>
      <w:tr w:rsidR="00500F72">
        <w:tc>
          <w:tcPr>
            <w:tcW w:w="2359"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Load (kg)</w:t>
            </w:r>
          </w:p>
        </w:tc>
        <w:tc>
          <w:tcPr>
            <w:tcW w:w="2483"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Normal Stress (KN/m</w:t>
            </w:r>
            <w:r>
              <w:rPr>
                <w:rFonts w:ascii="Times New Roman" w:hAnsi="Times New Roman" w:cs="Times New Roman"/>
                <w:sz w:val="24"/>
                <w:vertAlign w:val="superscript"/>
              </w:rPr>
              <w:t>2</w:t>
            </w:r>
            <w:r>
              <w:rPr>
                <w:rFonts w:ascii="Times New Roman" w:hAnsi="Times New Roman" w:cs="Times New Roman"/>
                <w:sz w:val="24"/>
              </w:rPr>
              <w:t>)</w:t>
            </w:r>
          </w:p>
        </w:tc>
        <w:tc>
          <w:tcPr>
            <w:tcW w:w="2367"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Shear (Kn/M</w:t>
            </w:r>
            <w:r>
              <w:rPr>
                <w:rFonts w:ascii="Times New Roman" w:hAnsi="Times New Roman" w:cs="Times New Roman"/>
                <w:sz w:val="24"/>
                <w:vertAlign w:val="superscript"/>
              </w:rPr>
              <w:t>2</w:t>
            </w:r>
            <w:r>
              <w:rPr>
                <w:rFonts w:ascii="Times New Roman" w:hAnsi="Times New Roman" w:cs="Times New Roman"/>
                <w:sz w:val="24"/>
              </w:rPr>
              <w:t>)</w:t>
            </w:r>
          </w:p>
        </w:tc>
      </w:tr>
      <w:tr w:rsidR="00500F72">
        <w:tc>
          <w:tcPr>
            <w:tcW w:w="2359"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5</w:t>
            </w:r>
          </w:p>
        </w:tc>
        <w:tc>
          <w:tcPr>
            <w:tcW w:w="2483"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188.0</w:t>
            </w:r>
          </w:p>
        </w:tc>
        <w:tc>
          <w:tcPr>
            <w:tcW w:w="2367"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161</w:t>
            </w:r>
          </w:p>
        </w:tc>
      </w:tr>
      <w:tr w:rsidR="00500F72">
        <w:tc>
          <w:tcPr>
            <w:tcW w:w="2359"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10</w:t>
            </w:r>
          </w:p>
        </w:tc>
        <w:tc>
          <w:tcPr>
            <w:tcW w:w="2483"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324.3</w:t>
            </w:r>
          </w:p>
        </w:tc>
        <w:tc>
          <w:tcPr>
            <w:tcW w:w="2367"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320</w:t>
            </w:r>
          </w:p>
        </w:tc>
      </w:tr>
      <w:tr w:rsidR="00500F72">
        <w:tc>
          <w:tcPr>
            <w:tcW w:w="2359"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15</w:t>
            </w:r>
          </w:p>
        </w:tc>
        <w:tc>
          <w:tcPr>
            <w:tcW w:w="2483"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460.5</w:t>
            </w:r>
          </w:p>
        </w:tc>
        <w:tc>
          <w:tcPr>
            <w:tcW w:w="2367"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485</w:t>
            </w:r>
          </w:p>
        </w:tc>
      </w:tr>
    </w:tbl>
    <w:p w:rsidR="00500F72" w:rsidRDefault="00500F72">
      <w:pPr>
        <w:spacing w:line="360" w:lineRule="auto"/>
        <w:rPr>
          <w:rFonts w:ascii="Times New Roman" w:hAnsi="Times New Roman" w:cs="Times New Roman"/>
          <w:sz w:val="24"/>
        </w:rPr>
      </w:pPr>
    </w:p>
    <w:p w:rsidR="00752B5A" w:rsidRDefault="00752B5A" w:rsidP="006755F6">
      <w:pPr>
        <w:spacing w:after="0" w:line="360" w:lineRule="auto"/>
        <w:jc w:val="both"/>
        <w:rPr>
          <w:rFonts w:ascii="Times New Roman" w:hAnsi="Times New Roman" w:cs="Times New Roman"/>
          <w:sz w:val="24"/>
          <w:szCs w:val="24"/>
        </w:rPr>
      </w:pPr>
    </w:p>
    <w:p w:rsidR="00752B5A" w:rsidRDefault="00752B5A" w:rsidP="006755F6">
      <w:pPr>
        <w:spacing w:after="0" w:line="360" w:lineRule="auto"/>
        <w:jc w:val="both"/>
        <w:rPr>
          <w:rFonts w:ascii="Times New Roman" w:hAnsi="Times New Roman" w:cs="Times New Roman"/>
          <w:sz w:val="24"/>
          <w:szCs w:val="24"/>
        </w:rPr>
      </w:pPr>
    </w:p>
    <w:p w:rsidR="00752B5A" w:rsidRDefault="00752B5A" w:rsidP="006755F6">
      <w:pPr>
        <w:spacing w:after="0" w:line="360" w:lineRule="auto"/>
        <w:jc w:val="both"/>
        <w:rPr>
          <w:rFonts w:ascii="Times New Roman" w:hAnsi="Times New Roman" w:cs="Times New Roman"/>
          <w:sz w:val="24"/>
          <w:szCs w:val="24"/>
        </w:rPr>
      </w:pPr>
    </w:p>
    <w:p w:rsidR="006755F6" w:rsidRPr="00C53BBE" w:rsidRDefault="006755F6" w:rsidP="006755F6">
      <w:pPr>
        <w:spacing w:after="0" w:line="360" w:lineRule="auto"/>
        <w:jc w:val="both"/>
        <w:rPr>
          <w:rFonts w:ascii="Times New Roman" w:hAnsi="Times New Roman" w:cs="Times New Roman"/>
          <w:sz w:val="24"/>
          <w:szCs w:val="24"/>
        </w:rPr>
      </w:pPr>
      <w:r w:rsidRPr="00C53BBE">
        <w:rPr>
          <w:rFonts w:ascii="Times New Roman" w:hAnsi="Times New Roman" w:cs="Times New Roman"/>
          <w:sz w:val="24"/>
          <w:szCs w:val="24"/>
        </w:rPr>
        <w:t>Fig. 4.3 shows normal stress</w:t>
      </w:r>
      <w:r>
        <w:rPr>
          <w:rFonts w:ascii="Times New Roman" w:hAnsi="Times New Roman" w:cs="Times New Roman"/>
          <w:sz w:val="24"/>
          <w:szCs w:val="24"/>
        </w:rPr>
        <w:t xml:space="preserve"> vs shear stress</w:t>
      </w:r>
      <w:r w:rsidRPr="00C53BBE">
        <w:rPr>
          <w:rFonts w:ascii="Times New Roman" w:hAnsi="Times New Roman" w:cs="Times New Roman"/>
          <w:sz w:val="24"/>
          <w:szCs w:val="24"/>
        </w:rPr>
        <w:t xml:space="preserve"> of sample C</w:t>
      </w:r>
    </w:p>
    <w:p w:rsidR="006755F6" w:rsidRPr="00C53BBE" w:rsidRDefault="0009769A" w:rsidP="006755F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8" o:spid="_x0000_s1068" type="#_x0000_t202" style="position:absolute;left:0;text-align:left;margin-left:360.75pt;margin-top:57.9pt;width:73.5pt;height:41.25pt;z-index:251688960;visibility:visible" filled="f" stroked="f">
            <v:path arrowok="t"/>
            <v:textbox>
              <w:txbxContent>
                <w:p w:rsidR="0052514B" w:rsidRPr="000D533D" w:rsidRDefault="0052514B" w:rsidP="006755F6">
                  <w:pPr>
                    <w:rPr>
                      <w:b/>
                    </w:rPr>
                  </w:pPr>
                  <w:r>
                    <w:rPr>
                      <w:b/>
                    </w:rPr>
                    <w:t>Angel of friction = 35</w:t>
                  </w:r>
                  <w:r w:rsidRPr="000D533D">
                    <w:rPr>
                      <w:rFonts w:cstheme="minorHAnsi"/>
                      <w:b/>
                    </w:rPr>
                    <w:t>°</w:t>
                  </w:r>
                </w:p>
              </w:txbxContent>
            </v:textbox>
          </v:shape>
        </w:pict>
      </w:r>
      <w:r>
        <w:rPr>
          <w:rFonts w:ascii="Times New Roman" w:hAnsi="Times New Roman" w:cs="Times New Roman"/>
          <w:noProof/>
          <w:sz w:val="24"/>
          <w:szCs w:val="24"/>
        </w:rPr>
        <w:pict>
          <v:shape id="AutoShape 7" o:spid="_x0000_s1067" type="#_x0000_t6" style="position:absolute;left:0;text-align:left;margin-left:231.75pt;margin-top:42.75pt;width:131.25pt;height:1in;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" filled="f" strokecolor="black [3213]" strokeweight="1.25pt">
            <v:path arrowok="t"/>
          </v:shape>
        </w:pict>
      </w:r>
      <w:r>
        <w:rPr>
          <w:rFonts w:ascii="Times New Roman" w:hAnsi="Times New Roman" w:cs="Times New Roman"/>
          <w:noProof/>
          <w:sz w:val="24"/>
          <w:szCs w:val="24"/>
        </w:rPr>
        <w:pict>
          <v:shape id="AutoShape 4" o:spid="_x0000_s1066" type="#_x0000_t32" style="position:absolute;left:0;text-align:left;margin-left:58.5pt;margin-top:24pt;width:339pt;height:182.25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" strokeweight="1.5pt">
            <o:lock v:ext="edit" shapetype="f"/>
          </v:shape>
        </w:pict>
      </w:r>
      <w:r w:rsidR="006755F6" w:rsidRPr="00C53BBE">
        <w:rPr>
          <w:rFonts w:ascii="Times New Roman" w:hAnsi="Times New Roman" w:cs="Times New Roman"/>
          <w:noProof/>
          <w:sz w:val="24"/>
          <w:szCs w:val="24"/>
        </w:rPr>
        <w:drawing>
          <wp:inline distT="0" distB="0" distL="0" distR="0">
            <wp:extent cx="5343525" cy="3314700"/>
            <wp:effectExtent l="19050" t="0" r="9525" b="0"/>
            <wp:docPr id="171988345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D3637" w:rsidRDefault="00BD3637" w:rsidP="006755F6">
      <w:pPr>
        <w:spacing w:line="360" w:lineRule="auto"/>
        <w:rPr>
          <w:rFonts w:ascii="Times New Roman" w:hAnsi="Times New Roman" w:cs="Times New Roman"/>
          <w:sz w:val="24"/>
        </w:rPr>
      </w:pPr>
    </w:p>
    <w:p w:rsidR="00500F72" w:rsidRDefault="000A72DB">
      <w:pPr>
        <w:spacing w:line="360" w:lineRule="auto"/>
        <w:ind w:firstLine="720"/>
        <w:jc w:val="both"/>
        <w:rPr>
          <w:rFonts w:ascii="Times New Roman" w:hAnsi="Times New Roman" w:cs="Times New Roman"/>
          <w:sz w:val="24"/>
        </w:rPr>
      </w:pPr>
      <w:r>
        <w:rPr>
          <w:rFonts w:ascii="Times New Roman" w:hAnsi="Times New Roman" w:cs="Times New Roman"/>
          <w:sz w:val="24"/>
        </w:rPr>
        <w:t>Soil can be classified base</w:t>
      </w:r>
      <w:r w:rsidR="00F7722F">
        <w:rPr>
          <w:rFonts w:ascii="Times New Roman" w:hAnsi="Times New Roman" w:cs="Times New Roman"/>
          <w:sz w:val="24"/>
        </w:rPr>
        <w:t>d</w:t>
      </w:r>
      <w:r>
        <w:rPr>
          <w:rFonts w:ascii="Times New Roman" w:hAnsi="Times New Roman" w:cs="Times New Roman"/>
          <w:sz w:val="24"/>
        </w:rPr>
        <w:t xml:space="preserve"> on their angle of </w:t>
      </w:r>
      <w:r w:rsidR="007E16C7">
        <w:rPr>
          <w:rFonts w:ascii="Times New Roman" w:hAnsi="Times New Roman" w:cs="Times New Roman"/>
          <w:sz w:val="24"/>
        </w:rPr>
        <w:t>internal fri</w:t>
      </w:r>
      <w:r>
        <w:rPr>
          <w:rFonts w:ascii="Times New Roman" w:hAnsi="Times New Roman" w:cs="Times New Roman"/>
          <w:sz w:val="24"/>
        </w:rPr>
        <w:t xml:space="preserve">ction which is a key parameter used to evaluate the </w:t>
      </w:r>
      <w:r w:rsidR="007E16C7">
        <w:rPr>
          <w:rFonts w:ascii="Times New Roman" w:hAnsi="Times New Roman" w:cs="Times New Roman"/>
          <w:sz w:val="24"/>
        </w:rPr>
        <w:t xml:space="preserve">shear strength </w:t>
      </w:r>
      <w:r>
        <w:rPr>
          <w:rFonts w:ascii="Times New Roman" w:hAnsi="Times New Roman" w:cs="Times New Roman"/>
          <w:sz w:val="24"/>
        </w:rPr>
        <w:t>of the soil. This angle indicate</w:t>
      </w:r>
      <w:r w:rsidR="007E16C7">
        <w:rPr>
          <w:rFonts w:ascii="Times New Roman" w:hAnsi="Times New Roman" w:cs="Times New Roman"/>
          <w:sz w:val="24"/>
        </w:rPr>
        <w:t>s</w:t>
      </w:r>
      <w:r>
        <w:rPr>
          <w:rFonts w:ascii="Times New Roman" w:hAnsi="Times New Roman" w:cs="Times New Roman"/>
          <w:sz w:val="24"/>
        </w:rPr>
        <w:t xml:space="preserve"> the soils</w:t>
      </w:r>
      <w:r w:rsidR="007E16C7">
        <w:rPr>
          <w:rFonts w:ascii="Times New Roman" w:hAnsi="Times New Roman" w:cs="Times New Roman"/>
          <w:sz w:val="24"/>
        </w:rPr>
        <w:t>,</w:t>
      </w:r>
      <w:r>
        <w:rPr>
          <w:rFonts w:ascii="Times New Roman" w:hAnsi="Times New Roman" w:cs="Times New Roman"/>
          <w:sz w:val="24"/>
        </w:rPr>
        <w:t xml:space="preserve"> resistance to sliding along surface with the soil mass</w:t>
      </w:r>
      <w:r w:rsidR="007E16C7">
        <w:rPr>
          <w:rFonts w:ascii="Times New Roman" w:hAnsi="Times New Roman" w:cs="Times New Roman"/>
          <w:sz w:val="24"/>
        </w:rPr>
        <w:t>,</w:t>
      </w:r>
      <w:r>
        <w:rPr>
          <w:rFonts w:ascii="Times New Roman" w:hAnsi="Times New Roman" w:cs="Times New Roman"/>
          <w:sz w:val="24"/>
        </w:rPr>
        <w:t xml:space="preserve"> Based on the </w:t>
      </w:r>
      <w:r w:rsidR="007E16C7">
        <w:rPr>
          <w:rFonts w:ascii="Times New Roman" w:hAnsi="Times New Roman" w:cs="Times New Roman"/>
          <w:sz w:val="24"/>
        </w:rPr>
        <w:t>internal resistance,</w:t>
      </w:r>
      <w:r>
        <w:rPr>
          <w:rFonts w:ascii="Times New Roman" w:hAnsi="Times New Roman" w:cs="Times New Roman"/>
          <w:sz w:val="24"/>
        </w:rPr>
        <w:t xml:space="preserve"> </w:t>
      </w:r>
      <w:r w:rsidR="004E244D">
        <w:rPr>
          <w:rFonts w:ascii="Times New Roman" w:hAnsi="Times New Roman" w:cs="Times New Roman"/>
          <w:sz w:val="24"/>
        </w:rPr>
        <w:t xml:space="preserve">soil </w:t>
      </w:r>
      <w:r>
        <w:rPr>
          <w:rFonts w:ascii="Times New Roman" w:hAnsi="Times New Roman" w:cs="Times New Roman"/>
          <w:sz w:val="24"/>
        </w:rPr>
        <w:t xml:space="preserve">are </w:t>
      </w:r>
      <w:r w:rsidR="004E244D">
        <w:rPr>
          <w:rFonts w:ascii="Times New Roman" w:hAnsi="Times New Roman" w:cs="Times New Roman"/>
          <w:sz w:val="24"/>
        </w:rPr>
        <w:t xml:space="preserve">categorized </w:t>
      </w:r>
      <w:r>
        <w:rPr>
          <w:rFonts w:ascii="Times New Roman" w:hAnsi="Times New Roman" w:cs="Times New Roman"/>
          <w:sz w:val="24"/>
        </w:rPr>
        <w:t xml:space="preserve">into different </w:t>
      </w:r>
      <w:r w:rsidR="004E244D">
        <w:rPr>
          <w:rFonts w:ascii="Times New Roman" w:hAnsi="Times New Roman" w:cs="Times New Roman"/>
          <w:sz w:val="24"/>
        </w:rPr>
        <w:t>strength classes</w:t>
      </w:r>
      <w:r>
        <w:rPr>
          <w:rFonts w:ascii="Times New Roman" w:hAnsi="Times New Roman" w:cs="Times New Roman"/>
          <w:sz w:val="24"/>
        </w:rPr>
        <w:t>. An angle of friction between 10</w:t>
      </w:r>
      <w:r>
        <w:rPr>
          <w:rFonts w:ascii="Times New Roman" w:hAnsi="Times New Roman" w:cs="Times New Roman"/>
          <w:sz w:val="24"/>
          <w:vertAlign w:val="superscript"/>
        </w:rPr>
        <w:t>0</w:t>
      </w:r>
      <w:r>
        <w:rPr>
          <w:rFonts w:ascii="Times New Roman" w:hAnsi="Times New Roman" w:cs="Times New Roman"/>
          <w:sz w:val="24"/>
        </w:rPr>
        <w:t xml:space="preserve"> and 20</w:t>
      </w:r>
      <w:r>
        <w:rPr>
          <w:rFonts w:ascii="Times New Roman" w:hAnsi="Times New Roman" w:cs="Times New Roman"/>
          <w:sz w:val="24"/>
          <w:vertAlign w:val="superscript"/>
        </w:rPr>
        <w:t>0</w:t>
      </w:r>
      <w:r>
        <w:rPr>
          <w:rFonts w:ascii="Times New Roman" w:hAnsi="Times New Roman" w:cs="Times New Roman"/>
          <w:sz w:val="24"/>
        </w:rPr>
        <w:t xml:space="preserve"> is considered very </w:t>
      </w:r>
      <w:r w:rsidR="004E244D">
        <w:rPr>
          <w:rFonts w:ascii="Times New Roman" w:hAnsi="Times New Roman" w:cs="Times New Roman"/>
          <w:sz w:val="24"/>
        </w:rPr>
        <w:t xml:space="preserve">soft </w:t>
      </w:r>
      <w:r>
        <w:rPr>
          <w:rFonts w:ascii="Times New Roman" w:hAnsi="Times New Roman" w:cs="Times New Roman"/>
          <w:sz w:val="24"/>
        </w:rPr>
        <w:t>soil, between 20</w:t>
      </w:r>
      <w:r>
        <w:rPr>
          <w:rFonts w:ascii="Times New Roman" w:hAnsi="Times New Roman" w:cs="Times New Roman"/>
          <w:sz w:val="24"/>
          <w:vertAlign w:val="superscript"/>
        </w:rPr>
        <w:t>0</w:t>
      </w:r>
      <w:r>
        <w:rPr>
          <w:rFonts w:ascii="Times New Roman" w:hAnsi="Times New Roman" w:cs="Times New Roman"/>
          <w:sz w:val="24"/>
        </w:rPr>
        <w:t xml:space="preserve"> and 30</w:t>
      </w:r>
      <w:r>
        <w:rPr>
          <w:rFonts w:ascii="Times New Roman" w:hAnsi="Times New Roman" w:cs="Times New Roman"/>
          <w:sz w:val="24"/>
          <w:vertAlign w:val="superscript"/>
        </w:rPr>
        <w:t>0</w:t>
      </w:r>
      <w:r>
        <w:rPr>
          <w:rFonts w:ascii="Times New Roman" w:hAnsi="Times New Roman" w:cs="Times New Roman"/>
          <w:sz w:val="24"/>
        </w:rPr>
        <w:t xml:space="preserve"> is </w:t>
      </w:r>
      <w:r w:rsidR="004E244D">
        <w:rPr>
          <w:rFonts w:ascii="Times New Roman" w:hAnsi="Times New Roman" w:cs="Times New Roman"/>
          <w:sz w:val="24"/>
        </w:rPr>
        <w:t xml:space="preserve">classified </w:t>
      </w:r>
      <w:r>
        <w:rPr>
          <w:rFonts w:ascii="Times New Roman" w:hAnsi="Times New Roman" w:cs="Times New Roman"/>
          <w:sz w:val="24"/>
        </w:rPr>
        <w:t xml:space="preserve">as </w:t>
      </w:r>
      <w:r w:rsidR="004E244D">
        <w:rPr>
          <w:rFonts w:ascii="Times New Roman" w:hAnsi="Times New Roman" w:cs="Times New Roman"/>
          <w:sz w:val="24"/>
        </w:rPr>
        <w:t>stiff soil</w:t>
      </w:r>
      <w:r>
        <w:rPr>
          <w:rFonts w:ascii="Times New Roman" w:hAnsi="Times New Roman" w:cs="Times New Roman"/>
          <w:sz w:val="24"/>
        </w:rPr>
        <w:t>, any angle above 35° is considered hard soil (Das, 2016)</w:t>
      </w:r>
    </w:p>
    <w:p w:rsidR="00500F72" w:rsidRDefault="000A72DB">
      <w:pPr>
        <w:pStyle w:val="Heading1"/>
        <w:spacing w:line="360" w:lineRule="auto"/>
      </w:pPr>
      <w:bookmarkStart w:id="53" w:name="_Toc206473457"/>
      <w:r>
        <w:t>4.1.3</w:t>
      </w:r>
      <w:r>
        <w:tab/>
        <w:t>SIEVE ANALYSIS</w:t>
      </w:r>
      <w:bookmarkEnd w:id="53"/>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Sieve analysis determines particle size distribution helping engineer</w:t>
      </w:r>
      <w:r w:rsidR="004E244D">
        <w:rPr>
          <w:rFonts w:ascii="Times New Roman" w:hAnsi="Times New Roman" w:cs="Times New Roman"/>
          <w:sz w:val="24"/>
        </w:rPr>
        <w:t xml:space="preserve"> to</w:t>
      </w:r>
      <w:r>
        <w:rPr>
          <w:rFonts w:ascii="Times New Roman" w:hAnsi="Times New Roman" w:cs="Times New Roman"/>
          <w:sz w:val="24"/>
        </w:rPr>
        <w:t xml:space="preserve"> </w:t>
      </w:r>
      <w:r w:rsidR="004E244D">
        <w:rPr>
          <w:rFonts w:ascii="Times New Roman" w:hAnsi="Times New Roman" w:cs="Times New Roman"/>
          <w:sz w:val="24"/>
        </w:rPr>
        <w:t xml:space="preserve">classify </w:t>
      </w:r>
      <w:r>
        <w:rPr>
          <w:rFonts w:ascii="Times New Roman" w:hAnsi="Times New Roman" w:cs="Times New Roman"/>
          <w:sz w:val="24"/>
        </w:rPr>
        <w:t>soil type and assess their suitability for foundation and construction work (Head, 2006)</w:t>
      </w:r>
    </w:p>
    <w:p w:rsidR="00752B5A" w:rsidRDefault="00752B5A">
      <w:pPr>
        <w:spacing w:line="360" w:lineRule="auto"/>
        <w:ind w:firstLine="720"/>
        <w:jc w:val="both"/>
        <w:rPr>
          <w:rFonts w:ascii="Times New Roman" w:hAnsi="Times New Roman" w:cs="Times New Roman"/>
          <w:sz w:val="24"/>
        </w:rPr>
      </w:pPr>
    </w:p>
    <w:p w:rsidR="00752B5A" w:rsidRDefault="00752B5A">
      <w:pPr>
        <w:spacing w:line="360" w:lineRule="auto"/>
        <w:ind w:firstLine="720"/>
        <w:jc w:val="both"/>
        <w:rPr>
          <w:rFonts w:ascii="Times New Roman" w:hAnsi="Times New Roman" w:cs="Times New Roman"/>
          <w:sz w:val="24"/>
        </w:rPr>
      </w:pPr>
    </w:p>
    <w:p w:rsidR="00500F72" w:rsidRDefault="000A72DB">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The table 4.5 </w:t>
      </w:r>
      <w:r w:rsidR="004E244D">
        <w:rPr>
          <w:rFonts w:ascii="Times New Roman" w:hAnsi="Times New Roman" w:cs="Times New Roman"/>
          <w:sz w:val="24"/>
        </w:rPr>
        <w:t>shows the percentage of the soil fri</w:t>
      </w:r>
      <w:r>
        <w:rPr>
          <w:rFonts w:ascii="Times New Roman" w:hAnsi="Times New Roman" w:cs="Times New Roman"/>
          <w:sz w:val="24"/>
        </w:rPr>
        <w:t>ction in Sample A</w:t>
      </w:r>
    </w:p>
    <w:p w:rsidR="00500F72" w:rsidRDefault="000A72DB">
      <w:pPr>
        <w:pStyle w:val="Heading1"/>
        <w:spacing w:line="360" w:lineRule="auto"/>
      </w:pPr>
      <w:bookmarkStart w:id="54" w:name="_Toc206473458"/>
      <w:r>
        <w:t>4.5:  Percentage of the soil friction</w:t>
      </w:r>
      <w:bookmarkEnd w:id="54"/>
    </w:p>
    <w:tbl>
      <w:tblPr>
        <w:tblStyle w:val="TableGrid"/>
        <w:tblW w:w="0" w:type="auto"/>
        <w:tblLook w:val="04A0"/>
      </w:tblPr>
      <w:tblGrid>
        <w:gridCol w:w="935"/>
        <w:gridCol w:w="984"/>
        <w:gridCol w:w="935"/>
        <w:gridCol w:w="935"/>
        <w:gridCol w:w="935"/>
        <w:gridCol w:w="935"/>
        <w:gridCol w:w="935"/>
        <w:gridCol w:w="935"/>
      </w:tblGrid>
      <w:tr w:rsidR="00500F72">
        <w:trPr>
          <w:trHeight w:val="584"/>
        </w:trPr>
        <w:tc>
          <w:tcPr>
            <w:tcW w:w="935" w:type="dxa"/>
            <w:vMerge w:val="restart"/>
          </w:tcPr>
          <w:p w:rsidR="00500F72" w:rsidRDefault="000A72DB">
            <w:pPr>
              <w:spacing w:after="0" w:line="360" w:lineRule="auto"/>
              <w:jc w:val="center"/>
              <w:rPr>
                <w:rFonts w:ascii="Times New Roman" w:hAnsi="Times New Roman" w:cs="Times New Roman"/>
                <w:b/>
                <w:sz w:val="24"/>
              </w:rPr>
            </w:pPr>
            <w:r>
              <w:rPr>
                <w:rFonts w:ascii="Times New Roman" w:hAnsi="Times New Roman" w:cs="Times New Roman"/>
                <w:b/>
                <w:sz w:val="24"/>
              </w:rPr>
              <w:t>Key</w:t>
            </w:r>
          </w:p>
        </w:tc>
        <w:tc>
          <w:tcPr>
            <w:tcW w:w="984" w:type="dxa"/>
          </w:tcPr>
          <w:p w:rsidR="00500F72" w:rsidRDefault="000A72DB">
            <w:pPr>
              <w:spacing w:after="0" w:line="360" w:lineRule="auto"/>
              <w:jc w:val="center"/>
              <w:rPr>
                <w:rFonts w:ascii="Times New Roman" w:hAnsi="Times New Roman" w:cs="Times New Roman"/>
                <w:b/>
                <w:sz w:val="24"/>
              </w:rPr>
            </w:pPr>
            <w:r>
              <w:rPr>
                <w:rFonts w:ascii="Times New Roman" w:hAnsi="Times New Roman" w:cs="Times New Roman"/>
                <w:b/>
                <w:sz w:val="24"/>
              </w:rPr>
              <w:t>Sample</w:t>
            </w:r>
          </w:p>
          <w:p w:rsidR="00500F72" w:rsidRDefault="000A72DB">
            <w:pPr>
              <w:spacing w:after="0" w:line="360" w:lineRule="auto"/>
              <w:jc w:val="center"/>
              <w:rPr>
                <w:rFonts w:ascii="Times New Roman" w:hAnsi="Times New Roman" w:cs="Times New Roman"/>
                <w:b/>
                <w:sz w:val="24"/>
              </w:rPr>
            </w:pPr>
            <w:r>
              <w:rPr>
                <w:rFonts w:ascii="Times New Roman" w:hAnsi="Times New Roman" w:cs="Times New Roman"/>
                <w:b/>
                <w:sz w:val="24"/>
              </w:rPr>
              <w:t>A</w:t>
            </w:r>
          </w:p>
        </w:tc>
        <w:tc>
          <w:tcPr>
            <w:tcW w:w="935"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Depth (m)</w:t>
            </w:r>
          </w:p>
        </w:tc>
        <w:tc>
          <w:tcPr>
            <w:tcW w:w="935"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D10</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0.425</w:t>
            </w:r>
          </w:p>
        </w:tc>
        <w:tc>
          <w:tcPr>
            <w:tcW w:w="935"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DB0</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1.40</w:t>
            </w:r>
          </w:p>
        </w:tc>
        <w:tc>
          <w:tcPr>
            <w:tcW w:w="935"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D60</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4.00</w:t>
            </w:r>
          </w:p>
        </w:tc>
        <w:tc>
          <w:tcPr>
            <w:tcW w:w="935"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C4</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9.41</w:t>
            </w:r>
          </w:p>
        </w:tc>
        <w:tc>
          <w:tcPr>
            <w:tcW w:w="935"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CC</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1</w:t>
            </w:r>
          </w:p>
        </w:tc>
      </w:tr>
      <w:tr w:rsidR="00500F72">
        <w:trPr>
          <w:trHeight w:val="425"/>
        </w:trPr>
        <w:tc>
          <w:tcPr>
            <w:tcW w:w="935" w:type="dxa"/>
            <w:vMerge/>
          </w:tcPr>
          <w:p w:rsidR="00500F72" w:rsidRDefault="00500F72">
            <w:pPr>
              <w:spacing w:after="0" w:line="360" w:lineRule="auto"/>
              <w:jc w:val="both"/>
              <w:rPr>
                <w:rFonts w:ascii="Times New Roman" w:hAnsi="Times New Roman" w:cs="Times New Roman"/>
                <w:sz w:val="24"/>
              </w:rPr>
            </w:pPr>
          </w:p>
        </w:tc>
        <w:tc>
          <w:tcPr>
            <w:tcW w:w="98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63%</w:t>
            </w:r>
          </w:p>
        </w:tc>
        <w:tc>
          <w:tcPr>
            <w:tcW w:w="935"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Gravel</w:t>
            </w:r>
          </w:p>
        </w:tc>
        <w:tc>
          <w:tcPr>
            <w:tcW w:w="935" w:type="dxa"/>
          </w:tcPr>
          <w:p w:rsidR="00500F72" w:rsidRDefault="00500F72">
            <w:pPr>
              <w:spacing w:after="0" w:line="360" w:lineRule="auto"/>
              <w:jc w:val="both"/>
              <w:rPr>
                <w:rFonts w:ascii="Times New Roman" w:hAnsi="Times New Roman" w:cs="Times New Roman"/>
                <w:sz w:val="24"/>
              </w:rPr>
            </w:pPr>
          </w:p>
        </w:tc>
        <w:tc>
          <w:tcPr>
            <w:tcW w:w="935" w:type="dxa"/>
          </w:tcPr>
          <w:p w:rsidR="00500F72" w:rsidRDefault="00500F72">
            <w:pPr>
              <w:spacing w:after="0" w:line="360" w:lineRule="auto"/>
              <w:jc w:val="both"/>
              <w:rPr>
                <w:rFonts w:ascii="Times New Roman" w:hAnsi="Times New Roman" w:cs="Times New Roman"/>
                <w:sz w:val="24"/>
              </w:rPr>
            </w:pPr>
          </w:p>
        </w:tc>
        <w:tc>
          <w:tcPr>
            <w:tcW w:w="935" w:type="dxa"/>
          </w:tcPr>
          <w:p w:rsidR="00500F72" w:rsidRDefault="00500F72">
            <w:pPr>
              <w:spacing w:after="0" w:line="360" w:lineRule="auto"/>
              <w:jc w:val="both"/>
              <w:rPr>
                <w:rFonts w:ascii="Times New Roman" w:hAnsi="Times New Roman" w:cs="Times New Roman"/>
                <w:sz w:val="24"/>
              </w:rPr>
            </w:pPr>
          </w:p>
        </w:tc>
        <w:tc>
          <w:tcPr>
            <w:tcW w:w="935" w:type="dxa"/>
          </w:tcPr>
          <w:p w:rsidR="00500F72" w:rsidRDefault="00500F72">
            <w:pPr>
              <w:spacing w:after="0" w:line="360" w:lineRule="auto"/>
              <w:jc w:val="both"/>
              <w:rPr>
                <w:rFonts w:ascii="Times New Roman" w:hAnsi="Times New Roman" w:cs="Times New Roman"/>
                <w:sz w:val="24"/>
              </w:rPr>
            </w:pPr>
          </w:p>
        </w:tc>
        <w:tc>
          <w:tcPr>
            <w:tcW w:w="935" w:type="dxa"/>
          </w:tcPr>
          <w:p w:rsidR="00500F72" w:rsidRDefault="00500F72">
            <w:pPr>
              <w:spacing w:after="0" w:line="360" w:lineRule="auto"/>
              <w:jc w:val="both"/>
              <w:rPr>
                <w:rFonts w:ascii="Times New Roman" w:hAnsi="Times New Roman" w:cs="Times New Roman"/>
                <w:sz w:val="24"/>
              </w:rPr>
            </w:pPr>
          </w:p>
        </w:tc>
      </w:tr>
      <w:tr w:rsidR="00500F72">
        <w:trPr>
          <w:trHeight w:val="417"/>
        </w:trPr>
        <w:tc>
          <w:tcPr>
            <w:tcW w:w="935" w:type="dxa"/>
            <w:vMerge/>
          </w:tcPr>
          <w:p w:rsidR="00500F72" w:rsidRDefault="00500F72">
            <w:pPr>
              <w:spacing w:after="0" w:line="360" w:lineRule="auto"/>
              <w:jc w:val="both"/>
              <w:rPr>
                <w:rFonts w:ascii="Times New Roman" w:hAnsi="Times New Roman" w:cs="Times New Roman"/>
                <w:sz w:val="24"/>
              </w:rPr>
            </w:pPr>
          </w:p>
        </w:tc>
        <w:tc>
          <w:tcPr>
            <w:tcW w:w="98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37%</w:t>
            </w:r>
          </w:p>
        </w:tc>
        <w:tc>
          <w:tcPr>
            <w:tcW w:w="935"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Sand</w:t>
            </w:r>
          </w:p>
        </w:tc>
        <w:tc>
          <w:tcPr>
            <w:tcW w:w="935" w:type="dxa"/>
          </w:tcPr>
          <w:p w:rsidR="00500F72" w:rsidRDefault="00500F72">
            <w:pPr>
              <w:spacing w:after="0" w:line="360" w:lineRule="auto"/>
              <w:jc w:val="both"/>
              <w:rPr>
                <w:rFonts w:ascii="Times New Roman" w:hAnsi="Times New Roman" w:cs="Times New Roman"/>
                <w:sz w:val="24"/>
              </w:rPr>
            </w:pPr>
          </w:p>
        </w:tc>
        <w:tc>
          <w:tcPr>
            <w:tcW w:w="935" w:type="dxa"/>
          </w:tcPr>
          <w:p w:rsidR="00500F72" w:rsidRDefault="00500F72">
            <w:pPr>
              <w:spacing w:after="0" w:line="360" w:lineRule="auto"/>
              <w:jc w:val="both"/>
              <w:rPr>
                <w:rFonts w:ascii="Times New Roman" w:hAnsi="Times New Roman" w:cs="Times New Roman"/>
                <w:sz w:val="24"/>
              </w:rPr>
            </w:pPr>
          </w:p>
        </w:tc>
        <w:tc>
          <w:tcPr>
            <w:tcW w:w="935" w:type="dxa"/>
          </w:tcPr>
          <w:p w:rsidR="00500F72" w:rsidRDefault="00500F72">
            <w:pPr>
              <w:spacing w:after="0" w:line="360" w:lineRule="auto"/>
              <w:jc w:val="both"/>
              <w:rPr>
                <w:rFonts w:ascii="Times New Roman" w:hAnsi="Times New Roman" w:cs="Times New Roman"/>
                <w:sz w:val="24"/>
              </w:rPr>
            </w:pPr>
          </w:p>
        </w:tc>
        <w:tc>
          <w:tcPr>
            <w:tcW w:w="935" w:type="dxa"/>
          </w:tcPr>
          <w:p w:rsidR="00500F72" w:rsidRDefault="00500F72">
            <w:pPr>
              <w:spacing w:after="0" w:line="360" w:lineRule="auto"/>
              <w:jc w:val="both"/>
              <w:rPr>
                <w:rFonts w:ascii="Times New Roman" w:hAnsi="Times New Roman" w:cs="Times New Roman"/>
                <w:sz w:val="24"/>
              </w:rPr>
            </w:pPr>
          </w:p>
        </w:tc>
        <w:tc>
          <w:tcPr>
            <w:tcW w:w="935" w:type="dxa"/>
          </w:tcPr>
          <w:p w:rsidR="00500F72" w:rsidRDefault="00500F72">
            <w:pPr>
              <w:spacing w:after="0" w:line="360" w:lineRule="auto"/>
              <w:jc w:val="both"/>
              <w:rPr>
                <w:rFonts w:ascii="Times New Roman" w:hAnsi="Times New Roman" w:cs="Times New Roman"/>
                <w:sz w:val="24"/>
              </w:rPr>
            </w:pPr>
          </w:p>
        </w:tc>
      </w:tr>
    </w:tbl>
    <w:p w:rsidR="00500F72" w:rsidRDefault="000A72DB">
      <w:pPr>
        <w:spacing w:line="360" w:lineRule="auto"/>
        <w:jc w:val="both"/>
        <w:rPr>
          <w:rFonts w:ascii="Times New Roman" w:hAnsi="Times New Roman" w:cs="Times New Roman"/>
          <w:sz w:val="24"/>
        </w:rPr>
      </w:pPr>
      <w:r>
        <w:rPr>
          <w:rFonts w:ascii="Times New Roman" w:hAnsi="Times New Roman" w:cs="Times New Roman"/>
          <w:b/>
          <w:sz w:val="24"/>
        </w:rPr>
        <w:t>Name:</w:t>
      </w:r>
      <w:r>
        <w:rPr>
          <w:rFonts w:ascii="Times New Roman" w:hAnsi="Times New Roman" w:cs="Times New Roman"/>
          <w:sz w:val="24"/>
        </w:rPr>
        <w:t xml:space="preserve"> Very Sandy Gravel Soil</w:t>
      </w:r>
    </w:p>
    <w:p w:rsidR="00500F72" w:rsidRDefault="000A72DB">
      <w:pPr>
        <w:spacing w:line="360" w:lineRule="auto"/>
        <w:jc w:val="both"/>
        <w:rPr>
          <w:rFonts w:ascii="Times New Roman" w:hAnsi="Times New Roman" w:cs="Times New Roman"/>
          <w:sz w:val="24"/>
        </w:rPr>
      </w:pPr>
      <w:r>
        <w:rPr>
          <w:rFonts w:ascii="Times New Roman" w:hAnsi="Times New Roman" w:cs="Times New Roman"/>
          <w:b/>
          <w:sz w:val="24"/>
        </w:rPr>
        <w:t>Classification</w:t>
      </w:r>
      <w:r>
        <w:rPr>
          <w:rFonts w:ascii="Times New Roman" w:hAnsi="Times New Roman" w:cs="Times New Roman"/>
          <w:sz w:val="24"/>
        </w:rPr>
        <w:t>: Well graded gravel soil</w:t>
      </w: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Table 4.6 shows the percentage of the soil Fraction in Sample B</w:t>
      </w: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ab/>
        <w:t>Table 4.6: Percentage of the soil Friction.</w:t>
      </w:r>
    </w:p>
    <w:tbl>
      <w:tblPr>
        <w:tblStyle w:val="TableGrid"/>
        <w:tblW w:w="0" w:type="auto"/>
        <w:tblLook w:val="04A0"/>
      </w:tblPr>
      <w:tblGrid>
        <w:gridCol w:w="913"/>
        <w:gridCol w:w="977"/>
        <w:gridCol w:w="913"/>
        <w:gridCol w:w="913"/>
        <w:gridCol w:w="914"/>
        <w:gridCol w:w="913"/>
        <w:gridCol w:w="913"/>
        <w:gridCol w:w="913"/>
      </w:tblGrid>
      <w:tr w:rsidR="00500F72">
        <w:trPr>
          <w:trHeight w:val="735"/>
        </w:trPr>
        <w:tc>
          <w:tcPr>
            <w:tcW w:w="913" w:type="dxa"/>
            <w:vMerge w:val="restart"/>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Key</w:t>
            </w:r>
          </w:p>
        </w:tc>
        <w:tc>
          <w:tcPr>
            <w:tcW w:w="913" w:type="dxa"/>
          </w:tcPr>
          <w:p w:rsidR="00500F72" w:rsidRDefault="000A72DB">
            <w:pPr>
              <w:spacing w:after="0" w:line="360" w:lineRule="auto"/>
              <w:jc w:val="center"/>
              <w:rPr>
                <w:rFonts w:ascii="Times New Roman" w:hAnsi="Times New Roman" w:cs="Times New Roman"/>
                <w:b/>
                <w:sz w:val="24"/>
              </w:rPr>
            </w:pPr>
            <w:r>
              <w:rPr>
                <w:rFonts w:ascii="Times New Roman" w:hAnsi="Times New Roman" w:cs="Times New Roman"/>
                <w:b/>
                <w:sz w:val="24"/>
              </w:rPr>
              <w:t>Sample</w:t>
            </w:r>
          </w:p>
          <w:p w:rsidR="00500F72" w:rsidRDefault="000A72DB">
            <w:pPr>
              <w:spacing w:after="0" w:line="360" w:lineRule="auto"/>
              <w:jc w:val="center"/>
              <w:rPr>
                <w:rFonts w:ascii="Times New Roman" w:hAnsi="Times New Roman" w:cs="Times New Roman"/>
                <w:b/>
                <w:sz w:val="24"/>
              </w:rPr>
            </w:pPr>
            <w:r>
              <w:rPr>
                <w:rFonts w:ascii="Times New Roman" w:hAnsi="Times New Roman" w:cs="Times New Roman"/>
                <w:b/>
                <w:sz w:val="24"/>
              </w:rPr>
              <w:t>B</w:t>
            </w:r>
          </w:p>
        </w:tc>
        <w:tc>
          <w:tcPr>
            <w:tcW w:w="913"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Depth (m)</w:t>
            </w:r>
          </w:p>
        </w:tc>
        <w:tc>
          <w:tcPr>
            <w:tcW w:w="913"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D10</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0.212</w:t>
            </w:r>
          </w:p>
        </w:tc>
        <w:tc>
          <w:tcPr>
            <w:tcW w:w="913"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D30</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0.800</w:t>
            </w:r>
          </w:p>
        </w:tc>
        <w:tc>
          <w:tcPr>
            <w:tcW w:w="913"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D60</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0.800</w:t>
            </w:r>
          </w:p>
        </w:tc>
        <w:tc>
          <w:tcPr>
            <w:tcW w:w="913"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C4</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3.8</w:t>
            </w:r>
          </w:p>
        </w:tc>
        <w:tc>
          <w:tcPr>
            <w:tcW w:w="913"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CC</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1.5</w:t>
            </w:r>
          </w:p>
        </w:tc>
      </w:tr>
      <w:tr w:rsidR="00500F72">
        <w:trPr>
          <w:trHeight w:val="535"/>
        </w:trPr>
        <w:tc>
          <w:tcPr>
            <w:tcW w:w="913" w:type="dxa"/>
            <w:vMerge/>
          </w:tcPr>
          <w:p w:rsidR="00500F72" w:rsidRDefault="00500F72">
            <w:pPr>
              <w:spacing w:after="0" w:line="360" w:lineRule="auto"/>
              <w:jc w:val="both"/>
              <w:rPr>
                <w:rFonts w:ascii="Times New Roman" w:hAnsi="Times New Roman" w:cs="Times New Roman"/>
                <w:sz w:val="24"/>
              </w:rPr>
            </w:pPr>
          </w:p>
        </w:tc>
        <w:tc>
          <w:tcPr>
            <w:tcW w:w="913" w:type="dxa"/>
          </w:tcPr>
          <w:p w:rsidR="00500F72" w:rsidRDefault="00500F72">
            <w:pPr>
              <w:spacing w:after="0" w:line="360" w:lineRule="auto"/>
              <w:jc w:val="center"/>
              <w:rPr>
                <w:rFonts w:ascii="Times New Roman" w:hAnsi="Times New Roman" w:cs="Times New Roman"/>
                <w:sz w:val="24"/>
              </w:rPr>
            </w:pPr>
          </w:p>
        </w:tc>
        <w:tc>
          <w:tcPr>
            <w:tcW w:w="913" w:type="dxa"/>
          </w:tcPr>
          <w:p w:rsidR="00500F72" w:rsidRDefault="00500F72">
            <w:pPr>
              <w:spacing w:after="0" w:line="360" w:lineRule="auto"/>
              <w:jc w:val="both"/>
              <w:rPr>
                <w:rFonts w:ascii="Times New Roman" w:hAnsi="Times New Roman" w:cs="Times New Roman"/>
                <w:sz w:val="24"/>
              </w:rPr>
            </w:pPr>
          </w:p>
        </w:tc>
        <w:tc>
          <w:tcPr>
            <w:tcW w:w="913" w:type="dxa"/>
          </w:tcPr>
          <w:p w:rsidR="00500F72" w:rsidRDefault="00500F72">
            <w:pPr>
              <w:spacing w:after="0" w:line="360" w:lineRule="auto"/>
              <w:jc w:val="both"/>
              <w:rPr>
                <w:rFonts w:ascii="Times New Roman" w:hAnsi="Times New Roman" w:cs="Times New Roman"/>
                <w:sz w:val="24"/>
              </w:rPr>
            </w:pPr>
          </w:p>
        </w:tc>
        <w:tc>
          <w:tcPr>
            <w:tcW w:w="913" w:type="dxa"/>
          </w:tcPr>
          <w:p w:rsidR="00500F72" w:rsidRDefault="00500F72">
            <w:pPr>
              <w:spacing w:after="0" w:line="360" w:lineRule="auto"/>
              <w:jc w:val="both"/>
              <w:rPr>
                <w:rFonts w:ascii="Times New Roman" w:hAnsi="Times New Roman" w:cs="Times New Roman"/>
                <w:sz w:val="24"/>
              </w:rPr>
            </w:pPr>
          </w:p>
        </w:tc>
        <w:tc>
          <w:tcPr>
            <w:tcW w:w="913" w:type="dxa"/>
          </w:tcPr>
          <w:p w:rsidR="00500F72" w:rsidRDefault="00500F72">
            <w:pPr>
              <w:spacing w:after="0" w:line="360" w:lineRule="auto"/>
              <w:jc w:val="both"/>
              <w:rPr>
                <w:rFonts w:ascii="Times New Roman" w:hAnsi="Times New Roman" w:cs="Times New Roman"/>
                <w:sz w:val="24"/>
              </w:rPr>
            </w:pPr>
          </w:p>
        </w:tc>
        <w:tc>
          <w:tcPr>
            <w:tcW w:w="913" w:type="dxa"/>
          </w:tcPr>
          <w:p w:rsidR="00500F72" w:rsidRDefault="00500F72">
            <w:pPr>
              <w:spacing w:after="0" w:line="360" w:lineRule="auto"/>
              <w:jc w:val="both"/>
              <w:rPr>
                <w:rFonts w:ascii="Times New Roman" w:hAnsi="Times New Roman" w:cs="Times New Roman"/>
                <w:sz w:val="24"/>
              </w:rPr>
            </w:pPr>
          </w:p>
        </w:tc>
        <w:tc>
          <w:tcPr>
            <w:tcW w:w="913" w:type="dxa"/>
          </w:tcPr>
          <w:p w:rsidR="00500F72" w:rsidRDefault="00500F72">
            <w:pPr>
              <w:spacing w:after="0" w:line="360" w:lineRule="auto"/>
              <w:jc w:val="both"/>
              <w:rPr>
                <w:rFonts w:ascii="Times New Roman" w:hAnsi="Times New Roman" w:cs="Times New Roman"/>
                <w:sz w:val="24"/>
              </w:rPr>
            </w:pPr>
          </w:p>
        </w:tc>
      </w:tr>
      <w:tr w:rsidR="00500F72">
        <w:trPr>
          <w:trHeight w:val="526"/>
        </w:trPr>
        <w:tc>
          <w:tcPr>
            <w:tcW w:w="913" w:type="dxa"/>
            <w:vMerge/>
          </w:tcPr>
          <w:p w:rsidR="00500F72" w:rsidRDefault="00500F72">
            <w:pPr>
              <w:spacing w:after="0" w:line="360" w:lineRule="auto"/>
              <w:jc w:val="both"/>
              <w:rPr>
                <w:rFonts w:ascii="Times New Roman" w:hAnsi="Times New Roman" w:cs="Times New Roman"/>
                <w:sz w:val="24"/>
              </w:rPr>
            </w:pPr>
          </w:p>
        </w:tc>
        <w:tc>
          <w:tcPr>
            <w:tcW w:w="913" w:type="dxa"/>
          </w:tcPr>
          <w:p w:rsidR="00500F72" w:rsidRDefault="00500F72">
            <w:pPr>
              <w:spacing w:after="0" w:line="360" w:lineRule="auto"/>
              <w:jc w:val="center"/>
              <w:rPr>
                <w:rFonts w:ascii="Times New Roman" w:hAnsi="Times New Roman" w:cs="Times New Roman"/>
                <w:sz w:val="24"/>
              </w:rPr>
            </w:pPr>
          </w:p>
        </w:tc>
        <w:tc>
          <w:tcPr>
            <w:tcW w:w="913" w:type="dxa"/>
          </w:tcPr>
          <w:p w:rsidR="00500F72" w:rsidRDefault="00500F72">
            <w:pPr>
              <w:spacing w:after="0" w:line="360" w:lineRule="auto"/>
              <w:jc w:val="both"/>
              <w:rPr>
                <w:rFonts w:ascii="Times New Roman" w:hAnsi="Times New Roman" w:cs="Times New Roman"/>
                <w:sz w:val="24"/>
              </w:rPr>
            </w:pPr>
          </w:p>
        </w:tc>
        <w:tc>
          <w:tcPr>
            <w:tcW w:w="913" w:type="dxa"/>
            <w:vMerge w:val="restart"/>
          </w:tcPr>
          <w:p w:rsidR="00500F72" w:rsidRDefault="00500F72">
            <w:pPr>
              <w:spacing w:after="0" w:line="360" w:lineRule="auto"/>
              <w:jc w:val="both"/>
              <w:rPr>
                <w:rFonts w:ascii="Times New Roman" w:hAnsi="Times New Roman" w:cs="Times New Roman"/>
                <w:sz w:val="24"/>
              </w:rPr>
            </w:pPr>
          </w:p>
        </w:tc>
        <w:tc>
          <w:tcPr>
            <w:tcW w:w="913" w:type="dxa"/>
            <w:vMerge w:val="restart"/>
          </w:tcPr>
          <w:p w:rsidR="00500F72" w:rsidRDefault="00500F72">
            <w:pPr>
              <w:spacing w:after="0" w:line="360" w:lineRule="auto"/>
              <w:jc w:val="both"/>
              <w:rPr>
                <w:rFonts w:ascii="Times New Roman" w:hAnsi="Times New Roman" w:cs="Times New Roman"/>
                <w:sz w:val="24"/>
              </w:rPr>
            </w:pPr>
          </w:p>
        </w:tc>
        <w:tc>
          <w:tcPr>
            <w:tcW w:w="913" w:type="dxa"/>
            <w:vMerge w:val="restart"/>
          </w:tcPr>
          <w:p w:rsidR="00500F72" w:rsidRDefault="00500F72">
            <w:pPr>
              <w:spacing w:after="0" w:line="360" w:lineRule="auto"/>
              <w:jc w:val="both"/>
              <w:rPr>
                <w:rFonts w:ascii="Times New Roman" w:hAnsi="Times New Roman" w:cs="Times New Roman"/>
                <w:sz w:val="24"/>
              </w:rPr>
            </w:pPr>
          </w:p>
        </w:tc>
        <w:tc>
          <w:tcPr>
            <w:tcW w:w="913" w:type="dxa"/>
            <w:vMerge w:val="restart"/>
          </w:tcPr>
          <w:p w:rsidR="00500F72" w:rsidRDefault="00500F72">
            <w:pPr>
              <w:spacing w:after="0" w:line="360" w:lineRule="auto"/>
              <w:jc w:val="both"/>
              <w:rPr>
                <w:rFonts w:ascii="Times New Roman" w:hAnsi="Times New Roman" w:cs="Times New Roman"/>
                <w:sz w:val="24"/>
              </w:rPr>
            </w:pPr>
          </w:p>
        </w:tc>
        <w:tc>
          <w:tcPr>
            <w:tcW w:w="913" w:type="dxa"/>
            <w:vMerge w:val="restart"/>
          </w:tcPr>
          <w:p w:rsidR="00500F72" w:rsidRDefault="00500F72">
            <w:pPr>
              <w:spacing w:after="0" w:line="360" w:lineRule="auto"/>
              <w:jc w:val="both"/>
              <w:rPr>
                <w:rFonts w:ascii="Times New Roman" w:hAnsi="Times New Roman" w:cs="Times New Roman"/>
                <w:sz w:val="24"/>
              </w:rPr>
            </w:pPr>
          </w:p>
        </w:tc>
      </w:tr>
      <w:tr w:rsidR="00500F72">
        <w:trPr>
          <w:trHeight w:val="526"/>
        </w:trPr>
        <w:tc>
          <w:tcPr>
            <w:tcW w:w="913" w:type="dxa"/>
            <w:vMerge/>
          </w:tcPr>
          <w:p w:rsidR="00500F72" w:rsidRDefault="00500F72">
            <w:pPr>
              <w:spacing w:after="0" w:line="360" w:lineRule="auto"/>
              <w:jc w:val="both"/>
              <w:rPr>
                <w:rFonts w:ascii="Times New Roman" w:hAnsi="Times New Roman" w:cs="Times New Roman"/>
                <w:sz w:val="24"/>
              </w:rPr>
            </w:pPr>
          </w:p>
        </w:tc>
        <w:tc>
          <w:tcPr>
            <w:tcW w:w="913"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11%</w:t>
            </w:r>
          </w:p>
        </w:tc>
        <w:tc>
          <w:tcPr>
            <w:tcW w:w="913"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Gravel</w:t>
            </w:r>
          </w:p>
        </w:tc>
        <w:tc>
          <w:tcPr>
            <w:tcW w:w="913" w:type="dxa"/>
            <w:vMerge/>
          </w:tcPr>
          <w:p w:rsidR="00500F72" w:rsidRDefault="00500F72">
            <w:pPr>
              <w:spacing w:after="0" w:line="360" w:lineRule="auto"/>
              <w:jc w:val="both"/>
              <w:rPr>
                <w:rFonts w:ascii="Times New Roman" w:hAnsi="Times New Roman" w:cs="Times New Roman"/>
                <w:sz w:val="24"/>
              </w:rPr>
            </w:pPr>
          </w:p>
        </w:tc>
        <w:tc>
          <w:tcPr>
            <w:tcW w:w="913" w:type="dxa"/>
            <w:vMerge/>
          </w:tcPr>
          <w:p w:rsidR="00500F72" w:rsidRDefault="00500F72">
            <w:pPr>
              <w:spacing w:after="0" w:line="360" w:lineRule="auto"/>
              <w:jc w:val="both"/>
              <w:rPr>
                <w:rFonts w:ascii="Times New Roman" w:hAnsi="Times New Roman" w:cs="Times New Roman"/>
                <w:sz w:val="24"/>
              </w:rPr>
            </w:pPr>
          </w:p>
        </w:tc>
        <w:tc>
          <w:tcPr>
            <w:tcW w:w="913" w:type="dxa"/>
            <w:vMerge/>
          </w:tcPr>
          <w:p w:rsidR="00500F72" w:rsidRDefault="00500F72">
            <w:pPr>
              <w:spacing w:after="0" w:line="360" w:lineRule="auto"/>
              <w:jc w:val="both"/>
              <w:rPr>
                <w:rFonts w:ascii="Times New Roman" w:hAnsi="Times New Roman" w:cs="Times New Roman"/>
                <w:sz w:val="24"/>
              </w:rPr>
            </w:pPr>
          </w:p>
        </w:tc>
        <w:tc>
          <w:tcPr>
            <w:tcW w:w="913" w:type="dxa"/>
            <w:vMerge/>
          </w:tcPr>
          <w:p w:rsidR="00500F72" w:rsidRDefault="00500F72">
            <w:pPr>
              <w:spacing w:after="0" w:line="360" w:lineRule="auto"/>
              <w:jc w:val="both"/>
              <w:rPr>
                <w:rFonts w:ascii="Times New Roman" w:hAnsi="Times New Roman" w:cs="Times New Roman"/>
                <w:sz w:val="24"/>
              </w:rPr>
            </w:pPr>
          </w:p>
        </w:tc>
        <w:tc>
          <w:tcPr>
            <w:tcW w:w="913" w:type="dxa"/>
            <w:vMerge/>
          </w:tcPr>
          <w:p w:rsidR="00500F72" w:rsidRDefault="00500F72">
            <w:pPr>
              <w:spacing w:after="0" w:line="360" w:lineRule="auto"/>
              <w:jc w:val="both"/>
              <w:rPr>
                <w:rFonts w:ascii="Times New Roman" w:hAnsi="Times New Roman" w:cs="Times New Roman"/>
                <w:sz w:val="24"/>
              </w:rPr>
            </w:pPr>
          </w:p>
        </w:tc>
      </w:tr>
      <w:tr w:rsidR="00500F72">
        <w:trPr>
          <w:trHeight w:val="526"/>
        </w:trPr>
        <w:tc>
          <w:tcPr>
            <w:tcW w:w="913" w:type="dxa"/>
            <w:vMerge/>
          </w:tcPr>
          <w:p w:rsidR="00500F72" w:rsidRDefault="00500F72">
            <w:pPr>
              <w:spacing w:after="0" w:line="360" w:lineRule="auto"/>
              <w:jc w:val="both"/>
              <w:rPr>
                <w:rFonts w:ascii="Times New Roman" w:hAnsi="Times New Roman" w:cs="Times New Roman"/>
                <w:sz w:val="24"/>
              </w:rPr>
            </w:pPr>
          </w:p>
        </w:tc>
        <w:tc>
          <w:tcPr>
            <w:tcW w:w="913"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81%</w:t>
            </w:r>
          </w:p>
        </w:tc>
        <w:tc>
          <w:tcPr>
            <w:tcW w:w="913"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Sand</w:t>
            </w:r>
          </w:p>
        </w:tc>
        <w:tc>
          <w:tcPr>
            <w:tcW w:w="1827" w:type="dxa"/>
            <w:gridSpan w:val="2"/>
          </w:tcPr>
          <w:p w:rsidR="00500F72" w:rsidRDefault="00500F72">
            <w:pPr>
              <w:spacing w:after="0" w:line="360" w:lineRule="auto"/>
              <w:jc w:val="both"/>
              <w:rPr>
                <w:rFonts w:ascii="Times New Roman" w:hAnsi="Times New Roman" w:cs="Times New Roman"/>
                <w:sz w:val="24"/>
              </w:rPr>
            </w:pPr>
          </w:p>
        </w:tc>
        <w:tc>
          <w:tcPr>
            <w:tcW w:w="913" w:type="dxa"/>
          </w:tcPr>
          <w:p w:rsidR="00500F72" w:rsidRDefault="00500F72">
            <w:pPr>
              <w:spacing w:after="0" w:line="360" w:lineRule="auto"/>
              <w:jc w:val="both"/>
              <w:rPr>
                <w:rFonts w:ascii="Times New Roman" w:hAnsi="Times New Roman" w:cs="Times New Roman"/>
                <w:sz w:val="24"/>
              </w:rPr>
            </w:pPr>
          </w:p>
        </w:tc>
        <w:tc>
          <w:tcPr>
            <w:tcW w:w="913" w:type="dxa"/>
          </w:tcPr>
          <w:p w:rsidR="00500F72" w:rsidRDefault="00500F72">
            <w:pPr>
              <w:spacing w:after="0" w:line="360" w:lineRule="auto"/>
              <w:jc w:val="both"/>
              <w:rPr>
                <w:rFonts w:ascii="Times New Roman" w:hAnsi="Times New Roman" w:cs="Times New Roman"/>
                <w:sz w:val="24"/>
              </w:rPr>
            </w:pPr>
          </w:p>
        </w:tc>
        <w:tc>
          <w:tcPr>
            <w:tcW w:w="913" w:type="dxa"/>
          </w:tcPr>
          <w:p w:rsidR="00500F72" w:rsidRDefault="00500F72">
            <w:pPr>
              <w:spacing w:after="0" w:line="360" w:lineRule="auto"/>
              <w:jc w:val="both"/>
              <w:rPr>
                <w:rFonts w:ascii="Times New Roman" w:hAnsi="Times New Roman" w:cs="Times New Roman"/>
                <w:sz w:val="24"/>
              </w:rPr>
            </w:pPr>
          </w:p>
        </w:tc>
      </w:tr>
    </w:tbl>
    <w:p w:rsidR="00500F72" w:rsidRDefault="000A72DB">
      <w:pPr>
        <w:spacing w:line="360" w:lineRule="auto"/>
        <w:jc w:val="both"/>
        <w:rPr>
          <w:rFonts w:ascii="Times New Roman" w:hAnsi="Times New Roman" w:cs="Times New Roman"/>
          <w:sz w:val="24"/>
        </w:rPr>
      </w:pPr>
      <w:r>
        <w:rPr>
          <w:rFonts w:ascii="Times New Roman" w:hAnsi="Times New Roman" w:cs="Times New Roman"/>
          <w:b/>
          <w:sz w:val="24"/>
        </w:rPr>
        <w:t>Name</w:t>
      </w:r>
      <w:r>
        <w:rPr>
          <w:rFonts w:ascii="Times New Roman" w:hAnsi="Times New Roman" w:cs="Times New Roman"/>
          <w:sz w:val="24"/>
        </w:rPr>
        <w:t>: Gravity Sand Soil</w:t>
      </w:r>
    </w:p>
    <w:p w:rsidR="00500F72" w:rsidRDefault="000A72DB">
      <w:pPr>
        <w:spacing w:line="360" w:lineRule="auto"/>
        <w:rPr>
          <w:rFonts w:ascii="Times New Roman" w:hAnsi="Times New Roman" w:cs="Times New Roman"/>
          <w:sz w:val="24"/>
        </w:rPr>
      </w:pPr>
      <w:r>
        <w:rPr>
          <w:rFonts w:ascii="Times New Roman" w:hAnsi="Times New Roman" w:cs="Times New Roman"/>
          <w:b/>
          <w:sz w:val="24"/>
        </w:rPr>
        <w:t>Classification:</w:t>
      </w:r>
      <w:r>
        <w:rPr>
          <w:rFonts w:ascii="Times New Roman" w:hAnsi="Times New Roman" w:cs="Times New Roman"/>
          <w:sz w:val="24"/>
        </w:rPr>
        <w:t xml:space="preserve"> Poorly Graded Sandy Soil</w:t>
      </w:r>
    </w:p>
    <w:p w:rsidR="006755F6" w:rsidRDefault="006755F6">
      <w:pPr>
        <w:spacing w:line="360" w:lineRule="auto"/>
        <w:rPr>
          <w:rFonts w:ascii="Times New Roman" w:hAnsi="Times New Roman" w:cs="Times New Roman"/>
          <w:bCs/>
          <w:sz w:val="24"/>
        </w:rPr>
      </w:pPr>
    </w:p>
    <w:p w:rsidR="006755F6" w:rsidRDefault="006755F6">
      <w:pPr>
        <w:spacing w:line="360" w:lineRule="auto"/>
        <w:rPr>
          <w:rFonts w:ascii="Times New Roman" w:hAnsi="Times New Roman" w:cs="Times New Roman"/>
          <w:bCs/>
          <w:sz w:val="24"/>
        </w:rPr>
      </w:pPr>
    </w:p>
    <w:p w:rsidR="006755F6" w:rsidRDefault="006755F6">
      <w:pPr>
        <w:spacing w:line="360" w:lineRule="auto"/>
        <w:rPr>
          <w:rFonts w:ascii="Times New Roman" w:hAnsi="Times New Roman" w:cs="Times New Roman"/>
          <w:bCs/>
          <w:sz w:val="24"/>
        </w:rPr>
      </w:pPr>
    </w:p>
    <w:p w:rsidR="006755F6" w:rsidRDefault="006755F6">
      <w:pPr>
        <w:spacing w:line="360" w:lineRule="auto"/>
        <w:rPr>
          <w:rFonts w:ascii="Times New Roman" w:hAnsi="Times New Roman" w:cs="Times New Roman"/>
          <w:bCs/>
          <w:sz w:val="24"/>
        </w:rPr>
      </w:pPr>
    </w:p>
    <w:p w:rsidR="00500F72" w:rsidRDefault="000A72DB">
      <w:pPr>
        <w:spacing w:line="360" w:lineRule="auto"/>
        <w:rPr>
          <w:rFonts w:ascii="Times New Roman" w:hAnsi="Times New Roman" w:cs="Times New Roman"/>
          <w:sz w:val="24"/>
        </w:rPr>
      </w:pPr>
      <w:r>
        <w:rPr>
          <w:rFonts w:ascii="Times New Roman" w:hAnsi="Times New Roman" w:cs="Times New Roman"/>
          <w:bCs/>
          <w:sz w:val="24"/>
        </w:rPr>
        <w:t>Table 4.7</w:t>
      </w:r>
      <w:r>
        <w:rPr>
          <w:rFonts w:ascii="Times New Roman" w:hAnsi="Times New Roman" w:cs="Times New Roman"/>
          <w:sz w:val="24"/>
        </w:rPr>
        <w:t xml:space="preserve"> shows the percentage of the soil fraction in sample C</w:t>
      </w:r>
    </w:p>
    <w:p w:rsidR="00500F72" w:rsidRDefault="000A72DB">
      <w:pPr>
        <w:spacing w:line="360" w:lineRule="auto"/>
        <w:rPr>
          <w:rFonts w:ascii="Times New Roman" w:hAnsi="Times New Roman" w:cs="Times New Roman"/>
          <w:b/>
          <w:sz w:val="24"/>
        </w:rPr>
      </w:pPr>
      <w:r>
        <w:rPr>
          <w:rFonts w:ascii="Times New Roman" w:hAnsi="Times New Roman" w:cs="Times New Roman"/>
          <w:b/>
          <w:sz w:val="24"/>
        </w:rPr>
        <w:tab/>
        <w:t>Table 4.7: Percentage of the soil Fraction</w:t>
      </w:r>
    </w:p>
    <w:tbl>
      <w:tblPr>
        <w:tblStyle w:val="TableGrid"/>
        <w:tblW w:w="0" w:type="auto"/>
        <w:tblLook w:val="04A0"/>
      </w:tblPr>
      <w:tblGrid>
        <w:gridCol w:w="861"/>
        <w:gridCol w:w="936"/>
        <w:gridCol w:w="1210"/>
        <w:gridCol w:w="861"/>
        <w:gridCol w:w="861"/>
        <w:gridCol w:w="861"/>
        <w:gridCol w:w="861"/>
        <w:gridCol w:w="861"/>
      </w:tblGrid>
      <w:tr w:rsidR="00500F72">
        <w:trPr>
          <w:trHeight w:val="766"/>
        </w:trPr>
        <w:tc>
          <w:tcPr>
            <w:tcW w:w="861" w:type="dxa"/>
            <w:vMerge w:val="restart"/>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Key</w:t>
            </w:r>
          </w:p>
        </w:tc>
        <w:tc>
          <w:tcPr>
            <w:tcW w:w="862" w:type="dxa"/>
            <w:vMerge w:val="restart"/>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Sample</w:t>
            </w:r>
          </w:p>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C</w:t>
            </w:r>
          </w:p>
        </w:tc>
        <w:tc>
          <w:tcPr>
            <w:tcW w:w="872" w:type="dxa"/>
            <w:vMerge w:val="restart"/>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Depth (m)</w:t>
            </w:r>
          </w:p>
        </w:tc>
        <w:tc>
          <w:tcPr>
            <w:tcW w:w="861"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D10</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0.425</w:t>
            </w:r>
          </w:p>
        </w:tc>
        <w:tc>
          <w:tcPr>
            <w:tcW w:w="861"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D30</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1.40</w:t>
            </w:r>
          </w:p>
        </w:tc>
        <w:tc>
          <w:tcPr>
            <w:tcW w:w="861"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D60</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4.00</w:t>
            </w:r>
          </w:p>
        </w:tc>
        <w:tc>
          <w:tcPr>
            <w:tcW w:w="861"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C4</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9.41</w:t>
            </w:r>
          </w:p>
        </w:tc>
        <w:tc>
          <w:tcPr>
            <w:tcW w:w="861"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CC</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1</w:t>
            </w:r>
          </w:p>
        </w:tc>
      </w:tr>
      <w:tr w:rsidR="00500F72">
        <w:trPr>
          <w:trHeight w:val="534"/>
        </w:trPr>
        <w:tc>
          <w:tcPr>
            <w:tcW w:w="861" w:type="dxa"/>
            <w:vMerge/>
          </w:tcPr>
          <w:p w:rsidR="00500F72" w:rsidRDefault="00500F72">
            <w:pPr>
              <w:spacing w:after="0" w:line="360" w:lineRule="auto"/>
              <w:jc w:val="both"/>
              <w:rPr>
                <w:rFonts w:ascii="Times New Roman" w:hAnsi="Times New Roman" w:cs="Times New Roman"/>
                <w:sz w:val="24"/>
              </w:rPr>
            </w:pPr>
          </w:p>
        </w:tc>
        <w:tc>
          <w:tcPr>
            <w:tcW w:w="862" w:type="dxa"/>
            <w:vMerge/>
          </w:tcPr>
          <w:p w:rsidR="00500F72" w:rsidRDefault="00500F72">
            <w:pPr>
              <w:spacing w:after="0" w:line="360" w:lineRule="auto"/>
              <w:jc w:val="center"/>
              <w:rPr>
                <w:rFonts w:ascii="Times New Roman" w:hAnsi="Times New Roman" w:cs="Times New Roman"/>
                <w:sz w:val="24"/>
              </w:rPr>
            </w:pPr>
          </w:p>
        </w:tc>
        <w:tc>
          <w:tcPr>
            <w:tcW w:w="872" w:type="dxa"/>
            <w:vMerge/>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r>
      <w:tr w:rsidR="00500F72">
        <w:trPr>
          <w:trHeight w:val="448"/>
        </w:trPr>
        <w:tc>
          <w:tcPr>
            <w:tcW w:w="861" w:type="dxa"/>
            <w:vMerge/>
          </w:tcPr>
          <w:p w:rsidR="00500F72" w:rsidRDefault="00500F72">
            <w:pPr>
              <w:spacing w:after="0" w:line="360" w:lineRule="auto"/>
              <w:jc w:val="both"/>
              <w:rPr>
                <w:rFonts w:ascii="Times New Roman" w:hAnsi="Times New Roman" w:cs="Times New Roman"/>
                <w:sz w:val="24"/>
              </w:rPr>
            </w:pPr>
          </w:p>
        </w:tc>
        <w:tc>
          <w:tcPr>
            <w:tcW w:w="862"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55%</w:t>
            </w:r>
          </w:p>
        </w:tc>
        <w:tc>
          <w:tcPr>
            <w:tcW w:w="872"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Gravel</w:t>
            </w: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r>
      <w:tr w:rsidR="00500F72">
        <w:trPr>
          <w:trHeight w:val="448"/>
        </w:trPr>
        <w:tc>
          <w:tcPr>
            <w:tcW w:w="861" w:type="dxa"/>
          </w:tcPr>
          <w:p w:rsidR="00500F72" w:rsidRDefault="00500F72">
            <w:pPr>
              <w:spacing w:after="0" w:line="360" w:lineRule="auto"/>
              <w:jc w:val="both"/>
              <w:rPr>
                <w:rFonts w:ascii="Times New Roman" w:hAnsi="Times New Roman" w:cs="Times New Roman"/>
                <w:sz w:val="24"/>
              </w:rPr>
            </w:pPr>
          </w:p>
        </w:tc>
        <w:tc>
          <w:tcPr>
            <w:tcW w:w="862"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45%</w:t>
            </w:r>
          </w:p>
        </w:tc>
        <w:tc>
          <w:tcPr>
            <w:tcW w:w="872"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Sand</w:t>
            </w: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r>
    </w:tbl>
    <w:p w:rsidR="00500F72" w:rsidRDefault="000A72DB">
      <w:pPr>
        <w:spacing w:line="360" w:lineRule="auto"/>
        <w:rPr>
          <w:rFonts w:ascii="Times New Roman" w:hAnsi="Times New Roman" w:cs="Times New Roman"/>
          <w:sz w:val="24"/>
        </w:rPr>
      </w:pPr>
      <w:r>
        <w:rPr>
          <w:rFonts w:ascii="Times New Roman" w:hAnsi="Times New Roman" w:cs="Times New Roman"/>
          <w:b/>
          <w:sz w:val="24"/>
        </w:rPr>
        <w:t>Name:</w:t>
      </w:r>
      <w:r>
        <w:rPr>
          <w:rFonts w:ascii="Times New Roman" w:hAnsi="Times New Roman" w:cs="Times New Roman"/>
          <w:sz w:val="24"/>
        </w:rPr>
        <w:t xml:space="preserve"> Very Sandy Gravel</w:t>
      </w:r>
    </w:p>
    <w:p w:rsidR="00500F72" w:rsidRDefault="000A72DB">
      <w:pPr>
        <w:spacing w:line="360" w:lineRule="auto"/>
        <w:rPr>
          <w:rFonts w:ascii="Times New Roman" w:hAnsi="Times New Roman" w:cs="Times New Roman"/>
          <w:sz w:val="24"/>
        </w:rPr>
      </w:pPr>
      <w:r>
        <w:rPr>
          <w:rFonts w:ascii="Times New Roman" w:hAnsi="Times New Roman" w:cs="Times New Roman"/>
          <w:b/>
          <w:sz w:val="24"/>
        </w:rPr>
        <w:t>Classification:</w:t>
      </w:r>
      <w:r>
        <w:rPr>
          <w:rFonts w:ascii="Times New Roman" w:hAnsi="Times New Roman" w:cs="Times New Roman"/>
          <w:sz w:val="24"/>
        </w:rPr>
        <w:t xml:space="preserve"> Well Graded Gravel</w:t>
      </w: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According to the co-efficient of uniformity ((v) and co-efficient of curvature (cc)), the Cu for gravel must be greater than 6, and the cc must also use in engineering construction to classify and select suitable materials (Das, 2016). The well-graded, sandy gravel soils provides good support and drainage, reducing the risk of foundation settlement and moisture movement which are common causes of wall cracks. Its stable nature helps prevent uneven sinking of the building making cracks in walls less likely as long as the soil is properly compacted and the</w:t>
      </w:r>
      <w:r w:rsidR="00121A1B">
        <w:rPr>
          <w:rFonts w:ascii="Times New Roman" w:hAnsi="Times New Roman" w:cs="Times New Roman"/>
          <w:sz w:val="24"/>
        </w:rPr>
        <w:t xml:space="preserve"> foundation is well-designed. (</w:t>
      </w:r>
      <w:r>
        <w:rPr>
          <w:rFonts w:ascii="Times New Roman" w:hAnsi="Times New Roman" w:cs="Times New Roman"/>
          <w:sz w:val="24"/>
        </w:rPr>
        <w:t>Das, 2016).</w:t>
      </w:r>
    </w:p>
    <w:p w:rsidR="00500F72" w:rsidRDefault="000A72DB">
      <w:pPr>
        <w:pStyle w:val="Heading1"/>
        <w:spacing w:line="360" w:lineRule="auto"/>
      </w:pPr>
      <w:bookmarkStart w:id="55" w:name="_Toc206473459"/>
      <w:r>
        <w:t>4.2</w:t>
      </w:r>
      <w:r>
        <w:tab/>
        <w:t>GEOPHYSICAL PROPERTIES OF SOIL IN STUDY AREA</w:t>
      </w:r>
      <w:bookmarkEnd w:id="55"/>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ab/>
        <w:t xml:space="preserve">This section shows the Raw-Resistivity Values collected on the field. </w:t>
      </w:r>
    </w:p>
    <w:p w:rsidR="00752B5A" w:rsidRDefault="00752B5A">
      <w:pPr>
        <w:spacing w:line="360" w:lineRule="auto"/>
        <w:jc w:val="both"/>
        <w:rPr>
          <w:rFonts w:ascii="Times New Roman" w:hAnsi="Times New Roman" w:cs="Times New Roman"/>
          <w:b/>
          <w:i/>
          <w:sz w:val="24"/>
          <w:szCs w:val="24"/>
        </w:rPr>
      </w:pPr>
    </w:p>
    <w:p w:rsidR="00752B5A" w:rsidRDefault="00752B5A">
      <w:pPr>
        <w:spacing w:line="360" w:lineRule="auto"/>
        <w:jc w:val="both"/>
        <w:rPr>
          <w:rFonts w:ascii="Times New Roman" w:hAnsi="Times New Roman" w:cs="Times New Roman"/>
          <w:b/>
          <w:i/>
          <w:sz w:val="24"/>
          <w:szCs w:val="24"/>
        </w:rPr>
      </w:pPr>
    </w:p>
    <w:p w:rsidR="00752B5A" w:rsidRDefault="00752B5A">
      <w:pPr>
        <w:spacing w:line="360" w:lineRule="auto"/>
        <w:jc w:val="both"/>
        <w:rPr>
          <w:rFonts w:ascii="Times New Roman" w:hAnsi="Times New Roman" w:cs="Times New Roman"/>
          <w:b/>
          <w:i/>
          <w:sz w:val="24"/>
          <w:szCs w:val="24"/>
        </w:rPr>
      </w:pPr>
    </w:p>
    <w:p w:rsidR="00752B5A" w:rsidRDefault="00752B5A">
      <w:pPr>
        <w:spacing w:line="360" w:lineRule="auto"/>
        <w:jc w:val="both"/>
        <w:rPr>
          <w:rFonts w:ascii="Times New Roman" w:hAnsi="Times New Roman" w:cs="Times New Roman"/>
          <w:b/>
          <w:i/>
          <w:sz w:val="24"/>
          <w:szCs w:val="24"/>
        </w:rPr>
      </w:pPr>
    </w:p>
    <w:p w:rsidR="00752B5A" w:rsidRDefault="00752B5A">
      <w:pPr>
        <w:spacing w:line="360" w:lineRule="auto"/>
        <w:jc w:val="both"/>
        <w:rPr>
          <w:rFonts w:ascii="Times New Roman" w:hAnsi="Times New Roman" w:cs="Times New Roman"/>
          <w:b/>
          <w:i/>
          <w:sz w:val="24"/>
          <w:szCs w:val="24"/>
        </w:rPr>
      </w:pPr>
    </w:p>
    <w:p w:rsidR="00500F72" w:rsidRDefault="000A72DB">
      <w:pPr>
        <w:spacing w:line="360" w:lineRule="auto"/>
        <w:jc w:val="both"/>
        <w:rPr>
          <w:rFonts w:ascii="Times New Roman" w:hAnsi="Times New Roman" w:cs="Times New Roman"/>
          <w:sz w:val="24"/>
        </w:rPr>
      </w:pPr>
      <w:r>
        <w:rPr>
          <w:rFonts w:ascii="Times New Roman" w:hAnsi="Times New Roman" w:cs="Times New Roman"/>
          <w:b/>
          <w:i/>
          <w:sz w:val="24"/>
          <w:szCs w:val="24"/>
        </w:rPr>
        <w:t>Fig 4.4</w:t>
      </w:r>
      <w:r>
        <w:rPr>
          <w:rFonts w:ascii="Times New Roman" w:hAnsi="Times New Roman" w:cs="Times New Roman"/>
          <w:sz w:val="24"/>
        </w:rPr>
        <w:t xml:space="preserve"> shows the Raw-Resistivity of first profile.</w:t>
      </w:r>
    </w:p>
    <w:p w:rsidR="00500F72" w:rsidRDefault="000A72DB">
      <w:pPr>
        <w:spacing w:line="36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43600" cy="12573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518"/>
                    <a:stretch>
                      <a:fillRect/>
                    </a:stretch>
                  </pic:blipFill>
                  <pic:spPr>
                    <a:xfrm>
                      <a:off x="0" y="0"/>
                      <a:ext cx="5943600" cy="1257300"/>
                    </a:xfrm>
                    <a:prstGeom prst="rect">
                      <a:avLst/>
                    </a:prstGeom>
                  </pic:spPr>
                </pic:pic>
              </a:graphicData>
            </a:graphic>
          </wp:inline>
        </w:drawing>
      </w: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Fig 4.4: The Raw-Resistivity of first profile.</w:t>
      </w:r>
    </w:p>
    <w:p w:rsidR="00500F72" w:rsidRDefault="000A72DB">
      <w:pPr>
        <w:spacing w:line="360" w:lineRule="auto"/>
        <w:ind w:firstLine="720"/>
        <w:jc w:val="both"/>
        <w:rPr>
          <w:rFonts w:ascii="Times New Roman" w:hAnsi="Times New Roman" w:cs="Times New Roman"/>
          <w:sz w:val="24"/>
        </w:rPr>
      </w:pPr>
      <w:r>
        <w:rPr>
          <w:rFonts w:ascii="Times New Roman" w:hAnsi="Times New Roman" w:cs="Times New Roman"/>
          <w:sz w:val="24"/>
        </w:rPr>
        <w:t>The geophysical data were acquired along a 100meter lateral spread, reaching a maximum investigation depth of 4.91 meters. The survey yielded an estimated range from 10.4 meters to 206.00 meters. A well compacted lateritic clay layer was identified, extending from 0 to 35 meters laterally and appearing prominently at a depth of approximately 12 meters. Additionally, a dominant clay layer, likely representing loose surface sediments, was observed from 70 to 100 meter along the lateral profile. This layer trends downward and extend to a depth of approximately5 meter. These subsurface characteristic indicate significant lateral and vertical variation in soil composition, which essential for geotechnical and geophysical interpretation (Telford, 1990).</w:t>
      </w:r>
    </w:p>
    <w:p w:rsidR="00500F72" w:rsidRDefault="000A72DB">
      <w:pPr>
        <w:spacing w:line="360" w:lineRule="auto"/>
        <w:jc w:val="both"/>
        <w:rPr>
          <w:rFonts w:ascii="Times New Roman" w:hAnsi="Times New Roman" w:cs="Times New Roman"/>
          <w:sz w:val="24"/>
        </w:rPr>
      </w:pPr>
      <w:r>
        <w:rPr>
          <w:rFonts w:ascii="Times New Roman" w:hAnsi="Times New Roman" w:cs="Times New Roman"/>
          <w:b/>
          <w:i/>
          <w:noProof/>
          <w:sz w:val="24"/>
          <w:szCs w:val="24"/>
        </w:rPr>
        <w:drawing>
          <wp:anchor distT="0" distB="0" distL="114300" distR="114300" simplePos="0" relativeHeight="251664896" behindDoc="0" locked="0" layoutInCell="1" allowOverlap="1">
            <wp:simplePos x="0" y="0"/>
            <wp:positionH relativeFrom="margin">
              <wp:posOffset>-609600</wp:posOffset>
            </wp:positionH>
            <wp:positionV relativeFrom="paragraph">
              <wp:posOffset>285115</wp:posOffset>
            </wp:positionV>
            <wp:extent cx="7066915" cy="1285875"/>
            <wp:effectExtent l="19050" t="0" r="63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66915" cy="1285875"/>
                    </a:xfrm>
                    <a:prstGeom prst="rect">
                      <a:avLst/>
                    </a:prstGeom>
                  </pic:spPr>
                </pic:pic>
              </a:graphicData>
            </a:graphic>
          </wp:anchor>
        </w:drawing>
      </w:r>
      <w:r>
        <w:rPr>
          <w:rFonts w:ascii="Times New Roman" w:hAnsi="Times New Roman" w:cs="Times New Roman"/>
          <w:b/>
          <w:i/>
          <w:sz w:val="24"/>
          <w:szCs w:val="24"/>
        </w:rPr>
        <w:t>Fig 4.5</w:t>
      </w:r>
      <w:r>
        <w:rPr>
          <w:rFonts w:ascii="Times New Roman" w:hAnsi="Times New Roman" w:cs="Times New Roman"/>
          <w:sz w:val="24"/>
        </w:rPr>
        <w:t xml:space="preserve"> shows the second profile</w:t>
      </w:r>
    </w:p>
    <w:p w:rsidR="00500F72" w:rsidRDefault="00500F72">
      <w:pPr>
        <w:spacing w:line="360" w:lineRule="auto"/>
        <w:jc w:val="both"/>
        <w:rPr>
          <w:rFonts w:ascii="Times New Roman" w:hAnsi="Times New Roman" w:cs="Times New Roman"/>
          <w:sz w:val="24"/>
        </w:rPr>
      </w:pPr>
    </w:p>
    <w:p w:rsidR="00500F72" w:rsidRDefault="00500F72">
      <w:pPr>
        <w:spacing w:line="360" w:lineRule="auto"/>
        <w:jc w:val="both"/>
        <w:rPr>
          <w:rFonts w:ascii="Times New Roman" w:hAnsi="Times New Roman" w:cs="Times New Roman"/>
          <w:sz w:val="24"/>
        </w:rPr>
      </w:pPr>
    </w:p>
    <w:p w:rsidR="00500F72" w:rsidRDefault="00500F72">
      <w:pPr>
        <w:spacing w:line="360" w:lineRule="auto"/>
        <w:jc w:val="both"/>
        <w:rPr>
          <w:rFonts w:ascii="Times New Roman" w:hAnsi="Times New Roman" w:cs="Times New Roman"/>
          <w:sz w:val="24"/>
        </w:rPr>
      </w:pPr>
    </w:p>
    <w:p w:rsidR="00500F72" w:rsidRDefault="00500F72">
      <w:pPr>
        <w:spacing w:line="360" w:lineRule="auto"/>
        <w:jc w:val="both"/>
        <w:rPr>
          <w:rFonts w:ascii="Times New Roman" w:hAnsi="Times New Roman" w:cs="Times New Roman"/>
          <w:sz w:val="24"/>
        </w:rPr>
      </w:pPr>
    </w:p>
    <w:p w:rsidR="00500F72" w:rsidRDefault="000A72DB">
      <w:pPr>
        <w:spacing w:line="360" w:lineRule="auto"/>
        <w:jc w:val="both"/>
        <w:rPr>
          <w:rFonts w:ascii="Times New Roman" w:hAnsi="Times New Roman" w:cs="Times New Roman"/>
          <w:sz w:val="24"/>
        </w:rPr>
      </w:pPr>
      <w:r>
        <w:rPr>
          <w:rFonts w:ascii="Times New Roman" w:hAnsi="Times New Roman" w:cs="Times New Roman"/>
          <w:b/>
          <w:i/>
          <w:sz w:val="24"/>
        </w:rPr>
        <w:t>Fig 4.5:</w:t>
      </w:r>
      <w:r w:rsidR="00121A1B">
        <w:rPr>
          <w:rFonts w:ascii="Times New Roman" w:hAnsi="Times New Roman" w:cs="Times New Roman"/>
          <w:b/>
          <w:i/>
          <w:sz w:val="24"/>
        </w:rPr>
        <w:t xml:space="preserve"> </w:t>
      </w:r>
      <w:r>
        <w:rPr>
          <w:rFonts w:ascii="Times New Roman" w:hAnsi="Times New Roman" w:cs="Times New Roman"/>
          <w:sz w:val="24"/>
        </w:rPr>
        <w:t>The second profile</w:t>
      </w:r>
    </w:p>
    <w:p w:rsidR="00500F72" w:rsidRDefault="000A72DB">
      <w:pPr>
        <w:spacing w:line="360" w:lineRule="auto"/>
        <w:ind w:firstLine="720"/>
        <w:jc w:val="both"/>
        <w:rPr>
          <w:rFonts w:ascii="Times New Roman" w:hAnsi="Times New Roman" w:cs="Times New Roman"/>
          <w:sz w:val="24"/>
        </w:rPr>
      </w:pPr>
      <w:r>
        <w:rPr>
          <w:rFonts w:ascii="Times New Roman" w:hAnsi="Times New Roman" w:cs="Times New Roman"/>
          <w:sz w:val="24"/>
        </w:rPr>
        <w:lastRenderedPageBreak/>
        <w:t>The geophysical data were acquired across a 100 meter lateral spread, reaching a maximum depth of 4.81 meter. The survey recorded a low percentage error of 3.6% indicating reliable data quality, the resistivity value obtained range from 7.07 to 5.9 ohm-meters. Zones exhibiting lowest resistivity values, particularly between 20 to 55 meter along the lateral extent and dipping to a depth of approximately 5 meters are indicative of clayey or loosely compacted clayey material. Such low resistivity reading are commonly associated with fine-grained, water retaining soil like clay (Reynolds, 2011).</w:t>
      </w:r>
    </w:p>
    <w:p w:rsidR="00500F72" w:rsidRDefault="000A72DB">
      <w:bookmarkStart w:id="56" w:name="_Toc206473460"/>
      <w:r>
        <w:rPr>
          <w:rStyle w:val="Heading2Char"/>
        </w:rPr>
        <w:t>Fig 4.6</w:t>
      </w:r>
      <w:bookmarkEnd w:id="56"/>
      <w:r w:rsidR="00612805">
        <w:rPr>
          <w:b/>
          <w:i/>
        </w:rPr>
        <w:t xml:space="preserve"> </w:t>
      </w:r>
      <w:r w:rsidR="00121A1B">
        <w:rPr>
          <w:b/>
          <w:i/>
        </w:rPr>
        <w:t xml:space="preserve"> </w:t>
      </w:r>
      <w:r>
        <w:t>show</w:t>
      </w:r>
      <w:r w:rsidR="00612805">
        <w:t xml:space="preserve">s </w:t>
      </w:r>
      <w:r>
        <w:t xml:space="preserve"> the third profile</w:t>
      </w:r>
    </w:p>
    <w:p w:rsidR="00500F72" w:rsidRDefault="000A72DB">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920" behindDoc="0" locked="0" layoutInCell="1" allowOverlap="1">
            <wp:simplePos x="0" y="0"/>
            <wp:positionH relativeFrom="margin">
              <wp:align>right</wp:align>
            </wp:positionH>
            <wp:positionV relativeFrom="paragraph">
              <wp:posOffset>8890</wp:posOffset>
            </wp:positionV>
            <wp:extent cx="5934075" cy="1543050"/>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4075" cy="1543050"/>
                    </a:xfrm>
                    <a:prstGeom prst="rect">
                      <a:avLst/>
                    </a:prstGeom>
                  </pic:spPr>
                </pic:pic>
              </a:graphicData>
            </a:graphic>
          </wp:anchor>
        </w:drawing>
      </w:r>
    </w:p>
    <w:p w:rsidR="00500F72" w:rsidRDefault="00500F72">
      <w:pPr>
        <w:spacing w:after="0" w:line="360" w:lineRule="auto"/>
        <w:rPr>
          <w:rFonts w:ascii="Times New Roman" w:hAnsi="Times New Roman" w:cs="Times New Roman"/>
          <w:sz w:val="24"/>
          <w:szCs w:val="24"/>
        </w:rPr>
      </w:pPr>
    </w:p>
    <w:p w:rsidR="00500F72" w:rsidRDefault="00500F72">
      <w:pPr>
        <w:spacing w:after="0" w:line="360" w:lineRule="auto"/>
        <w:rPr>
          <w:rFonts w:ascii="Times New Roman" w:hAnsi="Times New Roman" w:cs="Times New Roman"/>
          <w:sz w:val="24"/>
          <w:szCs w:val="24"/>
        </w:rPr>
      </w:pPr>
    </w:p>
    <w:p w:rsidR="00500F72" w:rsidRDefault="00500F72">
      <w:pPr>
        <w:spacing w:after="0" w:line="360" w:lineRule="auto"/>
        <w:rPr>
          <w:rFonts w:ascii="Times New Roman" w:hAnsi="Times New Roman" w:cs="Times New Roman"/>
          <w:sz w:val="24"/>
          <w:szCs w:val="24"/>
        </w:rPr>
      </w:pPr>
    </w:p>
    <w:p w:rsidR="00500F72" w:rsidRDefault="00500F72">
      <w:pPr>
        <w:spacing w:after="0" w:line="360" w:lineRule="auto"/>
        <w:rPr>
          <w:rFonts w:ascii="Times New Roman" w:hAnsi="Times New Roman" w:cs="Times New Roman"/>
          <w:sz w:val="24"/>
          <w:szCs w:val="24"/>
        </w:rPr>
      </w:pPr>
    </w:p>
    <w:p w:rsidR="00500F72" w:rsidRDefault="00500F72">
      <w:pPr>
        <w:spacing w:after="0" w:line="360" w:lineRule="auto"/>
        <w:rPr>
          <w:rFonts w:ascii="Times New Roman" w:hAnsi="Times New Roman" w:cs="Times New Roman"/>
          <w:sz w:val="24"/>
          <w:szCs w:val="24"/>
        </w:rPr>
      </w:pPr>
    </w:p>
    <w:p w:rsidR="00500F72" w:rsidRDefault="000A72DB">
      <w:pPr>
        <w:spacing w:line="360" w:lineRule="auto"/>
        <w:jc w:val="both"/>
        <w:rPr>
          <w:rFonts w:ascii="Times New Roman" w:hAnsi="Times New Roman" w:cs="Times New Roman"/>
          <w:sz w:val="24"/>
        </w:rPr>
      </w:pPr>
      <w:r>
        <w:rPr>
          <w:rFonts w:ascii="Times New Roman" w:hAnsi="Times New Roman" w:cs="Times New Roman"/>
          <w:b/>
          <w:i/>
          <w:sz w:val="24"/>
          <w:szCs w:val="24"/>
        </w:rPr>
        <w:t>Fig 4.6:</w:t>
      </w:r>
      <w:r w:rsidR="00121A1B">
        <w:rPr>
          <w:rFonts w:ascii="Times New Roman" w:hAnsi="Times New Roman" w:cs="Times New Roman"/>
          <w:b/>
          <w:i/>
          <w:sz w:val="24"/>
          <w:szCs w:val="24"/>
        </w:rPr>
        <w:t xml:space="preserve"> </w:t>
      </w:r>
      <w:r>
        <w:rPr>
          <w:rFonts w:ascii="Times New Roman" w:hAnsi="Times New Roman" w:cs="Times New Roman"/>
          <w:sz w:val="24"/>
        </w:rPr>
        <w:t>The third profile</w:t>
      </w:r>
    </w:p>
    <w:p w:rsidR="00500F72" w:rsidRDefault="000A72DB">
      <w:pPr>
        <w:spacing w:after="0" w:line="360" w:lineRule="auto"/>
        <w:rPr>
          <w:rFonts w:ascii="Times New Roman" w:hAnsi="Times New Roman" w:cs="Times New Roman"/>
          <w:sz w:val="24"/>
          <w:szCs w:val="24"/>
        </w:rPr>
      </w:pPr>
      <w:r>
        <w:rPr>
          <w:rFonts w:ascii="Times New Roman" w:hAnsi="Times New Roman" w:cs="Times New Roman"/>
          <w:sz w:val="24"/>
          <w:szCs w:val="24"/>
        </w:rPr>
        <w:t>The geophysical profile exhibit a root mean square  (RMS) error of 44% and indicating acceptable data reliable. 0m to 100m with the maximum depth of 19.8meter the region is a profile show lateritic clay a 15m to 20m on the laterial spread with a depth of 12m, with a loose clay or clay particles surrounding it and it mostly dominated the profile (Ajaji, 2022).</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The Blue Signify Clay or Loose Soil</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 xml:space="preserve">The Green Signify the Sand or Fairy Soil </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Red Signify the Lateritic Soil</w:t>
      </w:r>
    </w:p>
    <w:p w:rsidR="00752B5A" w:rsidRDefault="00752B5A">
      <w:pPr>
        <w:spacing w:line="360" w:lineRule="auto"/>
        <w:jc w:val="both"/>
        <w:rPr>
          <w:rFonts w:ascii="Times New Roman" w:hAnsi="Times New Roman" w:cs="Times New Roman"/>
          <w:b/>
          <w:sz w:val="24"/>
        </w:rPr>
      </w:pPr>
    </w:p>
    <w:p w:rsidR="00752B5A" w:rsidRDefault="00752B5A">
      <w:pPr>
        <w:spacing w:line="360" w:lineRule="auto"/>
        <w:jc w:val="both"/>
        <w:rPr>
          <w:rFonts w:ascii="Times New Roman" w:hAnsi="Times New Roman" w:cs="Times New Roman"/>
          <w:b/>
          <w:sz w:val="24"/>
        </w:rPr>
      </w:pPr>
    </w:p>
    <w:p w:rsidR="00752B5A" w:rsidRDefault="00752B5A">
      <w:pPr>
        <w:spacing w:line="360" w:lineRule="auto"/>
        <w:jc w:val="both"/>
        <w:rPr>
          <w:rFonts w:ascii="Times New Roman" w:hAnsi="Times New Roman" w:cs="Times New Roman"/>
          <w:b/>
          <w:sz w:val="24"/>
        </w:rPr>
      </w:pPr>
    </w:p>
    <w:p w:rsidR="00752B5A" w:rsidRDefault="00752B5A">
      <w:pPr>
        <w:spacing w:line="360" w:lineRule="auto"/>
        <w:jc w:val="both"/>
        <w:rPr>
          <w:rFonts w:ascii="Times New Roman" w:hAnsi="Times New Roman" w:cs="Times New Roman"/>
          <w:b/>
          <w:sz w:val="24"/>
        </w:rPr>
      </w:pPr>
    </w:p>
    <w:p w:rsidR="00500F72" w:rsidRDefault="000A72DB">
      <w:pPr>
        <w:spacing w:line="360" w:lineRule="auto"/>
        <w:jc w:val="both"/>
        <w:rPr>
          <w:rFonts w:ascii="Times New Roman" w:hAnsi="Times New Roman" w:cs="Times New Roman"/>
          <w:b/>
          <w:sz w:val="24"/>
        </w:rPr>
      </w:pPr>
      <w:r>
        <w:rPr>
          <w:rFonts w:ascii="Times New Roman" w:hAnsi="Times New Roman" w:cs="Times New Roman"/>
          <w:b/>
          <w:sz w:val="24"/>
        </w:rPr>
        <w:t xml:space="preserve">Table 4.8 </w:t>
      </w:r>
      <w:r w:rsidR="001D615B">
        <w:rPr>
          <w:rFonts w:ascii="Times New Roman" w:hAnsi="Times New Roman" w:cs="Times New Roman"/>
          <w:b/>
          <w:sz w:val="24"/>
        </w:rPr>
        <w:t xml:space="preserve">shows </w:t>
      </w:r>
      <w:r>
        <w:rPr>
          <w:rFonts w:ascii="Times New Roman" w:hAnsi="Times New Roman" w:cs="Times New Roman"/>
          <w:b/>
          <w:sz w:val="24"/>
        </w:rPr>
        <w:t>Lithologies of Depth</w:t>
      </w: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b/>
          <w:i/>
          <w:sz w:val="24"/>
          <w:szCs w:val="24"/>
        </w:rPr>
        <w:t>Table 4.8:</w:t>
      </w:r>
      <w:r>
        <w:rPr>
          <w:rFonts w:ascii="Times New Roman" w:hAnsi="Times New Roman" w:cs="Times New Roman"/>
          <w:sz w:val="24"/>
        </w:rPr>
        <w:t xml:space="preserve"> Lithologies and Depth</w:t>
      </w:r>
    </w:p>
    <w:tbl>
      <w:tblPr>
        <w:tblStyle w:val="TableGrid"/>
        <w:tblW w:w="0" w:type="auto"/>
        <w:tblLook w:val="04A0"/>
      </w:tblPr>
      <w:tblGrid>
        <w:gridCol w:w="2580"/>
        <w:gridCol w:w="2580"/>
      </w:tblGrid>
      <w:tr w:rsidR="00500F72">
        <w:trPr>
          <w:trHeight w:val="666"/>
        </w:trPr>
        <w:tc>
          <w:tcPr>
            <w:tcW w:w="258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LITHOLOGIES</w:t>
            </w:r>
          </w:p>
        </w:tc>
        <w:tc>
          <w:tcPr>
            <w:tcW w:w="258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DEPTH</w:t>
            </w:r>
          </w:p>
        </w:tc>
      </w:tr>
      <w:tr w:rsidR="00500F72">
        <w:trPr>
          <w:trHeight w:val="719"/>
        </w:trPr>
        <w:tc>
          <w:tcPr>
            <w:tcW w:w="258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Top Soil</w:t>
            </w:r>
          </w:p>
        </w:tc>
        <w:tc>
          <w:tcPr>
            <w:tcW w:w="258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35, 0hm.m</w:t>
            </w:r>
          </w:p>
        </w:tc>
      </w:tr>
      <w:tr w:rsidR="00500F72">
        <w:trPr>
          <w:trHeight w:val="666"/>
        </w:trPr>
        <w:tc>
          <w:tcPr>
            <w:tcW w:w="258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Clay</w:t>
            </w:r>
          </w:p>
        </w:tc>
        <w:tc>
          <w:tcPr>
            <w:tcW w:w="258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10, 0hm.m</w:t>
            </w:r>
          </w:p>
        </w:tc>
      </w:tr>
      <w:tr w:rsidR="00500F72">
        <w:trPr>
          <w:trHeight w:val="666"/>
        </w:trPr>
        <w:tc>
          <w:tcPr>
            <w:tcW w:w="258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Lateritic Clay</w:t>
            </w:r>
          </w:p>
        </w:tc>
        <w:tc>
          <w:tcPr>
            <w:tcW w:w="258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201, 0hm.m</w:t>
            </w:r>
          </w:p>
        </w:tc>
      </w:tr>
    </w:tbl>
    <w:p w:rsidR="00500F72" w:rsidRDefault="00500F72">
      <w:pPr>
        <w:spacing w:after="0" w:line="360" w:lineRule="auto"/>
        <w:jc w:val="both"/>
        <w:rPr>
          <w:rFonts w:ascii="Times New Roman" w:hAnsi="Times New Roman" w:cs="Times New Roman"/>
          <w:sz w:val="24"/>
        </w:rPr>
      </w:pP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b/>
          <w:sz w:val="24"/>
        </w:rPr>
        <w:t xml:space="preserve">Source: </w:t>
      </w:r>
      <w:r>
        <w:rPr>
          <w:rFonts w:ascii="Times New Roman" w:hAnsi="Times New Roman" w:cs="Times New Roman"/>
          <w:sz w:val="24"/>
        </w:rPr>
        <w:t>(Telford</w:t>
      </w:r>
      <w:r>
        <w:rPr>
          <w:rFonts w:ascii="Times New Roman" w:hAnsi="Times New Roman" w:cs="Times New Roman"/>
          <w:i/>
          <w:sz w:val="24"/>
        </w:rPr>
        <w:t>, et, al,</w:t>
      </w:r>
      <w:r>
        <w:rPr>
          <w:rFonts w:ascii="Times New Roman" w:hAnsi="Times New Roman" w:cs="Times New Roman"/>
          <w:sz w:val="24"/>
        </w:rPr>
        <w:t xml:space="preserve"> 1990, Keller and Frisch Knecht, 1996, and Olorunfemi and Fawuyi, 1993)</w:t>
      </w: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The Electrical Resi</w:t>
      </w:r>
      <w:r w:rsidR="001D615B">
        <w:rPr>
          <w:rFonts w:ascii="Times New Roman" w:hAnsi="Times New Roman" w:cs="Times New Roman"/>
          <w:sz w:val="24"/>
        </w:rPr>
        <w:t>stivity imaging (ERI) data shows</w:t>
      </w:r>
      <w:r>
        <w:rPr>
          <w:rFonts w:ascii="Times New Roman" w:hAnsi="Times New Roman" w:cs="Times New Roman"/>
          <w:sz w:val="24"/>
        </w:rPr>
        <w:t xml:space="preserve"> variation in subsurface strength due to changes in resistivity. Zones with low resistivity indicates weak, clayey or water logged soils are more likely to cause foundation settlement and wall cracks. High resistivity zones are stronger but can be problematic if found beneath weaker layers, mixed resistivity layers increase the risk </w:t>
      </w:r>
    </w:p>
    <w:p w:rsidR="00500F72" w:rsidRDefault="000A72DB">
      <w:pPr>
        <w:pStyle w:val="Heading1"/>
        <w:numPr>
          <w:ilvl w:val="1"/>
          <w:numId w:val="4"/>
        </w:numPr>
      </w:pPr>
      <w:bookmarkStart w:id="57" w:name="_Toc205714399"/>
      <w:bookmarkStart w:id="58" w:name="_Toc206473461"/>
      <w:r>
        <w:t>RELATIONSHIP BETWEEN GEOTECHNICAL AND GEOPHYSICAL PROPERTIES OF SOIL IN THE STUDY AREA</w:t>
      </w:r>
      <w:bookmarkEnd w:id="57"/>
      <w:bookmarkEnd w:id="58"/>
    </w:p>
    <w:p w:rsidR="00500F72" w:rsidRDefault="000A72D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geotechnical and geophysical investigation conducted in the study area revealed that the topsoil is predominantly composed of clay. The high clay content significantly reduces soil stability, thereby lowering its load-bearing capacity. This reduction in strength is largely due to the presence of water and fine-grained particles, which promote high plasticity, shrink–swell behavior, and poor drainage. Such characteristics are reflected in the low resistivity values obtained from the electrical resistivity survey, indicating saturated and fine-textured materials (Olorunfemi and  </w:t>
      </w:r>
      <w:r>
        <w:rPr>
          <w:rFonts w:ascii="Times New Roman" w:hAnsi="Times New Roman" w:cs="Times New Roman"/>
          <w:sz w:val="24"/>
          <w:szCs w:val="24"/>
        </w:rPr>
        <w:lastRenderedPageBreak/>
        <w:t xml:space="preserve">Fasuyi, 1993; Ajayi </w:t>
      </w:r>
      <w:r>
        <w:rPr>
          <w:rFonts w:ascii="Times New Roman" w:hAnsi="Times New Roman" w:cs="Times New Roman"/>
          <w:i/>
          <w:sz w:val="24"/>
          <w:szCs w:val="24"/>
        </w:rPr>
        <w:t>et al.,</w:t>
      </w:r>
      <w:r>
        <w:rPr>
          <w:rFonts w:ascii="Times New Roman" w:hAnsi="Times New Roman" w:cs="Times New Roman"/>
          <w:sz w:val="24"/>
          <w:szCs w:val="24"/>
        </w:rPr>
        <w:t xml:space="preserve"> 2020). In this condition, the subsoil becomes highly susceptible to settlement, differential movement, and the development of structural cracks, especially when moisture content fluctuates seasonally. Without proper foundation design or soil improvement measures, these weaknesses and can lead to long-term structural instability within the study area (Adeyemo et al., 2015;  Bello and Akinlabi; 2017).</w:t>
      </w:r>
    </w:p>
    <w:p w:rsidR="00500F72" w:rsidRDefault="00500F72">
      <w:pPr>
        <w:spacing w:line="360" w:lineRule="auto"/>
        <w:rPr>
          <w:rFonts w:ascii="Times New Roman" w:hAnsi="Times New Roman" w:cs="Times New Roman"/>
          <w:b/>
          <w:sz w:val="24"/>
          <w:szCs w:val="24"/>
        </w:rPr>
      </w:pPr>
    </w:p>
    <w:p w:rsidR="00121A1B" w:rsidRDefault="00121A1B">
      <w:pPr>
        <w:spacing w:line="360" w:lineRule="auto"/>
        <w:rPr>
          <w:rFonts w:ascii="Times New Roman" w:hAnsi="Times New Roman" w:cs="Times New Roman"/>
          <w:b/>
          <w:sz w:val="24"/>
          <w:szCs w:val="24"/>
        </w:rPr>
      </w:pPr>
    </w:p>
    <w:p w:rsidR="00121A1B" w:rsidRDefault="00121A1B">
      <w:pPr>
        <w:spacing w:line="360" w:lineRule="auto"/>
        <w:rPr>
          <w:rFonts w:ascii="Times New Roman" w:hAnsi="Times New Roman" w:cs="Times New Roman"/>
          <w:b/>
          <w:sz w:val="24"/>
          <w:szCs w:val="24"/>
        </w:rPr>
      </w:pPr>
    </w:p>
    <w:p w:rsidR="00121A1B" w:rsidRDefault="00121A1B">
      <w:pPr>
        <w:spacing w:line="360" w:lineRule="auto"/>
        <w:rPr>
          <w:rFonts w:ascii="Times New Roman" w:hAnsi="Times New Roman" w:cs="Times New Roman"/>
          <w:b/>
          <w:sz w:val="24"/>
          <w:szCs w:val="24"/>
        </w:rPr>
      </w:pPr>
    </w:p>
    <w:p w:rsidR="00121A1B" w:rsidRDefault="00121A1B">
      <w:pPr>
        <w:spacing w:line="360" w:lineRule="auto"/>
        <w:rPr>
          <w:rFonts w:ascii="Times New Roman" w:hAnsi="Times New Roman" w:cs="Times New Roman"/>
          <w:b/>
          <w:sz w:val="24"/>
          <w:szCs w:val="24"/>
        </w:rPr>
      </w:pPr>
    </w:p>
    <w:p w:rsidR="00121A1B" w:rsidRDefault="00121A1B">
      <w:pPr>
        <w:spacing w:line="360" w:lineRule="auto"/>
        <w:rPr>
          <w:rFonts w:ascii="Times New Roman" w:hAnsi="Times New Roman" w:cs="Times New Roman"/>
          <w:b/>
          <w:sz w:val="24"/>
          <w:szCs w:val="24"/>
        </w:rPr>
      </w:pPr>
    </w:p>
    <w:p w:rsidR="00121A1B" w:rsidRDefault="00121A1B">
      <w:pPr>
        <w:spacing w:line="360" w:lineRule="auto"/>
        <w:rPr>
          <w:rFonts w:ascii="Times New Roman" w:hAnsi="Times New Roman" w:cs="Times New Roman"/>
          <w:b/>
          <w:sz w:val="24"/>
          <w:szCs w:val="24"/>
        </w:rPr>
      </w:pPr>
    </w:p>
    <w:p w:rsidR="00121A1B" w:rsidRDefault="00121A1B">
      <w:pPr>
        <w:spacing w:line="360" w:lineRule="auto"/>
        <w:rPr>
          <w:rFonts w:ascii="Times New Roman" w:hAnsi="Times New Roman" w:cs="Times New Roman"/>
          <w:b/>
          <w:sz w:val="24"/>
          <w:szCs w:val="24"/>
        </w:rPr>
      </w:pPr>
    </w:p>
    <w:p w:rsidR="00121A1B" w:rsidRDefault="00121A1B">
      <w:pPr>
        <w:spacing w:line="360" w:lineRule="auto"/>
        <w:rPr>
          <w:rFonts w:ascii="Times New Roman" w:hAnsi="Times New Roman" w:cs="Times New Roman"/>
          <w:b/>
          <w:sz w:val="24"/>
          <w:szCs w:val="24"/>
        </w:rPr>
      </w:pPr>
    </w:p>
    <w:p w:rsidR="00121A1B" w:rsidRDefault="00121A1B">
      <w:pPr>
        <w:spacing w:line="360" w:lineRule="auto"/>
        <w:rPr>
          <w:rFonts w:ascii="Times New Roman" w:hAnsi="Times New Roman" w:cs="Times New Roman"/>
          <w:b/>
          <w:sz w:val="24"/>
          <w:szCs w:val="24"/>
        </w:rPr>
      </w:pPr>
    </w:p>
    <w:p w:rsidR="00121A1B" w:rsidRDefault="00121A1B">
      <w:pPr>
        <w:spacing w:line="360" w:lineRule="auto"/>
        <w:rPr>
          <w:rFonts w:ascii="Times New Roman" w:hAnsi="Times New Roman" w:cs="Times New Roman"/>
          <w:b/>
          <w:sz w:val="24"/>
          <w:szCs w:val="24"/>
        </w:rPr>
      </w:pPr>
    </w:p>
    <w:p w:rsidR="00121A1B" w:rsidRDefault="00121A1B">
      <w:pPr>
        <w:spacing w:line="360" w:lineRule="auto"/>
        <w:rPr>
          <w:rFonts w:ascii="Times New Roman" w:hAnsi="Times New Roman" w:cs="Times New Roman"/>
          <w:b/>
          <w:sz w:val="24"/>
          <w:szCs w:val="24"/>
        </w:rPr>
      </w:pPr>
    </w:p>
    <w:p w:rsidR="00121A1B" w:rsidRDefault="00121A1B">
      <w:pPr>
        <w:spacing w:line="360" w:lineRule="auto"/>
        <w:rPr>
          <w:rFonts w:ascii="Times New Roman" w:hAnsi="Times New Roman" w:cs="Times New Roman"/>
          <w:b/>
          <w:sz w:val="24"/>
          <w:szCs w:val="24"/>
        </w:rPr>
      </w:pPr>
    </w:p>
    <w:p w:rsidR="00121A1B" w:rsidRDefault="00121A1B">
      <w:pPr>
        <w:spacing w:line="360" w:lineRule="auto"/>
        <w:rPr>
          <w:rFonts w:ascii="Times New Roman" w:hAnsi="Times New Roman" w:cs="Times New Roman"/>
          <w:b/>
          <w:sz w:val="24"/>
          <w:szCs w:val="24"/>
        </w:rPr>
      </w:pPr>
    </w:p>
    <w:p w:rsidR="00500F72" w:rsidRDefault="000A72DB">
      <w:pPr>
        <w:pStyle w:val="Heading1"/>
        <w:jc w:val="center"/>
      </w:pPr>
      <w:bookmarkStart w:id="59" w:name="_Toc206473462"/>
      <w:r>
        <w:lastRenderedPageBreak/>
        <w:t>CHAPTER FIVE</w:t>
      </w:r>
      <w:bookmarkEnd w:id="59"/>
    </w:p>
    <w:p w:rsidR="00500F72" w:rsidRDefault="000A72DB">
      <w:pPr>
        <w:pStyle w:val="Heading1"/>
        <w:jc w:val="center"/>
      </w:pPr>
      <w:bookmarkStart w:id="60" w:name="_Toc206473463"/>
      <w:r>
        <w:t>CONCLUSION AND RECOMMENDATION</w:t>
      </w:r>
      <w:bookmarkEnd w:id="60"/>
    </w:p>
    <w:p w:rsidR="00500F72" w:rsidRDefault="000A72DB">
      <w:pPr>
        <w:pStyle w:val="Heading1"/>
      </w:pPr>
      <w:bookmarkStart w:id="61" w:name="_Toc206473464"/>
      <w:r>
        <w:t>5.1 CONCLUSION</w:t>
      </w:r>
      <w:bookmarkEnd w:id="61"/>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integrated geotechnical and geophysical investigation of the sub soil in Bud</w:t>
      </w:r>
      <w:r w:rsidR="00162B7A">
        <w:rPr>
          <w:rFonts w:ascii="Times New Roman" w:hAnsi="Times New Roman" w:cs="Times New Roman"/>
          <w:sz w:val="24"/>
          <w:szCs w:val="24"/>
        </w:rPr>
        <w:t>o</w:t>
      </w:r>
      <w:r>
        <w:rPr>
          <w:rFonts w:ascii="Times New Roman" w:hAnsi="Times New Roman" w:cs="Times New Roman"/>
          <w:sz w:val="24"/>
          <w:szCs w:val="24"/>
        </w:rPr>
        <w:t>-Nuhu, Ilorin, Kwara state reveals a soil profile dominated by laterite c</w:t>
      </w:r>
      <w:r w:rsidR="00162B7A">
        <w:rPr>
          <w:rFonts w:ascii="Times New Roman" w:hAnsi="Times New Roman" w:cs="Times New Roman"/>
          <w:sz w:val="24"/>
          <w:szCs w:val="24"/>
        </w:rPr>
        <w:t>lay, salty sand and loose clayely</w:t>
      </w:r>
      <w:r>
        <w:rPr>
          <w:rFonts w:ascii="Times New Roman" w:hAnsi="Times New Roman" w:cs="Times New Roman"/>
          <w:sz w:val="24"/>
          <w:szCs w:val="24"/>
        </w:rPr>
        <w:t xml:space="preserve"> material with varying degrees of plastic strength, and resistivity. The atterberg limit results indicate that sample A and B fall within the range of medium plasticity, while sample C show low plasticity implying a higher tendency for shrink swell behavior in some layer </w:t>
      </w:r>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Sieve analysis reveals a poorly graded soil with a significant percentage of fines, which may limit its bearing capacity, the direct shear test results suggest that sample B has the highest shear strength, making it more suitable for load-bearing applications compared to the others. Geophysical resistivity profiles reveal zone of low resistivity consistent with clayey and saturated layers which may pose a risk to structural stability due to potential compressibility and low permeability, higher resistivity zones likely indicate well compacted laterite layers suitable for shallow foundations construction.</w:t>
      </w:r>
    </w:p>
    <w:p w:rsidR="00500F72" w:rsidRDefault="000A72DB">
      <w:pPr>
        <w:pStyle w:val="Heading1"/>
      </w:pPr>
      <w:bookmarkStart w:id="62" w:name="_Toc206473465"/>
      <w:r>
        <w:t>5.2 RECOMMENDATIONS</w:t>
      </w:r>
      <w:bookmarkEnd w:id="62"/>
    </w:p>
    <w:p w:rsidR="00500F72" w:rsidRDefault="00955E43">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Shallow foundation use and </w:t>
      </w:r>
      <w:r w:rsidR="002800B8">
        <w:rPr>
          <w:rFonts w:ascii="Times New Roman" w:hAnsi="Times New Roman" w:cs="Times New Roman"/>
          <w:sz w:val="24"/>
          <w:szCs w:val="24"/>
        </w:rPr>
        <w:t xml:space="preserve"> strong laterite soil, and</w:t>
      </w:r>
      <w:r w:rsidR="000A72DB">
        <w:rPr>
          <w:rFonts w:ascii="Times New Roman" w:hAnsi="Times New Roman" w:cs="Times New Roman"/>
          <w:sz w:val="24"/>
          <w:szCs w:val="24"/>
        </w:rPr>
        <w:t xml:space="preserve"> deep foundation where soil are weak or clayey.</w:t>
      </w:r>
    </w:p>
    <w:p w:rsidR="00500F72" w:rsidRDefault="000A72DB">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Improve weak soils with stabilizer like lime or cement.</w:t>
      </w:r>
    </w:p>
    <w:p w:rsidR="00500F72" w:rsidRDefault="000A72DB">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 Install proper drainage to prevent water build up and soil weakening. </w:t>
      </w:r>
    </w:p>
    <w:p w:rsidR="00500F72" w:rsidRDefault="000A72DB">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Avoid building or saturated or highly plastic clay unless treated or stabilized</w:t>
      </w:r>
    </w:p>
    <w:p w:rsidR="00500F72" w:rsidRDefault="00500F72">
      <w:pPr>
        <w:pStyle w:val="ListParagraph"/>
        <w:ind w:firstLine="0"/>
        <w:rPr>
          <w:rFonts w:ascii="Times New Roman" w:hAnsi="Times New Roman" w:cs="Times New Roman"/>
          <w:sz w:val="24"/>
          <w:szCs w:val="24"/>
        </w:rPr>
      </w:pPr>
    </w:p>
    <w:p w:rsidR="00500F72" w:rsidRDefault="00500F72">
      <w:pPr>
        <w:pStyle w:val="ListParagraph"/>
        <w:ind w:firstLine="0"/>
        <w:rPr>
          <w:rFonts w:ascii="Times New Roman" w:hAnsi="Times New Roman" w:cs="Times New Roman"/>
          <w:sz w:val="24"/>
          <w:szCs w:val="24"/>
        </w:rPr>
      </w:pPr>
    </w:p>
    <w:p w:rsidR="00500F72" w:rsidRDefault="00500F72">
      <w:pPr>
        <w:rPr>
          <w:rFonts w:ascii="Times New Roman" w:hAnsi="Times New Roman" w:cs="Times New Roman"/>
          <w:sz w:val="24"/>
          <w:szCs w:val="24"/>
        </w:rPr>
      </w:pPr>
    </w:p>
    <w:p w:rsidR="00500F72" w:rsidRDefault="00500F72">
      <w:pPr>
        <w:rPr>
          <w:rFonts w:ascii="Times New Roman" w:hAnsi="Times New Roman" w:cs="Times New Roman"/>
          <w:sz w:val="24"/>
          <w:szCs w:val="24"/>
        </w:rPr>
      </w:pPr>
    </w:p>
    <w:p w:rsidR="00500F72" w:rsidRDefault="000A72DB">
      <w:pPr>
        <w:pStyle w:val="Heading1"/>
        <w:jc w:val="center"/>
      </w:pPr>
      <w:bookmarkStart w:id="63" w:name="_Toc206473466"/>
      <w:r>
        <w:lastRenderedPageBreak/>
        <w:t>REFERENCES</w:t>
      </w:r>
      <w:bookmarkEnd w:id="63"/>
    </w:p>
    <w:p w:rsidR="00203D4F" w:rsidRDefault="00203D4F" w:rsidP="00203D4F">
      <w:pPr>
        <w:pStyle w:val="Heading1"/>
      </w:pPr>
    </w:p>
    <w:p w:rsidR="00203D4F" w:rsidRDefault="00203D4F" w:rsidP="00203D4F">
      <w:pPr>
        <w:pStyle w:val="NormalWeb"/>
        <w:spacing w:before="0" w:beforeAutospacing="0" w:after="0" w:afterAutospacing="0" w:line="360" w:lineRule="auto"/>
        <w:ind w:left="720" w:hanging="720"/>
        <w:jc w:val="both"/>
      </w:pPr>
      <w:r>
        <w:t xml:space="preserve">Adeyemo, I. A., Olorunfemi, M. O., &amp; Bayowa, O. G. (2015). Geoelectric investigation of foundation conditions at a site in southwestern Nigeria. </w:t>
      </w:r>
      <w:r>
        <w:rPr>
          <w:rStyle w:val="Emphasis"/>
        </w:rPr>
        <w:t>International Journal of Applied Science and Engineering Research</w:t>
      </w:r>
      <w:r>
        <w:t>, 4(4), 505–515.</w:t>
      </w:r>
    </w:p>
    <w:p w:rsidR="00203D4F" w:rsidRDefault="00203D4F" w:rsidP="00203D4F">
      <w:pPr>
        <w:pStyle w:val="NormalWeb"/>
        <w:spacing w:before="0" w:beforeAutospacing="0" w:after="0" w:afterAutospacing="0" w:line="360" w:lineRule="auto"/>
        <w:ind w:left="720" w:hanging="720"/>
        <w:jc w:val="both"/>
      </w:pPr>
      <w:r>
        <w:t xml:space="preserve">Ajayi, C. A., Adeoye, A. S., Ilugbo, S. O., Adebo, B. A., &amp; Adewunmi, O. A. (2022). Geophysical post foundation studies of Ministry of Justice building, Ekiti State Secretariat, Ado-Ekiti, Ekiti State, Nigeria. </w:t>
      </w:r>
      <w:r>
        <w:rPr>
          <w:rStyle w:val="Emphasis"/>
        </w:rPr>
        <w:t>Geological Behavior</w:t>
      </w:r>
      <w:r w:rsidR="00AC2728">
        <w:t>, 7(3), 101-112.</w:t>
      </w:r>
    </w:p>
    <w:p w:rsidR="00203D4F" w:rsidRDefault="00203D4F" w:rsidP="00203D4F">
      <w:pPr>
        <w:pStyle w:val="NormalWeb"/>
        <w:spacing w:before="0" w:beforeAutospacing="0" w:after="0" w:afterAutospacing="0" w:line="360" w:lineRule="auto"/>
        <w:ind w:left="720" w:hanging="720"/>
        <w:jc w:val="both"/>
      </w:pPr>
      <w:r>
        <w:t xml:space="preserve">Bello, R. A., &amp; Akinlabi, O. D. (2017). Geotechnical and geophysical assessment of subsoil competence for building foundation in basement complex terrain of Nigeria. </w:t>
      </w:r>
      <w:r>
        <w:rPr>
          <w:rStyle w:val="Emphasis"/>
        </w:rPr>
        <w:t>Nigerian Journal of Environmental Sciences and Technology</w:t>
      </w:r>
      <w:r w:rsidR="0060215F">
        <w:t>, 1(2), 45-54</w:t>
      </w:r>
    </w:p>
    <w:p w:rsidR="00203D4F" w:rsidRDefault="00203D4F" w:rsidP="00203D4F">
      <w:pPr>
        <w:pStyle w:val="NormalWeb"/>
        <w:spacing w:before="0" w:beforeAutospacing="0" w:after="0" w:afterAutospacing="0" w:line="360" w:lineRule="auto"/>
        <w:ind w:left="720" w:hanging="720"/>
        <w:jc w:val="both"/>
      </w:pPr>
      <w:r>
        <w:t xml:space="preserve">Bishop, A. W., &amp; Henkel, D. J. (1962). </w:t>
      </w:r>
      <w:r>
        <w:rPr>
          <w:rStyle w:val="Emphasis"/>
        </w:rPr>
        <w:t>The measurement of soil properties in the triaxial test</w:t>
      </w:r>
      <w:r>
        <w:t xml:space="preserve"> (2nd ed.). Edward Arnold.</w:t>
      </w:r>
      <w:r w:rsidR="001739D5">
        <w:t xml:space="preserve"> 228 pp.</w:t>
      </w:r>
    </w:p>
    <w:p w:rsidR="00203D4F" w:rsidRDefault="00203D4F" w:rsidP="00203D4F">
      <w:pPr>
        <w:pStyle w:val="NormalWeb"/>
        <w:spacing w:before="0" w:beforeAutospacing="0" w:after="0" w:afterAutospacing="0" w:line="360" w:lineRule="auto"/>
        <w:ind w:left="720" w:hanging="720"/>
        <w:jc w:val="both"/>
      </w:pPr>
      <w:r>
        <w:t xml:space="preserve">Das, B. M. (2010). </w:t>
      </w:r>
      <w:r>
        <w:rPr>
          <w:rStyle w:val="Emphasis"/>
        </w:rPr>
        <w:t>Principles of geotechnical engineering</w:t>
      </w:r>
      <w:r>
        <w:t xml:space="preserve"> (7th ed.). Cengage Learning.</w:t>
      </w:r>
      <w:r w:rsidR="00504955">
        <w:t xml:space="preserve"> </w:t>
      </w:r>
      <w:r w:rsidR="00E961B5">
        <w:t>766</w:t>
      </w:r>
      <w:r w:rsidR="00AC15D2">
        <w:t xml:space="preserve"> </w:t>
      </w:r>
      <w:r w:rsidR="00504955">
        <w:t xml:space="preserve"> pp.</w:t>
      </w:r>
    </w:p>
    <w:p w:rsidR="00203D4F" w:rsidRDefault="00203D4F" w:rsidP="00203D4F">
      <w:pPr>
        <w:pStyle w:val="NormalWeb"/>
        <w:spacing w:before="0" w:beforeAutospacing="0" w:after="0" w:afterAutospacing="0" w:line="360" w:lineRule="auto"/>
        <w:ind w:left="720" w:hanging="720"/>
        <w:jc w:val="both"/>
      </w:pPr>
      <w:r>
        <w:t xml:space="preserve">Das, B. M. (2016). </w:t>
      </w:r>
      <w:r>
        <w:rPr>
          <w:rStyle w:val="Emphasis"/>
        </w:rPr>
        <w:t>Principles of geotechnical engineering</w:t>
      </w:r>
      <w:r>
        <w:t xml:space="preserve"> (9th ed.). Cengage Learning.</w:t>
      </w:r>
      <w:r w:rsidR="00AC15D2">
        <w:t xml:space="preserve"> 912 pp.</w:t>
      </w:r>
    </w:p>
    <w:p w:rsidR="00203D4F" w:rsidRDefault="00203D4F" w:rsidP="00203D4F">
      <w:pPr>
        <w:pStyle w:val="NormalWeb"/>
        <w:spacing w:before="0" w:beforeAutospacing="0" w:after="0" w:afterAutospacing="0" w:line="360" w:lineRule="auto"/>
        <w:ind w:left="720" w:hanging="720"/>
        <w:jc w:val="both"/>
      </w:pPr>
      <w:r>
        <w:t xml:space="preserve">Daily, W., &amp; Wen, E. (1991). Cross-borehole resistivity tomography. </w:t>
      </w:r>
      <w:r>
        <w:rPr>
          <w:rStyle w:val="Emphasis"/>
        </w:rPr>
        <w:t>Geophysics</w:t>
      </w:r>
      <w:r w:rsidR="006C0EE4">
        <w:t>, 56(8), 1228-1235</w:t>
      </w:r>
    </w:p>
    <w:p w:rsidR="00203D4F" w:rsidRDefault="00203D4F" w:rsidP="00203D4F">
      <w:pPr>
        <w:pStyle w:val="NormalWeb"/>
        <w:spacing w:before="0" w:beforeAutospacing="0" w:after="0" w:afterAutospacing="0" w:line="360" w:lineRule="auto"/>
        <w:ind w:left="720" w:hanging="720"/>
        <w:jc w:val="both"/>
      </w:pPr>
      <w:r>
        <w:t xml:space="preserve">Daniels, D. J. (2004). </w:t>
      </w:r>
      <w:r>
        <w:rPr>
          <w:rStyle w:val="Emphasis"/>
        </w:rPr>
        <w:t>Ground penetrating radar</w:t>
      </w:r>
      <w:r>
        <w:t xml:space="preserve"> (2nd ed.). Institution of Electrical Engineers.</w:t>
      </w:r>
      <w:r w:rsidR="00335DE0">
        <w:t xml:space="preserve"> 748 pp.</w:t>
      </w:r>
    </w:p>
    <w:p w:rsidR="00203D4F" w:rsidRDefault="00203D4F" w:rsidP="00203D4F">
      <w:pPr>
        <w:pStyle w:val="NormalWeb"/>
        <w:spacing w:before="0" w:beforeAutospacing="0" w:after="0" w:afterAutospacing="0" w:line="360" w:lineRule="auto"/>
        <w:ind w:left="720" w:hanging="720"/>
        <w:jc w:val="both"/>
      </w:pPr>
      <w:r>
        <w:t xml:space="preserve">Grasmueck, M. (1996). 3D ground penetrating radar imaging. </w:t>
      </w:r>
      <w:r>
        <w:rPr>
          <w:rStyle w:val="Emphasis"/>
        </w:rPr>
        <w:t>Journal of Applied Geophysics</w:t>
      </w:r>
      <w:r>
        <w:t>, 36(1), 15–26. https://doi.org/10.1016/0926-9851(96)00029-9</w:t>
      </w:r>
    </w:p>
    <w:p w:rsidR="00203D4F" w:rsidRDefault="00203D4F" w:rsidP="00203D4F">
      <w:pPr>
        <w:pStyle w:val="NormalWeb"/>
        <w:spacing w:before="0" w:beforeAutospacing="0" w:after="0" w:afterAutospacing="0" w:line="360" w:lineRule="auto"/>
        <w:ind w:left="720" w:hanging="720"/>
        <w:jc w:val="both"/>
      </w:pPr>
      <w:r>
        <w:t xml:space="preserve">Griffiths, D. H., &amp; Barker, R. D. (1993). Electrical resistivity tomography. </w:t>
      </w:r>
      <w:r>
        <w:rPr>
          <w:rStyle w:val="Emphasis"/>
        </w:rPr>
        <w:t>Quarterly Journal of Engineering Geology</w:t>
      </w:r>
      <w:r>
        <w:t xml:space="preserve">, 26(2), 131–140. </w:t>
      </w:r>
    </w:p>
    <w:p w:rsidR="00203D4F" w:rsidRDefault="00203D4F" w:rsidP="00203D4F">
      <w:pPr>
        <w:pStyle w:val="NormalWeb"/>
        <w:spacing w:before="0" w:beforeAutospacing="0" w:after="0" w:afterAutospacing="0" w:line="360" w:lineRule="auto"/>
        <w:ind w:left="720" w:hanging="720"/>
        <w:jc w:val="both"/>
      </w:pPr>
      <w:r>
        <w:t xml:space="preserve">Griffiths, D. H., &amp; King, R. F. (1981). </w:t>
      </w:r>
      <w:r>
        <w:rPr>
          <w:rStyle w:val="Emphasis"/>
        </w:rPr>
        <w:t>Applied geophysics for geologists and engineers</w:t>
      </w:r>
      <w:r>
        <w:t xml:space="preserve">. </w:t>
      </w:r>
      <w:r w:rsidR="00937D3E">
        <w:t>Oxford: Pergamon Press, 223 pp.</w:t>
      </w:r>
    </w:p>
    <w:p w:rsidR="00203D4F" w:rsidRDefault="00203D4F" w:rsidP="00203D4F">
      <w:pPr>
        <w:pStyle w:val="NormalWeb"/>
        <w:spacing w:before="0" w:beforeAutospacing="0" w:after="0" w:afterAutospacing="0" w:line="360" w:lineRule="auto"/>
        <w:ind w:left="720" w:hanging="720"/>
        <w:jc w:val="both"/>
      </w:pPr>
      <w:r>
        <w:lastRenderedPageBreak/>
        <w:t xml:space="preserve">Hunger, O., Leroueil, S., &amp; Picarelli, L. (2014). The Varnes classification of landslide types, an update. </w:t>
      </w:r>
      <w:r>
        <w:rPr>
          <w:rStyle w:val="Emphasis"/>
        </w:rPr>
        <w:t>Landslides</w:t>
      </w:r>
      <w:r>
        <w:t xml:space="preserve">, 11(1), 167–194. </w:t>
      </w:r>
    </w:p>
    <w:p w:rsidR="00E87716" w:rsidRDefault="00E87716" w:rsidP="00203D4F">
      <w:pPr>
        <w:pStyle w:val="NormalWeb"/>
        <w:spacing w:before="0" w:beforeAutospacing="0" w:after="0" w:afterAutospacing="0" w:line="360" w:lineRule="auto"/>
        <w:ind w:left="720" w:hanging="720"/>
        <w:jc w:val="both"/>
      </w:pPr>
      <w:r>
        <w:t xml:space="preserve">Head, K, H. (2006). Manual of soil laboratory testing: Volume 1 – Soil </w:t>
      </w:r>
      <w:r w:rsidR="00F601A9">
        <w:t xml:space="preserve">classification </w:t>
      </w:r>
      <w:r w:rsidR="005605E0">
        <w:t>test</w:t>
      </w:r>
      <w:r w:rsidR="00EB1937">
        <w:t>s</w:t>
      </w:r>
      <w:r w:rsidR="00613755">
        <w:t xml:space="preserve"> (3</w:t>
      </w:r>
      <w:r w:rsidR="00613755" w:rsidRPr="00613755">
        <w:rPr>
          <w:vertAlign w:val="superscript"/>
        </w:rPr>
        <w:t>rd</w:t>
      </w:r>
      <w:r w:rsidR="00613755">
        <w:t xml:space="preserve"> ed.). whittles publishing, Scotland, UK.</w:t>
      </w:r>
    </w:p>
    <w:p w:rsidR="00E87716" w:rsidRDefault="00E87716" w:rsidP="00203D4F">
      <w:pPr>
        <w:pStyle w:val="NormalWeb"/>
        <w:spacing w:before="0" w:beforeAutospacing="0" w:after="0" w:afterAutospacing="0" w:line="360" w:lineRule="auto"/>
        <w:ind w:left="720" w:hanging="720"/>
        <w:jc w:val="both"/>
      </w:pPr>
    </w:p>
    <w:p w:rsidR="00203D4F" w:rsidRDefault="00203D4F" w:rsidP="00203D4F">
      <w:pPr>
        <w:pStyle w:val="NormalWeb"/>
        <w:spacing w:before="0" w:beforeAutospacing="0" w:after="0" w:afterAutospacing="0" w:line="360" w:lineRule="auto"/>
        <w:ind w:left="720" w:hanging="720"/>
        <w:jc w:val="both"/>
      </w:pPr>
      <w:r>
        <w:t xml:space="preserve">Kearey, P., Brooks, M., &amp; Hill, I. (2002). </w:t>
      </w:r>
      <w:r>
        <w:rPr>
          <w:rStyle w:val="Emphasis"/>
        </w:rPr>
        <w:t>An introduction to geophysical exploration</w:t>
      </w:r>
      <w:r>
        <w:t xml:space="preserve"> (3rd ed.). Blackwell Science.</w:t>
      </w:r>
      <w:r w:rsidR="00FA2932">
        <w:t xml:space="preserve"> 262 pp.</w:t>
      </w:r>
    </w:p>
    <w:p w:rsidR="00203D4F" w:rsidRDefault="00203D4F" w:rsidP="00203D4F">
      <w:pPr>
        <w:pStyle w:val="NormalWeb"/>
        <w:spacing w:before="0" w:beforeAutospacing="0" w:after="0" w:afterAutospacing="0" w:line="360" w:lineRule="auto"/>
        <w:ind w:left="720" w:hanging="720"/>
        <w:jc w:val="both"/>
      </w:pPr>
      <w:r>
        <w:t xml:space="preserve">Keller, G. V., &amp; Frischknecht, F. C. (1966). </w:t>
      </w:r>
      <w:r>
        <w:rPr>
          <w:rStyle w:val="Emphasis"/>
        </w:rPr>
        <w:t>Electrical methods in geophysical prospecting</w:t>
      </w:r>
      <w:r>
        <w:t>. Pergamon Press.</w:t>
      </w:r>
      <w:r w:rsidR="009F6232">
        <w:t xml:space="preserve"> 517 pp.</w:t>
      </w:r>
    </w:p>
    <w:p w:rsidR="00203D4F" w:rsidRDefault="00203D4F" w:rsidP="00203D4F">
      <w:pPr>
        <w:pStyle w:val="NormalWeb"/>
        <w:spacing w:before="0" w:beforeAutospacing="0" w:after="0" w:afterAutospacing="0" w:line="360" w:lineRule="auto"/>
        <w:ind w:left="720" w:hanging="720"/>
        <w:jc w:val="both"/>
      </w:pPr>
      <w:r>
        <w:t xml:space="preserve">Kramer, S. L. (1996). </w:t>
      </w:r>
      <w:r>
        <w:rPr>
          <w:rStyle w:val="Emphasis"/>
        </w:rPr>
        <w:t>Geotechnical earthquake engineering</w:t>
      </w:r>
      <w:r>
        <w:t>. Prentice Hall.</w:t>
      </w:r>
      <w:r w:rsidR="0058145A">
        <w:t xml:space="preserve"> 653 pp.</w:t>
      </w:r>
    </w:p>
    <w:p w:rsidR="00203D4F" w:rsidRDefault="00203D4F" w:rsidP="00203D4F">
      <w:pPr>
        <w:pStyle w:val="NormalWeb"/>
        <w:spacing w:before="0" w:beforeAutospacing="0" w:after="0" w:afterAutospacing="0" w:line="360" w:lineRule="auto"/>
        <w:ind w:left="720" w:hanging="720"/>
        <w:jc w:val="both"/>
      </w:pPr>
      <w:r>
        <w:t xml:space="preserve">Lambe, T. W., &amp; Whitman, R. V. (1979). </w:t>
      </w:r>
      <w:r>
        <w:rPr>
          <w:rStyle w:val="Emphasis"/>
        </w:rPr>
        <w:t>Soil mechanics</w:t>
      </w:r>
      <w:r>
        <w:t xml:space="preserve"> (SI version). Wiley.</w:t>
      </w:r>
      <w:r w:rsidR="00934B67">
        <w:t xml:space="preserve"> 553 pp. </w:t>
      </w:r>
    </w:p>
    <w:p w:rsidR="00203D4F" w:rsidRDefault="00203D4F" w:rsidP="00203D4F">
      <w:pPr>
        <w:pStyle w:val="NormalWeb"/>
        <w:spacing w:before="0" w:beforeAutospacing="0" w:after="0" w:afterAutospacing="0" w:line="360" w:lineRule="auto"/>
        <w:ind w:left="720" w:hanging="720"/>
        <w:jc w:val="both"/>
      </w:pPr>
      <w:r>
        <w:t xml:space="preserve">Mader, H. M. (1996). 3D ground penetrating radar imaging. </w:t>
      </w:r>
      <w:r>
        <w:rPr>
          <w:rStyle w:val="Emphasis"/>
        </w:rPr>
        <w:t>Journal of Applied Geophysics</w:t>
      </w:r>
      <w:r>
        <w:t>, 36(1), 15–26. https://doi.org/10.1016/0926-9851(96)00029-9</w:t>
      </w:r>
    </w:p>
    <w:p w:rsidR="00203D4F" w:rsidRDefault="00203D4F" w:rsidP="00203D4F">
      <w:pPr>
        <w:pStyle w:val="NormalWeb"/>
        <w:spacing w:before="0" w:beforeAutospacing="0" w:after="0" w:afterAutospacing="0" w:line="360" w:lineRule="auto"/>
        <w:ind w:left="720" w:hanging="720"/>
        <w:jc w:val="both"/>
      </w:pPr>
      <w:r>
        <w:t xml:space="preserve">Olorunfemi, M. O., &amp; Fasuyi, S. A. (1993). Aquifer types and geoelectric/hydrogeologic characteristics of the central basement terrain of Nigeria (around Ilesa). </w:t>
      </w:r>
      <w:r>
        <w:rPr>
          <w:rStyle w:val="Emphasis"/>
        </w:rPr>
        <w:t>Journal of African Earth Sciences</w:t>
      </w:r>
      <w:r>
        <w:t>, 16(3), 309–317. https://doi.org/10.1016/0899-5362(93)90014-6</w:t>
      </w:r>
    </w:p>
    <w:p w:rsidR="00203D4F" w:rsidRDefault="00203D4F" w:rsidP="00203D4F">
      <w:pPr>
        <w:pStyle w:val="NormalWeb"/>
        <w:spacing w:before="0" w:beforeAutospacing="0" w:after="0" w:afterAutospacing="0" w:line="360" w:lineRule="auto"/>
        <w:ind w:left="720" w:hanging="720"/>
        <w:jc w:val="both"/>
      </w:pPr>
      <w:r>
        <w:t xml:space="preserve">Reynolds, J. M. (2011). </w:t>
      </w:r>
      <w:r>
        <w:rPr>
          <w:rStyle w:val="Emphasis"/>
        </w:rPr>
        <w:t>An introduction to applied and environmental geophysics</w:t>
      </w:r>
      <w:r>
        <w:t xml:space="preserve"> (2nd ed.). Wiley-Blackwell.</w:t>
      </w:r>
      <w:r w:rsidR="00652981">
        <w:t xml:space="preserve"> 710 pp.</w:t>
      </w:r>
    </w:p>
    <w:p w:rsidR="00203D4F" w:rsidRDefault="00203D4F" w:rsidP="00203D4F">
      <w:pPr>
        <w:pStyle w:val="NormalWeb"/>
        <w:spacing w:before="0" w:beforeAutospacing="0" w:after="0" w:afterAutospacing="0" w:line="360" w:lineRule="auto"/>
        <w:ind w:left="720" w:hanging="720"/>
        <w:jc w:val="both"/>
      </w:pPr>
      <w:r>
        <w:t xml:space="preserve">Sheriff, R. E., &amp; Geldart, L. P. (1995). </w:t>
      </w:r>
      <w:r>
        <w:rPr>
          <w:rStyle w:val="Emphasis"/>
        </w:rPr>
        <w:t>Applied geophysics</w:t>
      </w:r>
      <w:r>
        <w:t xml:space="preserve"> (2nd ed.). Cambridge University Press.</w:t>
      </w:r>
      <w:r w:rsidR="00B3598B">
        <w:t xml:space="preserve"> 592 pp.</w:t>
      </w:r>
    </w:p>
    <w:p w:rsidR="00203D4F" w:rsidRDefault="00203D4F" w:rsidP="00203D4F">
      <w:pPr>
        <w:pStyle w:val="NormalWeb"/>
        <w:spacing w:before="0" w:beforeAutospacing="0" w:after="0" w:afterAutospacing="0" w:line="360" w:lineRule="auto"/>
        <w:ind w:left="720" w:hanging="720"/>
        <w:jc w:val="both"/>
      </w:pPr>
      <w:r>
        <w:t xml:space="preserve">Smith, J. (2020). Introduction to geophysical and geotechnical evaluation of subsoil layers. </w:t>
      </w:r>
      <w:r>
        <w:rPr>
          <w:rStyle w:val="Emphasis"/>
        </w:rPr>
        <w:t>Journal of Geotechnical Exploration</w:t>
      </w:r>
      <w:r>
        <w:t xml:space="preserve">, 19(10), 1092–1094. </w:t>
      </w:r>
    </w:p>
    <w:p w:rsidR="00203D4F" w:rsidRDefault="00203D4F" w:rsidP="00203D4F">
      <w:pPr>
        <w:pStyle w:val="NormalWeb"/>
        <w:spacing w:before="0" w:beforeAutospacing="0" w:after="0" w:afterAutospacing="0" w:line="360" w:lineRule="auto"/>
        <w:ind w:left="720" w:hanging="720"/>
        <w:jc w:val="both"/>
      </w:pPr>
      <w:r>
        <w:t xml:space="preserve">Socco, L. V., Boiero, D., &amp; Strobbia, C. (2010). Surface-wave analysis for building near-surface velocity models: Basic issues, biased approaches, and new perspectives. </w:t>
      </w:r>
      <w:r>
        <w:rPr>
          <w:rStyle w:val="Emphasis"/>
        </w:rPr>
        <w:t>Geophysics</w:t>
      </w:r>
      <w:r>
        <w:t>, 75(5), A83–A102.</w:t>
      </w:r>
    </w:p>
    <w:p w:rsidR="00203D4F" w:rsidRDefault="00203D4F" w:rsidP="00203D4F">
      <w:pPr>
        <w:pStyle w:val="NormalWeb"/>
        <w:spacing w:before="0" w:beforeAutospacing="0" w:after="0" w:afterAutospacing="0" w:line="360" w:lineRule="auto"/>
        <w:ind w:left="720" w:hanging="720"/>
        <w:jc w:val="both"/>
      </w:pPr>
      <w:r>
        <w:t xml:space="preserve">Terzaghi, K. (1925). </w:t>
      </w:r>
      <w:r>
        <w:rPr>
          <w:rStyle w:val="Emphasis"/>
        </w:rPr>
        <w:t>Erdbaumechanik auf bodenphysikalischer grundlage</w:t>
      </w:r>
      <w:r>
        <w:t>. Franz Deuticke.</w:t>
      </w:r>
      <w:r w:rsidR="003A2A27">
        <w:t xml:space="preserve"> 399 pp.</w:t>
      </w:r>
    </w:p>
    <w:p w:rsidR="00500F72" w:rsidRDefault="00500F72" w:rsidP="00203D4F">
      <w:pPr>
        <w:spacing w:after="0" w:line="360" w:lineRule="auto"/>
        <w:jc w:val="both"/>
        <w:rPr>
          <w:rFonts w:ascii="Times New Roman" w:hAnsi="Times New Roman" w:cs="Times New Roman"/>
          <w:sz w:val="24"/>
          <w:szCs w:val="24"/>
        </w:rPr>
      </w:pPr>
    </w:p>
    <w:sectPr w:rsidR="00500F72" w:rsidSect="00752B5A">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6FC5" w:rsidRDefault="003A6FC5">
      <w:pPr>
        <w:spacing w:line="240" w:lineRule="auto"/>
      </w:pPr>
      <w:r>
        <w:separator/>
      </w:r>
    </w:p>
  </w:endnote>
  <w:endnote w:type="continuationSeparator" w:id="1">
    <w:p w:rsidR="003A6FC5" w:rsidRDefault="003A6FC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8892473"/>
    </w:sdtPr>
    <w:sdtContent>
      <w:p w:rsidR="0052514B" w:rsidRDefault="0009769A">
        <w:pPr>
          <w:pStyle w:val="Footer"/>
          <w:jc w:val="center"/>
        </w:pPr>
        <w:fldSimple w:instr=" PAGE   \* MERGEFORMAT ">
          <w:r w:rsidR="001E5490">
            <w:rPr>
              <w:noProof/>
            </w:rPr>
            <w:t>viii</w:t>
          </w:r>
        </w:fldSimple>
      </w:p>
    </w:sdtContent>
  </w:sdt>
  <w:p w:rsidR="0052514B" w:rsidRDefault="005251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6FC5" w:rsidRDefault="003A6FC5">
      <w:pPr>
        <w:spacing w:after="0"/>
      </w:pPr>
      <w:r>
        <w:separator/>
      </w:r>
    </w:p>
  </w:footnote>
  <w:footnote w:type="continuationSeparator" w:id="1">
    <w:p w:rsidR="003A6FC5" w:rsidRDefault="003A6FC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651EB"/>
    <w:multiLevelType w:val="multilevel"/>
    <w:tmpl w:val="011651EB"/>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2DC70CF"/>
    <w:multiLevelType w:val="multilevel"/>
    <w:tmpl w:val="02DC70C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450802"/>
    <w:multiLevelType w:val="multilevel"/>
    <w:tmpl w:val="0745080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AFF5705"/>
    <w:multiLevelType w:val="multilevel"/>
    <w:tmpl w:val="1AFF5705"/>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1C9113E1"/>
    <w:multiLevelType w:val="multilevel"/>
    <w:tmpl w:val="1C9113E1"/>
    <w:lvl w:ilvl="0">
      <w:start w:val="1"/>
      <w:numFmt w:val="lowerRoman"/>
      <w:lvlText w:val="%1."/>
      <w:lvlJc w:val="righ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82313FC"/>
    <w:multiLevelType w:val="multilevel"/>
    <w:tmpl w:val="282313F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43C1169"/>
    <w:multiLevelType w:val="multilevel"/>
    <w:tmpl w:val="343C1169"/>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8D86A9A"/>
    <w:multiLevelType w:val="multilevel"/>
    <w:tmpl w:val="38D86A9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EBE8510"/>
    <w:multiLevelType w:val="singleLevel"/>
    <w:tmpl w:val="3EBE8510"/>
    <w:lvl w:ilvl="0">
      <w:start w:val="100"/>
      <w:numFmt w:val="decimal"/>
      <w:lvlText w:val="%1"/>
      <w:lvlJc w:val="left"/>
      <w:pPr>
        <w:ind w:left="720" w:firstLine="0"/>
      </w:pPr>
    </w:lvl>
  </w:abstractNum>
  <w:abstractNum w:abstractNumId="9">
    <w:nsid w:val="540A3C6C"/>
    <w:multiLevelType w:val="multilevel"/>
    <w:tmpl w:val="540A3C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5084B1F"/>
    <w:multiLevelType w:val="multilevel"/>
    <w:tmpl w:val="55084B1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5F917C35"/>
    <w:multiLevelType w:val="multilevel"/>
    <w:tmpl w:val="5F917C3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63A27C39"/>
    <w:multiLevelType w:val="multilevel"/>
    <w:tmpl w:val="63A27C3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66175900"/>
    <w:multiLevelType w:val="multilevel"/>
    <w:tmpl w:val="6617590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BBD6E94"/>
    <w:multiLevelType w:val="multilevel"/>
    <w:tmpl w:val="6BBD6E9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17C6A06"/>
    <w:multiLevelType w:val="multilevel"/>
    <w:tmpl w:val="717C6A0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9D250C7"/>
    <w:multiLevelType w:val="multilevel"/>
    <w:tmpl w:val="79D250C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5"/>
  </w:num>
  <w:num w:numId="6">
    <w:abstractNumId w:val="1"/>
  </w:num>
  <w:num w:numId="7">
    <w:abstractNumId w:val="7"/>
  </w:num>
  <w:num w:numId="8">
    <w:abstractNumId w:val="14"/>
  </w:num>
  <w:num w:numId="9">
    <w:abstractNumId w:val="13"/>
  </w:num>
  <w:num w:numId="10">
    <w:abstractNumId w:val="6"/>
  </w:num>
  <w:num w:numId="11">
    <w:abstractNumId w:val="11"/>
  </w:num>
  <w:num w:numId="12">
    <w:abstractNumId w:val="16"/>
  </w:num>
  <w:num w:numId="13">
    <w:abstractNumId w:val="5"/>
  </w:num>
  <w:num w:numId="14">
    <w:abstractNumId w:val="10"/>
  </w:num>
  <w:num w:numId="15">
    <w:abstractNumId w:val="9"/>
  </w:num>
  <w:num w:numId="16">
    <w:abstractNumId w:val="8"/>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51068"/>
    <w:rsid w:val="0000736E"/>
    <w:rsid w:val="00055329"/>
    <w:rsid w:val="00086FBB"/>
    <w:rsid w:val="0009769A"/>
    <w:rsid w:val="000A72DB"/>
    <w:rsid w:val="000B0872"/>
    <w:rsid w:val="000C65DC"/>
    <w:rsid w:val="000D5452"/>
    <w:rsid w:val="001118C3"/>
    <w:rsid w:val="00113222"/>
    <w:rsid w:val="00121A1B"/>
    <w:rsid w:val="00140DEE"/>
    <w:rsid w:val="00155CEA"/>
    <w:rsid w:val="00162B7A"/>
    <w:rsid w:val="00163DD9"/>
    <w:rsid w:val="00172C49"/>
    <w:rsid w:val="001739D5"/>
    <w:rsid w:val="001A4C12"/>
    <w:rsid w:val="001B0844"/>
    <w:rsid w:val="001D615B"/>
    <w:rsid w:val="001E04F2"/>
    <w:rsid w:val="001E5490"/>
    <w:rsid w:val="00203D4F"/>
    <w:rsid w:val="00220CCA"/>
    <w:rsid w:val="00251068"/>
    <w:rsid w:val="00276AEA"/>
    <w:rsid w:val="002800B8"/>
    <w:rsid w:val="0029023D"/>
    <w:rsid w:val="002C3046"/>
    <w:rsid w:val="002D1D03"/>
    <w:rsid w:val="002E26E6"/>
    <w:rsid w:val="002E6C18"/>
    <w:rsid w:val="002F1A12"/>
    <w:rsid w:val="00315C96"/>
    <w:rsid w:val="00335DE0"/>
    <w:rsid w:val="003675D2"/>
    <w:rsid w:val="003679EC"/>
    <w:rsid w:val="003A2A27"/>
    <w:rsid w:val="003A6FC5"/>
    <w:rsid w:val="003B2B75"/>
    <w:rsid w:val="003B3B12"/>
    <w:rsid w:val="003E08F2"/>
    <w:rsid w:val="00400D05"/>
    <w:rsid w:val="00455485"/>
    <w:rsid w:val="00455B4B"/>
    <w:rsid w:val="004936A4"/>
    <w:rsid w:val="004A2BAA"/>
    <w:rsid w:val="004D68F1"/>
    <w:rsid w:val="004E244D"/>
    <w:rsid w:val="004E371E"/>
    <w:rsid w:val="004E723D"/>
    <w:rsid w:val="00500F72"/>
    <w:rsid w:val="00504955"/>
    <w:rsid w:val="0052514B"/>
    <w:rsid w:val="005605E0"/>
    <w:rsid w:val="0058145A"/>
    <w:rsid w:val="005953BE"/>
    <w:rsid w:val="005B5362"/>
    <w:rsid w:val="0060215F"/>
    <w:rsid w:val="00612805"/>
    <w:rsid w:val="00613755"/>
    <w:rsid w:val="006211C1"/>
    <w:rsid w:val="00652981"/>
    <w:rsid w:val="006755F6"/>
    <w:rsid w:val="00677C38"/>
    <w:rsid w:val="006867A4"/>
    <w:rsid w:val="00694F37"/>
    <w:rsid w:val="006C0EE4"/>
    <w:rsid w:val="006C18FA"/>
    <w:rsid w:val="006D7FDD"/>
    <w:rsid w:val="006E5148"/>
    <w:rsid w:val="006F62F6"/>
    <w:rsid w:val="00703000"/>
    <w:rsid w:val="00714A75"/>
    <w:rsid w:val="00716BC7"/>
    <w:rsid w:val="0074287F"/>
    <w:rsid w:val="0074740C"/>
    <w:rsid w:val="00752B5A"/>
    <w:rsid w:val="007C0B3E"/>
    <w:rsid w:val="007C32BC"/>
    <w:rsid w:val="007C6E98"/>
    <w:rsid w:val="007E16C7"/>
    <w:rsid w:val="007F05A3"/>
    <w:rsid w:val="00826A50"/>
    <w:rsid w:val="008270D0"/>
    <w:rsid w:val="00867140"/>
    <w:rsid w:val="00882308"/>
    <w:rsid w:val="008B0316"/>
    <w:rsid w:val="008E0D49"/>
    <w:rsid w:val="008F3943"/>
    <w:rsid w:val="00934995"/>
    <w:rsid w:val="00934B67"/>
    <w:rsid w:val="00937D3E"/>
    <w:rsid w:val="00943BC8"/>
    <w:rsid w:val="00950735"/>
    <w:rsid w:val="00955E43"/>
    <w:rsid w:val="009B04FA"/>
    <w:rsid w:val="009E61CB"/>
    <w:rsid w:val="009F6232"/>
    <w:rsid w:val="00A070D3"/>
    <w:rsid w:val="00A075D0"/>
    <w:rsid w:val="00A07F45"/>
    <w:rsid w:val="00A34AB8"/>
    <w:rsid w:val="00A42ED1"/>
    <w:rsid w:val="00A44CBC"/>
    <w:rsid w:val="00A563A0"/>
    <w:rsid w:val="00A700EA"/>
    <w:rsid w:val="00A80061"/>
    <w:rsid w:val="00A90D4B"/>
    <w:rsid w:val="00A93E36"/>
    <w:rsid w:val="00A93EB0"/>
    <w:rsid w:val="00AC15D2"/>
    <w:rsid w:val="00AC2728"/>
    <w:rsid w:val="00B3598B"/>
    <w:rsid w:val="00B43383"/>
    <w:rsid w:val="00B5260A"/>
    <w:rsid w:val="00B74519"/>
    <w:rsid w:val="00BA3D41"/>
    <w:rsid w:val="00BB045B"/>
    <w:rsid w:val="00BD2BA5"/>
    <w:rsid w:val="00BD3637"/>
    <w:rsid w:val="00BD6D2A"/>
    <w:rsid w:val="00BD7504"/>
    <w:rsid w:val="00C112F8"/>
    <w:rsid w:val="00C34EBD"/>
    <w:rsid w:val="00C47C57"/>
    <w:rsid w:val="00C67DF3"/>
    <w:rsid w:val="00C75854"/>
    <w:rsid w:val="00C929AC"/>
    <w:rsid w:val="00CC33A6"/>
    <w:rsid w:val="00CC3621"/>
    <w:rsid w:val="00CC4335"/>
    <w:rsid w:val="00CD0BE6"/>
    <w:rsid w:val="00CF1FA7"/>
    <w:rsid w:val="00D177A9"/>
    <w:rsid w:val="00D302BF"/>
    <w:rsid w:val="00D40A6F"/>
    <w:rsid w:val="00D8251B"/>
    <w:rsid w:val="00DC2A20"/>
    <w:rsid w:val="00DF106B"/>
    <w:rsid w:val="00E14CBD"/>
    <w:rsid w:val="00E60933"/>
    <w:rsid w:val="00E87716"/>
    <w:rsid w:val="00E9258A"/>
    <w:rsid w:val="00E9352E"/>
    <w:rsid w:val="00E961B5"/>
    <w:rsid w:val="00EB1937"/>
    <w:rsid w:val="00EC57CA"/>
    <w:rsid w:val="00EE58BC"/>
    <w:rsid w:val="00EE654F"/>
    <w:rsid w:val="00EF5027"/>
    <w:rsid w:val="00F170B8"/>
    <w:rsid w:val="00F23BEE"/>
    <w:rsid w:val="00F47B9A"/>
    <w:rsid w:val="00F601A9"/>
    <w:rsid w:val="00F7722F"/>
    <w:rsid w:val="00FA2932"/>
    <w:rsid w:val="00FF5D70"/>
    <w:rsid w:val="0E6C12CA"/>
    <w:rsid w:val="27514EFA"/>
    <w:rsid w:val="35327A12"/>
    <w:rsid w:val="5AAF11E9"/>
    <w:rsid w:val="6373611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rules v:ext="edit">
        <o:r id="V:Rule4" type="connector" idref="#AutoShape 4"/>
        <o:r id="V:Rule5" type="connector" idref="#AutoShape 3"/>
        <o:r id="V:Rule6"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Table"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A12"/>
    <w:pPr>
      <w:spacing w:after="160" w:line="259" w:lineRule="auto"/>
    </w:pPr>
    <w:rPr>
      <w:sz w:val="22"/>
      <w:szCs w:val="22"/>
    </w:rPr>
  </w:style>
  <w:style w:type="paragraph" w:styleId="Heading1">
    <w:name w:val="heading 1"/>
    <w:basedOn w:val="Normal"/>
    <w:next w:val="Normal"/>
    <w:link w:val="Heading1Char"/>
    <w:uiPriority w:val="9"/>
    <w:qFormat/>
    <w:rsid w:val="002F1A12"/>
    <w:pPr>
      <w:keepNext/>
      <w:keepLines/>
      <w:spacing w:before="120" w:after="120" w:line="240" w:lineRule="auto"/>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2F1A12"/>
    <w:pPr>
      <w:keepNext/>
      <w:keepLines/>
      <w:spacing w:after="0"/>
      <w:jc w:val="both"/>
      <w:outlineLvl w:val="1"/>
    </w:pPr>
    <w:rPr>
      <w:rFonts w:ascii="Times New Roman" w:eastAsiaTheme="majorEastAsia" w:hAnsi="Times New Roman" w:cstheme="majorBidi"/>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2F1A12"/>
    <w:pPr>
      <w:spacing w:after="0" w:line="240" w:lineRule="auto"/>
    </w:pPr>
    <w:rPr>
      <w:rFonts w:ascii="Tahoma" w:hAnsi="Tahoma" w:cs="Tahoma"/>
      <w:sz w:val="16"/>
      <w:szCs w:val="16"/>
    </w:rPr>
  </w:style>
  <w:style w:type="paragraph" w:styleId="DocumentMap">
    <w:name w:val="Document Map"/>
    <w:basedOn w:val="Normal"/>
    <w:link w:val="DocumentMapChar"/>
    <w:uiPriority w:val="99"/>
    <w:semiHidden/>
    <w:unhideWhenUsed/>
    <w:qFormat/>
    <w:rsid w:val="002F1A12"/>
    <w:pPr>
      <w:spacing w:after="0" w:line="240" w:lineRule="auto"/>
    </w:pPr>
    <w:rPr>
      <w:rFonts w:ascii="Tahoma" w:hAnsi="Tahoma" w:cs="Tahoma"/>
      <w:sz w:val="16"/>
      <w:szCs w:val="16"/>
    </w:rPr>
  </w:style>
  <w:style w:type="paragraph" w:styleId="Footer">
    <w:name w:val="footer"/>
    <w:basedOn w:val="Normal"/>
    <w:link w:val="FooterChar"/>
    <w:uiPriority w:val="99"/>
    <w:unhideWhenUsed/>
    <w:qFormat/>
    <w:rsid w:val="002F1A12"/>
    <w:pPr>
      <w:tabs>
        <w:tab w:val="center" w:pos="4680"/>
        <w:tab w:val="right" w:pos="9360"/>
      </w:tabs>
      <w:spacing w:after="0" w:line="240" w:lineRule="auto"/>
    </w:pPr>
  </w:style>
  <w:style w:type="paragraph" w:styleId="Header">
    <w:name w:val="header"/>
    <w:basedOn w:val="Normal"/>
    <w:link w:val="HeaderChar"/>
    <w:uiPriority w:val="99"/>
    <w:unhideWhenUsed/>
    <w:qFormat/>
    <w:rsid w:val="002F1A12"/>
    <w:pPr>
      <w:tabs>
        <w:tab w:val="center" w:pos="4680"/>
        <w:tab w:val="right" w:pos="9360"/>
      </w:tabs>
      <w:spacing w:after="0" w:line="240" w:lineRule="auto"/>
    </w:pPr>
  </w:style>
  <w:style w:type="character" w:styleId="Hyperlink">
    <w:name w:val="Hyperlink"/>
    <w:basedOn w:val="DefaultParagraphFont"/>
    <w:uiPriority w:val="99"/>
    <w:unhideWhenUsed/>
    <w:qFormat/>
    <w:rsid w:val="002F1A12"/>
    <w:rPr>
      <w:color w:val="0563C1" w:themeColor="hyperlink"/>
      <w:u w:val="single"/>
    </w:rPr>
  </w:style>
  <w:style w:type="table" w:styleId="TableGrid">
    <w:name w:val="Table Grid"/>
    <w:basedOn w:val="TableNormal"/>
    <w:uiPriority w:val="59"/>
    <w:qFormat/>
    <w:rsid w:val="002F1A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2F1A12"/>
    <w:pPr>
      <w:spacing w:after="100"/>
    </w:pPr>
  </w:style>
  <w:style w:type="paragraph" w:styleId="TOC2">
    <w:name w:val="toc 2"/>
    <w:basedOn w:val="Normal"/>
    <w:next w:val="Normal"/>
    <w:autoRedefine/>
    <w:uiPriority w:val="39"/>
    <w:unhideWhenUsed/>
    <w:qFormat/>
    <w:rsid w:val="002F1A12"/>
    <w:pPr>
      <w:spacing w:after="100"/>
      <w:ind w:left="220"/>
    </w:pPr>
  </w:style>
  <w:style w:type="paragraph" w:styleId="ListParagraph">
    <w:name w:val="List Paragraph"/>
    <w:basedOn w:val="Normal"/>
    <w:link w:val="ListParagraphChar"/>
    <w:uiPriority w:val="34"/>
    <w:qFormat/>
    <w:rsid w:val="002F1A12"/>
    <w:pPr>
      <w:spacing w:line="360" w:lineRule="auto"/>
      <w:ind w:left="720" w:firstLine="720"/>
      <w:contextualSpacing/>
      <w:jc w:val="both"/>
    </w:pPr>
  </w:style>
  <w:style w:type="character" w:customStyle="1" w:styleId="ListParagraphChar">
    <w:name w:val="List Paragraph Char"/>
    <w:basedOn w:val="DefaultParagraphFont"/>
    <w:link w:val="ListParagraph"/>
    <w:uiPriority w:val="34"/>
    <w:qFormat/>
    <w:rsid w:val="002F1A12"/>
  </w:style>
  <w:style w:type="character" w:customStyle="1" w:styleId="DocumentMapChar">
    <w:name w:val="Document Map Char"/>
    <w:basedOn w:val="DefaultParagraphFont"/>
    <w:link w:val="DocumentMap"/>
    <w:uiPriority w:val="99"/>
    <w:semiHidden/>
    <w:qFormat/>
    <w:rsid w:val="002F1A12"/>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2F1A12"/>
    <w:rPr>
      <w:rFonts w:ascii="Tahoma" w:hAnsi="Tahoma" w:cs="Tahoma"/>
      <w:sz w:val="16"/>
      <w:szCs w:val="16"/>
    </w:rPr>
  </w:style>
  <w:style w:type="character" w:customStyle="1" w:styleId="Heading1Char">
    <w:name w:val="Heading 1 Char"/>
    <w:basedOn w:val="DefaultParagraphFont"/>
    <w:link w:val="Heading1"/>
    <w:uiPriority w:val="9"/>
    <w:qFormat/>
    <w:rsid w:val="002F1A12"/>
    <w:rPr>
      <w:rFonts w:ascii="Times New Roman" w:eastAsiaTheme="majorEastAsia" w:hAnsi="Times New Roman" w:cstheme="majorBidi"/>
      <w:b/>
      <w:bCs/>
      <w:sz w:val="24"/>
      <w:szCs w:val="28"/>
    </w:rPr>
  </w:style>
  <w:style w:type="paragraph" w:styleId="NoSpacing">
    <w:name w:val="No Spacing"/>
    <w:link w:val="NoSpacingChar"/>
    <w:uiPriority w:val="1"/>
    <w:qFormat/>
    <w:rsid w:val="002F1A12"/>
    <w:rPr>
      <w:sz w:val="22"/>
      <w:szCs w:val="22"/>
    </w:rPr>
  </w:style>
  <w:style w:type="character" w:customStyle="1" w:styleId="NoSpacingChar">
    <w:name w:val="No Spacing Char"/>
    <w:basedOn w:val="DefaultParagraphFont"/>
    <w:link w:val="NoSpacing"/>
    <w:uiPriority w:val="1"/>
    <w:qFormat/>
    <w:locked/>
    <w:rsid w:val="002F1A12"/>
  </w:style>
  <w:style w:type="paragraph" w:customStyle="1" w:styleId="TOCHeading1">
    <w:name w:val="TOC Heading1"/>
    <w:basedOn w:val="Heading1"/>
    <w:next w:val="Normal"/>
    <w:uiPriority w:val="39"/>
    <w:unhideWhenUsed/>
    <w:qFormat/>
    <w:rsid w:val="002F1A12"/>
    <w:pPr>
      <w:spacing w:before="240" w:after="0" w:line="259" w:lineRule="auto"/>
      <w:outlineLvl w:val="9"/>
    </w:pPr>
    <w:rPr>
      <w:rFonts w:asciiTheme="majorHAnsi" w:hAnsiTheme="majorHAnsi"/>
      <w:b w:val="0"/>
      <w:bCs w:val="0"/>
      <w:color w:val="2E74B5" w:themeColor="accent1" w:themeShade="BF"/>
      <w:sz w:val="32"/>
      <w:szCs w:val="32"/>
    </w:rPr>
  </w:style>
  <w:style w:type="character" w:customStyle="1" w:styleId="HeaderChar">
    <w:name w:val="Header Char"/>
    <w:basedOn w:val="DefaultParagraphFont"/>
    <w:link w:val="Header"/>
    <w:uiPriority w:val="99"/>
    <w:qFormat/>
    <w:rsid w:val="002F1A12"/>
  </w:style>
  <w:style w:type="character" w:customStyle="1" w:styleId="FooterChar">
    <w:name w:val="Footer Char"/>
    <w:basedOn w:val="DefaultParagraphFont"/>
    <w:link w:val="Footer"/>
    <w:uiPriority w:val="99"/>
    <w:qFormat/>
    <w:rsid w:val="002F1A12"/>
  </w:style>
  <w:style w:type="character" w:customStyle="1" w:styleId="Heading2Char">
    <w:name w:val="Heading 2 Char"/>
    <w:basedOn w:val="DefaultParagraphFont"/>
    <w:link w:val="Heading2"/>
    <w:uiPriority w:val="9"/>
    <w:qFormat/>
    <w:rsid w:val="002F1A12"/>
    <w:rPr>
      <w:rFonts w:ascii="Times New Roman" w:eastAsiaTheme="majorEastAsia" w:hAnsi="Times New Roman" w:cstheme="majorBidi"/>
      <w:color w:val="000000" w:themeColor="text1"/>
      <w:sz w:val="24"/>
      <w:szCs w:val="26"/>
    </w:rPr>
  </w:style>
  <w:style w:type="paragraph" w:styleId="NormalWeb">
    <w:name w:val="Normal (Web)"/>
    <w:basedOn w:val="Normal"/>
    <w:uiPriority w:val="99"/>
    <w:semiHidden/>
    <w:unhideWhenUsed/>
    <w:rsid w:val="00203D4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03D4F"/>
    <w:rPr>
      <w:i/>
      <w:iCs/>
    </w:rPr>
  </w:style>
</w:styles>
</file>

<file path=word/webSettings.xml><?xml version="1.0" encoding="utf-8"?>
<w:webSettings xmlns:r="http://schemas.openxmlformats.org/officeDocument/2006/relationships" xmlns:w="http://schemas.openxmlformats.org/wordprocessingml/2006/main">
  <w:divs>
    <w:div w:id="2052993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1.xml"/><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9"/>
  <c:chart>
    <c:autoTitleDeleted val="1"/>
    <c:plotArea>
      <c:layout/>
      <c:scatterChart>
        <c:scatterStyle val="lineMarker"/>
        <c:ser>
          <c:idx val="0"/>
          <c:order val="0"/>
          <c:tx>
            <c:strRef>
              <c:f>Sheet1!$B$1</c:f>
              <c:strCache>
                <c:ptCount val="1"/>
                <c:pt idx="0">
                  <c:v>Y-Values</c:v>
                </c:pt>
              </c:strCache>
            </c:strRef>
          </c:tx>
          <c:spPr>
            <a:ln w="47625">
              <a:noFill/>
            </a:ln>
          </c:spPr>
          <c:xVal>
            <c:numRef>
              <c:f>Sheet1!$A$2:$A$4</c:f>
              <c:numCache>
                <c:formatCode>General</c:formatCode>
                <c:ptCount val="3"/>
                <c:pt idx="0">
                  <c:v>188</c:v>
                </c:pt>
                <c:pt idx="1">
                  <c:v>324.3</c:v>
                </c:pt>
                <c:pt idx="2">
                  <c:v>460.5</c:v>
                </c:pt>
              </c:numCache>
            </c:numRef>
          </c:xVal>
          <c:yVal>
            <c:numRef>
              <c:f>Sheet1!$B$2:$B$4</c:f>
              <c:numCache>
                <c:formatCode>General</c:formatCode>
                <c:ptCount val="3"/>
                <c:pt idx="0">
                  <c:v>112</c:v>
                </c:pt>
                <c:pt idx="1">
                  <c:v>311</c:v>
                </c:pt>
                <c:pt idx="2">
                  <c:v>463</c:v>
                </c:pt>
              </c:numCache>
            </c:numRef>
          </c:yVal>
          <c:extLst xmlns:c16r2="http://schemas.microsoft.com/office/drawing/2015/06/chart">
            <c:ext xmlns:c16="http://schemas.microsoft.com/office/drawing/2014/chart" uri="{C3380CC4-5D6E-409C-BE32-E72D297353CC}">
              <c16:uniqueId val="{00000000-ABD7-0E43-9981-CA00C5011634}"/>
            </c:ext>
          </c:extLst>
        </c:ser>
        <c:axId val="94550656"/>
        <c:axId val="94241536"/>
      </c:scatterChart>
      <c:valAx>
        <c:axId val="94550656"/>
        <c:scaling>
          <c:orientation val="minMax"/>
        </c:scaling>
        <c:axPos val="b"/>
        <c:majorGridlines/>
        <c:minorGridlines/>
        <c:title>
          <c:tx>
            <c:rich>
              <a:bodyPr/>
              <a:lstStyle/>
              <a:p>
                <a:pPr>
                  <a:defRPr lang="en-GB"/>
                </a:pPr>
                <a:r>
                  <a:rPr lang="en-US"/>
                  <a:t>NORMAL STRESS (KN/M</a:t>
                </a:r>
                <a:r>
                  <a:rPr lang="en-US" baseline="30000"/>
                  <a:t>2</a:t>
                </a:r>
                <a:r>
                  <a:rPr lang="en-US" baseline="0"/>
                  <a:t>)</a:t>
                </a:r>
              </a:p>
            </c:rich>
          </c:tx>
        </c:title>
        <c:numFmt formatCode="General" sourceLinked="1"/>
        <c:majorTickMark val="none"/>
        <c:tickLblPos val="nextTo"/>
        <c:txPr>
          <a:bodyPr/>
          <a:lstStyle/>
          <a:p>
            <a:pPr>
              <a:defRPr lang="en-GB"/>
            </a:pPr>
            <a:endParaRPr lang="en-US"/>
          </a:p>
        </c:txPr>
        <c:crossAx val="94241536"/>
        <c:crosses val="autoZero"/>
        <c:crossBetween val="midCat"/>
      </c:valAx>
      <c:valAx>
        <c:axId val="94241536"/>
        <c:scaling>
          <c:orientation val="minMax"/>
        </c:scaling>
        <c:axPos val="l"/>
        <c:majorGridlines/>
        <c:minorGridlines/>
        <c:title>
          <c:tx>
            <c:rich>
              <a:bodyPr rot="-5400000" vert="horz"/>
              <a:lstStyle/>
              <a:p>
                <a:pPr>
                  <a:defRPr lang="en-GB"/>
                </a:pPr>
                <a:r>
                  <a:rPr lang="en-US"/>
                  <a:t>SHEAR STRESS </a:t>
                </a:r>
                <a:r>
                  <a:rPr lang="en-US" sz="1000" b="1" i="0" u="none" strike="noStrike" baseline="0"/>
                  <a:t>(KN/M</a:t>
                </a:r>
                <a:r>
                  <a:rPr lang="en-US" sz="1000" b="1" i="0" u="none" strike="noStrike" baseline="30000"/>
                  <a:t>2</a:t>
                </a:r>
                <a:r>
                  <a:rPr lang="en-US" sz="1000" b="1" i="0" u="none" strike="noStrike" baseline="0"/>
                  <a:t>)</a:t>
                </a:r>
                <a:endParaRPr lang="en-US"/>
              </a:p>
            </c:rich>
          </c:tx>
        </c:title>
        <c:numFmt formatCode="General" sourceLinked="1"/>
        <c:majorTickMark val="none"/>
        <c:tickLblPos val="nextTo"/>
        <c:txPr>
          <a:bodyPr/>
          <a:lstStyle/>
          <a:p>
            <a:pPr>
              <a:defRPr lang="en-GB"/>
            </a:pPr>
            <a:endParaRPr lang="en-US"/>
          </a:p>
        </c:txPr>
        <c:crossAx val="94550656"/>
        <c:crosses val="autoZero"/>
        <c:crossBetween val="midCat"/>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9"/>
  <c:chart>
    <c:autoTitleDeleted val="1"/>
    <c:plotArea>
      <c:layout/>
      <c:scatterChart>
        <c:scatterStyle val="lineMarker"/>
        <c:ser>
          <c:idx val="0"/>
          <c:order val="0"/>
          <c:tx>
            <c:strRef>
              <c:f>Sheet1!$B$1</c:f>
              <c:strCache>
                <c:ptCount val="1"/>
                <c:pt idx="0">
                  <c:v>Y-Values</c:v>
                </c:pt>
              </c:strCache>
            </c:strRef>
          </c:tx>
          <c:spPr>
            <a:ln w="47625">
              <a:noFill/>
            </a:ln>
          </c:spPr>
          <c:xVal>
            <c:numRef>
              <c:f>Sheet1!$A$2:$A$4</c:f>
              <c:numCache>
                <c:formatCode>General</c:formatCode>
                <c:ptCount val="3"/>
                <c:pt idx="0">
                  <c:v>190</c:v>
                </c:pt>
                <c:pt idx="1">
                  <c:v>324.3</c:v>
                </c:pt>
                <c:pt idx="2">
                  <c:v>460.5</c:v>
                </c:pt>
              </c:numCache>
            </c:numRef>
          </c:xVal>
          <c:yVal>
            <c:numRef>
              <c:f>Sheet1!$B$2:$B$4</c:f>
              <c:numCache>
                <c:formatCode>General</c:formatCode>
                <c:ptCount val="3"/>
                <c:pt idx="0">
                  <c:v>110</c:v>
                </c:pt>
                <c:pt idx="1">
                  <c:v>190</c:v>
                </c:pt>
                <c:pt idx="2">
                  <c:v>280</c:v>
                </c:pt>
              </c:numCache>
            </c:numRef>
          </c:yVal>
          <c:extLst xmlns:c16r2="http://schemas.microsoft.com/office/drawing/2015/06/chart">
            <c:ext xmlns:c16="http://schemas.microsoft.com/office/drawing/2014/chart" uri="{C3380CC4-5D6E-409C-BE32-E72D297353CC}">
              <c16:uniqueId val="{00000000-913C-744C-BEE9-3A96A771B6B5}"/>
            </c:ext>
          </c:extLst>
        </c:ser>
        <c:axId val="94458240"/>
        <c:axId val="94300032"/>
      </c:scatterChart>
      <c:valAx>
        <c:axId val="94458240"/>
        <c:scaling>
          <c:orientation val="minMax"/>
        </c:scaling>
        <c:axPos val="b"/>
        <c:majorGridlines/>
        <c:minorGridlines/>
        <c:title>
          <c:tx>
            <c:rich>
              <a:bodyPr/>
              <a:lstStyle/>
              <a:p>
                <a:pPr>
                  <a:defRPr lang="en-GB"/>
                </a:pPr>
                <a:r>
                  <a:rPr lang="en-US" sz="1000" b="1" i="0" u="none" strike="noStrike" baseline="0"/>
                  <a:t>NORMAL STRESS (KN/M</a:t>
                </a:r>
                <a:r>
                  <a:rPr lang="en-US" sz="1000" b="1" i="0" u="none" strike="noStrike" baseline="30000"/>
                  <a:t>2</a:t>
                </a:r>
                <a:r>
                  <a:rPr lang="en-US" sz="1000" b="1" i="0" u="none" strike="noStrike" baseline="0"/>
                  <a:t>)</a:t>
                </a:r>
                <a:endParaRPr lang="en-US"/>
              </a:p>
            </c:rich>
          </c:tx>
        </c:title>
        <c:numFmt formatCode="General" sourceLinked="1"/>
        <c:majorTickMark val="none"/>
        <c:tickLblPos val="nextTo"/>
        <c:txPr>
          <a:bodyPr/>
          <a:lstStyle/>
          <a:p>
            <a:pPr>
              <a:defRPr lang="en-GB"/>
            </a:pPr>
            <a:endParaRPr lang="en-US"/>
          </a:p>
        </c:txPr>
        <c:crossAx val="94300032"/>
        <c:crosses val="autoZero"/>
        <c:crossBetween val="midCat"/>
      </c:valAx>
      <c:valAx>
        <c:axId val="94300032"/>
        <c:scaling>
          <c:orientation val="minMax"/>
        </c:scaling>
        <c:axPos val="l"/>
        <c:majorGridlines/>
        <c:minorGridlines/>
        <c:title>
          <c:tx>
            <c:rich>
              <a:bodyPr rot="-5400000" vert="horz"/>
              <a:lstStyle/>
              <a:p>
                <a:pPr>
                  <a:defRPr lang="en-GB"/>
                </a:pPr>
                <a:r>
                  <a:rPr lang="en-US" sz="1000" b="1" i="0" u="none" strike="noStrike" baseline="0"/>
                  <a:t>SHEAR STRESS (KN/M</a:t>
                </a:r>
                <a:r>
                  <a:rPr lang="en-US" sz="1000" b="1" i="0" u="none" strike="noStrike" baseline="30000"/>
                  <a:t>2</a:t>
                </a:r>
                <a:r>
                  <a:rPr lang="en-US" sz="1000" b="1" i="0" u="none" strike="noStrike" baseline="0"/>
                  <a:t>)</a:t>
                </a:r>
                <a:endParaRPr lang="en-US"/>
              </a:p>
            </c:rich>
          </c:tx>
        </c:title>
        <c:numFmt formatCode="General" sourceLinked="1"/>
        <c:majorTickMark val="none"/>
        <c:tickLblPos val="nextTo"/>
        <c:txPr>
          <a:bodyPr/>
          <a:lstStyle/>
          <a:p>
            <a:pPr>
              <a:defRPr lang="en-GB"/>
            </a:pPr>
            <a:endParaRPr lang="en-US"/>
          </a:p>
        </c:txPr>
        <c:crossAx val="94458240"/>
        <c:crosses val="autoZero"/>
        <c:crossBetween val="midCat"/>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9"/>
  <c:chart>
    <c:autoTitleDeleted val="1"/>
    <c:plotArea>
      <c:layout/>
      <c:scatterChart>
        <c:scatterStyle val="lineMarker"/>
        <c:ser>
          <c:idx val="0"/>
          <c:order val="0"/>
          <c:tx>
            <c:strRef>
              <c:f>Sheet1!$B$1</c:f>
              <c:strCache>
                <c:ptCount val="1"/>
                <c:pt idx="0">
                  <c:v>Y-Values</c:v>
                </c:pt>
              </c:strCache>
            </c:strRef>
          </c:tx>
          <c:spPr>
            <a:ln w="47625">
              <a:noFill/>
            </a:ln>
          </c:spPr>
          <c:xVal>
            <c:numRef>
              <c:f>Sheet1!$A$2:$A$4</c:f>
              <c:numCache>
                <c:formatCode>General</c:formatCode>
                <c:ptCount val="3"/>
                <c:pt idx="0">
                  <c:v>188</c:v>
                </c:pt>
                <c:pt idx="1">
                  <c:v>324.3</c:v>
                </c:pt>
                <c:pt idx="2">
                  <c:v>460.5</c:v>
                </c:pt>
              </c:numCache>
            </c:numRef>
          </c:xVal>
          <c:yVal>
            <c:numRef>
              <c:f>Sheet1!$B$2:$B$4</c:f>
              <c:numCache>
                <c:formatCode>General</c:formatCode>
                <c:ptCount val="3"/>
                <c:pt idx="0">
                  <c:v>161</c:v>
                </c:pt>
                <c:pt idx="1">
                  <c:v>320</c:v>
                </c:pt>
                <c:pt idx="2">
                  <c:v>463</c:v>
                </c:pt>
              </c:numCache>
            </c:numRef>
          </c:yVal>
          <c:extLst xmlns:c16r2="http://schemas.microsoft.com/office/drawing/2015/06/chart">
            <c:ext xmlns:c16="http://schemas.microsoft.com/office/drawing/2014/chart" uri="{C3380CC4-5D6E-409C-BE32-E72D297353CC}">
              <c16:uniqueId val="{00000000-58E7-1D41-B8FC-06FAA598FF1E}"/>
            </c:ext>
          </c:extLst>
        </c:ser>
        <c:axId val="57791616"/>
        <c:axId val="57793536"/>
      </c:scatterChart>
      <c:valAx>
        <c:axId val="57791616"/>
        <c:scaling>
          <c:orientation val="minMax"/>
        </c:scaling>
        <c:axPos val="b"/>
        <c:majorGridlines/>
        <c:minorGridlines/>
        <c:title>
          <c:tx>
            <c:rich>
              <a:bodyPr/>
              <a:lstStyle/>
              <a:p>
                <a:pPr>
                  <a:defRPr lang="en-GB"/>
                </a:pPr>
                <a:r>
                  <a:rPr lang="en-US" sz="1000" b="1" i="0" u="none" strike="noStrike" baseline="0"/>
                  <a:t>NORMAL STRESS (KN/M</a:t>
                </a:r>
                <a:r>
                  <a:rPr lang="en-US" sz="1000" b="1" i="0" u="none" strike="noStrike" baseline="30000"/>
                  <a:t>2</a:t>
                </a:r>
                <a:r>
                  <a:rPr lang="en-US" sz="1000" b="1" i="0" u="none" strike="noStrike" baseline="0"/>
                  <a:t>)</a:t>
                </a:r>
                <a:endParaRPr lang="en-US"/>
              </a:p>
            </c:rich>
          </c:tx>
        </c:title>
        <c:numFmt formatCode="General" sourceLinked="1"/>
        <c:majorTickMark val="none"/>
        <c:tickLblPos val="nextTo"/>
        <c:txPr>
          <a:bodyPr/>
          <a:lstStyle/>
          <a:p>
            <a:pPr>
              <a:defRPr lang="en-GB"/>
            </a:pPr>
            <a:endParaRPr lang="en-US"/>
          </a:p>
        </c:txPr>
        <c:crossAx val="57793536"/>
        <c:crosses val="autoZero"/>
        <c:crossBetween val="midCat"/>
      </c:valAx>
      <c:valAx>
        <c:axId val="57793536"/>
        <c:scaling>
          <c:orientation val="minMax"/>
        </c:scaling>
        <c:axPos val="l"/>
        <c:majorGridlines/>
        <c:minorGridlines/>
        <c:title>
          <c:tx>
            <c:rich>
              <a:bodyPr rot="-5400000" vert="horz"/>
              <a:lstStyle/>
              <a:p>
                <a:pPr>
                  <a:defRPr lang="en-GB"/>
                </a:pPr>
                <a:r>
                  <a:rPr lang="en-US"/>
                  <a:t>SHEAR SRESS </a:t>
                </a:r>
                <a:r>
                  <a:rPr lang="en-US" sz="1000" b="1" i="0" u="none" strike="noStrike" baseline="0"/>
                  <a:t>(KN/M</a:t>
                </a:r>
                <a:r>
                  <a:rPr lang="en-US" sz="1000" b="1" i="0" u="none" strike="noStrike" baseline="30000"/>
                  <a:t>2</a:t>
                </a:r>
                <a:r>
                  <a:rPr lang="en-US" sz="1000" b="1" i="0" u="none" strike="noStrike" baseline="0"/>
                  <a:t>)</a:t>
                </a:r>
                <a:endParaRPr lang="en-US"/>
              </a:p>
            </c:rich>
          </c:tx>
        </c:title>
        <c:numFmt formatCode="General" sourceLinked="1"/>
        <c:majorTickMark val="none"/>
        <c:tickLblPos val="nextTo"/>
        <c:txPr>
          <a:bodyPr/>
          <a:lstStyle/>
          <a:p>
            <a:pPr>
              <a:defRPr lang="en-GB"/>
            </a:pPr>
            <a:endParaRPr lang="en-US"/>
          </a:p>
        </c:txPr>
        <c:crossAx val="57791616"/>
        <c:crosses val="autoZero"/>
        <c:crossBetween val="midCat"/>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FE55007-246C-45C5-A21C-01165597A62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43</Pages>
  <Words>6013</Words>
  <Characters>34279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dc:creator>
  <cp:lastModifiedBy>u</cp:lastModifiedBy>
  <cp:revision>76</cp:revision>
  <cp:lastPrinted>2025-08-21T13:15:00Z</cp:lastPrinted>
  <dcterms:created xsi:type="dcterms:W3CDTF">2025-09-25T13:36:00Z</dcterms:created>
  <dcterms:modified xsi:type="dcterms:W3CDTF">2025-08-31T23:11:00Z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C5DDAD36A9464F6EA65075C0390D74FD_12</vt:lpwstr>
  </property>
</Properties>
</file>