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E6" w:rsidRDefault="00720FE6" w:rsidP="00720FE6">
      <w:pPr>
        <w:spacing w:line="480" w:lineRule="auto"/>
        <w:jc w:val="center"/>
        <w:rPr>
          <w:rFonts w:ascii="Times New Roman" w:hAnsi="Times New Roman" w:cs="Times New Roman"/>
          <w:b/>
          <w:bCs/>
          <w:sz w:val="24"/>
          <w:szCs w:val="24"/>
        </w:rPr>
      </w:pPr>
      <w:bookmarkStart w:id="0" w:name="_GoBack"/>
      <w:r w:rsidRPr="00824714">
        <w:rPr>
          <w:rFonts w:ascii="Times New Roman" w:hAnsi="Times New Roman" w:cs="Times New Roman"/>
          <w:b/>
          <w:bCs/>
          <w:sz w:val="24"/>
          <w:szCs w:val="24"/>
        </w:rPr>
        <w:t>PATTERN OF INSTAGRAM USAGE AMONG UNDERGRADUATE STUDENTS</w:t>
      </w:r>
    </w:p>
    <w:p w:rsidR="00720FE6" w:rsidRDefault="00720FE6" w:rsidP="00720FE6">
      <w:pPr>
        <w:spacing w:line="480" w:lineRule="auto"/>
        <w:jc w:val="center"/>
        <w:rPr>
          <w:rFonts w:asciiTheme="majorBidi" w:hAnsiTheme="majorBidi" w:cstheme="majorBidi"/>
          <w:b/>
          <w:bCs/>
          <w:sz w:val="24"/>
          <w:szCs w:val="24"/>
        </w:rPr>
      </w:pPr>
    </w:p>
    <w:p w:rsidR="00720FE6"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720FE6" w:rsidRDefault="00044D68" w:rsidP="00720FE6">
      <w:pPr>
        <w:spacing w:line="480" w:lineRule="auto"/>
        <w:jc w:val="center"/>
        <w:rPr>
          <w:rFonts w:asciiTheme="majorBidi" w:hAnsiTheme="majorBidi" w:cstheme="majorBidi"/>
          <w:b/>
          <w:sz w:val="24"/>
          <w:szCs w:val="24"/>
        </w:rPr>
      </w:pPr>
      <w:r>
        <w:rPr>
          <w:rFonts w:asciiTheme="majorBidi" w:hAnsiTheme="majorBidi" w:cstheme="majorBidi"/>
          <w:b/>
          <w:sz w:val="24"/>
          <w:szCs w:val="24"/>
        </w:rPr>
        <w:t>AFOLAYAN ADEDOYIN FELICIA</w:t>
      </w:r>
    </w:p>
    <w:p w:rsidR="00720FE6" w:rsidRPr="00FD4FE4" w:rsidRDefault="00044D68" w:rsidP="00720FE6">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ND/23/MAC/PT/0656</w:t>
      </w: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720FE6" w:rsidRDefault="00720FE6" w:rsidP="00720FE6">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Default="00720FE6" w:rsidP="00720FE6">
      <w:pPr>
        <w:spacing w:line="480" w:lineRule="auto"/>
        <w:jc w:val="right"/>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720FE6" w:rsidRPr="00FD4FE4" w:rsidRDefault="00720FE6" w:rsidP="00720FE6">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meeting </w:t>
      </w:r>
      <w:r>
        <w:rPr>
          <w:rFonts w:asciiTheme="majorBidi" w:hAnsiTheme="majorBidi" w:cstheme="majorBidi"/>
          <w:bCs/>
          <w:sz w:val="24"/>
          <w:szCs w:val="24"/>
        </w:rPr>
        <w:t xml:space="preserve"> part of the requirement for the </w:t>
      </w:r>
      <w:r w:rsidRPr="00FD4FE4">
        <w:rPr>
          <w:rFonts w:asciiTheme="majorBidi" w:hAnsiTheme="majorBidi" w:cstheme="majorBidi"/>
          <w:sz w:val="24"/>
          <w:szCs w:val="24"/>
        </w:rPr>
        <w:t xml:space="preserve"> award of National Diploma in Mass Communication, Institute of Information and Communication Technology, Kwara State Polytechnic, Ilorin </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720FE6" w:rsidRPr="00390C06" w:rsidRDefault="00720FE6" w:rsidP="00720FE6">
      <w:pPr>
        <w:shd w:val="clear" w:color="auto" w:fill="FFFFFF"/>
        <w:outlineLvl w:val="3"/>
        <w:rPr>
          <w:rFonts w:ascii="Montserrat" w:eastAsia="Times New Roman" w:hAnsi="Montserrat" w:cs="Times New Roman"/>
          <w:color w:val="212529"/>
          <w:sz w:val="30"/>
          <w:szCs w:val="30"/>
          <w:lang w:eastAsia="en-GB"/>
        </w:rPr>
      </w:pPr>
      <w:r>
        <w:rPr>
          <w:rFonts w:asciiTheme="majorBidi" w:hAnsiTheme="majorBidi" w:cstheme="majorBidi"/>
          <w:b/>
          <w:bCs/>
          <w:sz w:val="24"/>
        </w:rPr>
        <w:t>MR OLOHUNGBEBE F.T</w:t>
      </w:r>
      <w:r>
        <w:rPr>
          <w:rFonts w:asciiTheme="majorBidi" w:hAnsiTheme="majorBidi" w:cstheme="majorBidi"/>
          <w:b/>
          <w:bCs/>
          <w:sz w:val="24"/>
        </w:rPr>
        <w:tab/>
      </w:r>
      <w:r>
        <w:rPr>
          <w:rFonts w:asciiTheme="majorBidi" w:hAnsiTheme="majorBidi" w:cstheme="majorBidi"/>
          <w:b/>
          <w:bCs/>
          <w:sz w:val="24"/>
        </w:rPr>
        <w:tab/>
      </w:r>
      <w:r w:rsidRPr="006A12FA">
        <w:rPr>
          <w:rFonts w:asciiTheme="majorBidi" w:hAnsiTheme="majorBidi" w:cstheme="majorBidi"/>
          <w:b/>
          <w:bCs/>
          <w:sz w:val="24"/>
        </w:rPr>
        <w:tab/>
      </w:r>
      <w:r w:rsidRPr="006A12FA">
        <w:rPr>
          <w:rFonts w:asciiTheme="majorBidi" w:hAnsiTheme="majorBidi" w:cstheme="majorBidi"/>
          <w:b/>
          <w:bCs/>
          <w:sz w:val="28"/>
          <w:szCs w:val="24"/>
        </w:rPr>
        <w:tab/>
      </w:r>
      <w:r w:rsidRPr="006A12FA">
        <w:rPr>
          <w:rFonts w:ascii="Montserrat" w:eastAsia="Times New Roman" w:hAnsi="Montserrat" w:cs="Times New Roman"/>
          <w:color w:val="212529"/>
          <w:sz w:val="34"/>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720FE6" w:rsidRPr="00FD4FE4" w:rsidRDefault="00720FE6" w:rsidP="00720FE6">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 Coordinator)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720FE6" w:rsidRPr="00FD4FE4" w:rsidRDefault="00720FE6" w:rsidP="00720FE6">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720FE6" w:rsidRPr="00FD4FE4" w:rsidRDefault="00720FE6" w:rsidP="00720FE6">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
    <w:p w:rsidR="00720FE6" w:rsidRPr="00FD4FE4" w:rsidRDefault="00720FE6" w:rsidP="00720FE6">
      <w:pPr>
        <w:rPr>
          <w:rFonts w:asciiTheme="majorBidi" w:hAnsiTheme="majorBidi" w:cstheme="majorBidi"/>
          <w:b/>
          <w:bCs/>
          <w:sz w:val="24"/>
          <w:szCs w:val="24"/>
        </w:rPr>
      </w:pPr>
    </w:p>
    <w:p w:rsidR="00720FE6" w:rsidRPr="00FD4FE4" w:rsidRDefault="00720FE6" w:rsidP="00720FE6">
      <w:pPr>
        <w:rPr>
          <w:rFonts w:asciiTheme="majorBidi" w:hAnsiTheme="majorBidi" w:cstheme="majorBidi"/>
          <w:b/>
          <w:bCs/>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jc w:val="center"/>
        <w:rPr>
          <w:rFonts w:asciiTheme="majorBidi" w:hAnsiTheme="majorBidi" w:cstheme="majorBidi"/>
          <w:sz w:val="24"/>
          <w:szCs w:val="24"/>
        </w:rPr>
      </w:pPr>
    </w:p>
    <w:p w:rsidR="00720FE6" w:rsidRPr="00FD4FE4" w:rsidRDefault="00720FE6" w:rsidP="00720FE6">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720FE6" w:rsidRPr="00FD4FE4" w:rsidRDefault="00720FE6" w:rsidP="00720FE6">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720FE6" w:rsidRPr="00FD4FE4" w:rsidRDefault="00720FE6" w:rsidP="00720FE6">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ver supportive parent</w:t>
      </w:r>
      <w:r>
        <w:rPr>
          <w:rFonts w:asciiTheme="majorBidi" w:hAnsiTheme="majorBidi" w:cstheme="majorBidi"/>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their support for the fulfilment of our</w:t>
      </w:r>
      <w:r w:rsidRPr="00FD4FE4">
        <w:rPr>
          <w:rFonts w:asciiTheme="majorBidi" w:hAnsiTheme="majorBidi" w:cstheme="majorBidi"/>
          <w:sz w:val="24"/>
          <w:szCs w:val="24"/>
        </w:rPr>
        <w:t xml:space="preserve"> NATIONAL DIPLOMA (ND)  both morally and financially. May God allow her to eat the fruit of her labor (AMEN).</w:t>
      </w: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jc w:val="both"/>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Default="00720FE6" w:rsidP="00720FE6">
      <w:pPr>
        <w:spacing w:line="480" w:lineRule="auto"/>
        <w:jc w:val="center"/>
        <w:rPr>
          <w:rFonts w:asciiTheme="majorBidi" w:hAnsiTheme="majorBidi" w:cstheme="majorBidi"/>
          <w:b/>
          <w:sz w:val="24"/>
          <w:szCs w:val="24"/>
        </w:rPr>
      </w:pPr>
    </w:p>
    <w:p w:rsidR="00720FE6" w:rsidRPr="00FD4FE4" w:rsidRDefault="00720FE6" w:rsidP="00720FE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720FE6" w:rsidRPr="00FD4FE4" w:rsidRDefault="00720FE6" w:rsidP="00720FE6">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r>
        <w:rPr>
          <w:rFonts w:asciiTheme="majorBidi" w:hAnsiTheme="majorBidi" w:cstheme="majorBidi"/>
          <w:bCs/>
          <w:sz w:val="24"/>
          <w:szCs w:val="24"/>
        </w:rPr>
        <w:t>project.</w:t>
      </w:r>
      <w:r w:rsidRPr="00FD4FE4">
        <w:rPr>
          <w:rFonts w:asciiTheme="majorBidi" w:hAnsiTheme="majorBidi" w:cstheme="majorBidi"/>
          <w:bCs/>
          <w:sz w:val="24"/>
          <w:szCs w:val="24"/>
        </w:rPr>
        <w:t xml:space="preserve">t </w:t>
      </w:r>
    </w:p>
    <w:p w:rsidR="00720FE6" w:rsidRDefault="00720FE6" w:rsidP="00720FE6">
      <w:pPr>
        <w:pStyle w:val="Heading4"/>
        <w:shd w:val="clear" w:color="auto" w:fill="FFFFFF"/>
        <w:spacing w:before="0" w:beforeAutospacing="0" w:after="0" w:afterAutospacing="0" w:line="480" w:lineRule="auto"/>
        <w:jc w:val="both"/>
        <w:rPr>
          <w:rFonts w:asciiTheme="majorBidi" w:hAnsiTheme="majorBidi" w:cstheme="majorBidi"/>
          <w:b w:val="0"/>
          <w:bCs w:val="0"/>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 xml:space="preserve">grateful to my supervisor </w:t>
      </w:r>
      <w:r w:rsidRPr="00FD4FE4">
        <w:rPr>
          <w:rFonts w:asciiTheme="majorBidi" w:hAnsiTheme="majorBidi" w:cstheme="majorBidi"/>
          <w:i/>
          <w:iCs/>
        </w:rPr>
        <w:t xml:space="preserve">MR. OLOHUNGBEBE F.T </w:t>
      </w:r>
      <w:r>
        <w:rPr>
          <w:rFonts w:asciiTheme="majorBidi" w:hAnsiTheme="majorBidi" w:cstheme="majorBidi"/>
          <w:b w:val="0"/>
          <w:bCs w:val="0"/>
        </w:rPr>
        <w:t xml:space="preserve">for her </w:t>
      </w:r>
      <w:r w:rsidRPr="004623BA">
        <w:rPr>
          <w:rFonts w:asciiTheme="majorBidi" w:hAnsiTheme="majorBidi" w:cstheme="majorBidi"/>
          <w:b w:val="0"/>
          <w:bCs w:val="0"/>
        </w:rPr>
        <w:t xml:space="preserve"> support and encouragement on this work, his constant constructive feedback, and patience have been invaluable in helping us navigate through the challenges of this project.</w:t>
      </w:r>
    </w:p>
    <w:p w:rsidR="00720FE6" w:rsidRPr="00FD4FE4" w:rsidRDefault="00720FE6" w:rsidP="00720FE6">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720FE6" w:rsidRPr="00FD4FE4" w:rsidRDefault="00720FE6" w:rsidP="00720FE6">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my  parent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720FE6" w:rsidRPr="00FD4FE4" w:rsidRDefault="00720FE6" w:rsidP="00720FE6">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jc w:val="center"/>
        <w:rPr>
          <w:rFonts w:asciiTheme="majorBidi" w:hAnsiTheme="majorBidi" w:cstheme="majorBidi"/>
          <w:b/>
          <w:bCs/>
          <w:sz w:val="24"/>
          <w:szCs w:val="24"/>
        </w:rPr>
      </w:pPr>
    </w:p>
    <w:p w:rsidR="00720FE6" w:rsidRPr="00FD4FE4"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spacing w:line="480" w:lineRule="auto"/>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rPr>
          <w:rFonts w:asciiTheme="majorBidi" w:hAnsiTheme="majorBidi" w:cstheme="majorBidi"/>
          <w:sz w:val="24"/>
          <w:szCs w:val="24"/>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Default="00720FE6" w:rsidP="00720FE6">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ABSTARCT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study examines the Pattern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The study was hinged on the Uses and gratification theory which is concerned with what Individuals derive from using a medium and how they use it. The research work was carried out using the survey method with the sample size drawn from the faculty of Arts, Social Sciences, Science and Education. The administered questionnaire was returned by the respondents, and the data from the questionnaire was collected, collated and analyzed using tables and percentage. The study showed that the pattern of Instagram usage mostly adopted by students was making new friends. Also, the study showed that the student spends moderate time on Instagram, thereby reducing the level of addiction level to the platform. The study also showed that the student does not use much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internet service to access instagram. It was recommended that  the students should use the Instagram network more for supplements to classroom teaching and not only for making new friends and other purposes.</w:t>
      </w: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TABLE OF CONNTENT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  Profile of the company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2.1        Topic Review break up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3.2        The area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3.4        Sample and sampling technique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research question.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and recommendation</w:t>
      </w:r>
      <w:r w:rsidRPr="00FD4FE4">
        <w:rPr>
          <w:rFonts w:asciiTheme="majorBidi" w:eastAsia="sans-serif" w:hAnsiTheme="majorBidi" w:cstheme="majorBidi"/>
          <w:shd w:val="clear" w:color="auto" w:fill="FFFFFF"/>
        </w:rPr>
        <w:t>.</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720FE6" w:rsidRPr="00FD4FE4" w:rsidRDefault="00720FE6" w:rsidP="00720FE6">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720FE6" w:rsidRDefault="00720FE6" w:rsidP="00720FE6"/>
    <w:p w:rsidR="00720FE6" w:rsidRDefault="00720FE6" w:rsidP="00720FE6">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720FE6" w:rsidRDefault="00720FE6" w:rsidP="00720FE6">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720FE6" w:rsidRPr="00824714" w:rsidRDefault="00720FE6" w:rsidP="00720FE6">
      <w:pPr>
        <w:spacing w:line="480" w:lineRule="auto"/>
        <w:jc w:val="center"/>
        <w:rPr>
          <w:rFonts w:ascii="Times New Roman" w:hAnsi="Times New Roman" w:cs="Times New Roman"/>
          <w:b/>
          <w:bCs/>
          <w:sz w:val="24"/>
          <w:szCs w:val="24"/>
        </w:rPr>
      </w:pPr>
    </w:p>
    <w:bookmarkEnd w:id="0"/>
    <w:p w:rsidR="00720FE6" w:rsidRPr="00824714" w:rsidRDefault="00720FE6" w:rsidP="00720FE6">
      <w:pPr>
        <w:spacing w:line="480" w:lineRule="auto"/>
        <w:rPr>
          <w:rFonts w:ascii="Times New Roman" w:hAnsi="Times New Roman" w:cs="Times New Roman"/>
          <w:b/>
          <w:bCs/>
          <w:sz w:val="24"/>
          <w:szCs w:val="24"/>
        </w:rPr>
      </w:pPr>
      <w:r w:rsidRPr="00824714">
        <w:rPr>
          <w:rFonts w:ascii="Times New Roman" w:hAnsi="Times New Roman" w:cs="Times New Roman"/>
          <w:b/>
          <w:bCs/>
          <w:sz w:val="24"/>
          <w:szCs w:val="24"/>
        </w:rPr>
        <w:br w:type="page"/>
      </w:r>
    </w:p>
    <w:p w:rsidR="00720FE6" w:rsidRPr="00824714" w:rsidRDefault="00720FE6" w:rsidP="00720FE6">
      <w:pPr>
        <w:spacing w:line="480" w:lineRule="auto"/>
        <w:jc w:val="center"/>
        <w:rPr>
          <w:rFonts w:ascii="Times New Roman" w:hAnsi="Times New Roman" w:cs="Times New Roman"/>
          <w:sz w:val="24"/>
          <w:szCs w:val="24"/>
        </w:rPr>
      </w:pP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CHAPTER ONE</w:t>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INTRODUCTION</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1.1 BACKGROUND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is an online, mobile phone, photo-sharing, video sharing and social networking services that allow users to take pictures and videos and share them on their social media platform (Frommer, 2010). He further stated that instagram which can be seen as social media platform is a mobile is a mobile, desktop and internet based photo-sharing application and services that allow users to share pictures and video either publicly or privately.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Stec (2015) also stated that Instagram is a photo-sharing mobile application that allows its users to take pictures, apply filters to them and share them on the platform itself as well as other platforms. In other words, Instagram is a platform where one can share photos, videos, audios and other things to the public. He stated that Instagram, a mobile photo and video capturing and sharing service, has emerged very fast as a new medium in spotlight in recent years.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Wagner (2015), said that Instagram which is now the fastest growing social media platform globally, provides users an instantaneous way to capture and share their moment with friends through a series of (filter manipulated) pictures and videos. Dimico, Millen and Duggan (2008) stated that since its launch in October 2010 by Kelvin Systrom and Mike Krieger as a free mobile application for the iPhone operating system (IOS), Instagram has attracted over 800 million active users with over 95 million photos uploaded by users per day and more than 40 billion photos have been shared so far. Instagram was acquired by Facebook in 2012 for approximately one billion dollars (Rusli, 2012). The extraordinary success of </w:t>
      </w:r>
      <w:r w:rsidRPr="00824714">
        <w:rPr>
          <w:rFonts w:ascii="Times New Roman" w:hAnsi="Times New Roman" w:cs="Times New Roman"/>
          <w:sz w:val="24"/>
          <w:szCs w:val="24"/>
        </w:rPr>
        <w:lastRenderedPageBreak/>
        <w:t>Instagram shows that photos and videos have become the key social change online (Rainie, Brenner and Purcell,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Joseph Barker (2013), say that there are benefits of using Instagram among student in Nigeria, which include; strengthening interpersonal relationship, education, individual identify and self- expression, social interaction/web engagement and informal knowledge and skills acquisition.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According to Instagram user demographic in Nigeria (2017), there are 3.6 million Instagram users in Nigeria. Only 40% are female, over 80% of all Instagrammer who live in Nigeria are aged 18-44 which are youths. The largest percentage of users in the age range of 18-29 is about 55% of online adults who use instagram (Fitzsimmon, 2017). Not only do young adults use Instagram, but they also rely on it as a form of self-expression and discovery (Fitzsimmon, 2017). Teens and age 20 and above are spending less time on Facebook and more time on social network like Instagram (Melanie Shreffler of smarty pants, a youth and family research form).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Instagram reaches a younger, more diverse audience than other social network.  Instagram users skew much younger than Facebook users, which mean that every incoming undergraduate students are bringing with it a pool of Instagram users (Association of College and Research Libraries, Vol. 78, No. 8, 2013). Instagram is the most overall used social networking sites by undergraduate students (Jasmine, 2016). Research conducted by various scholars like Sheldon and Byrant (2016),Michikyan (2015), Heffner (2016), Manovich (2013), Silva (2013) and so on, have shown that most undergraduate students that uses Instagram are those with lower GPA’s than students with higher GPAs (Michikyan, 2015). However, students who are experiencing difficulties at college and who are not fully engaged in their studies are those who are most likely to turn to Instagram for distraction and entertainment or </w:t>
      </w:r>
      <w:r w:rsidRPr="00824714">
        <w:rPr>
          <w:rFonts w:ascii="Times New Roman" w:hAnsi="Times New Roman" w:cs="Times New Roman"/>
          <w:sz w:val="24"/>
          <w:szCs w:val="24"/>
        </w:rPr>
        <w:lastRenderedPageBreak/>
        <w:t>even to cope with their frustrations. Instagram allows student to either get connected with other students which can be very beneficial because it can allow them to discuss class materials as well as help them network (Heffner, 2016). Ahn (2011) added that the use of Instragram among undergraduate students can be deemed useful when it comes to making connection with lecturers and other course mates.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Ahn’s study of Instagram usage, she stated that one of the impact of Instagram as social media network is social connectedness and cognitive abilities. A study by Ikehi (2014), found out that the highest users of Instagram within the academic system are youths between the ages of 18-29 are mostly undergraduates in Nigeria. In another study by Ahn (2011), she found out that Nigerian youth who are preferably students spend a considerable part of their daily life interacting through Instagram. Instagram is being used increasingly by students thereby promoting virtual learning environment for expanding learning among them (Hussain, 2005). In another study by Armstrong and Franklin (2008), they said that undergraduate students use Instagram in different ways to enhancing and strengthening their learning through collaborative activities. They further stated that the ever increasing use of Instagram by undergraduate student seems to be transforming through the way they acquire knowledge.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Karlis (2013), said entertainment, medium appeal and self- documentation have become more rampant usage pattern among undergraduate students who use Instagram. Students use Instagram as a way of escape and adapt to developmental stressor (Christos, 2010). Mishra (2009) also stated that undergraduates use Instagram to access advertisement on products and services posted on it.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Sheldon and Bryant (2016) asserted that the motive for using Instagram include surveillance and knowledge gathering about others, documentation of life events, self-promotion, personal identity, general coolness and displaying creativity such as </w:t>
      </w:r>
      <w:r w:rsidRPr="00824714">
        <w:rPr>
          <w:rFonts w:ascii="Times New Roman" w:hAnsi="Times New Roman" w:cs="Times New Roman"/>
          <w:sz w:val="24"/>
          <w:szCs w:val="24"/>
        </w:rPr>
        <w:lastRenderedPageBreak/>
        <w:t>photography skills. In another study by Rubin and Rubin (1982), element such as physical health, mobility, life satisfaction, interpersonal interaction, social activity and economic security are more informative than just demographics in explaining interpersonal needs for Instagram usage. On their part, Hochman and Manorich (2013), Silva (2013) in their study said Instagram provides a wide range of popularity to students and also act as a link to connecting students from different countries. Researchers have applied virtualization and cultural analytics on Instagram photos from different cities in the world to trace their social and cultural differences. It cannot be over-emphasized that undergraduate use Instagram for different reasons, which can be social relationship, businesses online dating, information dissemination, personal identity, and self- promotion (Whiting and Williams, 2013). Therefore, the pattern of Instagram usage can be said to be entertainment, businesses, social relationship, communication, enlightenment and social interaction.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However, this study focused particularly on the patterns of Instagram usage among undergraduate students, </w:t>
      </w:r>
      <w:r>
        <w:rPr>
          <w:rFonts w:ascii="Times New Roman" w:hAnsi="Times New Roman" w:cs="Times New Roman"/>
          <w:sz w:val="24"/>
          <w:szCs w:val="24"/>
        </w:rPr>
        <w:t xml:space="preserve">Kwara State Polytechnic </w:t>
      </w:r>
      <w:r w:rsidRPr="00824714">
        <w:rPr>
          <w:rFonts w:ascii="Times New Roman" w:hAnsi="Times New Roman" w:cs="Times New Roman"/>
          <w:sz w:val="24"/>
          <w:szCs w:val="24"/>
        </w:rPr>
        <w:t>as a case Study.</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sz w:val="24"/>
          <w:szCs w:val="24"/>
        </w:rPr>
        <w:t>Kwara State Polytechnic</w:t>
      </w:r>
      <w:r w:rsidRPr="00824714">
        <w:rPr>
          <w:rFonts w:ascii="Times New Roman" w:hAnsi="Times New Roman" w:cs="Times New Roman"/>
          <w:sz w:val="24"/>
          <w:szCs w:val="24"/>
        </w:rPr>
        <w:t>is a Nigerian wh</w:t>
      </w:r>
      <w:r>
        <w:rPr>
          <w:rFonts w:ascii="Times New Roman" w:hAnsi="Times New Roman" w:cs="Times New Roman"/>
          <w:sz w:val="24"/>
          <w:szCs w:val="24"/>
        </w:rPr>
        <w:t>ich was founded in the year 1973c</w:t>
      </w:r>
      <w:r w:rsidRPr="00824714">
        <w:rPr>
          <w:rFonts w:ascii="Times New Roman" w:hAnsi="Times New Roman" w:cs="Times New Roman"/>
          <w:sz w:val="24"/>
          <w:szCs w:val="24"/>
        </w:rPr>
        <w: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t>
      </w:r>
      <w:r>
        <w:rPr>
          <w:rFonts w:ascii="Times New Roman" w:hAnsi="Times New Roman" w:cs="Times New Roman"/>
          <w:sz w:val="24"/>
          <w:szCs w:val="24"/>
        </w:rPr>
        <w:t xml:space="preserve">Polytechnic was established in the year 1973, with its main campus. </w:t>
      </w:r>
      <w:r w:rsidRPr="00824714">
        <w:rPr>
          <w:rFonts w:ascii="Times New Roman" w:hAnsi="Times New Roman" w:cs="Times New Roman"/>
          <w:sz w:val="24"/>
          <w:szCs w:val="24"/>
        </w:rPr>
        <w:t xml:space="preserve">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runs at multi-campus system with three campuses within a distance of about 200km apart.</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Currently with a student population of about 36,000 (In 2008/2009 session),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offers a range of programmes from the full time. The current population as estimated by the inst</w:t>
      </w:r>
      <w:r>
        <w:rPr>
          <w:rFonts w:ascii="Times New Roman" w:hAnsi="Times New Roman" w:cs="Times New Roman"/>
          <w:sz w:val="24"/>
          <w:szCs w:val="24"/>
        </w:rPr>
        <w:t>itution registrar is about 3,390,330</w:t>
      </w:r>
      <w:r w:rsidRPr="00824714">
        <w:rPr>
          <w:rFonts w:ascii="Times New Roman" w:hAnsi="Times New Roman" w:cs="Times New Roman"/>
          <w:sz w:val="24"/>
          <w:szCs w:val="24"/>
        </w:rPr>
        <w:t xml:space="preserve"> population </w:t>
      </w:r>
      <w:r>
        <w:rPr>
          <w:rFonts w:ascii="Times New Roman" w:hAnsi="Times New Roman" w:cs="Times New Roman"/>
          <w:sz w:val="24"/>
          <w:szCs w:val="24"/>
        </w:rPr>
        <w:t>in the 2024/2025</w:t>
      </w:r>
      <w:r w:rsidRPr="00824714">
        <w:rPr>
          <w:rFonts w:ascii="Times New Roman" w:hAnsi="Times New Roman" w:cs="Times New Roman"/>
          <w:sz w:val="24"/>
          <w:szCs w:val="24"/>
        </w:rPr>
        <w:t xml:space="preserve"> academic session.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Certificate diploma and degree programme to weekend degree programme.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also offers post graduate programmes up to a doctoral level.</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A staff/student counseling centre, an e-learning center, students accommodation and sporting facilities amidst others are available support services. (Retrieved from http://en.wikipedia.org/wiki/</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Abraka).</w:t>
      </w:r>
    </w:p>
    <w:p w:rsidR="00720FE6" w:rsidRPr="00715841" w:rsidRDefault="00720FE6" w:rsidP="00720FE6">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1.2</w:t>
      </w:r>
      <w:r>
        <w:rPr>
          <w:rFonts w:ascii="Times New Roman" w:hAnsi="Times New Roman" w:cs="Times New Roman"/>
          <w:b/>
          <w:sz w:val="24"/>
          <w:szCs w:val="24"/>
        </w:rPr>
        <w:tab/>
      </w:r>
      <w:r w:rsidRPr="00715841">
        <w:rPr>
          <w:rFonts w:ascii="Times New Roman" w:hAnsi="Times New Roman" w:cs="Times New Roman"/>
          <w:b/>
          <w:sz w:val="24"/>
          <w:szCs w:val="24"/>
        </w:rPr>
        <w:t xml:space="preserve"> STATEMENT OF THE PROBLEM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There is a paradigm shift from other forms of social media which include Facebook, Twitter, Instagram, Youtube to Instagram which has become one of the most popular forms of the new media. According to research by various scholars, there are different motives for instagram usage. Despite the various research carried out on the motives, need and social cultural differences for Instagram usage among undergraduate students, the researchers have not done anything on the patterns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However, one may wonder how appreciable this part of the world and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Abraka campus use Instagram for different purposes and reason, the pattern in which they also use Instagram cannot be overemphasized, therefore, this study sees it necessary to know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the level of accessibility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undergraduate students to Instagram and the level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However, the above mentioned posers have not been answered by previous research, hence this study wish to fill the knowledge gap which has not been carried out or done by any researcher on the patterns of Instagram usage among undergraduate students of </w:t>
      </w:r>
      <w:r>
        <w:rPr>
          <w:rFonts w:ascii="Times New Roman" w:hAnsi="Times New Roman" w:cs="Times New Roman"/>
          <w:sz w:val="24"/>
          <w:szCs w:val="24"/>
        </w:rPr>
        <w:t>Kwara State Polytechnic</w:t>
      </w:r>
    </w:p>
    <w:p w:rsidR="00720FE6" w:rsidRPr="00715841" w:rsidRDefault="00720FE6" w:rsidP="00720FE6">
      <w:pPr>
        <w:spacing w:line="480" w:lineRule="auto"/>
        <w:jc w:val="both"/>
        <w:rPr>
          <w:rFonts w:ascii="Times New Roman" w:hAnsi="Times New Roman" w:cs="Times New Roman"/>
          <w:b/>
          <w:sz w:val="24"/>
          <w:szCs w:val="24"/>
        </w:rPr>
      </w:pPr>
      <w:r w:rsidRPr="00715841">
        <w:rPr>
          <w:rFonts w:ascii="Times New Roman" w:hAnsi="Times New Roman" w:cs="Times New Roman"/>
          <w:b/>
          <w:sz w:val="24"/>
          <w:szCs w:val="24"/>
        </w:rPr>
        <w:t xml:space="preserve">1.3 </w:t>
      </w:r>
      <w:r>
        <w:rPr>
          <w:rFonts w:ascii="Times New Roman" w:hAnsi="Times New Roman" w:cs="Times New Roman"/>
          <w:b/>
          <w:sz w:val="24"/>
          <w:szCs w:val="24"/>
        </w:rPr>
        <w:tab/>
      </w:r>
      <w:r w:rsidRPr="00715841">
        <w:rPr>
          <w:rFonts w:ascii="Times New Roman" w:hAnsi="Times New Roman" w:cs="Times New Roman"/>
          <w:b/>
          <w:sz w:val="24"/>
          <w:szCs w:val="24"/>
        </w:rPr>
        <w:t>OBJECTIVE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are the objectives of this study:</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To find out the pattern of Instagram usage among undergraduate students of </w:t>
      </w:r>
      <w:r>
        <w:rPr>
          <w:rFonts w:ascii="Times New Roman" w:hAnsi="Times New Roman" w:cs="Times New Roman"/>
          <w:sz w:val="24"/>
          <w:szCs w:val="24"/>
        </w:rPr>
        <w:t>Kwara State Polytechnic</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To examine the accessibility of </w:t>
      </w:r>
      <w:r>
        <w:rPr>
          <w:rFonts w:ascii="Times New Roman" w:hAnsi="Times New Roman" w:cs="Times New Roman"/>
          <w:sz w:val="24"/>
          <w:szCs w:val="24"/>
        </w:rPr>
        <w:t xml:space="preserve">Kwara State Polytechnic </w:t>
      </w:r>
      <w:r w:rsidRPr="00824714">
        <w:rPr>
          <w:rFonts w:ascii="Times New Roman" w:hAnsi="Times New Roman" w:cs="Times New Roman"/>
          <w:sz w:val="24"/>
          <w:szCs w:val="24"/>
        </w:rPr>
        <w:t>undergraduate students to Instagram.</w:t>
      </w:r>
    </w:p>
    <w:p w:rsidR="00720FE6" w:rsidRPr="00824714" w:rsidRDefault="00720FE6" w:rsidP="00720FE6">
      <w:pPr>
        <w:numPr>
          <w:ilvl w:val="0"/>
          <w:numId w:val="1"/>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To ascertain the level of Instagram usage among undergraduate students of </w:t>
      </w:r>
      <w:r>
        <w:rPr>
          <w:rFonts w:ascii="Times New Roman" w:hAnsi="Times New Roman" w:cs="Times New Roman"/>
          <w:sz w:val="24"/>
          <w:szCs w:val="24"/>
        </w:rPr>
        <w:t>Kwara State Polytechnic</w:t>
      </w:r>
    </w:p>
    <w:p w:rsidR="00720FE6" w:rsidRPr="005B3C08" w:rsidRDefault="00720FE6" w:rsidP="00720FE6">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 xml:space="preserve">1.4 </w:t>
      </w:r>
      <w:r>
        <w:rPr>
          <w:rFonts w:ascii="Times New Roman" w:hAnsi="Times New Roman" w:cs="Times New Roman"/>
          <w:b/>
          <w:sz w:val="24"/>
          <w:szCs w:val="24"/>
        </w:rPr>
        <w:tab/>
      </w:r>
      <w:r w:rsidRPr="005B3C08">
        <w:rPr>
          <w:rFonts w:ascii="Times New Roman" w:hAnsi="Times New Roman" w:cs="Times New Roman"/>
          <w:b/>
          <w:sz w:val="24"/>
          <w:szCs w:val="24"/>
        </w:rPr>
        <w:t>RESEARCH QUESTION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1. What is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2. What is the level of accessibility to Instagram by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3. What is the level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p>
    <w:p w:rsidR="00720FE6" w:rsidRPr="005B3C08" w:rsidRDefault="00720FE6" w:rsidP="00720FE6">
      <w:pPr>
        <w:spacing w:line="480" w:lineRule="auto"/>
        <w:jc w:val="both"/>
        <w:rPr>
          <w:rFonts w:ascii="Times New Roman" w:hAnsi="Times New Roman" w:cs="Times New Roman"/>
          <w:b/>
          <w:sz w:val="24"/>
          <w:szCs w:val="24"/>
        </w:rPr>
      </w:pPr>
      <w:r w:rsidRPr="005B3C08">
        <w:rPr>
          <w:rFonts w:ascii="Times New Roman" w:hAnsi="Times New Roman" w:cs="Times New Roman"/>
          <w:b/>
          <w:sz w:val="24"/>
          <w:szCs w:val="24"/>
        </w:rPr>
        <w:t>1.5</w:t>
      </w:r>
      <w:r>
        <w:rPr>
          <w:rFonts w:ascii="Times New Roman" w:hAnsi="Times New Roman" w:cs="Times New Roman"/>
          <w:b/>
          <w:sz w:val="24"/>
          <w:szCs w:val="24"/>
        </w:rPr>
        <w:tab/>
      </w:r>
      <w:r w:rsidRPr="005B3C08">
        <w:rPr>
          <w:rFonts w:ascii="Times New Roman" w:hAnsi="Times New Roman" w:cs="Times New Roman"/>
          <w:b/>
          <w:sz w:val="24"/>
          <w:szCs w:val="24"/>
        </w:rPr>
        <w:t>SIGNIFICANCE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By reviewing the available literature, collecting and analyzing data and making recommendations from the findings, the study will be relevant to stakeholders: Students and lecturers, universities and the researcher. It will enable the student to know the pattern of Instagram usage among students. The findings from this study will enable us to know the level of accessibility by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towards Instagram usage.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Also, the study is significant to student and lecturers. This study will enable them to know the level of the usage of Instagram among students. Findings and recommendations emerging from this study will be of immense benefits to the academic community as it will expand the body of knowledge that has been done on Instagram. No research has been carried out on the patterns of Instagram usage among undergraduate students; this prompted the essence of this study.</w:t>
      </w:r>
    </w:p>
    <w:p w:rsidR="00720FE6" w:rsidRDefault="00720FE6" w:rsidP="00720FE6">
      <w:pPr>
        <w:spacing w:line="480" w:lineRule="auto"/>
        <w:jc w:val="both"/>
        <w:rPr>
          <w:rFonts w:ascii="Times New Roman" w:hAnsi="Times New Roman" w:cs="Times New Roman"/>
          <w:sz w:val="24"/>
          <w:szCs w:val="24"/>
        </w:rPr>
      </w:pPr>
    </w:p>
    <w:p w:rsidR="00720FE6" w:rsidRPr="00F22738" w:rsidRDefault="00720FE6" w:rsidP="00720FE6">
      <w:pPr>
        <w:spacing w:line="480" w:lineRule="auto"/>
        <w:jc w:val="both"/>
        <w:rPr>
          <w:rFonts w:ascii="Times New Roman" w:hAnsi="Times New Roman" w:cs="Times New Roman"/>
          <w:b/>
          <w:sz w:val="24"/>
          <w:szCs w:val="24"/>
        </w:rPr>
      </w:pPr>
      <w:r w:rsidRPr="00F22738">
        <w:rPr>
          <w:rFonts w:ascii="Times New Roman" w:hAnsi="Times New Roman" w:cs="Times New Roman"/>
          <w:b/>
          <w:sz w:val="24"/>
          <w:szCs w:val="24"/>
        </w:rPr>
        <w:lastRenderedPageBreak/>
        <w:t xml:space="preserve">1.6 </w:t>
      </w:r>
      <w:r>
        <w:rPr>
          <w:rFonts w:ascii="Times New Roman" w:hAnsi="Times New Roman" w:cs="Times New Roman"/>
          <w:b/>
          <w:sz w:val="24"/>
          <w:szCs w:val="24"/>
        </w:rPr>
        <w:tab/>
      </w:r>
      <w:r w:rsidRPr="00F22738">
        <w:rPr>
          <w:rFonts w:ascii="Times New Roman" w:hAnsi="Times New Roman" w:cs="Times New Roman"/>
          <w:b/>
          <w:sz w:val="24"/>
          <w:szCs w:val="24"/>
        </w:rPr>
        <w:t>Scope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Conceptually, the scope of the study is on pattern of Instagram usage among undergraduate students of </w:t>
      </w:r>
      <w:r>
        <w:rPr>
          <w:rFonts w:ascii="Times New Roman" w:hAnsi="Times New Roman" w:cs="Times New Roman"/>
          <w:sz w:val="24"/>
          <w:szCs w:val="24"/>
        </w:rPr>
        <w:t>Kwara State Polytechnic</w:t>
      </w:r>
      <w:r w:rsidRPr="00824714">
        <w:rPr>
          <w:rFonts w:ascii="Times New Roman" w:hAnsi="Times New Roman" w:cs="Times New Roman"/>
          <w:sz w:val="24"/>
          <w:szCs w:val="24"/>
        </w:rPr>
        <w:t xml:space="preserve"> The geographical area of the study was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 xml:space="preserve">Polytechnic </w:t>
      </w:r>
      <w:r w:rsidRPr="00824714">
        <w:rPr>
          <w:rFonts w:ascii="Times New Roman" w:hAnsi="Times New Roman" w:cs="Times New Roman"/>
          <w:sz w:val="24"/>
          <w:szCs w:val="24"/>
        </w:rPr>
        <w:t xml:space="preserve"> Campus. The students of this institution that are 18 years and above are the scope of the study. This is because that is the age range according to research that uses Instagram more. However, this study covered the pattern of Instagram usage among the students, the level of accessibility of Instagram to the students and the level of Instagram usage among the Students.</w:t>
      </w:r>
    </w:p>
    <w:p w:rsidR="00720FE6" w:rsidRPr="008A6B9E" w:rsidRDefault="00720FE6" w:rsidP="00720FE6">
      <w:pPr>
        <w:spacing w:line="480" w:lineRule="auto"/>
        <w:jc w:val="both"/>
        <w:rPr>
          <w:rFonts w:ascii="Times New Roman" w:hAnsi="Times New Roman" w:cs="Times New Roman"/>
          <w:b/>
          <w:sz w:val="24"/>
          <w:szCs w:val="24"/>
        </w:rPr>
      </w:pPr>
      <w:r w:rsidRPr="008A6B9E">
        <w:rPr>
          <w:rFonts w:ascii="Times New Roman" w:hAnsi="Times New Roman" w:cs="Times New Roman"/>
          <w:b/>
          <w:sz w:val="24"/>
          <w:szCs w:val="24"/>
        </w:rPr>
        <w:t xml:space="preserve">1.7 </w:t>
      </w:r>
      <w:r>
        <w:rPr>
          <w:rFonts w:ascii="Times New Roman" w:hAnsi="Times New Roman" w:cs="Times New Roman"/>
          <w:b/>
          <w:sz w:val="24"/>
          <w:szCs w:val="24"/>
        </w:rPr>
        <w:tab/>
      </w:r>
      <w:r w:rsidRPr="008A6B9E">
        <w:rPr>
          <w:rFonts w:ascii="Times New Roman" w:hAnsi="Times New Roman" w:cs="Times New Roman"/>
          <w:b/>
          <w:sz w:val="24"/>
          <w:szCs w:val="24"/>
        </w:rPr>
        <w:t>Definition of Terms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are the definitions of some operational terms which was used in the course of this study.</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Instagram:</w:t>
      </w:r>
      <w:r w:rsidRPr="00824714">
        <w:rPr>
          <w:rFonts w:ascii="Times New Roman" w:hAnsi="Times New Roman" w:cs="Times New Roman"/>
          <w:sz w:val="24"/>
          <w:szCs w:val="24"/>
        </w:rPr>
        <w:t xml:space="preserve"> This is a mobile, desktop and internet based photo-sharing application and services that allows users to share pictures and videos either publicly or privately.</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Patterns:</w:t>
      </w:r>
      <w:r w:rsidRPr="00824714">
        <w:rPr>
          <w:rFonts w:ascii="Times New Roman" w:hAnsi="Times New Roman" w:cs="Times New Roman"/>
          <w:sz w:val="24"/>
          <w:szCs w:val="24"/>
        </w:rPr>
        <w:t xml:space="preserve"> This is a regular and intelligent form or sequence discernible in the way in which something happens or is done. Chambers 21</w:t>
      </w:r>
      <w:r w:rsidRPr="008A6B9E">
        <w:rPr>
          <w:rFonts w:ascii="Times New Roman" w:hAnsi="Times New Roman" w:cs="Times New Roman"/>
          <w:sz w:val="24"/>
          <w:szCs w:val="24"/>
          <w:vertAlign w:val="superscript"/>
        </w:rPr>
        <w:t>st</w:t>
      </w:r>
      <w:r w:rsidRPr="00824714">
        <w:rPr>
          <w:rFonts w:ascii="Times New Roman" w:hAnsi="Times New Roman" w:cs="Times New Roman"/>
          <w:sz w:val="24"/>
          <w:szCs w:val="24"/>
        </w:rPr>
        <w:t xml:space="preserve"> century dictionary define it as a “model, guide or set of instructions for making something.</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Usage:</w:t>
      </w:r>
      <w:r w:rsidRPr="00824714">
        <w:rPr>
          <w:rFonts w:ascii="Times New Roman" w:hAnsi="Times New Roman" w:cs="Times New Roman"/>
          <w:sz w:val="24"/>
          <w:szCs w:val="24"/>
        </w:rPr>
        <w:t xml:space="preserve"> This refers to the action of using something or the fact of being used.</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Student: A person who is studying at a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or other place of higher learning; someone who is learning to enter a particular profession</w:t>
      </w:r>
    </w:p>
    <w:p w:rsidR="00720FE6" w:rsidRPr="00824714" w:rsidRDefault="00720FE6" w:rsidP="00720FE6">
      <w:pPr>
        <w:spacing w:line="480" w:lineRule="auto"/>
        <w:jc w:val="both"/>
        <w:rPr>
          <w:rFonts w:ascii="Times New Roman" w:hAnsi="Times New Roman" w:cs="Times New Roman"/>
          <w:sz w:val="24"/>
          <w:szCs w:val="24"/>
        </w:rPr>
      </w:pPr>
      <w:r w:rsidRPr="00F22738">
        <w:rPr>
          <w:rFonts w:ascii="Times New Roman" w:hAnsi="Times New Roman" w:cs="Times New Roman"/>
          <w:b/>
          <w:sz w:val="24"/>
          <w:szCs w:val="24"/>
        </w:rPr>
        <w:t>Pattern of usage:</w:t>
      </w:r>
      <w:r w:rsidRPr="00824714">
        <w:rPr>
          <w:rFonts w:ascii="Times New Roman" w:hAnsi="Times New Roman" w:cs="Times New Roman"/>
          <w:sz w:val="24"/>
          <w:szCs w:val="24"/>
        </w:rPr>
        <w:t xml:space="preserve"> This is the sequence in which something is used or done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w:t>
      </w:r>
    </w:p>
    <w:p w:rsidR="00720FE6" w:rsidRDefault="00720FE6" w:rsidP="00720FE6">
      <w:pPr>
        <w:spacing w:line="480" w:lineRule="auto"/>
        <w:jc w:val="center"/>
        <w:rPr>
          <w:rFonts w:ascii="Times New Roman" w:hAnsi="Times New Roman" w:cs="Times New Roman"/>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Default="00720FE6" w:rsidP="00720FE6">
      <w:pPr>
        <w:spacing w:line="480" w:lineRule="auto"/>
        <w:jc w:val="center"/>
        <w:rPr>
          <w:rFonts w:ascii="Times New Roman" w:hAnsi="Times New Roman" w:cs="Times New Roman"/>
          <w:b/>
          <w:sz w:val="24"/>
          <w:szCs w:val="24"/>
        </w:rPr>
      </w:pPr>
    </w:p>
    <w:p w:rsidR="00720FE6" w:rsidRPr="00FF4AB5" w:rsidRDefault="00720FE6" w:rsidP="00720FE6">
      <w:pPr>
        <w:spacing w:line="480" w:lineRule="auto"/>
        <w:jc w:val="center"/>
        <w:rPr>
          <w:rFonts w:ascii="Times New Roman" w:hAnsi="Times New Roman" w:cs="Times New Roman"/>
          <w:b/>
          <w:sz w:val="24"/>
          <w:szCs w:val="24"/>
        </w:rPr>
      </w:pPr>
      <w:r w:rsidRPr="00FF4AB5">
        <w:rPr>
          <w:rFonts w:ascii="Times New Roman" w:hAnsi="Times New Roman" w:cs="Times New Roman"/>
          <w:b/>
          <w:sz w:val="24"/>
          <w:szCs w:val="24"/>
        </w:rPr>
        <w:lastRenderedPageBreak/>
        <w:t>CHAPTER TWO</w:t>
      </w:r>
    </w:p>
    <w:p w:rsidR="00720FE6" w:rsidRPr="00FF4AB5" w:rsidRDefault="00720FE6" w:rsidP="00720FE6">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FF4AB5">
        <w:rPr>
          <w:rFonts w:ascii="Times New Roman" w:hAnsi="Times New Roman" w:cs="Times New Roman"/>
          <w:b/>
          <w:sz w:val="24"/>
          <w:szCs w:val="24"/>
        </w:rPr>
        <w:t>LITERATURE REVIEW</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concern of humans for decades has been on how to interact with friends and families across long distances, and as social animals, they rely profoundly on communication to strengthen their communal relationships. Having observed the limitations of face-to-face interactions, humans have devised means of proffering solutions (Hendricks, 2013).</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Consequently, the advances in technology have empowered several methods of doing things quite different from the conventional methods. Social networking/media is a consequence of these developmental strides. Social interactivity has never flourished as perceived  in this</w:t>
      </w:r>
      <w:r w:rsidRPr="00824714">
        <w:rPr>
          <w:rFonts w:ascii="Times New Roman" w:hAnsi="Times New Roman" w:cs="Times New Roman"/>
          <w:sz w:val="24"/>
          <w:szCs w:val="24"/>
        </w:rPr>
        <w:tab/>
        <w:t>21st Century. In recent times, especially in the developed countries, the frequent use of educational mobile technologies in online teaching and learning, particularly in tertiary institutions is gaining much ground worldwide, and it gives students increased choices</w:t>
      </w:r>
      <w:r w:rsidRPr="00824714">
        <w:rPr>
          <w:rFonts w:ascii="Times New Roman" w:hAnsi="Times New Roman" w:cs="Times New Roman"/>
          <w:sz w:val="24"/>
          <w:szCs w:val="24"/>
        </w:rPr>
        <w:tab/>
        <w:t>(Stead, 2006) and opportunities in the context of online instruction (Amry, 2014; Griesemer, 2012); Makoe, 2010; and Bere, 2013). As well, Seaman and Tinti-Kane (2013) and Person (2010) attest that social media is one of the technologies, which rises within education in or out of classrooms.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Several types of research have revealed that Facebook, YouTube, Twitter and other social platforms have billions of users in which more than 80% of the active users are mainly youths. In addition to the above, it has also been reported that greater percentage of these active users constitute students, thereby given the conclusion that students are mostly and actively caught up on social networking sites. Their emergence has impacted significantly how students learn and the way instructors teach (Griesemer,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The under-listed scholars have advanced the advantages of using these technologies in the learning process. For instance, Bouhnik and Deshen (2014); Church and de Oliveira (2013); Nguyen and Fussell (2016) have conducted researches on Instagram and noted that the application could be a useful tool within the scope of learning anytime and anywhere, and collaborative learning. Instagram as one of the instant messaging platforms in education has as well been ascribed to have the potential to increase learning (Smit, 2012).</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addition to learners' being active in their studies, Cifuentes and Lents (2010) and Smit (2012) also established that it facilitates interaction and engagements level between instructors and students. (Laird and Kuh, 2005; Blaschke, Porto and Kurtz, 2010; Jungo, Heiberger &amp; Loken, 2011). Plana, Escofet, Figueras, Gimeno, Appel, and Hopkins (2013) declared that application of Instagram in education process increase students' motivation.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view of the aforesaid importance placed on mobile technologies, especially Instagram, Dunn (2013) has declared that great emphasis must be placed in using technologies within learning process. In the same development, (Laird and Kuh, 2005; Blaschke, Porto and Kurtz, 2010; and Jungo, Heiberger and Loken, 2011) have similarly advocated for educational planners to increase the interaction and engagements level between instructors and students.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Having observed the emergence of these educational mobile technologies in recent times, one will be forced to ask, in Nigerian perspective, how do we familiarize ourselves and apply one of these mobile technologies, especially Instagram in digital and/or electronic education?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social media/networking, especially one of its tools, “Instagram” has been embraced by all and sundry, particularly by the youth as advanced earlier. Nigerian </w:t>
      </w:r>
      <w:r w:rsidRPr="00824714">
        <w:rPr>
          <w:rFonts w:ascii="Times New Roman" w:hAnsi="Times New Roman" w:cs="Times New Roman"/>
          <w:sz w:val="24"/>
          <w:szCs w:val="24"/>
        </w:rPr>
        <w:lastRenderedPageBreak/>
        <w:t>youth, no doubt, are actively engaged in online communities. Various institutions in Nigeria today as others worldwide can attest to it that the majority of students and lecturers have mobile phones and are vigorously engaged in online communities. Therefore, it becomes quite necessary to ask some pertinent questions: “Why are the majority of students involved in social media?” “For what purposes are the students’ and the teachers’ alike using the social media?” And “What are the effects on students’ academic performance in schools” Theses scholars, (AbdAlfattah, 2015; Griesemer, 2012; Ibrahim, 2008; Rambe and Bere, 2013; and Attewell, 2005) in their various researches have demonstrated pervasiveness and the positive outcome of application of Instagram mobile technology in students’ performance in higher institutions of learning. In addition, Nassar (2016) affirmed that the emergence of social networks encourage students to be active in learning and research; at the same time giving them the opportunity to develop collaboration and communicating skills, as well, creating a learning environment to be self-directed learners. The scholar further attests that it has a positive reflection on the students, which support them to share information and collaborate with each other. In another study conducted by Etim, Idongesit and Ema (2016) on Instagram utilization and students’ academic performance, revealed a significant influence of Instagram.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Again, the benefits of using social media has also been advanced by (Barhoumi and Rossi, 2013; Blaschke, 2014; Pitler, Hubbell and Kuhn, 2012; and Blaschke, 2014). Listed below are many benefits outlined by these scholars on how social media affects the learning process.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Increased the communication and collaboration skills between students (when they work as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Student learned how to make a time management and get result in a shortest way.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Using social media increased student’s motivation and encouraged them to study hard reviewed in early time, and gets higher scores in the exam.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enhanced the interaction between students and instructors.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the same development, Davies (1997) as well, was very optimistic that application of Instagram can greatly enhance the quality of learning. While Snelbecker (1999) avowed that technology utilization (Instagram) in the tertiary classrooms aids students to perform better in the learning process. The challenge now is on how to effectively use this social media platform, “Instagram” to enhance the education process, instead of using it on infantile things that are meaningless to academic activities. Dunn (2011) was also worried on this issue when the scholar said,“There’s no doubt that students are actively engaged in online communities, but what kind of effects are these sites having and how can parents counteract the bad and bolster the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positive?” (P.18).</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Oriji and Amadi (2016) in their paper titled, “Emerging Technologies in Education: Examining the Role of Online Communication in Nigerian Education System”, had also raised this doubt when they stated thus, “Do these numerous social network sites have any educational value?” (p. 48). If yes, is Nigerian populace aware of the value of these Social Networking sites in education setup? Do Nigerian educators and learners utilize this medium to enrich the teaching and learning process? Do Nigerian students really make effective use of this social networking tool (Instagram) for education or as leisure activities?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the social media has come to stay with us, but what positive effects is it having on us, especially on our youth, who are engrossed in it with regards to their academic performances? (Ta'amneh, 2017; Prensky, 2001; Shanmugapriya and Veerakumar, 2016). One would like to ask the following questions, has this social media come to </w:t>
      </w:r>
      <w:r w:rsidRPr="00824714">
        <w:rPr>
          <w:rFonts w:ascii="Times New Roman" w:hAnsi="Times New Roman" w:cs="Times New Roman"/>
          <w:sz w:val="24"/>
          <w:szCs w:val="24"/>
        </w:rPr>
        <w:lastRenderedPageBreak/>
        <w:t>help our education system or to hinder it? How will this help to raise our educational standards? All these questions beg for answers. Researchers have discovered that most colleges and universities surveyed use social media. In one of these researches, it was revealed that instructors use it far less for teaching than they do for personal or professional reasons (Tinti-Kane, 2013). In concord, Kurniasih and Riyadhsyah (2018) affirm that many lecturers use Instagram group chat to communicate. In this instance, how can the reverse be the case, when lecturers and students will effectively use this platform to enhance performances in the education sector, and when will student make it a hobby to use Instagram purely for academic purposes? In view of the above, Luaran, Ghazali and Jain (2014) stressed that both teachers and students are expected to fully utilize technology in classrooms. In the same development, Zhao and Cziko (2001) declared that it is necessary for all teachers to be computer literate by attending computer courses, and also should possess positive attitudes towards ICT learning and upgrade relevant skills. As well, in order to address teachers’ inadequacies in ICT, the scholar recommended that senior or elder teachers require more ICT training as they are incompetent in ICT affairs.</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824714">
        <w:rPr>
          <w:rFonts w:ascii="Times New Roman" w:hAnsi="Times New Roman" w:cs="Times New Roman"/>
          <w:b/>
          <w:bCs/>
          <w:sz w:val="24"/>
          <w:szCs w:val="24"/>
        </w:rPr>
        <w:t>Concept of Social Media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Social media could be conceptualized as the countless collection of Internet-based tools and platforms that enhance the distribution of information, and makes easy the transfer of photos, audio, video, text, and other graphics information among Internet users (Prensky, 2001). Social Media has relevance not only for regular Internet users and business tycoons but also for those in academics. These tools among others include Facebook, YouTube, Twitter, LinkedIn, Blogs, Flickr, Pinterest, and others (Griesemer, 2012; Alfaki and Alharthy, 2014).</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It could also be described as the technology and platform that enables the interactive web content formation, collaboration and discussion by contributors. It is a vastly accessible approach of online communication and social interaction, which permits the use of the application in the creation, design and interchange of user-generated context for social networking. These platforms’ make it easy to create or form online communities, where people can share personal information as needed with other members.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summary, social media has been ascribed with the under-listed characteristics: -</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comprises wide-ranging content formats, such as text, video, photograph, audio, PDF, etc.</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interactions across one or more platforms through social sharing.</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encompasses different levels of engagement by participants who can create, comment or lurk on social media networks.</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facilitates improved speed and breadth of information dissemination.</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creates the possibility for one-to-one, one-to-many and many-to- many communications.</w:t>
      </w:r>
    </w:p>
    <w:p w:rsidR="00720FE6" w:rsidRPr="00824714" w:rsidRDefault="00720FE6" w:rsidP="00720FE6">
      <w:pPr>
        <w:numPr>
          <w:ilvl w:val="0"/>
          <w:numId w:val="2"/>
        </w:num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It allows communication and interaction to take place in real-time</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 xml:space="preserve"> Influence of Social Media on Students’ Academic Performance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Using social media to enhance the learning process can take a number of forms, target various skills, and utilize different tools.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w:t>
      </w:r>
      <w:r w:rsidRPr="00824714">
        <w:rPr>
          <w:rFonts w:ascii="Times New Roman" w:hAnsi="Times New Roman" w:cs="Times New Roman"/>
          <w:sz w:val="24"/>
          <w:szCs w:val="24"/>
        </w:rPr>
        <w:lastRenderedPageBreak/>
        <w:t xml:space="preserve">performance and learning. This review presents a snapshot mainly on studies dealing with the most popular social networking tools such as Facebook, rather than a comprehensive review of all forms of social media.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Studies generally imply that social media is mainly used by college students to socialize rather than for academic pursuits. Raacke and Bonds-Raacke (2008) found out that college students around the age of 20 with accounts on Myspace or Facebook use these systems “to keep in touch with old friends” (96.0%), “to keep in touch with my present friends (91.1%), “to post/look at pictures” (57.4%), “to make new friends” (56.4%), and “to locate old friends” (54.5%). But only 10.9 percent stated that they used it “for academic purposes”, and only 12.9 percent listed their courses on their profiles. Similarly, 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On the other hand, the majority of students in Camilia, Sajoh, and Dalhtu (2013) used social media for academic purposes.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Several studies suggest that the time spent on social media takes away from the time available for studying. 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SimilarlyKrischner and Karpinski </w:t>
      </w:r>
      <w:r w:rsidRPr="00824714">
        <w:rPr>
          <w:rFonts w:ascii="Times New Roman" w:hAnsi="Times New Roman" w:cs="Times New Roman"/>
          <w:sz w:val="24"/>
          <w:szCs w:val="24"/>
        </w:rPr>
        <w:lastRenderedPageBreak/>
        <w:t xml:space="preserve">(2010)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Some studies delve deeper into the phenomenon of spending too much time on social media and almost portray it as a coping mechanism. Student in Krischner and Karpinski (2010) for example, did not believe that it impacted their academic performance negatively. Those who did report a negative influence explained social media as a strategy for guiltless procrastination.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Similarly,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Fogel, and Nutter-Upham (2011)’s study about the self-reported executive functioning associated with academic procrastination by distributing a thirty minutes </w:t>
      </w:r>
      <w:r w:rsidRPr="00824714">
        <w:rPr>
          <w:rFonts w:ascii="Times New Roman" w:hAnsi="Times New Roman" w:cs="Times New Roman"/>
          <w:sz w:val="24"/>
          <w:szCs w:val="24"/>
        </w:rPr>
        <w:lastRenderedPageBreak/>
        <w:t xml:space="preserve">questionnaire on 212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w:t>
      </w:r>
      <w:r>
        <w:rPr>
          <w:rFonts w:ascii="Times New Roman" w:hAnsi="Times New Roman" w:cs="Times New Roman"/>
          <w:sz w:val="24"/>
          <w:szCs w:val="24"/>
        </w:rPr>
        <w:t>Polytechnic</w:t>
      </w:r>
      <w:r w:rsidRPr="00824714">
        <w:rPr>
          <w:rFonts w:ascii="Times New Roman" w:hAnsi="Times New Roman" w:cs="Times New Roman"/>
          <w:sz w:val="24"/>
          <w:szCs w:val="24"/>
        </w:rPr>
        <w:t xml:space="preserve">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Julia, Langa &amp;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few studies suggested a more positive potential for social media, but also the variation of how students interacted and perceived these tools. Camilia, Sajoh, &amp;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w:t>
      </w:r>
      <w:r w:rsidRPr="00824714">
        <w:rPr>
          <w:rFonts w:ascii="Times New Roman" w:hAnsi="Times New Roman" w:cs="Times New Roman"/>
          <w:sz w:val="24"/>
          <w:szCs w:val="24"/>
        </w:rPr>
        <w:lastRenderedPageBreak/>
        <w:t xml:space="preserve">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environment. The researchers concluded that knowledge exchange and social functions for using social networks should be regarded as intertwined rather than mutually exclusive.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Junco, Heiberger, &amp; Loken (2011) examined the impact of twitter on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students’ engagement and GPA. Using an experimental design, students from a first year pre-health seminar were assigned to an experimental group (N=70) in which </w:t>
      </w:r>
      <w:r w:rsidRPr="00824714">
        <w:rPr>
          <w:rFonts w:ascii="Times New Roman" w:hAnsi="Times New Roman" w:cs="Times New Roman"/>
          <w:sz w:val="24"/>
          <w:szCs w:val="24"/>
        </w:rPr>
        <w:lastRenderedPageBreak/>
        <w:t xml:space="preserve">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(e.g., Junco et al., 2011). A number of the above studies also show that the effect might differ according to the students’ academic statues and the academic discipline (e.g Boogart, 2016; Julia, Langa &amp; Miquel, 2015).</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What is Instagram?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story of Instagram started with Brian Anton and Jan Koom (former Yahoo employees) when the duo launched the application in 2009. “Instagram” in English phrase stands for what’s up?” meaning “What’s new?" Instagram, which was later acquired by Google for 1 billion dollars in April 2013, has over 400 million active monthly users (Barhoumi, 2015).</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Instagram is an instant messaging application for smartphones; or a texting service application that allows users to exchange messages, send videos, written messages, photos, voice messages or voice calls via Internet connections through Blackberry, Windows Phone, iPhones, Android and Nokia phones. Instagram requires Internet connectivity for its service(s). Once Instagram is downloaded into your phone, you </w:t>
      </w:r>
      <w:r w:rsidRPr="00824714">
        <w:rPr>
          <w:rFonts w:ascii="Times New Roman" w:hAnsi="Times New Roman" w:cs="Times New Roman"/>
          <w:sz w:val="24"/>
          <w:szCs w:val="24"/>
        </w:rPr>
        <w:lastRenderedPageBreak/>
        <w:t>can start sending messages to other users having the same application. This means that Instagram messages can only be received by other Instagram users, and its service replaces the normal SMS text messages. This has been affirmed by Makoe (2010) and Bere (2013) as the scholars attest that Instagram is a superior alternative to SMS messaging.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enables users to interact with friends and relatives across nations free of charge. This is because once users subscribe to an Internet data plan, it uses the same for email and web browsing, thereby attracting no cost to messages sent to others. In the same development, Instagram enables users to create groups, and exchange images, videos, and audio or written messages using their Internet connection (Barhoumi, 2015).</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Significance of Instagram in Teaching and Learning Process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Technology has simplified most processes of instruction in schools. Instagram is one of the learning tools made possible by the technological innovation of the 21st Century. This has been made possible due to some of the popular messaging app’s attributes that make it an ideal solution for contemporary teachers and students in the teaching-learning process. However, the main purpose of Instagram is communication, and this makes it one of the fastest and most effective channels/means of interaction and learning between teachers and students in the school setting. Instagram facilitates communication and an efficient means of dispersing educational resources and information to students. It has been acclaimed that a proper application of Instagram in the education arena can bring social media into the classroom. In concord, Barhoumi and Rossi (2013) and Blaschke (2014) affirmed that the use of Instagram increased the communication and collaboration skills between students, especially when they work in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There is a need for modern teachers to learn how to effectively use Instagram in order to assimilate themselves into the students’ present pattern of learning and make education part of the students’ digital activity and lives. Several valuable reasons have been advanced and listed by Berger (2001), Barhoumi (2015), Ketineni (2016), Singhal (2016), and Bhagwat (2016) for the adoption of Instagram in the classroom by educators. Major of these are:-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Groups connected to Instagram instant massaging can share learning objects easily through comments, texting and messaging. Instagram group chats feature can be used to create learning, virtual classes and study groups for students, especially those students that are sick and not capable of coming to physical class can use this feature to connect with the classrooms.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also use the group chat to make possible discussions with the students outside their classrooms.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can make use of the group chat to solve problems arising from teachers’ homework by asking and clarifying issues.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can be used to create both text-based messages and audio-based lessons for students, which can be made available directly to them. This can be original lesson prepared by the teacher or recorded lecture already presented to students in the class.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The students that missed the lecture can then listen to this lecture repeatedly, thereby given the student the opportunity to learn more.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creates equal opportunities for all levels of students to get access to their teachers with minimal cost.</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could be used directly over the Internet via Instagram, Web and Wi- Fi with ease.</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It enables teachers to send graphics (pictures/photos), videos, audio messages and charts to students/learners.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facilitates immediate feedback to students’ assignment, which may be returned via text and audio files respectively.</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gives unrestricted messaging to all phones that have Internet connections.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It is a good avenue for class timing. </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Students use Instagram platform to clarify doubts arising from teachers’ class assignments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and students can be in constant touch outside the classroom, and also within and outside the territorial boundaries.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and quickly connect and send academic problems or assignments to students, stay in regular touch with those that missed classes, and equally remind them of future or upcoming assignments.</w:t>
      </w:r>
    </w:p>
    <w:p w:rsidR="00720FE6" w:rsidRPr="00824714" w:rsidRDefault="00720FE6" w:rsidP="00720FE6">
      <w:pPr>
        <w:numPr>
          <w:ilvl w:val="0"/>
          <w:numId w:val="3"/>
        </w:numPr>
        <w:tabs>
          <w:tab w:val="clear" w:pos="420"/>
          <w:tab w:val="left" w:pos="0"/>
        </w:tabs>
        <w:spacing w:line="480" w:lineRule="auto"/>
        <w:ind w:left="200" w:hanging="200"/>
        <w:jc w:val="both"/>
        <w:rPr>
          <w:rFonts w:ascii="Times New Roman" w:hAnsi="Times New Roman" w:cs="Times New Roman"/>
          <w:sz w:val="24"/>
          <w:szCs w:val="24"/>
        </w:rPr>
      </w:pPr>
      <w:r w:rsidRPr="00824714">
        <w:rPr>
          <w:rFonts w:ascii="Times New Roman" w:hAnsi="Times New Roman" w:cs="Times New Roman"/>
          <w:sz w:val="24"/>
          <w:szCs w:val="24"/>
        </w:rPr>
        <w:t xml:space="preserve"> Teachers can easily send academic report cards directly to the parents’ phones. Teachers can quickly use Instagram to contact parents, especially when they are not in class or not serious with their academic assignments/homework. Parents can also use the medium to regularly appraise the performances of their children and wards.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use of these social media tools has no limitation to a wide variety of phones, such as Android, and Windows Phones, Blackberry, Nokia devices, iPhones, etcetera.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creates a very good platform for students to borrow or exchange class notes from friends.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facilitates real-time communication with students, teachers and parents.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group chats feature can be used to create learning and study groups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instant messaging facilitates online collaboration and cooperation between online students connected from school or home in a blended mobile lecture.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Information and knowledge are easily constructed and shared through Instagram instant messaging.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a better realization of “anywhere, anytime”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Provides freedom of organization in and out of the classroom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enables collaboration among students separated geographically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remote sensing and integration of information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Instagram provides a shift from “anywhere, anytime” to “everywhere, every time”</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Mobile learning is a paradigm shift and it changes existing situations in teaching/learning (Smith, 2015).</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However, the findings by Attewell (2005), Cavus and Ibrahim's (2008) in their separate empirical studies on the application of mobile and wireless technologies revealed that using the mobile learning tool system was an effective educational tool that contributed to the success of students. Again, the research findings on the research conducted by Attewell (2005) on the effectiveness of mobile technologies on learning revealed that the learners achieved a great improvement in reading comprehension, and learners' motivation also increased towards learning. Rambe and Chipunza (2013) applauded the usefulness of Instagram in academics, especially as it helps in fostering knowledge sharing, enhancing peer support on educational affairs and nurturing knowledge communities.</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Challenges of Social Media in Teaching and Learning</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Yes, social media has been credited with numerous advantages for educational purpose. But the demerits inherent in this platform cannot be overlooked. Lots of barriers have been attributed to the use of social media in teaching and learning process. Instagram has been said to be addictive, and most students may hardly study effectively when it is installed in their phones. In view of much space usually </w:t>
      </w:r>
      <w:r w:rsidRPr="00824714">
        <w:rPr>
          <w:rFonts w:ascii="Times New Roman" w:hAnsi="Times New Roman" w:cs="Times New Roman"/>
          <w:sz w:val="24"/>
          <w:szCs w:val="24"/>
        </w:rPr>
        <w:lastRenderedPageBreak/>
        <w:t>occupied by pictures/photos, audio messages and videos, it is usually very difficult to backup messages as it takes up much time to undergo this process. Furthermore, it is as well very difficult to stop unsolicited numerous message notifications from entering one's device. In addition, in a situation where a user changes from old device to a new one using the same number, it will be difficult to retrieve the existing chat stored in the old device to the new device. The issue of honesty or integrity has been one of the prevalent obstacles to social media use in teaching and learning. Although the problem of cheating has been a prevalent issue in our traditional institutions, technological innovations have aggravated it in recent times. Student submission integrity is constantly in question. The use of newer technologies has made it impossible to know if actually, the student that claimed to be behind the computer is actually the real student. In fact, some skeptics, without data to support their claims hastily conclude that virtual academic dishonesty is endemic and far worse in online courses than in traditional classrooms (Ubell, 2017).</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824714">
        <w:rPr>
          <w:rFonts w:ascii="Times New Roman" w:hAnsi="Times New Roman" w:cs="Times New Roman"/>
          <w:b/>
          <w:bCs/>
          <w:sz w:val="24"/>
          <w:szCs w:val="24"/>
        </w:rPr>
        <w:t>Theoretical framework of the Study</w:t>
      </w:r>
    </w:p>
    <w:p w:rsidR="00720FE6" w:rsidRDefault="00720FE6" w:rsidP="00720FE6">
      <w:pPr>
        <w:spacing w:line="480" w:lineRule="auto"/>
        <w:jc w:val="both"/>
        <w:rPr>
          <w:rFonts w:ascii="Times New Roman" w:hAnsi="Times New Roman" w:cs="Times New Roman"/>
          <w:sz w:val="24"/>
          <w:szCs w:val="24"/>
        </w:rPr>
      </w:pPr>
      <w:r w:rsidRPr="0087425A">
        <w:rPr>
          <w:rFonts w:ascii="Times New Roman" w:hAnsi="Times New Roman" w:cs="Times New Roman"/>
          <w:b/>
          <w:sz w:val="24"/>
          <w:szCs w:val="24"/>
        </w:rPr>
        <w:t>The Study Is Based On Social Constructivist Learning Theory</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theory seeks to improve collective interactions between students. As Vygotsky (1978) put it, “Social constructivist learning theory seeks to improve social interactions between students and to construct and share knowledge” The theory posits that there is free access to learning resources anywhere, anytime, and in various formats, which enhances deep students’ learning capabilities, and as well allows students to construct their own knowledge. The theory emphasized that learning does not reside on one particular person or place, but a connection of experiences, which is made possible via the Internet that provide mobile learning resources in both synchronous or asynchronous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 modes (Zengin, Arikan and Dogan, 2011). Vygotsky (1978) further observed that construction of knowledge is based on social interactions between online students, and that learning can also be influenced by multiple variables, including the cognitive and psychological state of the learner, teacher professionalism and nature and complexity of the pedagogical approach.</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Review of empirical Literature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Different researchers have conducted research to ascertain the influence of social media on users; for example, Moon (2011) in a study on “impact of facebook on undergraduate academic performance”, averred that social media have negative impact on students. According to the result, the more students use facebook, the more it affects their academic performance. Similarly, Oye (2012) notes that most of the younger students use social networking sites mainly for socialising activities, rather than for academic purpose. Oye (2012) further observed that most of the students do feel that social networking sites have more positive impact on their academic performance. In another study conducted by Shana (2012), it was revealed that students use social network mainly for making friends and chatting. The result showed that only 26 percent of the students (respondents) indicated that they use social media for academic purpose.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Young (2006) in a study titled “the effect of internet use and social capital on the academic performance of students” observed that the internet expands its reach to teenagers’ school life. Young noted that students are more reliant on the internet to access information that is involved in school life as well as entertainment. The researcher further added that internet, though consumes time, has less effect on studies. Yang (2003) notes the effect of social media depends large on the degree of usage.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Yoon (2000) observed that the type of social media or network subscribed to by a teenager exerts influence on him or her to visit the internet.  Jeong (2005) noted that internet addiction is significantly and negatively related to students’ academic performance, as well as emotional attributes. Seo (2004) corroborates Jeong’s assertion when he opined that the negative influence of internet is only on excessive users and not on all users. Rather (2013, p. 69) avers that: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The Social networking sites and blogs which are being used today with tremendous passion and zeal have transformed the way of using internet in recent years by describing online tools and utilities which allow users for communication, participation and collaboration of information online. Today’s young generation, especially teens and youth are using technology through innovative ways due to which they are referred to as Millennials and have changed the ways we think, work and communicate even though they are in formative years of their life. Today’s youth because of these social networking sites have become technology addicts and are quite introverted.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 A new research study finds that widespread use of media among freshman college students may compromise academic performance. The study is one of the first to explore mechanisms of media effects on academic outcomes. Investigators determined that use of media, from texting to chatting on cell phones to posting status updates on Facebook may lower grades for freshman female students (Nauert, 2007).</w:t>
      </w: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122C30" w:rsidRDefault="00720FE6" w:rsidP="00720FE6">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lastRenderedPageBreak/>
        <w:t>CHAPTER THREE</w:t>
      </w:r>
    </w:p>
    <w:p w:rsidR="00720FE6" w:rsidRPr="00122C30" w:rsidRDefault="00720FE6" w:rsidP="00720FE6">
      <w:pPr>
        <w:spacing w:line="480" w:lineRule="auto"/>
        <w:jc w:val="center"/>
        <w:rPr>
          <w:rFonts w:ascii="Times New Roman" w:hAnsi="Times New Roman" w:cs="Times New Roman"/>
          <w:b/>
          <w:sz w:val="24"/>
          <w:szCs w:val="24"/>
        </w:rPr>
      </w:pPr>
      <w:r w:rsidRPr="00122C30">
        <w:rPr>
          <w:rFonts w:ascii="Times New Roman" w:hAnsi="Times New Roman" w:cs="Times New Roman"/>
          <w:b/>
          <w:sz w:val="24"/>
          <w:szCs w:val="24"/>
        </w:rPr>
        <w:t>RESEARCH METHODOLOGY</w:t>
      </w:r>
    </w:p>
    <w:p w:rsidR="00720FE6" w:rsidRPr="0087425A" w:rsidRDefault="00720FE6" w:rsidP="00720FE6">
      <w:pPr>
        <w:spacing w:line="480" w:lineRule="auto"/>
        <w:jc w:val="both"/>
        <w:rPr>
          <w:rFonts w:ascii="Times New Roman" w:hAnsi="Times New Roman" w:cs="Times New Roman"/>
          <w:b/>
          <w:sz w:val="24"/>
          <w:szCs w:val="24"/>
        </w:rPr>
      </w:pPr>
      <w:r w:rsidRPr="00122C30">
        <w:rPr>
          <w:rFonts w:ascii="Times New Roman" w:hAnsi="Times New Roman" w:cs="Times New Roman"/>
          <w:b/>
          <w:sz w:val="24"/>
          <w:szCs w:val="24"/>
        </w:rPr>
        <w:t>3.1</w:t>
      </w:r>
      <w:r w:rsidRPr="0087425A">
        <w:rPr>
          <w:rFonts w:ascii="Times New Roman" w:hAnsi="Times New Roman" w:cs="Times New Roman"/>
          <w:b/>
          <w:sz w:val="24"/>
          <w:szCs w:val="24"/>
        </w:rPr>
        <w:tab/>
        <w:t>Introduction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In this chapter, we would describe how the study was carried out.</w:t>
      </w:r>
    </w:p>
    <w:p w:rsidR="00720FE6" w:rsidRPr="0087425A" w:rsidRDefault="00720FE6" w:rsidP="00720FE6">
      <w:pPr>
        <w:spacing w:line="480" w:lineRule="auto"/>
        <w:jc w:val="both"/>
        <w:rPr>
          <w:rFonts w:ascii="Times New Roman" w:hAnsi="Times New Roman" w:cs="Times New Roman"/>
          <w:b/>
          <w:sz w:val="24"/>
          <w:szCs w:val="24"/>
        </w:rPr>
      </w:pPr>
      <w:r w:rsidRPr="0087425A">
        <w:rPr>
          <w:rFonts w:ascii="Times New Roman" w:hAnsi="Times New Roman" w:cs="Times New Roman"/>
          <w:b/>
          <w:sz w:val="24"/>
          <w:szCs w:val="24"/>
        </w:rPr>
        <w:t>3.2</w:t>
      </w:r>
      <w:r w:rsidRPr="0087425A">
        <w:rPr>
          <w:rFonts w:ascii="Times New Roman" w:hAnsi="Times New Roman" w:cs="Times New Roman"/>
          <w:b/>
          <w:sz w:val="24"/>
          <w:szCs w:val="24"/>
        </w:rPr>
        <w:tab/>
        <w:t>Research design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This empirical research examined the extent to which students and lecturers in the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are using the Instagram Social Networking tool in teaching and learning process. The researchers adopted a descriptive survey research design for the study to collect and analyze data based on the variables. This is appropriate for this study because the study involved the collection of quantitative and qualitative data from a varied number of respondents by interviewing or administering a questionnaire to a sample of individuals (Tarus, Gichoya, and Muumbo, 2015). The major purpose of descriptive research is for a description of the state of affairs as it exists (Kombo and Tromp, 2006). In the same way, Leedy and Ormrod (2001) pointed out that, “In a descriptive study, the researcher can use the results obtained from the sample to make generalizations about the entire population only if the sample is truly representative of the population. Descriptive survey research and quantitative design was appropriate because it was the easiest and appropriate to obtain and analyze information from the lecturers and the first year students with regards to the application of social media in the teaching-learning process.</w:t>
      </w:r>
    </w:p>
    <w:p w:rsidR="00720FE6" w:rsidRPr="003F532D" w:rsidRDefault="00720FE6" w:rsidP="00720FE6">
      <w:pPr>
        <w:spacing w:line="480" w:lineRule="auto"/>
        <w:jc w:val="both"/>
        <w:rPr>
          <w:rFonts w:ascii="Times New Roman" w:hAnsi="Times New Roman" w:cs="Times New Roman"/>
          <w:b/>
          <w:sz w:val="24"/>
          <w:szCs w:val="24"/>
        </w:rPr>
      </w:pPr>
      <w:r w:rsidRPr="003F532D">
        <w:rPr>
          <w:rFonts w:ascii="Times New Roman" w:hAnsi="Times New Roman" w:cs="Times New Roman"/>
          <w:b/>
          <w:sz w:val="24"/>
          <w:szCs w:val="24"/>
        </w:rPr>
        <w:t>3.</w:t>
      </w:r>
      <w:r>
        <w:rPr>
          <w:rFonts w:ascii="Times New Roman" w:hAnsi="Times New Roman" w:cs="Times New Roman"/>
          <w:b/>
          <w:sz w:val="24"/>
          <w:szCs w:val="24"/>
        </w:rPr>
        <w:t>3</w:t>
      </w:r>
      <w:r w:rsidRPr="003F532D">
        <w:rPr>
          <w:rFonts w:ascii="Times New Roman" w:hAnsi="Times New Roman" w:cs="Times New Roman"/>
          <w:b/>
          <w:sz w:val="24"/>
          <w:szCs w:val="24"/>
        </w:rPr>
        <w:tab/>
        <w:t>Sources of Data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were generated from two main sources; Primary sources and secondary sources. The primary sources include questionnaire, interviews and observation. The secondary sources include journals, bulletins, textbooks and the internet.</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3F532D">
        <w:rPr>
          <w:rFonts w:ascii="Times New Roman" w:hAnsi="Times New Roman" w:cs="Times New Roman"/>
          <w:b/>
          <w:sz w:val="24"/>
          <w:szCs w:val="24"/>
        </w:rPr>
        <w:tab/>
        <w:t>Population/sample of the study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(Udoyen, 2019). The study focused on the Faculty of Education,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Nigeria. The population comprised one hundred and twenty-eight (128) lecturers and one thousand and sixty-three (1063) first-year undergraduate students of the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Faculty of Education for the year 2017.</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824714">
        <w:rPr>
          <w:rFonts w:ascii="Times New Roman" w:hAnsi="Times New Roman" w:cs="Times New Roman"/>
          <w:b/>
          <w:bCs/>
          <w:sz w:val="24"/>
          <w:szCs w:val="24"/>
        </w:rPr>
        <w:t xml:space="preserve"> Instrumentation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720FE6" w:rsidRPr="003B456A" w:rsidRDefault="00720FE6" w:rsidP="00720FE6">
      <w:pPr>
        <w:spacing w:line="480" w:lineRule="auto"/>
        <w:jc w:val="both"/>
        <w:rPr>
          <w:rFonts w:ascii="Times New Roman" w:hAnsi="Times New Roman" w:cs="Times New Roman"/>
          <w:sz w:val="24"/>
          <w:szCs w:val="24"/>
        </w:rPr>
      </w:pPr>
      <w:r w:rsidRPr="003B456A">
        <w:rPr>
          <w:rFonts w:ascii="Times New Roman" w:hAnsi="Times New Roman" w:cs="Times New Roman"/>
          <w:sz w:val="24"/>
          <w:szCs w:val="24"/>
          <w:shd w:val="clear" w:color="auto" w:fill="FDFDFE"/>
        </w:rPr>
        <w:t xml:space="preserve">Interviews </w:t>
      </w:r>
      <w:r w:rsidRPr="003B456A">
        <w:rPr>
          <w:rFonts w:ascii="Times New Roman" w:hAnsi="Times New Roman" w:cs="Times New Roman"/>
          <w:b/>
          <w:sz w:val="24"/>
          <w:szCs w:val="24"/>
          <w:shd w:val="clear" w:color="auto" w:fill="FDFDFE"/>
        </w:rPr>
        <w:t>I</w:t>
      </w:r>
      <w:r w:rsidRPr="003B456A">
        <w:rPr>
          <w:rStyle w:val="Strong"/>
          <w:rFonts w:ascii="Times New Roman" w:hAnsi="Times New Roman" w:cs="Times New Roman"/>
          <w:sz w:val="24"/>
          <w:szCs w:val="24"/>
          <w:bdr w:val="none" w:sz="0" w:space="0" w:color="auto" w:frame="1"/>
          <w:shd w:val="clear" w:color="auto" w:fill="FDFDFE"/>
        </w:rPr>
        <w:t>nstrumentation</w:t>
      </w:r>
      <w:r w:rsidRPr="003B456A">
        <w:rPr>
          <w:rFonts w:ascii="Times New Roman" w:hAnsi="Times New Roman" w:cs="Times New Roman"/>
          <w:b/>
          <w:sz w:val="24"/>
          <w:szCs w:val="24"/>
          <w:shd w:val="clear" w:color="auto" w:fill="FDFDFE"/>
        </w:rPr>
        <w:t> </w:t>
      </w:r>
      <w:r w:rsidRPr="003B456A">
        <w:rPr>
          <w:rFonts w:ascii="Times New Roman" w:hAnsi="Times New Roman" w:cs="Times New Roman"/>
          <w:sz w:val="24"/>
          <w:szCs w:val="24"/>
          <w:shd w:val="clear" w:color="auto" w:fill="FDFDFE"/>
        </w:rPr>
        <w:t xml:space="preserve">is a multi-faceted field that intertwines engineering and scientific principles to measure, control, and regulate various processes in industries like manufacturing, medicine, research, and more. Instrumentation forms the backbone of any automated process, dealing with the design, configuration, and operation of devices that can monitor or manipulate physical quantities. </w:t>
      </w:r>
      <w:r w:rsidRPr="003B456A">
        <w:rPr>
          <w:rFonts w:ascii="Times New Roman" w:hAnsi="Times New Roman" w:cs="Times New Roman"/>
          <w:sz w:val="24"/>
          <w:szCs w:val="24"/>
          <w:shd w:val="clear" w:color="auto" w:fill="FDFDFE"/>
        </w:rPr>
        <w:lastRenderedPageBreak/>
        <w:t>The </w:t>
      </w:r>
      <w:hyperlink r:id="rId5" w:tgtFrame="_blank" w:history="1">
        <w:r w:rsidRPr="003B456A">
          <w:rPr>
            <w:rStyle w:val="Hyperlink"/>
            <w:rFonts w:ascii="Times New Roman" w:hAnsi="Times New Roman" w:cs="Times New Roman"/>
            <w:sz w:val="24"/>
            <w:szCs w:val="24"/>
            <w:bdr w:val="none" w:sz="0" w:space="0" w:color="auto" w:frame="1"/>
            <w:shd w:val="clear" w:color="auto" w:fill="FDFDFE"/>
          </w:rPr>
          <w:t>instrumentation field</w:t>
        </w:r>
      </w:hyperlink>
      <w:r w:rsidRPr="003B456A">
        <w:rPr>
          <w:rFonts w:ascii="Times New Roman" w:hAnsi="Times New Roman" w:cs="Times New Roman"/>
          <w:sz w:val="24"/>
          <w:szCs w:val="24"/>
          <w:shd w:val="clear" w:color="auto" w:fill="FDFDFE"/>
        </w:rPr>
        <w:t> encompasses both the theoretical understanding of phenomena and the practical ability to apply that understanding to real-world scenarios. As technologies continue to evolve, so too does the field of instrumentation, providing professionals with exciting and challenging opportunities to innovate and make significant contributions in various sectors.</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3F532D">
        <w:rPr>
          <w:rFonts w:ascii="Times New Roman" w:hAnsi="Times New Roman" w:cs="Times New Roman"/>
          <w:b/>
          <w:sz w:val="24"/>
          <w:szCs w:val="24"/>
        </w:rPr>
        <w:tab/>
        <w:t>Reliability</w:t>
      </w:r>
      <w:r>
        <w:rPr>
          <w:rFonts w:ascii="Times New Roman" w:hAnsi="Times New Roman" w:cs="Times New Roman"/>
          <w:b/>
          <w:sz w:val="24"/>
          <w:szCs w:val="24"/>
        </w:rPr>
        <w:t xml:space="preserve"> and </w:t>
      </w:r>
      <w:r w:rsidRPr="003F532D">
        <w:rPr>
          <w:rFonts w:ascii="Times New Roman" w:hAnsi="Times New Roman" w:cs="Times New Roman"/>
          <w:b/>
          <w:sz w:val="24"/>
          <w:szCs w:val="24"/>
        </w:rPr>
        <w:t>Validity</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researcher initially used peers to check for consistence of results. The researcher also approached senior researchers in the field. The research supervisor played a pivotal role in ensuring that consistency of the results was enhanced. The instrument was also pilot tested.</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Validity here refers to the degree of measurement to which an adopted research instrument or method represents in a reasonable and logical manner the reality of the study (Udoyen, 2019). Questionnaire items were developed from the reviewed literature. The researcher designed a questionnaire with items that were clear and used the language that was understood by all the participants. The questionnaires were given to the supervisor to check for errors and vagueness.</w:t>
      </w:r>
    </w:p>
    <w:p w:rsidR="00720FE6" w:rsidRPr="00824714"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Pr="00824714">
        <w:rPr>
          <w:rFonts w:ascii="Times New Roman" w:hAnsi="Times New Roman" w:cs="Times New Roman"/>
          <w:b/>
          <w:bCs/>
          <w:sz w:val="24"/>
          <w:szCs w:val="24"/>
        </w:rPr>
        <w:tab/>
        <w:t xml:space="preserve">Method of Data Collection </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data for this study was obtained through the use of questionnaires administered to the study participants. Observation was another method through which data was also collected as well as interview. Oral questioning and clarification was made.</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Pr="003F532D">
        <w:rPr>
          <w:rFonts w:ascii="Times New Roman" w:hAnsi="Times New Roman" w:cs="Times New Roman"/>
          <w:b/>
          <w:sz w:val="24"/>
          <w:szCs w:val="24"/>
        </w:rPr>
        <w:tab/>
        <w:t xml:space="preserve"> Method of Data Analysis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data obtained were gathered and analyzed, and statistical percentile was used to answer the research questions raised for the study. </w:t>
      </w:r>
    </w:p>
    <w:p w:rsidR="00720FE6" w:rsidRPr="00824714" w:rsidRDefault="00720FE6" w:rsidP="00720FE6">
      <w:pPr>
        <w:spacing w:line="480" w:lineRule="auto"/>
        <w:rPr>
          <w:rFonts w:ascii="Times New Roman" w:hAnsi="Times New Roman" w:cs="Times New Roman"/>
          <w:sz w:val="24"/>
          <w:szCs w:val="24"/>
        </w:rPr>
      </w:pPr>
      <w:r w:rsidRPr="00824714">
        <w:rPr>
          <w:rFonts w:ascii="Times New Roman" w:hAnsi="Times New Roman" w:cs="Times New Roman"/>
          <w:sz w:val="24"/>
          <w:szCs w:val="24"/>
        </w:rPr>
        <w:br w:type="page"/>
      </w:r>
    </w:p>
    <w:p w:rsidR="00720FE6" w:rsidRPr="006404BE" w:rsidRDefault="00720FE6" w:rsidP="00720FE6">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 xml:space="preserve">CHAPTER FOUR </w:t>
      </w:r>
    </w:p>
    <w:p w:rsidR="00720FE6" w:rsidRPr="003F532D" w:rsidRDefault="00720FE6" w:rsidP="00720F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F532D">
        <w:rPr>
          <w:rFonts w:ascii="Times New Roman" w:hAnsi="Times New Roman" w:cs="Times New Roman"/>
          <w:b/>
          <w:sz w:val="24"/>
          <w:szCs w:val="24"/>
        </w:rPr>
        <w:t>PRESENTATION OF DATA</w:t>
      </w:r>
    </w:p>
    <w:p w:rsidR="00720FE6" w:rsidRPr="003F532D" w:rsidRDefault="00720FE6" w:rsidP="00720FE6">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3F532D">
        <w:rPr>
          <w:rFonts w:ascii="Times New Roman" w:hAnsi="Times New Roman" w:cs="Times New Roman"/>
          <w:b/>
          <w:sz w:val="24"/>
          <w:szCs w:val="24"/>
        </w:rPr>
        <w:t>Results.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Research Question one: What is the pattern of Instagram usage among undergraduate students of </w:t>
      </w:r>
      <w:r>
        <w:rPr>
          <w:rFonts w:ascii="Times New Roman" w:hAnsi="Times New Roman" w:cs="Times New Roman"/>
          <w:sz w:val="24"/>
          <w:szCs w:val="24"/>
        </w:rPr>
        <w:t>Kwara</w:t>
      </w:r>
      <w:r w:rsidRPr="00824714">
        <w:rPr>
          <w:rFonts w:ascii="Times New Roman" w:hAnsi="Times New Roman" w:cs="Times New Roman"/>
          <w:sz w:val="24"/>
          <w:szCs w:val="24"/>
        </w:rPr>
        <w:t xml:space="preserve"> State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w:t>
      </w:r>
      <w:r>
        <w:rPr>
          <w:rFonts w:ascii="Times New Roman" w:hAnsi="Times New Roman" w:cs="Times New Roman"/>
          <w:sz w:val="24"/>
          <w:szCs w:val="24"/>
        </w:rPr>
        <w:t>Ilorin</w:t>
      </w:r>
      <w:r w:rsidRPr="00824714">
        <w:rPr>
          <w:rFonts w:ascii="Times New Roman" w:hAnsi="Times New Roman" w:cs="Times New Roman"/>
          <w:sz w:val="24"/>
          <w:szCs w:val="24"/>
        </w:rPr>
        <w:t xml:space="preserve"> Nigeria?</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The following question will be used to answer the first research question:</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To what extent do lecturers and students possess Internet-enabled mobile phones for Instagram application in teaching and learning?</w:t>
      </w:r>
    </w:p>
    <w:p w:rsidR="00720FE6" w:rsidRPr="00A63E83" w:rsidRDefault="00720FE6" w:rsidP="00720FE6">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4.1</w:t>
      </w:r>
      <w:r w:rsidRPr="00A63E83">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Data Presentation </w:t>
      </w:r>
    </w:p>
    <w:p w:rsidR="00720FE6" w:rsidRPr="002F6488" w:rsidRDefault="00720FE6" w:rsidP="00720FE6">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720FE6" w:rsidRPr="002F6488" w:rsidTr="007E21A1">
        <w:tc>
          <w:tcPr>
            <w:tcW w:w="2712" w:type="dxa"/>
          </w:tcPr>
          <w:p w:rsidR="00720FE6" w:rsidRPr="002F6488" w:rsidRDefault="00720FE6" w:rsidP="007E21A1">
            <w:pPr>
              <w:pStyle w:val="BodyText2"/>
              <w:jc w:val="both"/>
              <w:rPr>
                <w:sz w:val="24"/>
              </w:rPr>
            </w:pPr>
            <w:r w:rsidRPr="002F6488">
              <w:rPr>
                <w:sz w:val="24"/>
              </w:rPr>
              <w:t>SEX</w:t>
            </w:r>
          </w:p>
        </w:tc>
        <w:tc>
          <w:tcPr>
            <w:tcW w:w="2712" w:type="dxa"/>
          </w:tcPr>
          <w:p w:rsidR="00720FE6" w:rsidRPr="002F6488" w:rsidRDefault="00720FE6" w:rsidP="007E21A1">
            <w:pPr>
              <w:pStyle w:val="BodyText2"/>
              <w:jc w:val="both"/>
              <w:rPr>
                <w:sz w:val="24"/>
              </w:rPr>
            </w:pPr>
            <w:r w:rsidRPr="002F6488">
              <w:rPr>
                <w:sz w:val="24"/>
              </w:rPr>
              <w:t>FREQUENCY</w:t>
            </w:r>
          </w:p>
        </w:tc>
        <w:tc>
          <w:tcPr>
            <w:tcW w:w="2712" w:type="dxa"/>
          </w:tcPr>
          <w:p w:rsidR="00720FE6" w:rsidRPr="002F6488" w:rsidRDefault="00720FE6" w:rsidP="007E21A1">
            <w:pPr>
              <w:pStyle w:val="BodyText2"/>
              <w:jc w:val="both"/>
              <w:rPr>
                <w:sz w:val="24"/>
              </w:rPr>
            </w:pPr>
            <w:r w:rsidRPr="002F6488">
              <w:rPr>
                <w:sz w:val="24"/>
              </w:rPr>
              <w:t>PERCENTAGE</w:t>
            </w:r>
          </w:p>
        </w:tc>
      </w:tr>
      <w:tr w:rsidR="00720FE6" w:rsidRPr="002F6488" w:rsidTr="007E21A1">
        <w:tc>
          <w:tcPr>
            <w:tcW w:w="2712" w:type="dxa"/>
          </w:tcPr>
          <w:p w:rsidR="00720FE6" w:rsidRPr="002F6488" w:rsidRDefault="00720FE6" w:rsidP="007E21A1">
            <w:pPr>
              <w:pStyle w:val="BodyText2"/>
              <w:jc w:val="both"/>
              <w:rPr>
                <w:sz w:val="24"/>
              </w:rPr>
            </w:pPr>
            <w:r w:rsidRPr="002F6488">
              <w:rPr>
                <w:sz w:val="24"/>
              </w:rPr>
              <w:t>MALE</w:t>
            </w:r>
          </w:p>
        </w:tc>
        <w:tc>
          <w:tcPr>
            <w:tcW w:w="2712" w:type="dxa"/>
          </w:tcPr>
          <w:p w:rsidR="00720FE6" w:rsidRPr="002F6488" w:rsidRDefault="00720FE6" w:rsidP="007E21A1">
            <w:pPr>
              <w:pStyle w:val="BodyText2"/>
              <w:jc w:val="both"/>
              <w:rPr>
                <w:sz w:val="24"/>
              </w:rPr>
            </w:pPr>
            <w:r>
              <w:rPr>
                <w:sz w:val="24"/>
              </w:rPr>
              <w:t>28</w:t>
            </w:r>
          </w:p>
        </w:tc>
        <w:tc>
          <w:tcPr>
            <w:tcW w:w="2712" w:type="dxa"/>
          </w:tcPr>
          <w:p w:rsidR="00720FE6" w:rsidRPr="002F6488" w:rsidRDefault="00720FE6" w:rsidP="007E21A1">
            <w:pPr>
              <w:pStyle w:val="BodyText2"/>
              <w:jc w:val="both"/>
              <w:rPr>
                <w:sz w:val="24"/>
              </w:rPr>
            </w:pPr>
            <w:r>
              <w:rPr>
                <w:sz w:val="24"/>
              </w:rPr>
              <w:t>28%</w:t>
            </w:r>
          </w:p>
        </w:tc>
      </w:tr>
      <w:tr w:rsidR="00720FE6" w:rsidRPr="002F6488" w:rsidTr="007E21A1">
        <w:tc>
          <w:tcPr>
            <w:tcW w:w="2712" w:type="dxa"/>
          </w:tcPr>
          <w:p w:rsidR="00720FE6" w:rsidRPr="002F6488" w:rsidRDefault="00720FE6" w:rsidP="007E21A1">
            <w:pPr>
              <w:pStyle w:val="BodyText2"/>
              <w:jc w:val="both"/>
              <w:rPr>
                <w:sz w:val="24"/>
              </w:rPr>
            </w:pPr>
            <w:r w:rsidRPr="002F6488">
              <w:rPr>
                <w:sz w:val="24"/>
              </w:rPr>
              <w:t>FEMALE</w:t>
            </w:r>
          </w:p>
        </w:tc>
        <w:tc>
          <w:tcPr>
            <w:tcW w:w="2712" w:type="dxa"/>
          </w:tcPr>
          <w:p w:rsidR="00720FE6" w:rsidRPr="002F6488" w:rsidRDefault="00720FE6" w:rsidP="007E21A1">
            <w:pPr>
              <w:pStyle w:val="BodyText2"/>
              <w:jc w:val="both"/>
              <w:rPr>
                <w:sz w:val="24"/>
              </w:rPr>
            </w:pPr>
            <w:r>
              <w:rPr>
                <w:sz w:val="24"/>
              </w:rPr>
              <w:t>72</w:t>
            </w:r>
          </w:p>
        </w:tc>
        <w:tc>
          <w:tcPr>
            <w:tcW w:w="2712" w:type="dxa"/>
          </w:tcPr>
          <w:p w:rsidR="00720FE6" w:rsidRPr="002F6488" w:rsidRDefault="00720FE6" w:rsidP="007E21A1">
            <w:pPr>
              <w:pStyle w:val="BodyText2"/>
              <w:jc w:val="both"/>
              <w:rPr>
                <w:sz w:val="24"/>
              </w:rPr>
            </w:pPr>
            <w:r>
              <w:rPr>
                <w:sz w:val="24"/>
              </w:rPr>
              <w:t>72</w:t>
            </w:r>
            <w:r w:rsidRPr="002F6488">
              <w:rPr>
                <w:sz w:val="24"/>
              </w:rPr>
              <w:t>%</w:t>
            </w:r>
          </w:p>
        </w:tc>
      </w:tr>
      <w:tr w:rsidR="00720FE6" w:rsidRPr="002F6488" w:rsidTr="007E21A1">
        <w:tc>
          <w:tcPr>
            <w:tcW w:w="2712" w:type="dxa"/>
          </w:tcPr>
          <w:p w:rsidR="00720FE6" w:rsidRPr="002F6488" w:rsidRDefault="00720FE6" w:rsidP="007E21A1">
            <w:pPr>
              <w:pStyle w:val="BodyText2"/>
              <w:jc w:val="both"/>
              <w:rPr>
                <w:b/>
                <w:bCs/>
                <w:sz w:val="24"/>
              </w:rPr>
            </w:pPr>
            <w:r w:rsidRPr="002F6488">
              <w:rPr>
                <w:b/>
                <w:bCs/>
                <w:sz w:val="24"/>
              </w:rPr>
              <w:t>TOTAL</w:t>
            </w:r>
          </w:p>
        </w:tc>
        <w:tc>
          <w:tcPr>
            <w:tcW w:w="2712" w:type="dxa"/>
          </w:tcPr>
          <w:p w:rsidR="00720FE6" w:rsidRPr="002F6488" w:rsidRDefault="00720FE6" w:rsidP="007E21A1">
            <w:pPr>
              <w:pStyle w:val="BodyText2"/>
              <w:jc w:val="both"/>
              <w:rPr>
                <w:sz w:val="24"/>
              </w:rPr>
            </w:pPr>
            <w:r>
              <w:rPr>
                <w:sz w:val="24"/>
              </w:rPr>
              <w:t>100</w:t>
            </w:r>
          </w:p>
        </w:tc>
        <w:tc>
          <w:tcPr>
            <w:tcW w:w="2712" w:type="dxa"/>
          </w:tcPr>
          <w:p w:rsidR="00720FE6" w:rsidRPr="002F6488" w:rsidRDefault="00720FE6" w:rsidP="007E21A1">
            <w:pPr>
              <w:pStyle w:val="BodyText2"/>
              <w:jc w:val="both"/>
              <w:rPr>
                <w:sz w:val="24"/>
              </w:rPr>
            </w:pPr>
            <w:r w:rsidRPr="002F6488">
              <w:rPr>
                <w:sz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2F6488" w:rsidRDefault="00720FE6" w:rsidP="00720FE6">
      <w:pPr>
        <w:pStyle w:val="BodyText2"/>
        <w:jc w:val="both"/>
        <w:rPr>
          <w:sz w:val="24"/>
        </w:rPr>
      </w:pPr>
      <w:r w:rsidRPr="002F6488">
        <w:rPr>
          <w:sz w:val="24"/>
        </w:rPr>
        <w:tab/>
        <w:t xml:space="preserve">Out at the </w:t>
      </w:r>
      <w:r>
        <w:rPr>
          <w:sz w:val="24"/>
        </w:rPr>
        <w:t>hundred (100)</w:t>
      </w:r>
      <w:r w:rsidRPr="002F6488">
        <w:rPr>
          <w:sz w:val="24"/>
        </w:rPr>
        <w:t xml:space="preserve"> Questionnaires returned, the female sex had the biggest number at respondents </w:t>
      </w:r>
      <w:r>
        <w:rPr>
          <w:sz w:val="24"/>
        </w:rPr>
        <w:t>72 (72</w:t>
      </w:r>
      <w:r w:rsidRPr="002F6488">
        <w:rPr>
          <w:sz w:val="24"/>
        </w:rPr>
        <w:t xml:space="preserve">%) respondent.  The male students made up the remaining respondents numbering </w:t>
      </w:r>
      <w:r>
        <w:rPr>
          <w:sz w:val="24"/>
        </w:rPr>
        <w:t>28</w:t>
      </w:r>
      <w:r w:rsidRPr="002F6488">
        <w:rPr>
          <w:sz w:val="24"/>
        </w:rPr>
        <w:t xml:space="preserve"> (</w:t>
      </w:r>
      <w:r>
        <w:rPr>
          <w:sz w:val="24"/>
        </w:rPr>
        <w:t>28</w:t>
      </w:r>
      <w:r w:rsidRPr="002F6488">
        <w:rPr>
          <w:sz w:val="24"/>
        </w:rPr>
        <w:t>%)</w:t>
      </w:r>
    </w:p>
    <w:p w:rsidR="00720FE6" w:rsidRPr="00A63E83" w:rsidRDefault="00720FE6" w:rsidP="00720FE6">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SECTION A: Question to respondents.</w:t>
      </w:r>
    </w:p>
    <w:p w:rsidR="00720FE6" w:rsidRPr="00A63E83" w:rsidRDefault="00720FE6" w:rsidP="00720FE6">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39"/>
        <w:gridCol w:w="2841"/>
        <w:gridCol w:w="2842"/>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15-20</w:t>
            </w:r>
            <w:r w:rsidRPr="00A63E83">
              <w:rPr>
                <w:rFonts w:eastAsia="Calibri"/>
                <w:sz w:val="24"/>
                <w:szCs w:val="24"/>
              </w:rPr>
              <w:t xml:space="preserve"> 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21-30</w:t>
            </w:r>
            <w:r w:rsidRPr="00A63E83">
              <w:rPr>
                <w:rFonts w:eastAsia="Calibri"/>
                <w:sz w:val="24"/>
                <w:szCs w:val="24"/>
              </w:rPr>
              <w:t xml:space="preserve"> 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3</w:t>
            </w:r>
            <w:r w:rsidRPr="00A63E83">
              <w:rPr>
                <w:rFonts w:eastAsia="Calibri"/>
                <w:sz w:val="24"/>
                <w:szCs w:val="24"/>
              </w:rPr>
              <w:t xml:space="preserve">1 – </w:t>
            </w:r>
            <w:r>
              <w:rPr>
                <w:rFonts w:eastAsia="Calibri"/>
                <w:sz w:val="24"/>
                <w:szCs w:val="24"/>
              </w:rPr>
              <w:t xml:space="preserve">Above </w:t>
            </w:r>
            <w:r w:rsidRPr="00A63E83">
              <w:rPr>
                <w:rFonts w:eastAsia="Calibri"/>
                <w:sz w:val="24"/>
                <w:szCs w:val="24"/>
              </w:rPr>
              <w:t>years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1. above show the frequency and percentage age range of the respondents from the age range of 15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3</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and31 years and above constitute 0 respondents with 0</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47"/>
        <w:gridCol w:w="2837"/>
        <w:gridCol w:w="2838"/>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 xml:space="preserve">Civil servant </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Student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83</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83</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Unemployment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6</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6</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Self-employment</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3</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3</w:t>
            </w:r>
            <w:r w:rsidRPr="00A63E83">
              <w:rPr>
                <w:rFonts w:eastAsia="Calibri"/>
                <w:sz w:val="24"/>
                <w:szCs w:val="24"/>
              </w:rPr>
              <w:t>%</w:t>
            </w:r>
          </w:p>
        </w:tc>
      </w:tr>
      <w:tr w:rsidR="00720FE6" w:rsidRPr="00A63E83" w:rsidTr="007E21A1">
        <w:tc>
          <w:tcPr>
            <w:tcW w:w="2876" w:type="dxa"/>
          </w:tcPr>
          <w:p w:rsidR="00720FE6" w:rsidRDefault="00720FE6" w:rsidP="007E21A1">
            <w:pPr>
              <w:spacing w:line="360" w:lineRule="auto"/>
              <w:rPr>
                <w:rFonts w:eastAsia="Calibri"/>
                <w:sz w:val="24"/>
                <w:szCs w:val="24"/>
              </w:rPr>
            </w:pPr>
            <w:r>
              <w:rPr>
                <w:rFonts w:eastAsia="Calibri"/>
                <w:sz w:val="24"/>
                <w:szCs w:val="24"/>
              </w:rPr>
              <w:t>Other</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0</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0%</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w:t>
      </w:r>
      <w:r>
        <w:rPr>
          <w:rFonts w:ascii="Times New Roman" w:eastAsia="Calibri" w:hAnsi="Times New Roman" w:cs="Times New Roman"/>
          <w:sz w:val="24"/>
          <w:szCs w:val="24"/>
        </w:rPr>
        <w:t>e: Researcher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33%</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67%</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Researcher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720FE6" w:rsidRPr="00A63E83" w:rsidRDefault="00720FE6" w:rsidP="00720FE6">
      <w:pPr>
        <w:spacing w:line="480" w:lineRule="auto"/>
        <w:jc w:val="both"/>
        <w:rPr>
          <w:rFonts w:ascii="Times New Roman" w:eastAsia="Calibri" w:hAnsi="Times New Roman" w:cs="Times New Roman"/>
          <w:b/>
          <w:sz w:val="24"/>
          <w:szCs w:val="24"/>
        </w:rPr>
      </w:pPr>
      <w:r w:rsidRPr="000D443B">
        <w:rPr>
          <w:rFonts w:ascii="Times New Roman" w:eastAsia="Calibri" w:hAnsi="Times New Roman" w:cs="Times New Roman"/>
          <w:b/>
          <w:sz w:val="24"/>
          <w:szCs w:val="24"/>
        </w:rPr>
        <w:lastRenderedPageBreak/>
        <w:t>4.2</w:t>
      </w:r>
      <w:r w:rsidRPr="000D443B">
        <w:rPr>
          <w:rFonts w:ascii="Times New Roman" w:eastAsia="Calibri" w:hAnsi="Times New Roman" w:cs="Times New Roman"/>
          <w:b/>
          <w:sz w:val="24"/>
          <w:szCs w:val="24"/>
        </w:rPr>
        <w:tab/>
        <w:t xml:space="preserve"> ANALYSIS</w:t>
      </w:r>
      <w:r w:rsidRPr="00A63E83">
        <w:rPr>
          <w:rFonts w:ascii="Times New Roman" w:eastAsia="Calibri" w:hAnsi="Times New Roman" w:cs="Times New Roman"/>
          <w:b/>
          <w:sz w:val="24"/>
          <w:szCs w:val="24"/>
        </w:rPr>
        <w:tab/>
        <w:t>OF RESEARCH INSTRUMENT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have Instagram account?</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Yes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99</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99</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No</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choose Yes </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choose No</w:t>
      </w:r>
      <w:r w:rsidRPr="00A63E83">
        <w:rPr>
          <w:rFonts w:ascii="Times New Roman" w:eastAsia="Calibri" w:hAnsi="Times New Roman" w:cs="Times New Roman"/>
          <w:sz w:val="24"/>
          <w:szCs w:val="24"/>
        </w:rPr>
        <w: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follow any influencer or celebrities on Instagram?</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Yes</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78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78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No</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22</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22</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Yes.</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think Instagram affects your academic performance ?</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73%</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27%</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7 show that 73 (73%) respondents Yes. Only 27(27%) respondents does not.</w:t>
      </w:r>
    </w:p>
    <w:p w:rsidR="00720FE6" w:rsidRDefault="00720FE6" w:rsidP="00720FE6">
      <w:pPr>
        <w:spacing w:line="480" w:lineRule="auto"/>
        <w:ind w:firstLine="720"/>
        <w:jc w:val="both"/>
        <w:rPr>
          <w:rFonts w:ascii="Times New Roman" w:eastAsia="Calibri" w:hAnsi="Times New Roman" w:cs="Times New Roman"/>
          <w:sz w:val="24"/>
          <w:szCs w:val="24"/>
        </w:rPr>
      </w:pP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Table 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Have you ever use Instagram for academic purposes?</w:t>
      </w:r>
    </w:p>
    <w:tbl>
      <w:tblPr>
        <w:tblStyle w:val="TableGrid"/>
        <w:tblW w:w="0" w:type="auto"/>
        <w:tblLook w:val="04A0"/>
      </w:tblPr>
      <w:tblGrid>
        <w:gridCol w:w="2837"/>
        <w:gridCol w:w="2842"/>
        <w:gridCol w:w="2843"/>
      </w:tblGrid>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b/>
                <w:sz w:val="24"/>
                <w:szCs w:val="24"/>
              </w:rPr>
            </w:pPr>
            <w:r>
              <w:rPr>
                <w:rFonts w:eastAsia="Calibri"/>
                <w:b/>
                <w:sz w:val="24"/>
                <w:szCs w:val="24"/>
              </w:rPr>
              <w:t>Percentage</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94%</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6%</w:t>
            </w:r>
          </w:p>
        </w:tc>
      </w:tr>
      <w:tr w:rsidR="00720FE6" w:rsidTr="007E21A1">
        <w:tc>
          <w:tcPr>
            <w:tcW w:w="2876"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720FE6" w:rsidRDefault="00720FE6" w:rsidP="007E21A1">
            <w:pPr>
              <w:spacing w:line="360" w:lineRule="auto"/>
              <w:jc w:val="center"/>
              <w:rPr>
                <w:rFonts w:eastAsia="Calibri"/>
                <w:sz w:val="24"/>
                <w:szCs w:val="24"/>
              </w:rPr>
            </w:pPr>
            <w:r>
              <w:rPr>
                <w:rFonts w:eastAsia="Calibri"/>
                <w:sz w:val="24"/>
                <w:szCs w:val="24"/>
              </w:rPr>
              <w:t>100%</w:t>
            </w:r>
          </w:p>
        </w:tc>
      </w:tr>
    </w:tbl>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 respondents Yes, Only 6(6%) respondents does not.</w:t>
      </w:r>
    </w:p>
    <w:p w:rsidR="00720FE6" w:rsidRPr="00A63E83" w:rsidRDefault="00720FE6" w:rsidP="00720FE6">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Instagram usage has improved my social connections </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 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28</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28</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45</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45</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17</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17</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720FE6"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 xml:space="preserve">10 above shows  28 (28%) Strongly Agree, 45 (45%) agree, 10 (10%) Disagree 17 (17%) Disagree Instagram usage on social connections </w:t>
      </w:r>
    </w:p>
    <w:p w:rsidR="00720FE6" w:rsidRPr="00A63E83" w:rsidRDefault="00720FE6" w:rsidP="00720FE6">
      <w:pPr>
        <w:rPr>
          <w:rFonts w:ascii="Times New Roman" w:eastAsia="Calibri" w:hAnsi="Times New Roman" w:cs="Times New Roman"/>
          <w:b/>
          <w:sz w:val="24"/>
          <w:szCs w:val="24"/>
        </w:rPr>
      </w:pPr>
    </w:p>
    <w:p w:rsidR="00720FE6" w:rsidRPr="00A63E83" w:rsidRDefault="00720FE6" w:rsidP="00720FE6">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spend more time on Instagram than I intended to </w:t>
      </w:r>
      <w:r w:rsidRPr="00A63E83">
        <w:rPr>
          <w:rFonts w:ascii="Times New Roman" w:eastAsia="Calibri" w:hAnsi="Times New Roman" w:cs="Times New Roman"/>
          <w:sz w:val="24"/>
          <w:szCs w:val="24"/>
        </w:rPr>
        <w:t xml:space="preserve"> </w:t>
      </w:r>
    </w:p>
    <w:tbl>
      <w:tblPr>
        <w:tblStyle w:val="TableGrid"/>
        <w:tblW w:w="0" w:type="auto"/>
        <w:tblLook w:val="04A0"/>
      </w:tblPr>
      <w:tblGrid>
        <w:gridCol w:w="2837"/>
        <w:gridCol w:w="2842"/>
        <w:gridCol w:w="2843"/>
      </w:tblGrid>
      <w:tr w:rsidR="00720FE6" w:rsidRPr="00A63E83" w:rsidTr="007E21A1">
        <w:tc>
          <w:tcPr>
            <w:tcW w:w="2876" w:type="dxa"/>
          </w:tcPr>
          <w:p w:rsidR="00720FE6" w:rsidRPr="00A63E83" w:rsidRDefault="00720FE6" w:rsidP="007E21A1">
            <w:pPr>
              <w:spacing w:line="360" w:lineRule="auto"/>
              <w:rPr>
                <w:rFonts w:eastAsia="Calibri"/>
                <w:b/>
                <w:sz w:val="24"/>
                <w:szCs w:val="24"/>
              </w:rPr>
            </w:pPr>
            <w:r w:rsidRPr="00A63E83">
              <w:rPr>
                <w:rFonts w:eastAsia="Calibri"/>
                <w:b/>
                <w:sz w:val="24"/>
                <w:szCs w:val="24"/>
              </w:rPr>
              <w:t>Response</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Frequency</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 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47</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47</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Pr>
                <w:rFonts w:eastAsia="Calibri"/>
                <w:sz w:val="24"/>
                <w:szCs w:val="24"/>
              </w:rPr>
              <w:t xml:space="preserve">Neutral </w:t>
            </w:r>
          </w:p>
        </w:tc>
        <w:tc>
          <w:tcPr>
            <w:tcW w:w="2877" w:type="dxa"/>
          </w:tcPr>
          <w:p w:rsidR="00720FE6" w:rsidRDefault="00720FE6" w:rsidP="007E21A1">
            <w:pPr>
              <w:spacing w:line="360" w:lineRule="auto"/>
              <w:jc w:val="center"/>
              <w:rPr>
                <w:rFonts w:eastAsia="Calibri"/>
                <w:sz w:val="24"/>
                <w:szCs w:val="24"/>
              </w:rPr>
            </w:pPr>
            <w:r>
              <w:rPr>
                <w:rFonts w:eastAsia="Calibri"/>
                <w:sz w:val="24"/>
                <w:szCs w:val="24"/>
              </w:rPr>
              <w:t>16</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16%</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12</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12</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15</w:t>
            </w:r>
          </w:p>
        </w:tc>
        <w:tc>
          <w:tcPr>
            <w:tcW w:w="2877" w:type="dxa"/>
          </w:tcPr>
          <w:p w:rsidR="00720FE6" w:rsidRPr="00A63E83" w:rsidRDefault="00720FE6" w:rsidP="007E21A1">
            <w:pPr>
              <w:spacing w:line="360" w:lineRule="auto"/>
              <w:jc w:val="center"/>
              <w:rPr>
                <w:rFonts w:eastAsia="Calibri"/>
                <w:sz w:val="24"/>
                <w:szCs w:val="24"/>
              </w:rPr>
            </w:pPr>
            <w:r>
              <w:rPr>
                <w:rFonts w:eastAsia="Calibri"/>
                <w:sz w:val="24"/>
                <w:szCs w:val="24"/>
              </w:rPr>
              <w:t>15</w:t>
            </w:r>
            <w:r w:rsidRPr="00A63E83">
              <w:rPr>
                <w:rFonts w:eastAsia="Calibri"/>
                <w:sz w:val="24"/>
                <w:szCs w:val="24"/>
              </w:rPr>
              <w:t>%</w:t>
            </w:r>
          </w:p>
        </w:tc>
      </w:tr>
      <w:tr w:rsidR="00720FE6" w:rsidRPr="00A63E83" w:rsidTr="007E21A1">
        <w:tc>
          <w:tcPr>
            <w:tcW w:w="2876"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w:t>
      </w:r>
      <w:r>
        <w:rPr>
          <w:rFonts w:ascii="Times New Roman" w:eastAsia="Calibri" w:hAnsi="Times New Roman" w:cs="Times New Roman"/>
          <w:sz w:val="24"/>
          <w:szCs w:val="24"/>
        </w:rPr>
        <w:t>5</w:t>
      </w:r>
    </w:p>
    <w:p w:rsidR="00720FE6" w:rsidRPr="00A63E83" w:rsidRDefault="00720FE6" w:rsidP="00720FE6">
      <w:pPr>
        <w:spacing w:line="480" w:lineRule="auto"/>
        <w:ind w:firstLine="720"/>
        <w:jc w:val="both"/>
        <w:rPr>
          <w:rFonts w:ascii="Times New Roman" w:eastAsia="Calibri" w:hAnsi="Times New Roman" w:cs="Times New Roman"/>
          <w:b/>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 xml:space="preserve">shows  10 (10%) Strongly Agree, 47 (47%) agree, 16 (16%) Disagree 17 (12%) Disagree </w:t>
      </w:r>
    </w:p>
    <w:p w:rsidR="00720FE6" w:rsidRPr="00A63E83" w:rsidRDefault="00720FE6" w:rsidP="00720FE6">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lastRenderedPageBreak/>
        <w:t>4.3</w:t>
      </w:r>
      <w:r w:rsidRPr="00A63E83">
        <w:rPr>
          <w:rFonts w:ascii="Times New Roman" w:eastAsia="Calibri" w:hAnsi="Times New Roman" w:cs="Times New Roman"/>
          <w:b/>
          <w:sz w:val="24"/>
          <w:szCs w:val="24"/>
        </w:rPr>
        <w:tab/>
        <w:t>ANALYSIS</w:t>
      </w:r>
      <w:r w:rsidRPr="00A63E83">
        <w:rPr>
          <w:rFonts w:ascii="Times New Roman" w:eastAsia="Calibri" w:hAnsi="Times New Roman" w:cs="Times New Roman"/>
          <w:b/>
          <w:sz w:val="24"/>
          <w:szCs w:val="24"/>
        </w:rPr>
        <w:tab/>
        <w:t>OF RESEARCH INSTRUMENT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is valuable resources for academic purposes </w:t>
      </w:r>
    </w:p>
    <w:tbl>
      <w:tblPr>
        <w:tblStyle w:val="TableGrid"/>
        <w:tblW w:w="8809" w:type="dxa"/>
        <w:tblLook w:val="04A0"/>
      </w:tblPr>
      <w:tblGrid>
        <w:gridCol w:w="3055"/>
        <w:gridCol w:w="2877"/>
        <w:gridCol w:w="2877"/>
      </w:tblGrid>
      <w:tr w:rsidR="00720FE6" w:rsidRPr="00A63E83" w:rsidTr="007E21A1">
        <w:tc>
          <w:tcPr>
            <w:tcW w:w="3055" w:type="dxa"/>
          </w:tcPr>
          <w:p w:rsidR="00720FE6" w:rsidRPr="00A63E83" w:rsidRDefault="00720FE6" w:rsidP="007E21A1">
            <w:pPr>
              <w:spacing w:line="48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48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48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25</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25%</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40</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40%</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32</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32%</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3%</w:t>
            </w:r>
          </w:p>
        </w:tc>
      </w:tr>
      <w:tr w:rsidR="00720FE6" w:rsidRPr="00A63E83" w:rsidTr="007E21A1">
        <w:tc>
          <w:tcPr>
            <w:tcW w:w="3055" w:type="dxa"/>
          </w:tcPr>
          <w:p w:rsidR="00720FE6" w:rsidRPr="00A63E83" w:rsidRDefault="00720FE6" w:rsidP="007E21A1">
            <w:pPr>
              <w:spacing w:line="48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48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usage has improved my self-esteem </w:t>
      </w:r>
    </w:p>
    <w:tbl>
      <w:tblPr>
        <w:tblStyle w:val="TableGrid"/>
        <w:tblW w:w="8365" w:type="dxa"/>
        <w:tblLook w:val="04A0"/>
      </w:tblPr>
      <w:tblGrid>
        <w:gridCol w:w="2965"/>
        <w:gridCol w:w="2877"/>
        <w:gridCol w:w="2523"/>
      </w:tblGrid>
      <w:tr w:rsidR="00720FE6" w:rsidRPr="00A63E83" w:rsidTr="007E21A1">
        <w:tc>
          <w:tcPr>
            <w:tcW w:w="296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19</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19%</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p>
    <w:p w:rsidR="00720FE6" w:rsidRPr="00A63E83" w:rsidRDefault="00720FE6" w:rsidP="00720FE6">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is the best way to sell products idea to consumer</w:t>
      </w:r>
    </w:p>
    <w:tbl>
      <w:tblPr>
        <w:tblStyle w:val="TableGrid"/>
        <w:tblW w:w="8455" w:type="dxa"/>
        <w:tblLook w:val="04A0"/>
      </w:tblPr>
      <w:tblGrid>
        <w:gridCol w:w="3055"/>
        <w:gridCol w:w="2877"/>
        <w:gridCol w:w="2523"/>
      </w:tblGrid>
      <w:tr w:rsidR="00720FE6" w:rsidRPr="00A63E83" w:rsidTr="007E21A1">
        <w:tc>
          <w:tcPr>
            <w:tcW w:w="305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58</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58%</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27</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27%</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lastRenderedPageBreak/>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11</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11%</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523"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720FE6" w:rsidRPr="00A63E83" w:rsidRDefault="00720FE6" w:rsidP="00720FE6">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Table15</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fel addicted to instagram </w:t>
      </w:r>
    </w:p>
    <w:tbl>
      <w:tblPr>
        <w:tblStyle w:val="TableGrid"/>
        <w:tblW w:w="8899" w:type="dxa"/>
        <w:tblLook w:val="04A0"/>
      </w:tblPr>
      <w:tblGrid>
        <w:gridCol w:w="3145"/>
        <w:gridCol w:w="2877"/>
        <w:gridCol w:w="2877"/>
      </w:tblGrid>
      <w:tr w:rsidR="00720FE6" w:rsidRPr="00A63E83" w:rsidTr="007E21A1">
        <w:tc>
          <w:tcPr>
            <w:tcW w:w="3145" w:type="dxa"/>
          </w:tcPr>
          <w:p w:rsidR="00720FE6" w:rsidRPr="00A63E83" w:rsidRDefault="00720FE6" w:rsidP="007E21A1">
            <w:pPr>
              <w:spacing w:line="360" w:lineRule="auto"/>
              <w:rPr>
                <w:rFonts w:eastAsia="Calibri"/>
                <w:b/>
                <w:sz w:val="24"/>
                <w:szCs w:val="24"/>
              </w:rPr>
            </w:pPr>
            <w:r w:rsidRPr="00A63E83">
              <w:rPr>
                <w:rFonts w:eastAsia="Calibri"/>
                <w:b/>
                <w:sz w:val="24"/>
                <w:szCs w:val="24"/>
              </w:rPr>
              <w:t>OPTIONS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38</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38%</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28</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28%</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30%</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w:t>
            </w:r>
          </w:p>
        </w:tc>
      </w:tr>
      <w:tr w:rsidR="00720FE6" w:rsidRPr="00A63E83" w:rsidTr="007E21A1">
        <w:tc>
          <w:tcPr>
            <w:tcW w:w="314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312"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38(38%) of the respondent strongly agreed, 28(28%) agreed to the statement, while 30(30%) of the respondent disagreed and 4(4%) strongly disagreed to the statement.</w:t>
      </w:r>
    </w:p>
    <w:p w:rsidR="00720FE6" w:rsidRPr="00A63E83" w:rsidRDefault="00720FE6" w:rsidP="00720FE6">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Instagram is a useful platform for networing and career opportunities </w:t>
      </w:r>
    </w:p>
    <w:tbl>
      <w:tblPr>
        <w:tblStyle w:val="TableGrid"/>
        <w:tblW w:w="8809" w:type="dxa"/>
        <w:tblLook w:val="04A0"/>
      </w:tblPr>
      <w:tblGrid>
        <w:gridCol w:w="3055"/>
        <w:gridCol w:w="2877"/>
        <w:gridCol w:w="2877"/>
      </w:tblGrid>
      <w:tr w:rsidR="00720FE6" w:rsidRPr="00A63E83" w:rsidTr="007E21A1">
        <w:tc>
          <w:tcPr>
            <w:tcW w:w="3055" w:type="dxa"/>
          </w:tcPr>
          <w:p w:rsidR="00720FE6" w:rsidRPr="00A63E83" w:rsidRDefault="00720FE6" w:rsidP="007E21A1">
            <w:pPr>
              <w:spacing w:line="360" w:lineRule="auto"/>
              <w:rPr>
                <w:rFonts w:eastAsia="Calibri"/>
                <w:b/>
                <w:sz w:val="24"/>
                <w:szCs w:val="24"/>
              </w:rPr>
            </w:pPr>
            <w:r w:rsidRPr="00A63E83">
              <w:rPr>
                <w:rFonts w:eastAsia="Calibri"/>
                <w:b/>
                <w:sz w:val="24"/>
                <w:szCs w:val="24"/>
              </w:rPr>
              <w:t xml:space="preserve">OPTIONS </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40%</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36%</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15%</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r>
      <w:tr w:rsidR="00720FE6" w:rsidRPr="00A63E83" w:rsidTr="007E21A1">
        <w:tc>
          <w:tcPr>
            <w:tcW w:w="305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view of the respondent on the statement above, 40(40%) of the respondent strongly agreed, 36(36%) agreed, 15(15%) of the </w:t>
      </w:r>
      <w:r w:rsidRPr="00A63E83">
        <w:rPr>
          <w:rFonts w:ascii="Times New Roman" w:eastAsia="Calibri" w:hAnsi="Times New Roman" w:cs="Times New Roman"/>
          <w:sz w:val="24"/>
          <w:szCs w:val="24"/>
        </w:rPr>
        <w:lastRenderedPageBreak/>
        <w:t>respondent are disagreed on the statement, and 9 (9%) strongly disagreed on the statement.</w:t>
      </w:r>
    </w:p>
    <w:p w:rsidR="00720FE6" w:rsidRPr="00A63E83" w:rsidRDefault="00720FE6" w:rsidP="00720FE6">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would consider deleteing my nstagram account if it negatively impacts my life </w:t>
      </w:r>
    </w:p>
    <w:tbl>
      <w:tblPr>
        <w:tblStyle w:val="TableGrid"/>
        <w:tblW w:w="8719" w:type="dxa"/>
        <w:tblLook w:val="04A0"/>
      </w:tblPr>
      <w:tblGrid>
        <w:gridCol w:w="2965"/>
        <w:gridCol w:w="2877"/>
        <w:gridCol w:w="2877"/>
      </w:tblGrid>
      <w:tr w:rsidR="00720FE6" w:rsidRPr="00A63E83" w:rsidTr="007E21A1">
        <w:tc>
          <w:tcPr>
            <w:tcW w:w="2965" w:type="dxa"/>
          </w:tcPr>
          <w:p w:rsidR="00720FE6" w:rsidRPr="00A63E83" w:rsidRDefault="00720FE6" w:rsidP="007E21A1">
            <w:pPr>
              <w:spacing w:line="360" w:lineRule="auto"/>
              <w:rPr>
                <w:rFonts w:eastAsia="Calibri"/>
                <w:b/>
                <w:sz w:val="24"/>
                <w:szCs w:val="24"/>
              </w:rPr>
            </w:pPr>
            <w:r w:rsidRPr="00A63E83">
              <w:rPr>
                <w:rFonts w:eastAsia="Calibri"/>
                <w:b/>
                <w:sz w:val="24"/>
                <w:szCs w:val="24"/>
              </w:rPr>
              <w:t xml:space="preserve">OPTIONS </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720FE6" w:rsidRPr="00A63E83" w:rsidRDefault="00720FE6" w:rsidP="007E21A1">
            <w:pPr>
              <w:spacing w:line="360" w:lineRule="auto"/>
              <w:jc w:val="center"/>
              <w:rPr>
                <w:rFonts w:eastAsia="Calibri"/>
                <w:b/>
                <w:sz w:val="24"/>
                <w:szCs w:val="24"/>
              </w:rPr>
            </w:pPr>
            <w:r w:rsidRPr="00A63E83">
              <w:rPr>
                <w:rFonts w:eastAsia="Calibri"/>
                <w:b/>
                <w:sz w:val="24"/>
                <w:szCs w:val="24"/>
              </w:rPr>
              <w:t>PERCENTAGE (%)</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49%</w:t>
            </w:r>
          </w:p>
        </w:tc>
      </w:tr>
      <w:tr w:rsidR="00720FE6" w:rsidRPr="00A63E83" w:rsidTr="007E21A1">
        <w:tc>
          <w:tcPr>
            <w:tcW w:w="2965" w:type="dxa"/>
          </w:tcPr>
          <w:p w:rsidR="00720FE6" w:rsidRPr="00A63E83" w:rsidRDefault="00720FE6" w:rsidP="007E21A1">
            <w:pPr>
              <w:tabs>
                <w:tab w:val="right" w:pos="2660"/>
              </w:tabs>
              <w:spacing w:line="360" w:lineRule="auto"/>
              <w:rPr>
                <w:rFonts w:eastAsia="Calibri"/>
                <w:sz w:val="24"/>
                <w:szCs w:val="24"/>
              </w:rPr>
            </w:pPr>
            <w:r w:rsidRPr="00A63E83">
              <w:rPr>
                <w:rFonts w:eastAsia="Calibri"/>
                <w:sz w:val="24"/>
                <w:szCs w:val="24"/>
              </w:rPr>
              <w:t>AGREED</w:t>
            </w:r>
            <w:r>
              <w:rPr>
                <w:rFonts w:eastAsia="Calibri"/>
                <w:sz w:val="24"/>
                <w:szCs w:val="24"/>
              </w:rPr>
              <w:tab/>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26%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16</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16%</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STRONGLY DISAGREED</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9%</w:t>
            </w:r>
          </w:p>
        </w:tc>
      </w:tr>
      <w:tr w:rsidR="00720FE6" w:rsidRPr="00A63E83" w:rsidTr="007E21A1">
        <w:tc>
          <w:tcPr>
            <w:tcW w:w="2965" w:type="dxa"/>
          </w:tcPr>
          <w:p w:rsidR="00720FE6" w:rsidRPr="00A63E83" w:rsidRDefault="00720FE6" w:rsidP="007E21A1">
            <w:pPr>
              <w:spacing w:line="360" w:lineRule="auto"/>
              <w:rPr>
                <w:rFonts w:eastAsia="Calibri"/>
                <w:sz w:val="24"/>
                <w:szCs w:val="24"/>
              </w:rPr>
            </w:pPr>
            <w:r w:rsidRPr="00A63E83">
              <w:rPr>
                <w:rFonts w:eastAsia="Calibri"/>
                <w:sz w:val="24"/>
                <w:szCs w:val="24"/>
              </w:rPr>
              <w:t>TOTAL</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c>
          <w:tcPr>
            <w:tcW w:w="2877" w:type="dxa"/>
          </w:tcPr>
          <w:p w:rsidR="00720FE6" w:rsidRPr="00A63E83" w:rsidRDefault="00720FE6" w:rsidP="007E21A1">
            <w:pPr>
              <w:spacing w:line="360" w:lineRule="auto"/>
              <w:jc w:val="center"/>
              <w:rPr>
                <w:rFonts w:eastAsia="Calibri"/>
                <w:sz w:val="24"/>
                <w:szCs w:val="24"/>
              </w:rPr>
            </w:pPr>
            <w:r w:rsidRPr="00A63E83">
              <w:rPr>
                <w:rFonts w:eastAsia="Calibri"/>
                <w:sz w:val="24"/>
                <w:szCs w:val="24"/>
              </w:rPr>
              <w:t>100%</w:t>
            </w:r>
          </w:p>
        </w:tc>
      </w:tr>
    </w:tbl>
    <w:p w:rsidR="00720FE6" w:rsidRPr="00A63E83" w:rsidRDefault="00720FE6" w:rsidP="00720FE6">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720FE6" w:rsidRPr="00A63E83" w:rsidRDefault="00720FE6" w:rsidP="00720FE6">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shows the response of 49(49%) of the respondent strongly agreed with the assertion 26(26%) of them agreed with it, 16(16%) were disagreed about it and 9(9%) strongly disagreed.</w:t>
      </w:r>
    </w:p>
    <w:p w:rsidR="00720FE6" w:rsidRPr="00824714" w:rsidRDefault="00720FE6" w:rsidP="00720FE6">
      <w:pPr>
        <w:spacing w:line="480" w:lineRule="auto"/>
        <w:jc w:val="both"/>
        <w:rPr>
          <w:rFonts w:ascii="Times New Roman" w:hAnsi="Times New Roman" w:cs="Times New Roman"/>
          <w:b/>
          <w:bCs/>
          <w:sz w:val="24"/>
          <w:szCs w:val="24"/>
        </w:rPr>
      </w:pPr>
      <w:r w:rsidRPr="00824714">
        <w:rPr>
          <w:rFonts w:ascii="Times New Roman" w:hAnsi="Times New Roman" w:cs="Times New Roman"/>
          <w:b/>
          <w:bCs/>
          <w:sz w:val="24"/>
          <w:szCs w:val="24"/>
        </w:rPr>
        <w:t>Discussion of Findings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Based on the above results on table 1.1, it has been proven that lecturers possess mobile phones that are capable of undertaking any teaching and learning process via the Instagram instant messaging, but a closer look at the results on tables 3.1 and 3.2 revealed that both the lecturers and the students are not adequately using Instagram platform for most academic purposes because they received no training on its use. In support of the above, Gachago, Strydom, Hanekom, and Simons (2015) wondered and stated thus: “while literature continues to promote mobile learning and, in particular, the use of mobile phones for teaching and learning in blended and open distance learning (ODL) to bridge the digital divide, many lecturers still struggle to understand and engage with it to support their teaching practicesThe second findings on table 2.1 also revealed that Instagram application is grossly underutilized because only 15 or 11.7% of lecturers actively involved students academically in the Faculty. Despite the fact that 111(86%) of the lecturers possess Internet-enabled mobile phones as shown </w:t>
      </w:r>
      <w:r w:rsidRPr="00824714">
        <w:rPr>
          <w:rFonts w:ascii="Times New Roman" w:hAnsi="Times New Roman" w:cs="Times New Roman"/>
          <w:sz w:val="24"/>
          <w:szCs w:val="24"/>
        </w:rPr>
        <w:lastRenderedPageBreak/>
        <w:t>in table 2.1, the result revealed that the platform is used on infantile activities, especially by the undergraduates as displayed in item 1 of table 2.2 (1006 or 94.6%), thereby using the precious time meant for serious academic work for unnecessary chatting, exchange of pictures and videos. This agrees with Barnes, et al, (2013) that the use of Instagram is personalized than academic activities.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Furthermore, item 2 on table 3.2 shows that electricity is one of the problems facing the students for effective utilization of Instagram as 964 or 90.7% of respondents agreed to it. If the phone batteries are not charged, it will be extremely difficult for lecturers and students to perform</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Further findings as well revealed that high cost of data constrains the effective use of mobile phones for browsing for both lecturers and students as depicted in table 3.1 and 3.2 respectively.</w:t>
      </w: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Default="00720FE6" w:rsidP="00720FE6">
      <w:pPr>
        <w:spacing w:line="480" w:lineRule="auto"/>
        <w:jc w:val="center"/>
        <w:rPr>
          <w:rFonts w:ascii="Times New Roman" w:hAnsi="Times New Roman" w:cs="Times New Roman"/>
          <w:b/>
          <w:bCs/>
          <w:sz w:val="24"/>
          <w:szCs w:val="24"/>
        </w:rPr>
      </w:pP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lastRenderedPageBreak/>
        <w:t xml:space="preserve">CHAPTER FIVE </w:t>
      </w:r>
    </w:p>
    <w:p w:rsidR="00720FE6" w:rsidRPr="00824714" w:rsidRDefault="00720FE6" w:rsidP="00720FE6">
      <w:pPr>
        <w:spacing w:line="480" w:lineRule="auto"/>
        <w:jc w:val="center"/>
        <w:rPr>
          <w:rFonts w:ascii="Times New Roman" w:hAnsi="Times New Roman" w:cs="Times New Roman"/>
          <w:b/>
          <w:bCs/>
          <w:sz w:val="24"/>
          <w:szCs w:val="24"/>
        </w:rPr>
      </w:pPr>
      <w:r w:rsidRPr="00824714">
        <w:rPr>
          <w:rFonts w:ascii="Times New Roman" w:hAnsi="Times New Roman" w:cs="Times New Roman"/>
          <w:b/>
          <w:bCs/>
          <w:sz w:val="24"/>
          <w:szCs w:val="24"/>
        </w:rPr>
        <w:t>CONCLUSIONS AND RECOMMENDATION</w:t>
      </w:r>
    </w:p>
    <w:p w:rsidR="00720FE6" w:rsidRDefault="00720FE6" w:rsidP="00720F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project explores the pattern of instagram usage among undergraduates students at Kwara State Polytechnic, Ilorin, Nigeria. With the increasing popularity of social media, particularly instagram, among you adults, this study aims to investigate how undergraduate students use instagram, their motivation and the impact of instagram usage on their lives.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examine the frequency and duration of instagram usage among undergraduate student of kwara state polytechnics. To investigate the motivations and purpose of instagram among undergraduate students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explore the impact of instagram usage on the academic performance and social relationships of undergraduate students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study employed a survey research design, using a questionnaire to collect data from a sample of undergraduate students at kwara state polytechnics. The questionnaire covered aspects such as demographics, instagram usage patterns, motivations and perceived impacts on academic performance and social relationships</w:t>
      </w:r>
    </w:p>
    <w:p w:rsidR="00720FE6" w:rsidRPr="005B00D8" w:rsidRDefault="00720FE6" w:rsidP="00720FE6">
      <w:pPr>
        <w:spacing w:line="480" w:lineRule="auto"/>
        <w:jc w:val="both"/>
        <w:rPr>
          <w:rFonts w:ascii="Times New Roman" w:hAnsi="Times New Roman" w:cs="Times New Roman"/>
          <w:b/>
          <w:bCs/>
          <w:sz w:val="24"/>
          <w:szCs w:val="24"/>
        </w:rPr>
      </w:pPr>
      <w:r w:rsidRPr="005B00D8">
        <w:rPr>
          <w:rFonts w:ascii="Times New Roman" w:hAnsi="Times New Roman" w:cs="Times New Roman"/>
          <w:b/>
          <w:bCs/>
          <w:sz w:val="24"/>
          <w:szCs w:val="24"/>
        </w:rPr>
        <w:t>5.2 LIMITATION OF THE STUDY</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 Focus on a single institution: The study focus on Kwara State Polytechnic may limit the generalizability of the findings to other institutions or student populations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 Instagram-Specific:  The study’s focus on instagram may not be representative of other social media platforms or online behaviours.</w:t>
      </w:r>
    </w:p>
    <w:p w:rsidR="00720FE6"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  Quantitative Data: The study may rely solely on quantitative data, potentially missing nuanced insights that could be gathered through qualitative methods</w:t>
      </w:r>
    </w:p>
    <w:p w:rsidR="00720FE6" w:rsidRPr="005A07EC" w:rsidRDefault="00720FE6" w:rsidP="00720FE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r>
        <w:rPr>
          <w:rFonts w:ascii="Times New Roman" w:hAnsi="Times New Roman" w:cs="Times New Roman"/>
          <w:bCs/>
          <w:sz w:val="24"/>
          <w:szCs w:val="24"/>
        </w:rPr>
        <w:tab/>
        <w:t>Limited contextual information: the study may not capture contextual information about student’s instagram usage, such as the specific content they engage with or the social context in which they use the platform.</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sidRPr="00824714">
        <w:rPr>
          <w:rFonts w:ascii="Times New Roman" w:hAnsi="Times New Roman" w:cs="Times New Roman"/>
          <w:b/>
          <w:bCs/>
          <w:sz w:val="24"/>
          <w:szCs w:val="24"/>
        </w:rPr>
        <w:t>CONCLUSION</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The world has gone digital in almost all aspects. With modern technological advances, most countries of the world have started embarking on the digitized education system, and Nigeria as a country, especially at this time of democratization of education and subsequent admission quandary in recent times, cannot afford to remain behind and watch the world as their education system go digital. As a result, Instagram as one of the technological breakthroughs must be fully embraced for efficient electronic teaching and learning in Nigerian schools. The Faculty and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at large must provide the needful; create substantial awareness and adequate training to enhance electronic education delivery in this part of the world in order to race with time. In spite of the fact that the study revealed that majority of the lecturers and students possess Internet-enabled mobile phones, they are not tailored purely for academic purposes. Instagram mobile application technology has been found to be one of the beneficial ways for learning. Hence, there is a need to utilize this platform for academic use (Makoe, 2010) and Bere, 2013).</w:t>
      </w:r>
    </w:p>
    <w:p w:rsidR="00720FE6" w:rsidRPr="00824714" w:rsidRDefault="00720FE6" w:rsidP="00720F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5.4 </w:t>
      </w:r>
      <w:r w:rsidRPr="00824714">
        <w:rPr>
          <w:rFonts w:ascii="Times New Roman" w:hAnsi="Times New Roman" w:cs="Times New Roman"/>
          <w:b/>
          <w:bCs/>
          <w:sz w:val="24"/>
          <w:szCs w:val="24"/>
        </w:rPr>
        <w:t>RECOMMENDATIONS</w:t>
      </w:r>
    </w:p>
    <w:p w:rsidR="00720FE6" w:rsidRPr="00824714"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For appropriate digitization of education in this part of the world, the researchers’ recommend among others, that lecturers’ and students’ should purchase Internet-enabled phones for effective utilization of Instagram instant messaging in teaching and learning process. The Faculty should provide training opportunities for both lecturers and students to enhance their skills/competencies on the efficient use of mobile phones, and particularly the Instagram instant messaging. The lecturers should </w:t>
      </w:r>
      <w:r w:rsidRPr="00824714">
        <w:rPr>
          <w:rFonts w:ascii="Times New Roman" w:hAnsi="Times New Roman" w:cs="Times New Roman"/>
          <w:sz w:val="24"/>
          <w:szCs w:val="24"/>
        </w:rPr>
        <w:lastRenderedPageBreak/>
        <w:t>as a matter of priority engage the students academically by constantly giving them assignments through Instagram instant messaging. This recommendation has been supported by researchers. For instance, Dougherty (2012) declared that “assignments create teaching and learning opportunities to think and learn about ideas, topics, events, and questions—about specific content in the curriculum”, and “a well-crafted assignment ensures that instruction will provide students with a goal and the power to get there, enabling them to engage in rigorous and interesting academic contexts as they acquire the content and skills necessary to participate in academic coursework.” Most importantly, the scholar stressed further that, “a well-crafted assignment takes into account what students can handle, while simultaneously stretching them. It clearly states the immediate goal and articulates the challenge in terms students can understand.” In addition, the author stressed that, “it tells students what to do and how well to do it. Assignments are also aligned to long-term goals, whether those goals are building toward proficiency on assessments or college and workplace readiness.”</w:t>
      </w:r>
    </w:p>
    <w:p w:rsidR="00720FE6" w:rsidRDefault="00720FE6" w:rsidP="00720FE6">
      <w:pPr>
        <w:spacing w:line="480" w:lineRule="auto"/>
        <w:jc w:val="both"/>
        <w:rPr>
          <w:rFonts w:ascii="Times New Roman" w:hAnsi="Times New Roman" w:cs="Times New Roman"/>
          <w:sz w:val="24"/>
          <w:szCs w:val="24"/>
        </w:rPr>
      </w:pPr>
      <w:r w:rsidRPr="00824714">
        <w:rPr>
          <w:rFonts w:ascii="Times New Roman" w:hAnsi="Times New Roman" w:cs="Times New Roman"/>
          <w:sz w:val="24"/>
          <w:szCs w:val="24"/>
        </w:rPr>
        <w:t xml:space="preserve">Consequently, in order to disengage them from negative aspects of social media which influence their studies, the lecturers should also provide sufficient time for face-to-face academic and/or social interactions in order to minimize students’ involvement in infantile (chatting) activities on Instagram. These methods will to a large extent reduce or remove most of the times used on infantile and negative aspects of social media that influence students’ academic work. Further, the </w:t>
      </w:r>
      <w:r>
        <w:rPr>
          <w:rFonts w:ascii="Times New Roman" w:hAnsi="Times New Roman" w:cs="Times New Roman"/>
          <w:sz w:val="24"/>
          <w:szCs w:val="24"/>
        </w:rPr>
        <w:t>Polytechnic</w:t>
      </w:r>
      <w:r w:rsidRPr="00824714">
        <w:rPr>
          <w:rFonts w:ascii="Times New Roman" w:hAnsi="Times New Roman" w:cs="Times New Roman"/>
          <w:sz w:val="24"/>
          <w:szCs w:val="24"/>
        </w:rPr>
        <w:t xml:space="preserve"> should as a matter of priority assist the lecturers through loans to provide high-quality mobile phones that are Internet-enabled for effective browsing. </w:t>
      </w:r>
    </w:p>
    <w:p w:rsidR="00720FE6" w:rsidRDefault="00720FE6" w:rsidP="00720FE6">
      <w:pPr>
        <w:spacing w:line="480" w:lineRule="auto"/>
        <w:jc w:val="both"/>
        <w:rPr>
          <w:rFonts w:ascii="Times New Roman" w:hAnsi="Times New Roman" w:cs="Times New Roman"/>
          <w:sz w:val="24"/>
          <w:szCs w:val="24"/>
        </w:rPr>
      </w:pPr>
    </w:p>
    <w:p w:rsidR="00720FE6" w:rsidRDefault="00720FE6" w:rsidP="00720FE6">
      <w:pPr>
        <w:spacing w:line="480" w:lineRule="auto"/>
        <w:jc w:val="both"/>
        <w:rPr>
          <w:rFonts w:ascii="Times New Roman" w:hAnsi="Times New Roman" w:cs="Times New Roman"/>
          <w:sz w:val="24"/>
          <w:szCs w:val="24"/>
        </w:rPr>
      </w:pPr>
    </w:p>
    <w:p w:rsidR="00720FE6" w:rsidRPr="00824714" w:rsidRDefault="00720FE6" w:rsidP="00720FE6">
      <w:pPr>
        <w:spacing w:line="480" w:lineRule="auto"/>
        <w:jc w:val="both"/>
        <w:rPr>
          <w:rFonts w:ascii="Times New Roman" w:hAnsi="Times New Roman" w:cs="Times New Roman"/>
          <w:sz w:val="24"/>
          <w:szCs w:val="24"/>
        </w:rPr>
      </w:pPr>
    </w:p>
    <w:p w:rsidR="00720FE6" w:rsidRPr="006404BE" w:rsidRDefault="00720FE6" w:rsidP="00720FE6">
      <w:pPr>
        <w:spacing w:line="480" w:lineRule="auto"/>
        <w:jc w:val="center"/>
        <w:rPr>
          <w:rFonts w:ascii="Times New Roman" w:hAnsi="Times New Roman" w:cs="Times New Roman"/>
          <w:b/>
          <w:sz w:val="24"/>
          <w:szCs w:val="24"/>
        </w:rPr>
      </w:pPr>
      <w:r w:rsidRPr="006404BE">
        <w:rPr>
          <w:rFonts w:ascii="Times New Roman" w:hAnsi="Times New Roman" w:cs="Times New Roman"/>
          <w:b/>
          <w:sz w:val="24"/>
          <w:szCs w:val="24"/>
        </w:rPr>
        <w:lastRenderedPageBreak/>
        <w:t>REFERENCES:</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Aishareef, F. (2018).The importance of using mobile learning in supporting teaching and learning of English in secondary stage. Journal of Education and Practice. 9(15), P.71-88.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Aliehani, W. (2013). Disadvantages of mobile learning. Retrieved 28 January, 2019 from https://www.slideshare.net/wafaa- aljehani/disadvantages-of-mobile-learning</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Amry, A. B. (2014). The impact of Instagram mobile social learning on the achievement and attitudes of female students compared with face to face learning in the classroom. European Scientific Journal, 10(22), 116-136.</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Attewell, J. (2005). Mobile technologies and learning: A technology update and m-learning project summary. London: Learning Skills Development Agency.</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Barhoumi, C. &amp; Rossi, P. G. (2013). The effectiveness of the instruction oriented hypertext systems compared to direct instruction in e-learning environment. Contemporary Educational Technology, 4(4), 281-308.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Barhoumi, C. (2015). The effectiveness of Instagram mobile learning activities guided by activity theory on students' knowledge management. Contemporary Educational Technology, 2015, 6(3), 221-238.</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Porto, S., &amp; Kurtz, G. (2010). Assessing the added value of web 2.0 tools for e-learning: The MDE experience. In Proceedings of the European Distance and E-Learning network (EDEN) Research Workshop.</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(2014). Using social media to engage and develop the online learner in self-determined learning. Research in Learning Technology, 22.</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lastRenderedPageBreak/>
        <w:t xml:space="preserve">Bere, A. (2013). Using mobile instant messaging to leverage learner participation and transform pedagogy at a South African </w:t>
      </w:r>
      <w:r>
        <w:rPr>
          <w:rFonts w:ascii="Times New Roman" w:hAnsi="Times New Roman" w:cs="Times New Roman"/>
          <w:sz w:val="24"/>
          <w:szCs w:val="24"/>
        </w:rPr>
        <w:t>Polytechnic</w:t>
      </w:r>
      <w:r w:rsidRPr="00824714">
        <w:rPr>
          <w:rFonts w:ascii="Times New Roman" w:hAnsi="Times New Roman" w:cs="Times New Roman"/>
          <w:sz w:val="24"/>
          <w:szCs w:val="24"/>
        </w:rPr>
        <w:t xml:space="preserve"> of Technology. British Journal of Educational Technology, 44(4), 544- 561.</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Berger, C. (2001). Wireless: Changing teaching and learning “everywhere, every time”, Educase Review, January/February 2001, Pp.58-59.</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Bhagwat, H. (2016). How can I use Instagram for educational purpose? Retrieved 22 April 2018 from https://www.quora.com/How- can-I-use-Instagram-for-educational-Purpose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Blaschke, L. M. (2014). Using social media to engage and develop the online learner in self-determined learning. Research in Learning Technology, 22.</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Bouhnik, D., &amp; Deshen, M. (2014). Instagram goes to school: Mobile instant messaging between teachers and students. Journal of Information Technology Education Research, 13, 217-231. Retrieved from http://www.jite.org/documents/Vol13/JITEv13ResearchP217- 231Bouhnik0601.pdf</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Cavus, N. &amp; Ibrahim, D. (2008). M-Learning: An experiment in using SMS to support learning new English language words. British Journal of Educational Technology, 40(1),78-91.</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Chan, L. (2005). WebCT revolutionized e-learning. UBC Reports, 51(7). Retrieved</w:t>
      </w:r>
      <w:r w:rsidRPr="00824714">
        <w:rPr>
          <w:rFonts w:ascii="Times New Roman" w:hAnsi="Times New Roman" w:cs="Times New Roman"/>
          <w:sz w:val="24"/>
          <w:szCs w:val="24"/>
        </w:rPr>
        <w:tab/>
        <w:t>12</w:t>
      </w:r>
      <w:r w:rsidRPr="00824714">
        <w:rPr>
          <w:rFonts w:ascii="Times New Roman" w:hAnsi="Times New Roman" w:cs="Times New Roman"/>
          <w:sz w:val="24"/>
          <w:szCs w:val="24"/>
        </w:rPr>
        <w:tab/>
        <w:t>July</w:t>
      </w:r>
      <w:r w:rsidRPr="00824714">
        <w:rPr>
          <w:rFonts w:ascii="Times New Roman" w:hAnsi="Times New Roman" w:cs="Times New Roman"/>
          <w:sz w:val="24"/>
          <w:szCs w:val="24"/>
        </w:rPr>
        <w:tab/>
        <w:t>2018</w:t>
      </w:r>
      <w:r w:rsidRPr="00824714">
        <w:rPr>
          <w:rFonts w:ascii="Times New Roman" w:hAnsi="Times New Roman" w:cs="Times New Roman"/>
          <w:sz w:val="24"/>
          <w:szCs w:val="24"/>
        </w:rPr>
        <w:tab/>
        <w:t>from http://news.ubc.ca/ubcreports/2005/05jul07/webct.htm</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 xml:space="preserve">Church, K., &amp; de Oliveira, R. (2013). What's up with Instagram? Comparing mobile instant messaging be-haviors with traditional SMS. Proceedings of the 15th International Conference on Human- computer Interaction with Mobile </w:t>
      </w:r>
      <w:r w:rsidRPr="00824714">
        <w:rPr>
          <w:rFonts w:ascii="Times New Roman" w:hAnsi="Times New Roman" w:cs="Times New Roman"/>
          <w:sz w:val="24"/>
          <w:szCs w:val="24"/>
        </w:rPr>
        <w:lastRenderedPageBreak/>
        <w:t>Devices and Services (pp. 352-361). New York, USA: ACM. doi: 10.1145/2493190.2493225</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Cifuentes, O. E., &amp; Lents, N. H. (2011). Increasing student-teacher interactions at an urban commuter campus through instant messaging and online office hours. Electronic Journal of Science Education, 14(1), 1-13. Retrieved from http://ejse.southwestern.edu/article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/view/7314</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Concept of social media. 22 January, 2018 from https://olanrewaju1552hl043.wordpress.com/2017/05/ 16/concept-of- social-media/</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Davies, F. D. (1989). Perceived usefulness, perceived ease of use, and user acceptance of information technology. MIS Quarterly, 13(3), 319- 340.</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Dougherty, E. (2012). Why assignments matter. Retrieved 29 January, 2019</w:t>
      </w:r>
      <w:r w:rsidRPr="00824714">
        <w:rPr>
          <w:rFonts w:ascii="Times New Roman" w:hAnsi="Times New Roman" w:cs="Times New Roman"/>
          <w:sz w:val="24"/>
          <w:szCs w:val="24"/>
        </w:rPr>
        <w:tab/>
        <w:t>from http://www.ascd.org/publications/books/112048/chapters/Why- Assignments-Matter.aspx</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J. (2011). The 10 best and worst ways social media impacts education. Retrieved July 11, 2017, from http://www.edudemic.com/social-media-education/</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Dunn, L. (2013). Teaching in higher education: can social media enhance the learning experience?</w:t>
      </w:r>
    </w:p>
    <w:p w:rsidR="00720FE6" w:rsidRPr="00824714" w:rsidRDefault="00720FE6" w:rsidP="00720FE6">
      <w:pPr>
        <w:spacing w:line="480" w:lineRule="auto"/>
        <w:ind w:left="799" w:hangingChars="333" w:hanging="799"/>
        <w:jc w:val="both"/>
        <w:rPr>
          <w:rFonts w:ascii="Times New Roman" w:hAnsi="Times New Roman" w:cs="Times New Roman"/>
          <w:sz w:val="24"/>
          <w:szCs w:val="24"/>
        </w:rPr>
      </w:pPr>
      <w:r w:rsidRPr="00824714">
        <w:rPr>
          <w:rFonts w:ascii="Times New Roman" w:hAnsi="Times New Roman" w:cs="Times New Roman"/>
          <w:sz w:val="24"/>
          <w:szCs w:val="24"/>
        </w:rPr>
        <w:t>Etim, P. J., Udosen, I. N. and Ema, I. B. (2016) Utilization of Instagram and students’ Performance in Geography in Uyo Educational Zone, Akwa Ibom State. International Journal of Innovation and Research in Educational Sciences, 3(5), 2349–5219.</w:t>
      </w:r>
    </w:p>
    <w:p w:rsidR="00720FE6" w:rsidRDefault="00720FE6" w:rsidP="00720FE6"/>
    <w:p w:rsidR="0046336F" w:rsidRDefault="0046336F"/>
    <w:sectPr w:rsidR="0046336F" w:rsidSect="005B1242">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7EB8E6"/>
    <w:multiLevelType w:val="multilevel"/>
    <w:tmpl w:val="9D7EB8E6"/>
    <w:lvl w:ilvl="0">
      <w:start w:val="1"/>
      <w:numFmt w:val="lowerLetter"/>
      <w:lvlText w:val="(%1)"/>
      <w:lvlJc w:val="left"/>
      <w:pPr>
        <w:ind w:left="2181" w:hanging="274"/>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2317" w:hanging="274"/>
      </w:pPr>
      <w:rPr>
        <w:rFonts w:hint="default"/>
        <w:lang w:val="en-US" w:eastAsia="en-US" w:bidi="en-US"/>
      </w:rPr>
    </w:lvl>
    <w:lvl w:ilvl="2">
      <w:numFmt w:val="bullet"/>
      <w:lvlText w:val="•"/>
      <w:lvlJc w:val="left"/>
      <w:pPr>
        <w:ind w:left="2455" w:hanging="274"/>
      </w:pPr>
      <w:rPr>
        <w:rFonts w:hint="default"/>
        <w:lang w:val="en-US" w:eastAsia="en-US" w:bidi="en-US"/>
      </w:rPr>
    </w:lvl>
    <w:lvl w:ilvl="3">
      <w:numFmt w:val="bullet"/>
      <w:lvlText w:val="•"/>
      <w:lvlJc w:val="left"/>
      <w:pPr>
        <w:ind w:left="2592" w:hanging="274"/>
      </w:pPr>
      <w:rPr>
        <w:rFonts w:hint="default"/>
        <w:lang w:val="en-US" w:eastAsia="en-US" w:bidi="en-US"/>
      </w:rPr>
    </w:lvl>
    <w:lvl w:ilvl="4">
      <w:numFmt w:val="bullet"/>
      <w:lvlText w:val="•"/>
      <w:lvlJc w:val="left"/>
      <w:pPr>
        <w:ind w:left="2730" w:hanging="274"/>
      </w:pPr>
      <w:rPr>
        <w:rFonts w:hint="default"/>
        <w:lang w:val="en-US" w:eastAsia="en-US" w:bidi="en-US"/>
      </w:rPr>
    </w:lvl>
    <w:lvl w:ilvl="5">
      <w:numFmt w:val="bullet"/>
      <w:lvlText w:val="•"/>
      <w:lvlJc w:val="left"/>
      <w:pPr>
        <w:ind w:left="2867" w:hanging="274"/>
      </w:pPr>
      <w:rPr>
        <w:rFonts w:hint="default"/>
        <w:lang w:val="en-US" w:eastAsia="en-US" w:bidi="en-US"/>
      </w:rPr>
    </w:lvl>
    <w:lvl w:ilvl="6">
      <w:numFmt w:val="bullet"/>
      <w:lvlText w:val="•"/>
      <w:lvlJc w:val="left"/>
      <w:pPr>
        <w:ind w:left="3005" w:hanging="274"/>
      </w:pPr>
      <w:rPr>
        <w:rFonts w:hint="default"/>
        <w:lang w:val="en-US" w:eastAsia="en-US" w:bidi="en-US"/>
      </w:rPr>
    </w:lvl>
    <w:lvl w:ilvl="7">
      <w:numFmt w:val="bullet"/>
      <w:lvlText w:val="•"/>
      <w:lvlJc w:val="left"/>
      <w:pPr>
        <w:ind w:left="3142" w:hanging="274"/>
      </w:pPr>
      <w:rPr>
        <w:rFonts w:hint="default"/>
        <w:lang w:val="en-US" w:eastAsia="en-US" w:bidi="en-US"/>
      </w:rPr>
    </w:lvl>
    <w:lvl w:ilvl="8">
      <w:numFmt w:val="bullet"/>
      <w:lvlText w:val="•"/>
      <w:lvlJc w:val="left"/>
      <w:pPr>
        <w:ind w:left="3280" w:hanging="274"/>
      </w:pPr>
      <w:rPr>
        <w:rFonts w:hint="default"/>
        <w:lang w:val="en-US" w:eastAsia="en-US" w:bidi="en-US"/>
      </w:rPr>
    </w:lvl>
  </w:abstractNum>
  <w:abstractNum w:abstractNumId="1">
    <w:nsid w:val="DC3D4BE3"/>
    <w:multiLevelType w:val="singleLevel"/>
    <w:tmpl w:val="DC3D4BE3"/>
    <w:lvl w:ilvl="0">
      <w:start w:val="1"/>
      <w:numFmt w:val="decimal"/>
      <w:suff w:val="space"/>
      <w:lvlText w:val="%1."/>
      <w:lvlJc w:val="left"/>
    </w:lvl>
  </w:abstractNum>
  <w:abstractNum w:abstractNumId="2">
    <w:nsid w:val="EB4DDAD8"/>
    <w:multiLevelType w:val="singleLevel"/>
    <w:tmpl w:val="EB4DDAD8"/>
    <w:lvl w:ilvl="0">
      <w:start w:val="1"/>
      <w:numFmt w:val="upperRoman"/>
      <w:lvlText w:val="%1."/>
      <w:lvlJc w:val="left"/>
      <w:pPr>
        <w:tabs>
          <w:tab w:val="left" w:pos="425"/>
        </w:tabs>
        <w:ind w:left="425" w:hanging="425"/>
      </w:pPr>
      <w:rPr>
        <w:rFonts w:hint="default"/>
      </w:rPr>
    </w:lvl>
  </w:abstractNum>
  <w:abstractNum w:abstractNumId="3">
    <w:nsid w:val="0DC629B0"/>
    <w:multiLevelType w:val="multilevel"/>
    <w:tmpl w:val="0DC629B0"/>
    <w:lvl w:ilvl="0">
      <w:start w:val="1"/>
      <w:numFmt w:val="lowerRoman"/>
      <w:lvlText w:val="(%1)"/>
      <w:lvlJc w:val="left"/>
      <w:pPr>
        <w:ind w:left="346" w:hanging="240"/>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701" w:hanging="240"/>
      </w:pPr>
      <w:rPr>
        <w:rFonts w:hint="default"/>
        <w:lang w:val="en-US" w:eastAsia="en-US" w:bidi="en-US"/>
      </w:rPr>
    </w:lvl>
    <w:lvl w:ilvl="2">
      <w:numFmt w:val="bullet"/>
      <w:lvlText w:val="•"/>
      <w:lvlJc w:val="left"/>
      <w:pPr>
        <w:ind w:left="1062" w:hanging="240"/>
      </w:pPr>
      <w:rPr>
        <w:rFonts w:hint="default"/>
        <w:lang w:val="en-US" w:eastAsia="en-US" w:bidi="en-US"/>
      </w:rPr>
    </w:lvl>
    <w:lvl w:ilvl="3">
      <w:numFmt w:val="bullet"/>
      <w:lvlText w:val="•"/>
      <w:lvlJc w:val="left"/>
      <w:pPr>
        <w:ind w:left="1423" w:hanging="240"/>
      </w:pPr>
      <w:rPr>
        <w:rFonts w:hint="default"/>
        <w:lang w:val="en-US" w:eastAsia="en-US" w:bidi="en-US"/>
      </w:rPr>
    </w:lvl>
    <w:lvl w:ilvl="4">
      <w:numFmt w:val="bullet"/>
      <w:lvlText w:val="•"/>
      <w:lvlJc w:val="left"/>
      <w:pPr>
        <w:ind w:left="1784" w:hanging="240"/>
      </w:pPr>
      <w:rPr>
        <w:rFonts w:hint="default"/>
        <w:lang w:val="en-US" w:eastAsia="en-US" w:bidi="en-US"/>
      </w:rPr>
    </w:lvl>
    <w:lvl w:ilvl="5">
      <w:numFmt w:val="bullet"/>
      <w:lvlText w:val="•"/>
      <w:lvlJc w:val="left"/>
      <w:pPr>
        <w:ind w:left="2146" w:hanging="240"/>
      </w:pPr>
      <w:rPr>
        <w:rFonts w:hint="default"/>
        <w:lang w:val="en-US" w:eastAsia="en-US" w:bidi="en-US"/>
      </w:rPr>
    </w:lvl>
    <w:lvl w:ilvl="6">
      <w:numFmt w:val="bullet"/>
      <w:lvlText w:val="•"/>
      <w:lvlJc w:val="left"/>
      <w:pPr>
        <w:ind w:left="2507" w:hanging="240"/>
      </w:pPr>
      <w:rPr>
        <w:rFonts w:hint="default"/>
        <w:lang w:val="en-US" w:eastAsia="en-US" w:bidi="en-US"/>
      </w:rPr>
    </w:lvl>
    <w:lvl w:ilvl="7">
      <w:numFmt w:val="bullet"/>
      <w:lvlText w:val="•"/>
      <w:lvlJc w:val="left"/>
      <w:pPr>
        <w:ind w:left="2868" w:hanging="240"/>
      </w:pPr>
      <w:rPr>
        <w:rFonts w:hint="default"/>
        <w:lang w:val="en-US" w:eastAsia="en-US" w:bidi="en-US"/>
      </w:rPr>
    </w:lvl>
    <w:lvl w:ilvl="8">
      <w:numFmt w:val="bullet"/>
      <w:lvlText w:val="•"/>
      <w:lvlJc w:val="left"/>
      <w:pPr>
        <w:ind w:left="3229" w:hanging="240"/>
      </w:pPr>
      <w:rPr>
        <w:rFonts w:hint="default"/>
        <w:lang w:val="en-US" w:eastAsia="en-US" w:bidi="en-US"/>
      </w:rPr>
    </w:lvl>
  </w:abstractNum>
  <w:abstractNum w:abstractNumId="4">
    <w:nsid w:val="17DE5045"/>
    <w:multiLevelType w:val="multilevel"/>
    <w:tmpl w:val="17DE50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9F46F8"/>
    <w:multiLevelType w:val="multilevel"/>
    <w:tmpl w:val="239F46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9C31D5"/>
    <w:multiLevelType w:val="multilevel"/>
    <w:tmpl w:val="249C31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7FBA26"/>
    <w:multiLevelType w:val="multilevel"/>
    <w:tmpl w:val="3A7FBA26"/>
    <w:lvl w:ilvl="0">
      <w:start w:val="1"/>
      <w:numFmt w:val="lowerLetter"/>
      <w:lvlText w:val="(%1)"/>
      <w:lvlJc w:val="left"/>
      <w:pPr>
        <w:ind w:left="1251" w:hanging="274"/>
        <w:jc w:val="right"/>
      </w:pPr>
      <w:rPr>
        <w:rFonts w:ascii="Times New Roman" w:eastAsia="Times New Roman" w:hAnsi="Times New Roman" w:cs="Times New Roman" w:hint="default"/>
        <w:w w:val="100"/>
        <w:sz w:val="20"/>
        <w:szCs w:val="20"/>
        <w:lang w:val="en-US" w:eastAsia="en-US" w:bidi="en-US"/>
      </w:rPr>
    </w:lvl>
    <w:lvl w:ilvl="1">
      <w:numFmt w:val="bullet"/>
      <w:lvlText w:val="•"/>
      <w:lvlJc w:val="left"/>
      <w:pPr>
        <w:ind w:left="1489" w:hanging="274"/>
      </w:pPr>
      <w:rPr>
        <w:rFonts w:hint="default"/>
        <w:lang w:val="en-US" w:eastAsia="en-US" w:bidi="en-US"/>
      </w:rPr>
    </w:lvl>
    <w:lvl w:ilvl="2">
      <w:numFmt w:val="bullet"/>
      <w:lvlText w:val="•"/>
      <w:lvlJc w:val="left"/>
      <w:pPr>
        <w:ind w:left="1719" w:hanging="274"/>
      </w:pPr>
      <w:rPr>
        <w:rFonts w:hint="default"/>
        <w:lang w:val="en-US" w:eastAsia="en-US" w:bidi="en-US"/>
      </w:rPr>
    </w:lvl>
    <w:lvl w:ilvl="3">
      <w:numFmt w:val="bullet"/>
      <w:lvlText w:val="•"/>
      <w:lvlJc w:val="left"/>
      <w:pPr>
        <w:ind w:left="1948" w:hanging="274"/>
      </w:pPr>
      <w:rPr>
        <w:rFonts w:hint="default"/>
        <w:lang w:val="en-US" w:eastAsia="en-US" w:bidi="en-US"/>
      </w:rPr>
    </w:lvl>
    <w:lvl w:ilvl="4">
      <w:numFmt w:val="bullet"/>
      <w:lvlText w:val="•"/>
      <w:lvlJc w:val="left"/>
      <w:pPr>
        <w:ind w:left="2178" w:hanging="274"/>
      </w:pPr>
      <w:rPr>
        <w:rFonts w:hint="default"/>
        <w:lang w:val="en-US" w:eastAsia="en-US" w:bidi="en-US"/>
      </w:rPr>
    </w:lvl>
    <w:lvl w:ilvl="5">
      <w:numFmt w:val="bullet"/>
      <w:lvlText w:val="•"/>
      <w:lvlJc w:val="left"/>
      <w:pPr>
        <w:ind w:left="2407" w:hanging="274"/>
      </w:pPr>
      <w:rPr>
        <w:rFonts w:hint="default"/>
        <w:lang w:val="en-US" w:eastAsia="en-US" w:bidi="en-US"/>
      </w:rPr>
    </w:lvl>
    <w:lvl w:ilvl="6">
      <w:numFmt w:val="bullet"/>
      <w:lvlText w:val="•"/>
      <w:lvlJc w:val="left"/>
      <w:pPr>
        <w:ind w:left="2637" w:hanging="274"/>
      </w:pPr>
      <w:rPr>
        <w:rFonts w:hint="default"/>
        <w:lang w:val="en-US" w:eastAsia="en-US" w:bidi="en-US"/>
      </w:rPr>
    </w:lvl>
    <w:lvl w:ilvl="7">
      <w:numFmt w:val="bullet"/>
      <w:lvlText w:val="•"/>
      <w:lvlJc w:val="left"/>
      <w:pPr>
        <w:ind w:left="2866" w:hanging="274"/>
      </w:pPr>
      <w:rPr>
        <w:rFonts w:hint="default"/>
        <w:lang w:val="en-US" w:eastAsia="en-US" w:bidi="en-US"/>
      </w:rPr>
    </w:lvl>
    <w:lvl w:ilvl="8">
      <w:numFmt w:val="bullet"/>
      <w:lvlText w:val="•"/>
      <w:lvlJc w:val="left"/>
      <w:pPr>
        <w:ind w:left="3096" w:hanging="274"/>
      </w:pPr>
      <w:rPr>
        <w:rFonts w:hint="default"/>
        <w:lang w:val="en-US" w:eastAsia="en-US" w:bidi="en-US"/>
      </w:rPr>
    </w:lvl>
  </w:abstractNum>
  <w:abstractNum w:abstractNumId="8">
    <w:nsid w:val="3FE315B6"/>
    <w:multiLevelType w:val="multilevel"/>
    <w:tmpl w:val="3FE315B6"/>
    <w:lvl w:ilvl="0">
      <w:start w:val="1"/>
      <w:numFmt w:val="lowerLetter"/>
      <w:lvlText w:val="(%1)"/>
      <w:lvlJc w:val="left"/>
      <w:pPr>
        <w:ind w:left="1350" w:hanging="273"/>
        <w:jc w:val="right"/>
      </w:pPr>
      <w:rPr>
        <w:rFonts w:ascii="Times New Roman" w:eastAsia="Times New Roman" w:hAnsi="Times New Roman" w:cs="Times New Roman" w:hint="default"/>
        <w:spacing w:val="-1"/>
        <w:w w:val="100"/>
        <w:sz w:val="20"/>
        <w:szCs w:val="20"/>
        <w:lang w:val="en-US" w:eastAsia="en-US" w:bidi="en-US"/>
      </w:rPr>
    </w:lvl>
    <w:lvl w:ilvl="1">
      <w:numFmt w:val="bullet"/>
      <w:lvlText w:val="•"/>
      <w:lvlJc w:val="left"/>
      <w:pPr>
        <w:ind w:left="1620" w:hanging="273"/>
      </w:pPr>
      <w:rPr>
        <w:rFonts w:hint="default"/>
        <w:lang w:val="en-US" w:eastAsia="en-US" w:bidi="en-US"/>
      </w:rPr>
    </w:lvl>
    <w:lvl w:ilvl="2">
      <w:numFmt w:val="bullet"/>
      <w:lvlText w:val="•"/>
      <w:lvlJc w:val="left"/>
      <w:pPr>
        <w:ind w:left="1881" w:hanging="273"/>
      </w:pPr>
      <w:rPr>
        <w:rFonts w:hint="default"/>
        <w:lang w:val="en-US" w:eastAsia="en-US" w:bidi="en-US"/>
      </w:rPr>
    </w:lvl>
    <w:lvl w:ilvl="3">
      <w:numFmt w:val="bullet"/>
      <w:lvlText w:val="•"/>
      <w:lvlJc w:val="left"/>
      <w:pPr>
        <w:ind w:left="2142" w:hanging="273"/>
      </w:pPr>
      <w:rPr>
        <w:rFonts w:hint="default"/>
        <w:lang w:val="en-US" w:eastAsia="en-US" w:bidi="en-US"/>
      </w:rPr>
    </w:lvl>
    <w:lvl w:ilvl="4">
      <w:numFmt w:val="bullet"/>
      <w:lvlText w:val="•"/>
      <w:lvlJc w:val="left"/>
      <w:pPr>
        <w:ind w:left="2403" w:hanging="273"/>
      </w:pPr>
      <w:rPr>
        <w:rFonts w:hint="default"/>
        <w:lang w:val="en-US" w:eastAsia="en-US" w:bidi="en-US"/>
      </w:rPr>
    </w:lvl>
    <w:lvl w:ilvl="5">
      <w:numFmt w:val="bullet"/>
      <w:lvlText w:val="•"/>
      <w:lvlJc w:val="left"/>
      <w:pPr>
        <w:ind w:left="2664" w:hanging="273"/>
      </w:pPr>
      <w:rPr>
        <w:rFonts w:hint="default"/>
        <w:lang w:val="en-US" w:eastAsia="en-US" w:bidi="en-US"/>
      </w:rPr>
    </w:lvl>
    <w:lvl w:ilvl="6">
      <w:numFmt w:val="bullet"/>
      <w:lvlText w:val="•"/>
      <w:lvlJc w:val="left"/>
      <w:pPr>
        <w:ind w:left="2924" w:hanging="273"/>
      </w:pPr>
      <w:rPr>
        <w:rFonts w:hint="default"/>
        <w:lang w:val="en-US" w:eastAsia="en-US" w:bidi="en-US"/>
      </w:rPr>
    </w:lvl>
    <w:lvl w:ilvl="7">
      <w:numFmt w:val="bullet"/>
      <w:lvlText w:val="•"/>
      <w:lvlJc w:val="left"/>
      <w:pPr>
        <w:ind w:left="3185" w:hanging="273"/>
      </w:pPr>
      <w:rPr>
        <w:rFonts w:hint="default"/>
        <w:lang w:val="en-US" w:eastAsia="en-US" w:bidi="en-US"/>
      </w:rPr>
    </w:lvl>
    <w:lvl w:ilvl="8">
      <w:numFmt w:val="bullet"/>
      <w:lvlText w:val="•"/>
      <w:lvlJc w:val="left"/>
      <w:pPr>
        <w:ind w:left="3446" w:hanging="273"/>
      </w:pPr>
      <w:rPr>
        <w:rFonts w:hint="default"/>
        <w:lang w:val="en-US" w:eastAsia="en-US" w:bidi="en-US"/>
      </w:rPr>
    </w:lvl>
  </w:abstractNum>
  <w:abstractNum w:abstractNumId="9">
    <w:nsid w:val="457B447A"/>
    <w:multiLevelType w:val="multilevel"/>
    <w:tmpl w:val="457B44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A256EC"/>
    <w:multiLevelType w:val="multilevel"/>
    <w:tmpl w:val="59A256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D96B02"/>
    <w:multiLevelType w:val="multilevel"/>
    <w:tmpl w:val="5ED96B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FF4FBB"/>
    <w:multiLevelType w:val="multilevel"/>
    <w:tmpl w:val="61FF4F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ED6584"/>
    <w:multiLevelType w:val="multilevel"/>
    <w:tmpl w:val="66ED65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382530"/>
    <w:multiLevelType w:val="multilevel"/>
    <w:tmpl w:val="723825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04E26A"/>
    <w:multiLevelType w:val="singleLevel"/>
    <w:tmpl w:val="7604E26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2"/>
  </w:num>
  <w:num w:numId="3">
    <w:abstractNumId w:val="15"/>
  </w:num>
  <w:num w:numId="4">
    <w:abstractNumId w:val="0"/>
  </w:num>
  <w:num w:numId="5">
    <w:abstractNumId w:val="7"/>
  </w:num>
  <w:num w:numId="6">
    <w:abstractNumId w:val="8"/>
  </w:num>
  <w:num w:numId="7">
    <w:abstractNumId w:val="3"/>
  </w:num>
  <w:num w:numId="8">
    <w:abstractNumId w:val="13"/>
  </w:num>
  <w:num w:numId="9">
    <w:abstractNumId w:val="10"/>
  </w:num>
  <w:num w:numId="10">
    <w:abstractNumId w:val="6"/>
  </w:num>
  <w:num w:numId="11">
    <w:abstractNumId w:val="9"/>
  </w:num>
  <w:num w:numId="12">
    <w:abstractNumId w:val="11"/>
  </w:num>
  <w:num w:numId="13">
    <w:abstractNumId w:val="5"/>
  </w:num>
  <w:num w:numId="14">
    <w:abstractNumId w:val="14"/>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FE6"/>
    <w:rsid w:val="0004299A"/>
    <w:rsid w:val="00044D68"/>
    <w:rsid w:val="001E346C"/>
    <w:rsid w:val="003D49A0"/>
    <w:rsid w:val="0046336F"/>
    <w:rsid w:val="00720FE6"/>
    <w:rsid w:val="00723A64"/>
    <w:rsid w:val="0075431B"/>
    <w:rsid w:val="008357DB"/>
    <w:rsid w:val="009B2391"/>
    <w:rsid w:val="00C86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E6"/>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720FE6"/>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0FE6"/>
    <w:rPr>
      <w:rFonts w:ascii="Times New Roman" w:eastAsia="Times New Roman" w:hAnsi="Times New Roman" w:cs="Times New Roman"/>
      <w:b/>
      <w:bCs/>
      <w:sz w:val="24"/>
      <w:szCs w:val="24"/>
      <w:lang w:val="en-GB" w:eastAsia="en-GB"/>
    </w:rPr>
  </w:style>
  <w:style w:type="paragraph" w:customStyle="1" w:styleId="TableParagraph">
    <w:name w:val="Table Paragraph"/>
    <w:basedOn w:val="Normal"/>
    <w:uiPriority w:val="1"/>
    <w:qFormat/>
    <w:rsid w:val="00720FE6"/>
    <w:rPr>
      <w:rFonts w:ascii="Times New Roman" w:eastAsia="Times New Roman" w:hAnsi="Times New Roman" w:cs="Times New Roman"/>
      <w:lang w:eastAsia="en-US" w:bidi="en-US"/>
    </w:rPr>
  </w:style>
  <w:style w:type="paragraph" w:styleId="ListParagraph">
    <w:name w:val="List Paragraph"/>
    <w:basedOn w:val="Normal"/>
    <w:uiPriority w:val="34"/>
    <w:qFormat/>
    <w:rsid w:val="00720FE6"/>
    <w:pPr>
      <w:ind w:left="720"/>
      <w:contextualSpacing/>
    </w:pPr>
  </w:style>
  <w:style w:type="paragraph" w:styleId="BalloonText">
    <w:name w:val="Balloon Text"/>
    <w:basedOn w:val="Normal"/>
    <w:link w:val="BalloonTextChar"/>
    <w:rsid w:val="00720FE6"/>
    <w:rPr>
      <w:rFonts w:ascii="Tahoma" w:hAnsi="Tahoma" w:cs="Tahoma"/>
      <w:sz w:val="16"/>
      <w:szCs w:val="16"/>
    </w:rPr>
  </w:style>
  <w:style w:type="character" w:customStyle="1" w:styleId="BalloonTextChar">
    <w:name w:val="Balloon Text Char"/>
    <w:basedOn w:val="DefaultParagraphFont"/>
    <w:link w:val="BalloonText"/>
    <w:rsid w:val="00720FE6"/>
    <w:rPr>
      <w:rFonts w:ascii="Tahoma" w:eastAsiaTheme="minorEastAsia" w:hAnsi="Tahoma" w:cs="Tahoma"/>
      <w:sz w:val="16"/>
      <w:szCs w:val="16"/>
      <w:lang w:eastAsia="zh-CN"/>
    </w:rPr>
  </w:style>
  <w:style w:type="character" w:styleId="Strong">
    <w:name w:val="Strong"/>
    <w:basedOn w:val="DefaultParagraphFont"/>
    <w:qFormat/>
    <w:rsid w:val="00720FE6"/>
    <w:rPr>
      <w:b/>
      <w:bCs/>
    </w:rPr>
  </w:style>
  <w:style w:type="character" w:styleId="Hyperlink">
    <w:name w:val="Hyperlink"/>
    <w:basedOn w:val="DefaultParagraphFont"/>
    <w:uiPriority w:val="99"/>
    <w:semiHidden/>
    <w:unhideWhenUsed/>
    <w:rsid w:val="00720FE6"/>
    <w:rPr>
      <w:color w:val="0000FF"/>
      <w:u w:val="single"/>
    </w:rPr>
  </w:style>
  <w:style w:type="table" w:styleId="TableGrid">
    <w:name w:val="Table Grid"/>
    <w:basedOn w:val="TableNormal"/>
    <w:uiPriority w:val="59"/>
    <w:qFormat/>
    <w:rsid w:val="00720FE6"/>
    <w:pPr>
      <w:widowControl w:val="0"/>
      <w:spacing w:after="0" w:line="240" w:lineRule="auto"/>
      <w:jc w:val="both"/>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720FE6"/>
    <w:pPr>
      <w:spacing w:after="120" w:line="480" w:lineRule="auto"/>
    </w:pPr>
  </w:style>
  <w:style w:type="character" w:customStyle="1" w:styleId="BodyText2Char">
    <w:name w:val="Body Text 2 Char"/>
    <w:basedOn w:val="DefaultParagraphFont"/>
    <w:link w:val="BodyText2"/>
    <w:uiPriority w:val="99"/>
    <w:semiHidden/>
    <w:rsid w:val="00720FE6"/>
    <w:rPr>
      <w:rFonts w:eastAsiaTheme="minorEastAsia"/>
      <w:sz w:val="20"/>
      <w:szCs w:val="20"/>
      <w:lang w:eastAsia="zh-CN"/>
    </w:rPr>
  </w:style>
  <w:style w:type="character" w:styleId="Emphasis">
    <w:name w:val="Emphasis"/>
    <w:basedOn w:val="DefaultParagraphFont"/>
    <w:qFormat/>
    <w:rsid w:val="00720FE6"/>
    <w:rPr>
      <w:i/>
      <w:iCs/>
    </w:rPr>
  </w:style>
  <w:style w:type="paragraph" w:styleId="NormalWeb">
    <w:name w:val="Normal (Web)"/>
    <w:basedOn w:val="Normal"/>
    <w:uiPriority w:val="99"/>
    <w:qFormat/>
    <w:rsid w:val="00720FE6"/>
    <w:pPr>
      <w:spacing w:beforeAutospacing="1"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mationcommunity.com/instrumentation-and-tools-multiple-choice-ques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11417</Words>
  <Characters>65080</Characters>
  <Application>Microsoft Office Word</Application>
  <DocSecurity>0</DocSecurity>
  <Lines>542</Lines>
  <Paragraphs>152</Paragraphs>
  <ScaleCrop>false</ScaleCrop>
  <Company/>
  <LinksUpToDate>false</LinksUpToDate>
  <CharactersWithSpaces>76345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3</cp:revision>
  <dcterms:created xsi:type="dcterms:W3CDTF">2025-10-16T12:19:00Z</dcterms:created>
  <dcterms:modified xsi:type="dcterms:W3CDTF">2025-10-16T16:44:00Z</dcterms:modified>
</cp:coreProperties>
</file>