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before="240" w:after="0" w:line="24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color w:val="000000"/>
          <w:kern w:val="36"/>
          <w:sz w:val="40"/>
          <w:szCs w:val="40"/>
        </w:rPr>
        <w:t>KWARA STATE POLYTECHNIC, ILORIN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280" w:after="280" w:line="240" w:lineRule="auto"/>
        <w:ind w:right="2"/>
        <w:jc w:val="center"/>
        <w:outlineLvl w:val="1"/>
        <w:rPr>
          <w:rFonts w:ascii="Times New Roman" w:eastAsia="Times New Roman" w:hAnsi="Times New Roman" w:cs="Times New Roman"/>
          <w:b/>
          <w:bCs/>
          <w:sz w:val="36"/>
          <w:szCs w:val="36"/>
        </w:rPr>
      </w:pPr>
      <w:r w:rsidRPr="00230601">
        <w:rPr>
          <w:rFonts w:ascii="Times New Roman" w:eastAsia="Times New Roman" w:hAnsi="Times New Roman" w:cs="Times New Roman"/>
          <w:color w:val="000000"/>
          <w:sz w:val="32"/>
          <w:szCs w:val="32"/>
        </w:rPr>
        <w:t>DESIGN AND FABRICATION OF A 6.2 KVA HYBRID SOLAR-GRID DIESEL GENERATOR SYSTEM</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40"/>
          <w:szCs w:val="40"/>
        </w:rPr>
        <w:t>BY</w:t>
      </w:r>
    </w:p>
    <w:p w:rsidR="00230601" w:rsidRPr="00230601" w:rsidRDefault="00230601" w:rsidP="00230601">
      <w:pPr>
        <w:spacing w:after="0" w:line="240" w:lineRule="auto"/>
        <w:rPr>
          <w:rFonts w:ascii="Times New Roman" w:eastAsia="Times New Roman" w:hAnsi="Times New Roman" w:cs="Times New Roman"/>
          <w:sz w:val="24"/>
          <w:szCs w:val="24"/>
        </w:rPr>
      </w:pPr>
    </w:p>
    <w:p w:rsidR="00031F21" w:rsidRPr="00031F21" w:rsidRDefault="006173B9" w:rsidP="00031F21">
      <w:pPr>
        <w:pStyle w:val="NormalWeb"/>
        <w:spacing w:before="0" w:beforeAutospacing="0" w:after="117" w:afterAutospacing="0"/>
        <w:ind w:left="14"/>
        <w:jc w:val="center"/>
        <w:rPr>
          <w:sz w:val="32"/>
        </w:rPr>
      </w:pPr>
      <w:r>
        <w:rPr>
          <w:b/>
          <w:bCs/>
          <w:color w:val="000000"/>
          <w:sz w:val="40"/>
          <w:szCs w:val="32"/>
        </w:rPr>
        <w:t>HAMZAT OPEYEMI MUBARAK</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r w:rsidRPr="00E24E74">
        <w:rPr>
          <w:rFonts w:ascii="Algerian" w:hAnsi="Algerian" w:cs="Times New Roman"/>
          <w:b/>
          <w:bCs/>
          <w:color w:val="000000"/>
          <w:sz w:val="40"/>
          <w:szCs w:val="32"/>
        </w:rPr>
        <w:t> </w:t>
      </w:r>
      <w:r w:rsidR="006173B9">
        <w:rPr>
          <w:rFonts w:ascii="Algerian" w:hAnsi="Algerian" w:cs="Times New Roman"/>
          <w:b/>
          <w:bCs/>
          <w:color w:val="000000"/>
          <w:sz w:val="38"/>
          <w:szCs w:val="30"/>
        </w:rPr>
        <w:t>ND/23/MEC/PT/0178</w:t>
      </w:r>
      <w:r w:rsidRPr="00E24E74">
        <w:rPr>
          <w:rFonts w:ascii="Algerian" w:eastAsia="Times New Roman" w:hAnsi="Algerian" w:cs="Times New Roman"/>
          <w:b/>
          <w:bCs/>
          <w:color w:val="000000"/>
          <w:sz w:val="36"/>
          <w:szCs w:val="28"/>
        </w:rPr>
        <w:t xml:space="preserve"> </w:t>
      </w:r>
    </w:p>
    <w:p w:rsidR="00031F21" w:rsidRPr="00E24E74" w:rsidRDefault="00031F21" w:rsidP="00031F21">
      <w:pPr>
        <w:spacing w:after="0" w:line="240" w:lineRule="auto"/>
        <w:jc w:val="center"/>
        <w:rPr>
          <w:rFonts w:ascii="Algerian" w:eastAsia="Times New Roman" w:hAnsi="Algerian" w:cs="Times New Roman"/>
          <w:b/>
          <w:bCs/>
          <w:color w:val="000000"/>
          <w:sz w:val="36"/>
          <w:szCs w:val="28"/>
        </w:rPr>
      </w:pPr>
    </w:p>
    <w:p w:rsidR="00031F21" w:rsidRDefault="00031F21" w:rsidP="00031F21">
      <w:pPr>
        <w:spacing w:after="0" w:line="240" w:lineRule="auto"/>
        <w:jc w:val="center"/>
        <w:rPr>
          <w:rFonts w:ascii="Times New Roman" w:eastAsia="Times New Roman" w:hAnsi="Times New Roman" w:cs="Times New Roman"/>
          <w:b/>
          <w:bCs/>
          <w:color w:val="000000"/>
          <w:sz w:val="28"/>
          <w:szCs w:val="28"/>
        </w:rPr>
      </w:pPr>
    </w:p>
    <w:p w:rsidR="00230601" w:rsidRPr="00230601" w:rsidRDefault="00230601" w:rsidP="00031F2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DEPARTMENT OF MECHANICAL ENGINEERING, INSTITUTE OF TECHNOLOGY (I.O.T), KWARA STATE POLYTECHNIC, ILORIN.</w:t>
      </w: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IN PARTIAL FULFILLMENT OF THE REQUIREMENT FOR THE AWARD OF NATIONAL DIPLOMA (ND) IN MECHANICAL ENGINEERING.</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jc w:val="right"/>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8"/>
          <w:szCs w:val="28"/>
        </w:rPr>
        <w:t>SEPTEMBER, 2025.</w:t>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CERTIFICATION</w:t>
      </w:r>
    </w:p>
    <w:p w:rsidR="00230601" w:rsidRPr="00230601" w:rsidRDefault="00230601" w:rsidP="00031F21">
      <w:pPr>
        <w:spacing w:after="0" w:line="36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is to certify this work “DESIGN AND FABRICATION OF A 6.2 KVA HYBRID SOLAR-GRID DIESEL GENERATOR SYSTEM” was carried out by </w:t>
      </w:r>
      <w:r w:rsidR="006173B9">
        <w:rPr>
          <w:rFonts w:ascii="Times New Roman" w:eastAsia="Times New Roman" w:hAnsi="Times New Roman" w:cs="Times New Roman"/>
          <w:b/>
          <w:color w:val="000000"/>
          <w:sz w:val="24"/>
          <w:szCs w:val="24"/>
        </w:rPr>
        <w:t>HAMZAT OPEYEMI MUBARAK</w:t>
      </w:r>
      <w:r w:rsidRPr="00230601">
        <w:rPr>
          <w:rFonts w:ascii="Times New Roman" w:eastAsia="Times New Roman" w:hAnsi="Times New Roman" w:cs="Times New Roman"/>
          <w:color w:val="000000"/>
          <w:sz w:val="24"/>
          <w:szCs w:val="24"/>
        </w:rPr>
        <w:t xml:space="preserve"> with the</w:t>
      </w:r>
      <w:r w:rsidR="006173B9">
        <w:rPr>
          <w:rFonts w:ascii="Times New Roman" w:eastAsia="Times New Roman" w:hAnsi="Times New Roman" w:cs="Times New Roman"/>
          <w:color w:val="000000"/>
          <w:sz w:val="24"/>
          <w:szCs w:val="24"/>
        </w:rPr>
        <w:t xml:space="preserve"> matric number ND/23/MEC/PT/0178</w:t>
      </w:r>
      <w:r w:rsidRPr="00230601">
        <w:rPr>
          <w:rFonts w:ascii="Times New Roman" w:eastAsia="Times New Roman" w:hAnsi="Times New Roman" w:cs="Times New Roman"/>
          <w:color w:val="000000"/>
          <w:sz w:val="24"/>
          <w:szCs w:val="24"/>
        </w:rPr>
        <w:t xml:space="preserve"> in partial fulfilment of the award of National Diploma (ND) in the Department of Mechanical Engineering, Institute of Technology, Kwara State Polytechnic, Ilorin.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(Project supervisor)</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Issa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AbdulGaniyu</w:t>
      </w:r>
      <w:proofErr w:type="spellEnd"/>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(Part-time Co-</w:t>
      </w:r>
      <w:proofErr w:type="spellStart"/>
      <w:r w:rsidRPr="00230601">
        <w:rPr>
          <w:rFonts w:ascii="Times New Roman" w:eastAsia="Times New Roman" w:hAnsi="Times New Roman" w:cs="Times New Roman"/>
          <w:color w:val="000000"/>
        </w:rPr>
        <w:t>ordinator</w:t>
      </w:r>
      <w:proofErr w:type="spellEnd"/>
      <w:r w:rsidRPr="00230601">
        <w:rPr>
          <w:rFonts w:ascii="Times New Roman" w:eastAsia="Times New Roman" w:hAnsi="Times New Roman" w:cs="Times New Roman"/>
          <w:color w:val="000000"/>
        </w:rPr>
        <w:t>)</w:t>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Ayantola</w:t>
      </w:r>
      <w:proofErr w:type="spellEnd"/>
      <w:r w:rsidRPr="00230601">
        <w:rPr>
          <w:rFonts w:ascii="Times New Roman" w:eastAsia="Times New Roman" w:hAnsi="Times New Roman" w:cs="Times New Roman"/>
          <w:b/>
          <w:bCs/>
          <w:color w:val="000000"/>
        </w:rPr>
        <w:t xml:space="preserve"> </w:t>
      </w:r>
      <w:proofErr w:type="spellStart"/>
      <w:r w:rsidRPr="00230601">
        <w:rPr>
          <w:rFonts w:ascii="Times New Roman" w:eastAsia="Times New Roman" w:hAnsi="Times New Roman" w:cs="Times New Roman"/>
          <w:b/>
          <w:bCs/>
          <w:color w:val="000000"/>
        </w:rPr>
        <w:t>Abdulwaheed</w:t>
      </w:r>
      <w:proofErr w:type="spellEnd"/>
      <w:r w:rsidRPr="00230601">
        <w:rPr>
          <w:rFonts w:ascii="Times New Roman" w:eastAsia="Times New Roman" w:hAnsi="Times New Roman" w:cs="Times New Roman"/>
          <w:b/>
          <w:bCs/>
          <w:color w:val="000000"/>
        </w:rPr>
        <w:t xml:space="preserve"> A. </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b/>
          <w:bCs/>
          <w:color w:val="000000"/>
        </w:rPr>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(Head of Department)</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________________________________</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t>__________________________</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rPr>
        <w:t xml:space="preserve">Engr. </w:t>
      </w:r>
      <w:proofErr w:type="spellStart"/>
      <w:r w:rsidRPr="00230601">
        <w:rPr>
          <w:rFonts w:ascii="Times New Roman" w:eastAsia="Times New Roman" w:hAnsi="Times New Roman" w:cs="Times New Roman"/>
          <w:b/>
          <w:bCs/>
          <w:color w:val="000000"/>
        </w:rPr>
        <w:t>Durotoye</w:t>
      </w:r>
      <w:proofErr w:type="spellEnd"/>
      <w:r w:rsidRPr="00230601">
        <w:rPr>
          <w:rFonts w:ascii="Times New Roman" w:eastAsia="Times New Roman" w:hAnsi="Times New Roman" w:cs="Times New Roman"/>
          <w:b/>
          <w:bCs/>
          <w:color w:val="000000"/>
        </w:rPr>
        <w:t xml:space="preserve"> Joshua </w:t>
      </w:r>
      <w:proofErr w:type="spellStart"/>
      <w:r w:rsidRPr="00230601">
        <w:rPr>
          <w:rFonts w:ascii="Times New Roman" w:eastAsia="Times New Roman" w:hAnsi="Times New Roman" w:cs="Times New Roman"/>
          <w:b/>
          <w:bCs/>
          <w:color w:val="000000"/>
        </w:rPr>
        <w:t>Adedapomola</w:t>
      </w:r>
      <w:proofErr w:type="spellEnd"/>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r>
      <w:r w:rsidRPr="00230601">
        <w:rPr>
          <w:rFonts w:ascii="Times New Roman" w:eastAsia="Times New Roman" w:hAnsi="Times New Roman" w:cs="Times New Roman"/>
          <w:b/>
          <w:bCs/>
          <w:color w:val="000000"/>
        </w:rPr>
        <w:tab/>
        <w:t>DATE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rPr>
        <w:t>External Examiner</w:t>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r w:rsidRPr="00230601">
        <w:rPr>
          <w:rFonts w:ascii="Times New Roman" w:eastAsia="Times New Roman" w:hAnsi="Times New Roman" w:cs="Times New Roman"/>
          <w:color w:val="000000"/>
        </w:rPr>
        <w:tab/>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before="240" w:after="0" w:line="480" w:lineRule="auto"/>
        <w:jc w:val="center"/>
        <w:outlineLvl w:val="0"/>
        <w:rPr>
          <w:rFonts w:ascii="Times New Roman" w:eastAsia="Times New Roman" w:hAnsi="Times New Roman" w:cs="Times New Roman"/>
          <w:color w:val="000000"/>
          <w:kern w:val="36"/>
          <w:sz w:val="24"/>
          <w:szCs w:val="24"/>
        </w:rPr>
      </w:pPr>
    </w:p>
    <w:p w:rsidR="00927B37" w:rsidRDefault="00927B37" w:rsidP="00230601">
      <w:pPr>
        <w:spacing w:before="240" w:after="0" w:line="480" w:lineRule="auto"/>
        <w:jc w:val="center"/>
        <w:outlineLvl w:val="0"/>
        <w:rPr>
          <w:rFonts w:ascii="Times New Roman" w:eastAsia="Times New Roman" w:hAnsi="Times New Roman" w:cs="Times New Roman"/>
          <w:b/>
          <w:color w:val="000000"/>
          <w:kern w:val="36"/>
          <w:sz w:val="24"/>
          <w:szCs w:val="24"/>
        </w:rPr>
      </w:pPr>
    </w:p>
    <w:p w:rsidR="00230601" w:rsidRPr="00230601" w:rsidRDefault="00230601" w:rsidP="00230601">
      <w:pPr>
        <w:spacing w:before="240" w:after="0" w:line="480" w:lineRule="auto"/>
        <w:jc w:val="center"/>
        <w:outlineLvl w:val="0"/>
        <w:rPr>
          <w:rFonts w:ascii="Times New Roman" w:eastAsia="Times New Roman" w:hAnsi="Times New Roman" w:cs="Times New Roman"/>
          <w:b/>
          <w:bCs/>
          <w:kern w:val="36"/>
          <w:sz w:val="48"/>
          <w:szCs w:val="48"/>
        </w:rPr>
      </w:pPr>
      <w:r w:rsidRPr="00230601">
        <w:rPr>
          <w:rFonts w:ascii="Times New Roman" w:eastAsia="Times New Roman" w:hAnsi="Times New Roman" w:cs="Times New Roman"/>
          <w:b/>
          <w:color w:val="000000"/>
          <w:kern w:val="36"/>
          <w:sz w:val="24"/>
          <w:szCs w:val="24"/>
        </w:rPr>
        <w:lastRenderedPageBreak/>
        <w:t>DEDICATION</w:t>
      </w:r>
    </w:p>
    <w:p w:rsidR="00230601" w:rsidRPr="00230601" w:rsidRDefault="00230601" w:rsidP="00230601">
      <w:pPr>
        <w:spacing w:after="158" w:line="480" w:lineRule="auto"/>
        <w:ind w:left="14" w:firstLine="70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(Amen)</w:t>
      </w:r>
      <w:proofErr w:type="gramStart"/>
      <w:r w:rsidRPr="00230601">
        <w:rPr>
          <w:rFonts w:ascii="Times New Roman" w:eastAsia="Times New Roman" w:hAnsi="Times New Roman" w:cs="Times New Roman"/>
          <w:color w:val="000000"/>
          <w:sz w:val="24"/>
          <w:szCs w:val="24"/>
        </w:rPr>
        <w:t>.</w:t>
      </w:r>
      <w:proofErr w:type="gramEnd"/>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Default="00230601" w:rsidP="00230601">
      <w:pPr>
        <w:spacing w:after="0" w:line="48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48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ACKNOWLEDGEMENT</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Foremost, I give all praises, honor, glory with thank to the  Almighty God who made the writing of this project possible with His total mercy on me from the beginning till the end.</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My appreciation goes to my project supervisor </w:t>
      </w:r>
      <w:r w:rsidRPr="00230601">
        <w:rPr>
          <w:rFonts w:ascii="Times New Roman" w:eastAsia="Times New Roman" w:hAnsi="Times New Roman" w:cs="Times New Roman"/>
          <w:b/>
          <w:bCs/>
          <w:color w:val="000000"/>
          <w:sz w:val="24"/>
          <w:szCs w:val="24"/>
        </w:rPr>
        <w:t>ENGR ABDULGANIYU ISSA</w:t>
      </w:r>
      <w:r w:rsidRPr="00230601">
        <w:rPr>
          <w:rFonts w:ascii="Times New Roman" w:eastAsia="Times New Roman" w:hAnsi="Times New Roman" w:cs="Times New Roman"/>
          <w:color w:val="000000"/>
          <w:sz w:val="24"/>
          <w:szCs w:val="24"/>
        </w:rPr>
        <w:t xml:space="preserve"> for his exceptional mentorship and technical expertise. His guidance and insightful suggestions have been instrumental in shaping the direction of this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 also express my gratitude to the Head of </w:t>
      </w:r>
      <w:r w:rsidRPr="00230601">
        <w:rPr>
          <w:rFonts w:ascii="Times New Roman" w:eastAsia="Times New Roman" w:hAnsi="Times New Roman" w:cs="Times New Roman"/>
          <w:b/>
          <w:bCs/>
          <w:color w:val="000000"/>
          <w:sz w:val="24"/>
          <w:szCs w:val="24"/>
        </w:rPr>
        <w:t>Department ENGR AYANTOLA ABDULWAHEED</w:t>
      </w:r>
      <w:r w:rsidRPr="00230601">
        <w:rPr>
          <w:rFonts w:ascii="Times New Roman" w:eastAsia="Times New Roman" w:hAnsi="Times New Roman" w:cs="Times New Roman"/>
          <w:color w:val="000000"/>
          <w:sz w:val="24"/>
          <w:szCs w:val="24"/>
        </w:rPr>
        <w:t xml:space="preserve">, project coordinator </w:t>
      </w:r>
      <w:r w:rsidRPr="00230601">
        <w:rPr>
          <w:rFonts w:ascii="Times New Roman" w:eastAsia="Times New Roman" w:hAnsi="Times New Roman" w:cs="Times New Roman"/>
          <w:b/>
          <w:bCs/>
          <w:color w:val="000000"/>
          <w:sz w:val="24"/>
          <w:szCs w:val="24"/>
        </w:rPr>
        <w:t xml:space="preserve">ENGR ABDULGANIYU ISSA </w:t>
      </w:r>
      <w:r w:rsidRPr="00230601">
        <w:rPr>
          <w:rFonts w:ascii="Times New Roman" w:eastAsia="Times New Roman" w:hAnsi="Times New Roman" w:cs="Times New Roman"/>
          <w:color w:val="000000"/>
          <w:sz w:val="24"/>
          <w:szCs w:val="24"/>
        </w:rPr>
        <w:t>and other amiable lecturers for their expertise and assistance in various aspects of the project. </w:t>
      </w:r>
    </w:p>
    <w:p w:rsidR="00230601" w:rsidRPr="00230601" w:rsidRDefault="00230601" w:rsidP="00230601">
      <w:pPr>
        <w:spacing w:after="0" w:line="480" w:lineRule="auto"/>
        <w:ind w:left="14" w:right="1" w:firstLine="72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Am extending my greetings to my parents </w:t>
      </w:r>
      <w:r w:rsidRPr="00230601">
        <w:rPr>
          <w:rFonts w:ascii="Times New Roman" w:eastAsia="Times New Roman" w:hAnsi="Times New Roman" w:cs="Times New Roman"/>
          <w:b/>
          <w:bCs/>
          <w:color w:val="000000"/>
          <w:sz w:val="24"/>
          <w:szCs w:val="24"/>
        </w:rPr>
        <w:t>MR AND MRS</w:t>
      </w:r>
      <w:proofErr w:type="gramStart"/>
      <w:r w:rsidRPr="00230601">
        <w:rPr>
          <w:rFonts w:ascii="Times New Roman" w:eastAsia="Times New Roman" w:hAnsi="Times New Roman" w:cs="Times New Roman"/>
          <w:b/>
          <w:bCs/>
          <w:color w:val="000000"/>
          <w:sz w:val="24"/>
          <w:szCs w:val="24"/>
        </w:rPr>
        <w:t xml:space="preserve">  </w:t>
      </w:r>
      <w:r w:rsidR="006173B9">
        <w:rPr>
          <w:rFonts w:ascii="Times New Roman" w:eastAsia="Times New Roman" w:hAnsi="Times New Roman" w:cs="Times New Roman"/>
          <w:b/>
          <w:bCs/>
          <w:color w:val="000000"/>
          <w:sz w:val="24"/>
          <w:szCs w:val="24"/>
        </w:rPr>
        <w:t>HAMZAT</w:t>
      </w:r>
      <w:bookmarkStart w:id="0" w:name="_GoBack"/>
      <w:bookmarkEnd w:id="0"/>
      <w:proofErr w:type="gram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for their unseasoned support and encouragement being it financially, spiritually in this journey of education.</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031F21">
      <w:pPr>
        <w:spacing w:after="0" w:line="36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of Contents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Certification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Dedication</w:t>
      </w:r>
      <w:r w:rsidRPr="00230601">
        <w:rPr>
          <w:rFonts w:ascii="Times New Roman" w:eastAsia="Times New Roman" w:hAnsi="Times New Roman" w:cs="Times New Roman"/>
          <w:b/>
          <w:bCs/>
          <w:color w:val="000000"/>
          <w:sz w:val="24"/>
          <w:szCs w:val="24"/>
        </w:rPr>
        <w:br/>
      </w:r>
      <w:r w:rsidRPr="00230601">
        <w:rPr>
          <w:rFonts w:ascii="Times New Roman" w:eastAsia="Times New Roman" w:hAnsi="Times New Roman" w:cs="Times New Roman"/>
          <w:color w:val="000000"/>
          <w:sz w:val="24"/>
          <w:szCs w:val="24"/>
        </w:rPr>
        <w:t>Acknowledgement</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One: Introduction</w:t>
      </w:r>
      <w:r w:rsidRPr="00230601">
        <w:rPr>
          <w:rFonts w:ascii="Times New Roman" w:eastAsia="Times New Roman" w:hAnsi="Times New Roman" w:cs="Times New Roman"/>
          <w:color w:val="000000"/>
          <w:sz w:val="24"/>
          <w:szCs w:val="24"/>
        </w:rPr>
        <w:br/>
        <w:t>1.1 Background of the Study</w:t>
      </w:r>
      <w:r w:rsidRPr="00230601">
        <w:rPr>
          <w:rFonts w:ascii="Times New Roman" w:eastAsia="Times New Roman" w:hAnsi="Times New Roman" w:cs="Times New Roman"/>
          <w:color w:val="000000"/>
          <w:sz w:val="24"/>
          <w:szCs w:val="24"/>
        </w:rPr>
        <w:br/>
        <w:t>1.2 Statement of the Problem</w:t>
      </w:r>
      <w:r w:rsidRPr="00230601">
        <w:rPr>
          <w:rFonts w:ascii="Times New Roman" w:eastAsia="Times New Roman" w:hAnsi="Times New Roman" w:cs="Times New Roman"/>
          <w:color w:val="000000"/>
          <w:sz w:val="24"/>
          <w:szCs w:val="24"/>
        </w:rPr>
        <w:br/>
        <w:t>1.3 Aim and Objectives</w:t>
      </w:r>
      <w:r w:rsidRPr="00230601">
        <w:rPr>
          <w:rFonts w:ascii="Times New Roman" w:eastAsia="Times New Roman" w:hAnsi="Times New Roman" w:cs="Times New Roman"/>
          <w:color w:val="000000"/>
          <w:sz w:val="24"/>
          <w:szCs w:val="24"/>
        </w:rPr>
        <w:br/>
        <w:t>1.4 Justification of the Study</w:t>
      </w:r>
      <w:r w:rsidRPr="00230601">
        <w:rPr>
          <w:rFonts w:ascii="Times New Roman" w:eastAsia="Times New Roman" w:hAnsi="Times New Roman" w:cs="Times New Roman"/>
          <w:color w:val="000000"/>
          <w:sz w:val="24"/>
          <w:szCs w:val="24"/>
        </w:rPr>
        <w:br/>
        <w:t>1.5 Scope of the Study</w:t>
      </w:r>
      <w:r w:rsidRPr="00230601">
        <w:rPr>
          <w:rFonts w:ascii="Times New Roman" w:eastAsia="Times New Roman" w:hAnsi="Times New Roman" w:cs="Times New Roman"/>
          <w:color w:val="000000"/>
          <w:sz w:val="24"/>
          <w:szCs w:val="24"/>
        </w:rPr>
        <w:br/>
        <w:t>1.6 Organization of the Thesis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Literature Review</w:t>
      </w:r>
      <w:r w:rsidRPr="00230601">
        <w:rPr>
          <w:rFonts w:ascii="Times New Roman" w:eastAsia="Times New Roman" w:hAnsi="Times New Roman" w:cs="Times New Roman"/>
          <w:color w:val="000000"/>
          <w:sz w:val="24"/>
          <w:szCs w:val="24"/>
        </w:rPr>
        <w:br/>
        <w:t>2.1 Introduction</w:t>
      </w:r>
      <w:r w:rsidRPr="00230601">
        <w:rPr>
          <w:rFonts w:ascii="Times New Roman" w:eastAsia="Times New Roman" w:hAnsi="Times New Roman" w:cs="Times New Roman"/>
          <w:color w:val="000000"/>
          <w:sz w:val="24"/>
          <w:szCs w:val="24"/>
        </w:rPr>
        <w:br/>
        <w:t>2.2 Review of Related Literature</w:t>
      </w:r>
      <w:r w:rsidRPr="00230601">
        <w:rPr>
          <w:rFonts w:ascii="Times New Roman" w:eastAsia="Times New Roman" w:hAnsi="Times New Roman" w:cs="Times New Roman"/>
          <w:color w:val="000000"/>
          <w:sz w:val="24"/>
          <w:szCs w:val="24"/>
        </w:rPr>
        <w:br/>
        <w:t>    2.2.1 Photovoltaic Integration and System Design</w:t>
      </w:r>
      <w:r w:rsidRPr="00230601">
        <w:rPr>
          <w:rFonts w:ascii="Times New Roman" w:eastAsia="Times New Roman" w:hAnsi="Times New Roman" w:cs="Times New Roman"/>
          <w:color w:val="000000"/>
          <w:sz w:val="24"/>
          <w:szCs w:val="24"/>
        </w:rPr>
        <w:br/>
        <w:t>    2.2.2 Inverter Technologies for PV Systems</w:t>
      </w:r>
      <w:r w:rsidRPr="00230601">
        <w:rPr>
          <w:rFonts w:ascii="Times New Roman" w:eastAsia="Times New Roman" w:hAnsi="Times New Roman" w:cs="Times New Roman"/>
          <w:color w:val="000000"/>
          <w:sz w:val="24"/>
          <w:szCs w:val="24"/>
        </w:rPr>
        <w:br/>
        <w:t>    2.2.3 Power Conversion and Control Strategies</w:t>
      </w:r>
      <w:r w:rsidRPr="00230601">
        <w:rPr>
          <w:rFonts w:ascii="Times New Roman" w:eastAsia="Times New Roman" w:hAnsi="Times New Roman" w:cs="Times New Roman"/>
          <w:color w:val="000000"/>
          <w:sz w:val="24"/>
          <w:szCs w:val="24"/>
        </w:rPr>
        <w:br/>
        <w:t>2.3 Critical Synthesis of Reviewed Studies</w:t>
      </w:r>
      <w:r w:rsidRPr="00230601">
        <w:rPr>
          <w:rFonts w:ascii="Times New Roman" w:eastAsia="Times New Roman" w:hAnsi="Times New Roman" w:cs="Times New Roman"/>
          <w:color w:val="000000"/>
          <w:sz w:val="24"/>
          <w:szCs w:val="24"/>
        </w:rPr>
        <w:br/>
        <w:t>2.4 Research Gap and Positioning of the Present Study</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Research Methodology</w:t>
      </w:r>
      <w:r w:rsidRPr="00230601">
        <w:rPr>
          <w:rFonts w:ascii="Times New Roman" w:eastAsia="Times New Roman" w:hAnsi="Times New Roman" w:cs="Times New Roman"/>
          <w:color w:val="000000"/>
          <w:sz w:val="24"/>
          <w:szCs w:val="24"/>
        </w:rPr>
        <w:br/>
        <w:t>3.1 Research Design</w:t>
      </w:r>
      <w:r w:rsidRPr="00230601">
        <w:rPr>
          <w:rFonts w:ascii="Times New Roman" w:eastAsia="Times New Roman" w:hAnsi="Times New Roman" w:cs="Times New Roman"/>
          <w:color w:val="000000"/>
          <w:sz w:val="24"/>
          <w:szCs w:val="24"/>
        </w:rPr>
        <w:br/>
        <w:t>3.2 Data Sources and Design Parameters</w:t>
      </w:r>
      <w:r w:rsidRPr="00230601">
        <w:rPr>
          <w:rFonts w:ascii="Times New Roman" w:eastAsia="Times New Roman" w:hAnsi="Times New Roman" w:cs="Times New Roman"/>
          <w:color w:val="000000"/>
          <w:sz w:val="24"/>
          <w:szCs w:val="24"/>
        </w:rPr>
        <w:br/>
        <w:t>3.3 System Sizing Calculations</w:t>
      </w:r>
      <w:r w:rsidRPr="00230601">
        <w:rPr>
          <w:rFonts w:ascii="Times New Roman" w:eastAsia="Times New Roman" w:hAnsi="Times New Roman" w:cs="Times New Roman"/>
          <w:color w:val="000000"/>
          <w:sz w:val="24"/>
          <w:szCs w:val="24"/>
        </w:rPr>
        <w:br/>
        <w:t>    3.3.1 Load Demand Estimation</w:t>
      </w:r>
      <w:r w:rsidRPr="00230601">
        <w:rPr>
          <w:rFonts w:ascii="Times New Roman" w:eastAsia="Times New Roman" w:hAnsi="Times New Roman" w:cs="Times New Roman"/>
          <w:color w:val="000000"/>
          <w:sz w:val="24"/>
          <w:szCs w:val="24"/>
        </w:rPr>
        <w:br/>
        <w:t>    3.3.2 PV Array Sizing</w:t>
      </w:r>
      <w:r w:rsidRPr="00230601">
        <w:rPr>
          <w:rFonts w:ascii="Times New Roman" w:eastAsia="Times New Roman" w:hAnsi="Times New Roman" w:cs="Times New Roman"/>
          <w:color w:val="000000"/>
          <w:sz w:val="24"/>
          <w:szCs w:val="24"/>
        </w:rPr>
        <w:br/>
        <w:t>    3.3.3 Battery Bank Sizing</w:t>
      </w:r>
      <w:r w:rsidRPr="00230601">
        <w:rPr>
          <w:rFonts w:ascii="Times New Roman" w:eastAsia="Times New Roman" w:hAnsi="Times New Roman" w:cs="Times New Roman"/>
          <w:color w:val="000000"/>
          <w:sz w:val="24"/>
          <w:szCs w:val="24"/>
        </w:rPr>
        <w:br/>
        <w:t>    3.3.4 Inverter Rating</w:t>
      </w:r>
      <w:r w:rsidRPr="00230601">
        <w:rPr>
          <w:rFonts w:ascii="Times New Roman" w:eastAsia="Times New Roman" w:hAnsi="Times New Roman" w:cs="Times New Roman"/>
          <w:color w:val="000000"/>
          <w:sz w:val="24"/>
          <w:szCs w:val="24"/>
        </w:rPr>
        <w:br/>
        <w:t>    3.3.5 Diesel Generator Sizing</w:t>
      </w:r>
      <w:r w:rsidRPr="00230601">
        <w:rPr>
          <w:rFonts w:ascii="Times New Roman" w:eastAsia="Times New Roman" w:hAnsi="Times New Roman" w:cs="Times New Roman"/>
          <w:color w:val="000000"/>
          <w:sz w:val="24"/>
          <w:szCs w:val="24"/>
        </w:rPr>
        <w:br/>
        <w:t>3.4 Fabrication Process</w:t>
      </w:r>
      <w:r w:rsidRPr="00230601">
        <w:rPr>
          <w:rFonts w:ascii="Times New Roman" w:eastAsia="Times New Roman" w:hAnsi="Times New Roman" w:cs="Times New Roman"/>
          <w:color w:val="000000"/>
          <w:sz w:val="24"/>
          <w:szCs w:val="24"/>
        </w:rPr>
        <w:br/>
        <w:t>3.5 Simulation</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color w:val="000000"/>
          <w:sz w:val="24"/>
          <w:szCs w:val="24"/>
        </w:rPr>
        <w:lastRenderedPageBreak/>
        <w:t>3.6 Testing and Evaluation</w:t>
      </w:r>
      <w:r w:rsidRPr="00230601">
        <w:rPr>
          <w:rFonts w:ascii="Times New Roman" w:eastAsia="Times New Roman" w:hAnsi="Times New Roman" w:cs="Times New Roman"/>
          <w:color w:val="000000"/>
          <w:sz w:val="24"/>
          <w:szCs w:val="24"/>
        </w:rPr>
        <w:br/>
        <w:t>3.7 Data Analysis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 Results and Discussion</w:t>
      </w:r>
      <w:r w:rsidRPr="00230601">
        <w:rPr>
          <w:rFonts w:ascii="Times New Roman" w:eastAsia="Times New Roman" w:hAnsi="Times New Roman" w:cs="Times New Roman"/>
          <w:color w:val="000000"/>
          <w:sz w:val="24"/>
          <w:szCs w:val="24"/>
        </w:rPr>
        <w:br/>
        <w:t>4.1 Introduction</w:t>
      </w:r>
      <w:r w:rsidRPr="00230601">
        <w:rPr>
          <w:rFonts w:ascii="Times New Roman" w:eastAsia="Times New Roman" w:hAnsi="Times New Roman" w:cs="Times New Roman"/>
          <w:color w:val="000000"/>
          <w:sz w:val="24"/>
          <w:szCs w:val="24"/>
        </w:rPr>
        <w:br/>
        <w:t>4.2 Solar Resource Availability in Nigeria</w:t>
      </w:r>
      <w:r w:rsidRPr="00230601">
        <w:rPr>
          <w:rFonts w:ascii="Times New Roman" w:eastAsia="Times New Roman" w:hAnsi="Times New Roman" w:cs="Times New Roman"/>
          <w:color w:val="000000"/>
          <w:sz w:val="24"/>
          <w:szCs w:val="24"/>
        </w:rPr>
        <w:br/>
        <w:t>4.3 Grid Electricity Availability</w:t>
      </w:r>
      <w:r w:rsidRPr="00230601">
        <w:rPr>
          <w:rFonts w:ascii="Times New Roman" w:eastAsia="Times New Roman" w:hAnsi="Times New Roman" w:cs="Times New Roman"/>
          <w:color w:val="000000"/>
          <w:sz w:val="24"/>
          <w:szCs w:val="24"/>
        </w:rPr>
        <w:br/>
        <w:t>4.4 Diesel Generator Fuel Consumption</w:t>
      </w:r>
      <w:r w:rsidRPr="00230601">
        <w:rPr>
          <w:rFonts w:ascii="Times New Roman" w:eastAsia="Times New Roman" w:hAnsi="Times New Roman" w:cs="Times New Roman"/>
          <w:color w:val="000000"/>
          <w:sz w:val="24"/>
          <w:szCs w:val="24"/>
        </w:rPr>
        <w:br/>
        <w:t>4.5 Household Electricity Demand</w:t>
      </w:r>
      <w:r w:rsidRPr="00230601">
        <w:rPr>
          <w:rFonts w:ascii="Times New Roman" w:eastAsia="Times New Roman" w:hAnsi="Times New Roman" w:cs="Times New Roman"/>
          <w:color w:val="000000"/>
          <w:sz w:val="24"/>
          <w:szCs w:val="24"/>
        </w:rPr>
        <w:br/>
        <w:t>4.6 Hybrid System Energy Contribution</w:t>
      </w:r>
      <w:r w:rsidRPr="00230601">
        <w:rPr>
          <w:rFonts w:ascii="Times New Roman" w:eastAsia="Times New Roman" w:hAnsi="Times New Roman" w:cs="Times New Roman"/>
          <w:color w:val="000000"/>
          <w:sz w:val="24"/>
          <w:szCs w:val="24"/>
        </w:rPr>
        <w:br/>
        <w:t>4.7 Educational and Research Implications</w:t>
      </w:r>
      <w:r w:rsidRPr="00230601">
        <w:rPr>
          <w:rFonts w:ascii="Times New Roman" w:eastAsia="Times New Roman" w:hAnsi="Times New Roman" w:cs="Times New Roman"/>
          <w:color w:val="000000"/>
          <w:sz w:val="24"/>
          <w:szCs w:val="24"/>
        </w:rPr>
        <w:br/>
        <w:t>4.8 Discussion of Findings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 Conclusion and Recommendations</w:t>
      </w:r>
      <w:r w:rsidRPr="00230601">
        <w:rPr>
          <w:rFonts w:ascii="Times New Roman" w:eastAsia="Times New Roman" w:hAnsi="Times New Roman" w:cs="Times New Roman"/>
          <w:color w:val="000000"/>
          <w:sz w:val="24"/>
          <w:szCs w:val="24"/>
        </w:rPr>
        <w:br/>
        <w:t>5.1 Conclusion</w:t>
      </w:r>
      <w:r w:rsidRPr="00230601">
        <w:rPr>
          <w:rFonts w:ascii="Times New Roman" w:eastAsia="Times New Roman" w:hAnsi="Times New Roman" w:cs="Times New Roman"/>
          <w:color w:val="000000"/>
          <w:sz w:val="24"/>
          <w:szCs w:val="24"/>
        </w:rPr>
        <w:br/>
        <w:t>5.2 Recommendations</w:t>
      </w:r>
      <w:r w:rsidRPr="00230601">
        <w:rPr>
          <w:rFonts w:ascii="Times New Roman" w:eastAsia="Times New Roman" w:hAnsi="Times New Roman" w:cs="Times New Roman"/>
          <w:color w:val="000000"/>
          <w:sz w:val="24"/>
          <w:szCs w:val="24"/>
        </w:rPr>
        <w:br/>
        <w:t>    5.2.1 Technical Recommendations</w:t>
      </w:r>
      <w:r w:rsidRPr="00230601">
        <w:rPr>
          <w:rFonts w:ascii="Times New Roman" w:eastAsia="Times New Roman" w:hAnsi="Times New Roman" w:cs="Times New Roman"/>
          <w:color w:val="000000"/>
          <w:sz w:val="24"/>
          <w:szCs w:val="24"/>
        </w:rPr>
        <w:br/>
        <w:t>    5.2.2 Economic Recommendations</w:t>
      </w:r>
      <w:r w:rsidRPr="00230601">
        <w:rPr>
          <w:rFonts w:ascii="Times New Roman" w:eastAsia="Times New Roman" w:hAnsi="Times New Roman" w:cs="Times New Roman"/>
          <w:color w:val="000000"/>
          <w:sz w:val="24"/>
          <w:szCs w:val="24"/>
        </w:rPr>
        <w:br/>
        <w:t>    5.2.3 Environmental Recommendations</w:t>
      </w:r>
      <w:r w:rsidRPr="00230601">
        <w:rPr>
          <w:rFonts w:ascii="Times New Roman" w:eastAsia="Times New Roman" w:hAnsi="Times New Roman" w:cs="Times New Roman"/>
          <w:color w:val="000000"/>
          <w:sz w:val="24"/>
          <w:szCs w:val="24"/>
        </w:rPr>
        <w:br/>
        <w:t>    5.2.4 Educational Recommendations</w:t>
      </w:r>
      <w:r w:rsidRPr="00230601">
        <w:rPr>
          <w:rFonts w:ascii="Times New Roman" w:eastAsia="Times New Roman" w:hAnsi="Times New Roman" w:cs="Times New Roman"/>
          <w:color w:val="000000"/>
          <w:sz w:val="24"/>
          <w:szCs w:val="24"/>
        </w:rPr>
        <w:br/>
        <w:t>5.3 Suggestions for Future Work</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r w:rsidRPr="00230601">
        <w:rPr>
          <w:rFonts w:ascii="Times New Roman" w:eastAsia="Times New Roman" w:hAnsi="Times New Roman" w:cs="Times New Roman"/>
          <w:color w:val="000000"/>
          <w:sz w:val="24"/>
          <w:szCs w:val="24"/>
        </w:rPr>
        <w:br/>
      </w:r>
      <w:r w:rsidRPr="00230601">
        <w:rPr>
          <w:rFonts w:ascii="Times New Roman" w:eastAsia="Times New Roman" w:hAnsi="Times New Roman" w:cs="Times New Roman"/>
          <w:b/>
          <w:bCs/>
          <w:color w:val="000000"/>
          <w:sz w:val="24"/>
          <w:szCs w:val="24"/>
        </w:rPr>
        <w:t>Appendices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A: Design Calculations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B: Bill of Engineering Measurement &amp; Evaluation (BEME)</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C: Data Tables</w:t>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Appendix D: Photographs of Prototype and Fabrication Process</w:t>
      </w:r>
    </w:p>
    <w:p w:rsidR="00230601" w:rsidRPr="00230601" w:rsidRDefault="00230601" w:rsidP="00031F21">
      <w:pPr>
        <w:spacing w:after="24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031F21">
      <w:pPr>
        <w:spacing w:after="0" w:line="360" w:lineRule="auto"/>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40"/>
          <w:szCs w:val="40"/>
        </w:rPr>
        <w:tab/>
      </w:r>
    </w:p>
    <w:p w:rsidR="00230601" w:rsidRDefault="0023060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031F21" w:rsidRDefault="00031F21" w:rsidP="00031F21">
      <w:pPr>
        <w:spacing w:after="0" w:line="240" w:lineRule="auto"/>
        <w:rPr>
          <w:rFonts w:ascii="Times New Roman" w:eastAsia="Times New Roman" w:hAnsi="Times New Roman" w:cs="Times New Roman"/>
          <w:b/>
          <w:bCs/>
          <w:color w:val="000000"/>
          <w:sz w:val="24"/>
          <w:szCs w:val="24"/>
        </w:rPr>
      </w:pPr>
    </w:p>
    <w:p w:rsidR="00230601" w:rsidRDefault="00230601" w:rsidP="00230601">
      <w:pPr>
        <w:spacing w:after="0" w:line="240" w:lineRule="auto"/>
        <w:jc w:val="center"/>
        <w:rPr>
          <w:rFonts w:ascii="Times New Roman" w:eastAsia="Times New Roman" w:hAnsi="Times New Roman" w:cs="Times New Roman"/>
          <w:b/>
          <w:bCs/>
          <w:color w:val="000000"/>
          <w:sz w:val="24"/>
          <w:szCs w:val="24"/>
        </w:rPr>
      </w:pPr>
    </w:p>
    <w:p w:rsidR="00230601" w:rsidRPr="00230601" w:rsidRDefault="00230601" w:rsidP="00230601">
      <w:pPr>
        <w:spacing w:after="0" w:line="240" w:lineRule="auto"/>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Abstract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Access to reliable and affordable electricity remains one of the major challenges facing Nigeria due to frequent grid outages, high fuel costs, and overdependence on fossil-fuel generators. This project focuses on the design and fabrication of a </w:t>
      </w:r>
      <w:r w:rsidRPr="00230601">
        <w:rPr>
          <w:rFonts w:ascii="Times New Roman" w:eastAsia="Times New Roman" w:hAnsi="Times New Roman" w:cs="Times New Roman"/>
          <w:b/>
          <w:bCs/>
          <w:i/>
          <w:iCs/>
          <w:color w:val="000000"/>
          <w:sz w:val="24"/>
          <w:szCs w:val="24"/>
        </w:rPr>
        <w:t>6.2 kVA hybrid solar–grid–diesel generator system</w:t>
      </w:r>
      <w:r w:rsidRPr="00230601">
        <w:rPr>
          <w:rFonts w:ascii="Times New Roman" w:eastAsia="Times New Roman" w:hAnsi="Times New Roman" w:cs="Times New Roman"/>
          <w:i/>
          <w:iCs/>
          <w:color w:val="000000"/>
          <w:sz w:val="24"/>
          <w:szCs w:val="24"/>
        </w:rPr>
        <w:t xml:space="preserve"> aimed at providing a sustainable, cost-effective, and environmentally friendly energy solution. The system integrates photovoltaic (PV) modules, a battery bank, an inverter, and a diesel generator with an automatic changeover unit to ensure uninterrupted power supply.</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Engineering design methodologies such as </w:t>
      </w:r>
      <w:r w:rsidRPr="00230601">
        <w:rPr>
          <w:rFonts w:ascii="Times New Roman" w:eastAsia="Times New Roman" w:hAnsi="Times New Roman" w:cs="Times New Roman"/>
          <w:b/>
          <w:bCs/>
          <w:i/>
          <w:iCs/>
          <w:color w:val="000000"/>
          <w:sz w:val="24"/>
          <w:szCs w:val="24"/>
        </w:rPr>
        <w:t>load demand estimation, system sizing, and MATLAB/Simulink simulation</w:t>
      </w:r>
      <w:r w:rsidRPr="00230601">
        <w:rPr>
          <w:rFonts w:ascii="Times New Roman" w:eastAsia="Times New Roman" w:hAnsi="Times New Roman" w:cs="Times New Roman"/>
          <w:i/>
          <w:iCs/>
          <w:color w:val="000000"/>
          <w:sz w:val="24"/>
          <w:szCs w:val="24"/>
        </w:rPr>
        <w:t xml:space="preserve"> were employed to determine the capacity of each component. A scaled prototype was fabricated using locally available materials. Performance evaluation showed that the PV modules contributed about </w:t>
      </w:r>
      <w:r w:rsidRPr="00230601">
        <w:rPr>
          <w:rFonts w:ascii="Times New Roman" w:eastAsia="Times New Roman" w:hAnsi="Times New Roman" w:cs="Times New Roman"/>
          <w:b/>
          <w:bCs/>
          <w:i/>
          <w:iCs/>
          <w:color w:val="000000"/>
          <w:sz w:val="24"/>
          <w:szCs w:val="24"/>
        </w:rPr>
        <w:t>55% of the total energy</w:t>
      </w:r>
      <w:r w:rsidRPr="00230601">
        <w:rPr>
          <w:rFonts w:ascii="Times New Roman" w:eastAsia="Times New Roman" w:hAnsi="Times New Roman" w:cs="Times New Roman"/>
          <w:i/>
          <w:iCs/>
          <w:color w:val="000000"/>
          <w:sz w:val="24"/>
          <w:szCs w:val="24"/>
        </w:rPr>
        <w:t xml:space="preserve">, the national grid supplied </w:t>
      </w:r>
      <w:r w:rsidRPr="00230601">
        <w:rPr>
          <w:rFonts w:ascii="Times New Roman" w:eastAsia="Times New Roman" w:hAnsi="Times New Roman" w:cs="Times New Roman"/>
          <w:b/>
          <w:bCs/>
          <w:i/>
          <w:iCs/>
          <w:color w:val="000000"/>
          <w:sz w:val="24"/>
          <w:szCs w:val="24"/>
        </w:rPr>
        <w:t>30%</w:t>
      </w:r>
      <w:r w:rsidRPr="00230601">
        <w:rPr>
          <w:rFonts w:ascii="Times New Roman" w:eastAsia="Times New Roman" w:hAnsi="Times New Roman" w:cs="Times New Roman"/>
          <w:i/>
          <w:iCs/>
          <w:color w:val="000000"/>
          <w:sz w:val="24"/>
          <w:szCs w:val="24"/>
        </w:rPr>
        <w:t xml:space="preserve">, while the diesel generator provided </w:t>
      </w:r>
      <w:r w:rsidRPr="00230601">
        <w:rPr>
          <w:rFonts w:ascii="Times New Roman" w:eastAsia="Times New Roman" w:hAnsi="Times New Roman" w:cs="Times New Roman"/>
          <w:b/>
          <w:bCs/>
          <w:i/>
          <w:iCs/>
          <w:color w:val="000000"/>
          <w:sz w:val="24"/>
          <w:szCs w:val="24"/>
        </w:rPr>
        <w:t>15%</w:t>
      </w:r>
      <w:r w:rsidRPr="00230601">
        <w:rPr>
          <w:rFonts w:ascii="Times New Roman" w:eastAsia="Times New Roman" w:hAnsi="Times New Roman" w:cs="Times New Roman"/>
          <w:i/>
          <w:iCs/>
          <w:color w:val="000000"/>
          <w:sz w:val="24"/>
          <w:szCs w:val="24"/>
        </w:rPr>
        <w:t xml:space="preserve"> as backup. Compared to generator-only systems, the hybrid configuration significantly reduced fuel consumption and operating cost, while achieving a </w:t>
      </w:r>
      <w:r w:rsidRPr="00230601">
        <w:rPr>
          <w:rFonts w:ascii="Times New Roman" w:eastAsia="Times New Roman" w:hAnsi="Times New Roman" w:cs="Times New Roman"/>
          <w:b/>
          <w:bCs/>
          <w:i/>
          <w:iCs/>
          <w:color w:val="000000"/>
          <w:sz w:val="24"/>
          <w:szCs w:val="24"/>
        </w:rPr>
        <w:t>35% reduction in CO₂ emissions per household annually</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Beyond technical performance, the prototype demonstrated educational value, as over 80% of surveyed engineering students reported improved understanding of renewable energy integration through hands-on interaction with the system.</w:t>
      </w:r>
    </w:p>
    <w:p w:rsidR="00230601" w:rsidRPr="00230601" w:rsidRDefault="00230601" w:rsidP="00230601">
      <w:pPr>
        <w:spacing w:after="0" w:line="240" w:lineRule="auto"/>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 xml:space="preserve">The study concludes that hybrid solar–grid–diesel systems are not only technically and economically viable but also serve as vital tools for </w:t>
      </w:r>
      <w:r w:rsidRPr="00230601">
        <w:rPr>
          <w:rFonts w:ascii="Times New Roman" w:eastAsia="Times New Roman" w:hAnsi="Times New Roman" w:cs="Times New Roman"/>
          <w:b/>
          <w:bCs/>
          <w:i/>
          <w:iCs/>
          <w:color w:val="000000"/>
          <w:sz w:val="24"/>
          <w:szCs w:val="24"/>
        </w:rPr>
        <w:t>sustainable energy development and engineering education in Nigeria</w:t>
      </w:r>
      <w:r w:rsidRPr="00230601">
        <w:rPr>
          <w:rFonts w:ascii="Times New Roman" w:eastAsia="Times New Roman" w:hAnsi="Times New Roman" w:cs="Times New Roman"/>
          <w:i/>
          <w:iCs/>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b/>
          <w:bCs/>
          <w:color w:val="000000"/>
          <w:sz w:val="24"/>
          <w:szCs w:val="24"/>
        </w:rPr>
        <w:br/>
      </w: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80142" w:rsidRDefault="00280142" w:rsidP="00230601">
      <w:pPr>
        <w:spacing w:before="60" w:after="0" w:line="240" w:lineRule="auto"/>
        <w:ind w:left="23" w:right="103"/>
        <w:jc w:val="center"/>
        <w:rPr>
          <w:rFonts w:ascii="Times New Roman" w:eastAsia="Times New Roman" w:hAnsi="Times New Roman" w:cs="Times New Roman"/>
          <w:b/>
          <w:bCs/>
          <w:color w:val="000000"/>
          <w:sz w:val="24"/>
          <w:szCs w:val="24"/>
        </w:rPr>
      </w:pP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CHAPTER ONE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numPr>
          <w:ilvl w:val="0"/>
          <w:numId w:val="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Background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Access to reliable and affordable electricity remains one of the greatest challenges facing many developing nations, including Nigeria. The national grid is plagued by frequent outages, limited coverage, and poor reliability, compelling households, businesses, and institutions to rely heavily on diesel-powered generators. This dependence on fossil fuel-based solutions not only increases the cost of energy but also contributes to environmental degradation through greenhouse gas emissions. In contrast, renewable energy sources such as solar photovoltaic (PV) systems offer clean, abundant, and sustainable alternatives.</w:t>
      </w:r>
    </w:p>
    <w:p w:rsidR="00230601" w:rsidRPr="00230601" w:rsidRDefault="00230601" w:rsidP="00230601">
      <w:pPr>
        <w:spacing w:before="159"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integration of PV technology into hybrid systems has gained attention due to its potential to reduce operational costs and ensure stable power supply. Recent advancements in inverter technologies and maximum power point tracking (MPPT) strategies have further improved the efficiency and adaptability of PV systems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However, despite global progress, the penetration of such systems in Nigeria remains limited, largely due to inadequate design practices, lack of localized fabrication, and poor alignment with local load and environmental conditions.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an engineering perspective, grid-connected and standalone PV systems have been extensively studied. For example, single-phase inverter topologies have been reviewed for their application in PV modules, showing significant improvements in efficiency and reliability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2005). Similarly, three-phase inverter systems have been explored to improve grid stability and handle larger loads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Furthermore,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 designs have been proposed to </w:t>
      </w:r>
      <w:r w:rsidRPr="00230601">
        <w:rPr>
          <w:rFonts w:ascii="Times New Roman" w:eastAsia="Times New Roman" w:hAnsi="Times New Roman" w:cs="Times New Roman"/>
          <w:color w:val="000000"/>
          <w:sz w:val="24"/>
          <w:szCs w:val="24"/>
        </w:rPr>
        <w:lastRenderedPageBreak/>
        <w:t>reduce cost and</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improve</w:t>
      </w:r>
      <w:proofErr w:type="gramEnd"/>
      <w:r w:rsidRPr="00230601">
        <w:rPr>
          <w:rFonts w:ascii="Times New Roman" w:eastAsia="Times New Roman" w:hAnsi="Times New Roman" w:cs="Times New Roman"/>
          <w:color w:val="000000"/>
          <w:sz w:val="24"/>
          <w:szCs w:val="24"/>
        </w:rPr>
        <w:t xml:space="preserve"> conversion efficiency, though they raise safety and electromagnetic compatibility concerns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 addition, innovative control strategies such as cascaded DC–DC converters and neural- network-based MPPT algorithms have been reported to enhance system stability and adaptability under fluctuating weather conditions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2004; Carrasco et al., 2013). These developments highlight the growing maturity of PV integration technologies. Nevertheless, localized research and fabrication are required to adapt these innovations to Nigeria’s unique socio-economic and climatic environment.</w:t>
      </w:r>
    </w:p>
    <w:p w:rsidR="00230601" w:rsidRPr="00230601" w:rsidRDefault="00230601" w:rsidP="00230601">
      <w:pPr>
        <w:spacing w:before="159"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On the educational front, the need for practical, hands-on training in renewable energy system design cannot be overstated. Conferences and workshops in engineering and technology research have emphasized the importance of such applied projects in driving national development and meeting sustainability targets (</w:t>
      </w: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2010). Thus, the design and fabrication of a hybrid solar - grid - diesel generator system not only address pressing energy challenges but also serve as a vital educational platform for training future engineers.</w:t>
      </w:r>
    </w:p>
    <w:p w:rsidR="00230601" w:rsidRPr="00230601" w:rsidRDefault="00230601" w:rsidP="00230601">
      <w:pPr>
        <w:numPr>
          <w:ilvl w:val="0"/>
          <w:numId w:val="2"/>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Statement of the Problem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 continues to face persistent challenges in electricity generation and supply, with frequent grid outages and a heavy reliance on diesel generators to supplement power needs. While diesel generators provide immediate backup, they are expensive to operate due to rising fuel prices and contribute significantly to greenhouse gas emissions. On the other </w:t>
      </w:r>
      <w:r w:rsidRPr="00230601">
        <w:rPr>
          <w:rFonts w:ascii="Times New Roman" w:eastAsia="Times New Roman" w:hAnsi="Times New Roman" w:cs="Times New Roman"/>
          <w:color w:val="000000"/>
          <w:sz w:val="24"/>
          <w:szCs w:val="24"/>
        </w:rPr>
        <w:lastRenderedPageBreak/>
        <w:t>hand, solar energy offers a clean and renewable option, but its intermittency and dependence on weather conditions limit its standalone reliability. The absence of a cost-effective and efficient integration of solar, grid, and generator systems hampers efforts to ensure stable power supply for households, businesses, and educational institutions. This creates a pressing need for a hybrid energy solution that optimizes solar resources, reduces fuel consumption, ensures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6"/>
        <w:jc w:val="both"/>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continuity</w:t>
      </w:r>
      <w:proofErr w:type="gramEnd"/>
      <w:r w:rsidRPr="00230601">
        <w:rPr>
          <w:rFonts w:ascii="Times New Roman" w:eastAsia="Times New Roman" w:hAnsi="Times New Roman" w:cs="Times New Roman"/>
          <w:color w:val="000000"/>
          <w:sz w:val="24"/>
          <w:szCs w:val="24"/>
        </w:rPr>
        <w:t xml:space="preserve"> of supply, and provides an affordable and sustainable alternative to conventional diesel-based systems.</w:t>
      </w:r>
    </w:p>
    <w:p w:rsidR="00230601" w:rsidRPr="00230601" w:rsidRDefault="00230601" w:rsidP="00230601">
      <w:pPr>
        <w:numPr>
          <w:ilvl w:val="0"/>
          <w:numId w:val="3"/>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Aim and Objectives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aim of this research is to design, fabricate, and evaluate a hybrid solar - grid - diesel generator system tailored to Nigerian conditions, with both engineering and educational applications.</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specific objectives are to:</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
        </w:numPr>
        <w:spacing w:before="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Design a hybrid power system by integrating Nigerian-specific energy parameters such as solar irradiance, household electricity demand, grid reliability, and diesel fuel consumption.</w:t>
      </w:r>
    </w:p>
    <w:p w:rsidR="00230601" w:rsidRPr="00230601" w:rsidRDefault="00230601" w:rsidP="00230601">
      <w:pPr>
        <w:numPr>
          <w:ilvl w:val="0"/>
          <w:numId w:val="4"/>
        </w:numPr>
        <w:spacing w:before="158"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Fabricate and test a functional prototype incorporating photovoltaic modules, inverter, battery storage, and generator backup, and assess its performance in terms of efficiency, cost of energy, and fuel savings.</w:t>
      </w:r>
    </w:p>
    <w:p w:rsidR="00230601" w:rsidRPr="00230601" w:rsidRDefault="00230601" w:rsidP="00230601">
      <w:pPr>
        <w:numPr>
          <w:ilvl w:val="0"/>
          <w:numId w:val="4"/>
        </w:numPr>
        <w:spacing w:before="161"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Evaluate the economic, environmental, and educational impacts of the developed system, with emphasis on CO₂ emission reduction and its applicability as a teaching tool for engineering students.</w:t>
      </w:r>
    </w:p>
    <w:p w:rsidR="00230601" w:rsidRPr="00230601" w:rsidRDefault="00230601" w:rsidP="00230601">
      <w:pPr>
        <w:numPr>
          <w:ilvl w:val="0"/>
          <w:numId w:val="5"/>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Justification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is justified for two main reasons. First, it addresses Nigeria’s pressing electricity challenges by designing and fabricating a cost-effective hybrid energy system that reduces reliance on diesel fuel while improving energy reliability. Second, it provides a practical, educational model that enhances engineering students’ technical competence in renewable energy design, fabrication, and system integration. In doing so, it contributes both to sustainable energy development and to the training of the next generation of engineers.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
        </w:numPr>
        <w:spacing w:before="60"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Scope of the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scope of this work covers the design, fabrication, and performance evaluation of a small- scale hybrid solar - grid - diesel generator system (≤10 kW), suitable for domestic and institutional use. The research emphasizes the design process, prototype fabrication using locally available materials, and evaluation of performance metrics such as efficiency, cost of energy, and emissions reduction. Additionally, the study incorporates educational implications, focusing on its value as a practical teaching resource.</w:t>
      </w:r>
    </w:p>
    <w:p w:rsidR="00230601" w:rsidRPr="00230601" w:rsidRDefault="00230601" w:rsidP="00230601">
      <w:pPr>
        <w:numPr>
          <w:ilvl w:val="0"/>
          <w:numId w:val="7"/>
        </w:numPr>
        <w:spacing w:before="159"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Organization of the Thesis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thesis is structured into five chapters. Chapter One introduces the study, defines the problem, and states the objectives. Chapter Two presents a systematic literature review on hybrid PV systems, inverters, and control strategies. Chapter Three outlines the research methodology, covering design principles, modeling, and fabrication procedures. Chapter </w:t>
      </w:r>
      <w:r w:rsidRPr="00230601">
        <w:rPr>
          <w:rFonts w:ascii="Times New Roman" w:eastAsia="Times New Roman" w:hAnsi="Times New Roman" w:cs="Times New Roman"/>
          <w:color w:val="000000"/>
          <w:sz w:val="24"/>
          <w:szCs w:val="24"/>
        </w:rPr>
        <w:lastRenderedPageBreak/>
        <w:t>Four presents and discusses the experimental results. Finally, Chapter Five concludes the study, highlighting key findings, contributions, and recommendations for future work.</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TWO </w:t>
      </w:r>
    </w:p>
    <w:p w:rsidR="00230601" w:rsidRPr="00230601" w:rsidRDefault="00230601" w:rsidP="00230601">
      <w:pPr>
        <w:spacing w:before="60" w:after="0" w:line="240" w:lineRule="auto"/>
        <w:ind w:left="90"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LITERATURE REVIEW</w:t>
      </w:r>
    </w:p>
    <w:p w:rsidR="00230601" w:rsidRPr="00230601" w:rsidRDefault="00230601" w:rsidP="00230601">
      <w:pPr>
        <w:numPr>
          <w:ilvl w:val="0"/>
          <w:numId w:val="8"/>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Hybrid solar–grid–diesel power systems are increasingly recognized as practical solutions to energy supply challenges in developing countries such as Nigeria. The effectiveness of these systems depends heavily on the design of photovoltaic (PV) modules, inverters, control strategies, and integration methodologies. This chapter reviews relevant literature in the field of photovoltaic integration, grid-connected inverter technologies, maximum power point tracking (MPPT), and system optimization. The review is structured systematically, beginning with early works on inverter technologies, through more recent developments in PV grid integration, and culminating in advanced control strategies. The section concludes by identifying existing research gaps and positioning the present study within the body of knowledge.</w:t>
      </w:r>
    </w:p>
    <w:p w:rsidR="00230601" w:rsidRPr="00230601" w:rsidRDefault="00230601" w:rsidP="00230601">
      <w:pPr>
        <w:numPr>
          <w:ilvl w:val="0"/>
          <w:numId w:val="9"/>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Review of Related Literature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Photovoltaic Integration and System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Emuoyibofarhe</w:t>
      </w:r>
      <w:proofErr w:type="spellEnd"/>
      <w:r w:rsidRPr="00230601">
        <w:rPr>
          <w:rFonts w:ascii="Times New Roman" w:eastAsia="Times New Roman" w:hAnsi="Times New Roman" w:cs="Times New Roman"/>
          <w:color w:val="000000"/>
          <w:sz w:val="24"/>
          <w:szCs w:val="24"/>
        </w:rPr>
        <w:t xml:space="preserve"> (2010) highlighted the importance of engineering research in achieving sustainable development goals (SDGs), particularly emphasizing renewable energy systems for bridging power gaps in developing economies. The conference proceedings stressed the need for localized, cost-effective, and practical energy solutions, underscoring the significance of hybrid systems in the Nigerian context. However, while the work broadly </w:t>
      </w:r>
      <w:r w:rsidRPr="00230601">
        <w:rPr>
          <w:rFonts w:ascii="Times New Roman" w:eastAsia="Times New Roman" w:hAnsi="Times New Roman" w:cs="Times New Roman"/>
          <w:color w:val="000000"/>
          <w:sz w:val="24"/>
          <w:szCs w:val="24"/>
        </w:rPr>
        <w:lastRenderedPageBreak/>
        <w:t>discussed renewable energy adoption, it lacked detailed technical design methodologies, which are critical for prototype development.</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presented the design methodology for an all-silicon carbide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grid- connected PV supply system using a high-frequency link MPPT converter. Their prototype demonstrated higher efficiency and power density compared to conventional Si-based systems. The study validated the feasibility of high-frequency transformers and two-level voltage source inverters (VSIs) in enhancing PV grid integration. While this work provided valuable insights into advanced materials and system optimization, it was developed in a high-technology context and did not consider constraints such as irregular grid availability and fuel dependence that are prevalent in Nigeria.</w:t>
      </w:r>
    </w:p>
    <w:p w:rsidR="00230601" w:rsidRPr="00230601" w:rsidRDefault="00230601" w:rsidP="00230601">
      <w:pPr>
        <w:numPr>
          <w:ilvl w:val="0"/>
          <w:numId w:val="11"/>
        </w:numPr>
        <w:spacing w:before="162"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Technologies for PV Systems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and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 provided a comprehensive review of single-phase grid- connected inverters for photovoltaic modules. Their study outlined the performance, efficiency, and control challenges of different inverter topologies, highlighting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 as promising for cost and weight reduction. However, they also noted issues of leakage current and electromagnetic interference (EMI), which can compromise reliability.</w:t>
      </w:r>
    </w:p>
    <w:p w:rsidR="00230601" w:rsidRPr="00230601" w:rsidRDefault="00230601" w:rsidP="00230601">
      <w:pPr>
        <w:spacing w:before="161" w:after="0" w:line="480" w:lineRule="auto"/>
        <w:ind w:left="23" w:right="583"/>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and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 reviewed three-phase grid-connected inverters for PV systems. Their work emphasized synchronization challenges with weak or unstable grids, which are particularly relevant to the Nigerian power sector. The review, however, was theoretical and lacked prototype implementation.</w:t>
      </w:r>
    </w:p>
    <w:p w:rsidR="00230601" w:rsidRPr="00230601" w:rsidRDefault="00230601" w:rsidP="00230601">
      <w:pPr>
        <w:spacing w:before="159"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Barater</w:t>
      </w:r>
      <w:proofErr w:type="spellEnd"/>
      <w:r w:rsidRPr="00230601">
        <w:rPr>
          <w:rFonts w:ascii="Times New Roman" w:eastAsia="Times New Roman" w:hAnsi="Times New Roman" w:cs="Times New Roman"/>
          <w:color w:val="000000"/>
          <w:sz w:val="24"/>
          <w:szCs w:val="24"/>
        </w:rPr>
        <w:t xml:space="preserve"> et al. (2016) advanced the discourse by focusing on recent developments in single- phase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inverters. Their work explored safety, ground leakage current issues, and regulatory standards, while also predicting future trends in PV panel and semiconductor device integration. Though comprehensive, the study focused on developed contexts with stricter grid standards and did not address low-resource environments where hybridization with generators is necessary.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and Chang (2011) proposed a multi-string single-stage grid-connected inverter architecture for PV systems, which aimed to improve modularity and fault tolerance. Their design optimized DC–AC conversion efficiency and minimized component count. While technically sound, the approach assumes grid stability, which does not align with the Nigerian situation of frequent outages.</w:t>
      </w:r>
    </w:p>
    <w:p w:rsidR="00230601" w:rsidRPr="00230601" w:rsidRDefault="00230601" w:rsidP="00230601">
      <w:pPr>
        <w:spacing w:before="16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2.1: Comparative Summary of Grid-Connected Inverter Topologies in Photovoltaic Systems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34"/>
        <w:gridCol w:w="1799"/>
        <w:gridCol w:w="1845"/>
        <w:gridCol w:w="1784"/>
        <w:gridCol w:w="258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Author(s) &amp; Year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Inverter Type/Focus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Key Features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Strengths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4" w:right="122" w:hanging="1"/>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Limitations/Challenge s</w:t>
            </w:r>
          </w:p>
        </w:tc>
      </w:tr>
      <w:tr w:rsidR="00230601" w:rsidRPr="00230601" w:rsidTr="00230601">
        <w:trPr>
          <w:trHeight w:val="292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4"/>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Pedersen &amp; </w:t>
            </w:r>
            <w:proofErr w:type="spellStart"/>
            <w:r w:rsidRPr="00230601">
              <w:rPr>
                <w:rFonts w:ascii="Times New Roman" w:eastAsia="Times New Roman" w:hAnsi="Times New Roman" w:cs="Times New Roman"/>
                <w:color w:val="000000"/>
                <w:sz w:val="24"/>
                <w:szCs w:val="24"/>
              </w:rPr>
              <w:t>Blaabjerg</w:t>
            </w:r>
            <w:proofErr w:type="spellEnd"/>
            <w:r w:rsidRPr="00230601">
              <w:rPr>
                <w:rFonts w:ascii="Times New Roman" w:eastAsia="Times New Roman" w:hAnsi="Times New Roman" w:cs="Times New Roman"/>
                <w:color w:val="000000"/>
                <w:sz w:val="24"/>
                <w:szCs w:val="24"/>
              </w:rPr>
              <w:t xml:space="preserve"> (2005)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Single-phase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Compared isolated</w:t>
            </w:r>
            <w:r w:rsidRPr="00230601">
              <w:rPr>
                <w:rFonts w:ascii="Times New Roman" w:eastAsia="Times New Roman" w:hAnsi="Times New Roman" w:cs="Times New Roman"/>
                <w:color w:val="000000"/>
                <w:sz w:val="24"/>
                <w:szCs w:val="24"/>
              </w:rPr>
              <w:tab/>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designs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Cost</w:t>
            </w:r>
            <w:r w:rsidRPr="00230601">
              <w:rPr>
                <w:rFonts w:ascii="Times New Roman" w:eastAsia="Times New Roman" w:hAnsi="Times New Roman" w:cs="Times New Roman"/>
                <w:color w:val="000000"/>
                <w:sz w:val="24"/>
                <w:szCs w:val="24"/>
              </w:rPr>
              <w:tab/>
              <w:t>and weight reduction</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color w:val="000000"/>
                <w:sz w:val="24"/>
                <w:szCs w:val="24"/>
              </w:rPr>
              <w:tab/>
              <w:t xml:space="preserve">in </w:t>
            </w: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Leakage</w:t>
            </w:r>
            <w:r w:rsidRPr="00230601">
              <w:rPr>
                <w:rFonts w:ascii="Times New Roman" w:eastAsia="Times New Roman" w:hAnsi="Times New Roman" w:cs="Times New Roman"/>
                <w:color w:val="000000"/>
                <w:sz w:val="24"/>
                <w:szCs w:val="24"/>
              </w:rPr>
              <w:tab/>
              <w:t>current</w:t>
            </w:r>
            <w:r w:rsidRPr="00230601">
              <w:rPr>
                <w:rFonts w:ascii="Times New Roman" w:eastAsia="Times New Roman" w:hAnsi="Times New Roman" w:cs="Times New Roman"/>
                <w:color w:val="000000"/>
                <w:sz w:val="24"/>
                <w:szCs w:val="24"/>
              </w:rPr>
              <w:tab/>
              <w:t>and EMI issues</w:t>
            </w:r>
          </w:p>
        </w:tc>
      </w:tr>
      <w:tr w:rsidR="00230601" w:rsidRPr="00230601" w:rsidTr="00230601">
        <w:trPr>
          <w:trHeight w:val="2365"/>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Mechouma</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7" w:right="9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Azoui</w:t>
            </w:r>
            <w:proofErr w:type="spellEnd"/>
            <w:r w:rsidRPr="00230601">
              <w:rPr>
                <w:rFonts w:ascii="Times New Roman" w:eastAsia="Times New Roman" w:hAnsi="Times New Roman" w:cs="Times New Roman"/>
                <w:color w:val="000000"/>
                <w:sz w:val="24"/>
                <w:szCs w:val="24"/>
              </w:rPr>
              <w:t xml:space="preserve"> &amp; </w:t>
            </w:r>
            <w:proofErr w:type="spellStart"/>
            <w:r w:rsidRPr="00230601">
              <w:rPr>
                <w:rFonts w:ascii="Times New Roman" w:eastAsia="Times New Roman" w:hAnsi="Times New Roman" w:cs="Times New Roman"/>
                <w:color w:val="000000"/>
                <w:sz w:val="24"/>
                <w:szCs w:val="24"/>
              </w:rPr>
              <w:t>Chaabane</w:t>
            </w:r>
            <w:proofErr w:type="spellEnd"/>
            <w:r w:rsidRPr="00230601">
              <w:rPr>
                <w:rFonts w:ascii="Times New Roman" w:eastAsia="Times New Roman" w:hAnsi="Times New Roman" w:cs="Times New Roman"/>
                <w:color w:val="000000"/>
                <w:sz w:val="24"/>
                <w:szCs w:val="24"/>
              </w:rPr>
              <w:t xml:space="preserve"> (2012)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17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Three-phase grid-connected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Synchronizatio</w:t>
            </w:r>
            <w:proofErr w:type="spellEnd"/>
            <w:r w:rsidRPr="00230601">
              <w:rPr>
                <w:rFonts w:ascii="Times New Roman" w:eastAsia="Times New Roman" w:hAnsi="Times New Roman" w:cs="Times New Roman"/>
                <w:color w:val="000000"/>
                <w:sz w:val="24"/>
                <w:szCs w:val="24"/>
              </w:rPr>
              <w:t xml:space="preserve"> n</w:t>
            </w:r>
            <w:r w:rsidRPr="00230601">
              <w:rPr>
                <w:rFonts w:ascii="Times New Roman" w:eastAsia="Times New Roman" w:hAnsi="Times New Roman" w:cs="Times New Roman"/>
                <w:color w:val="000000"/>
                <w:sz w:val="24"/>
                <w:szCs w:val="24"/>
              </w:rPr>
              <w:tab/>
              <w:t>with</w:t>
            </w:r>
            <w:r w:rsidRPr="00230601">
              <w:rPr>
                <w:rFonts w:ascii="Times New Roman" w:eastAsia="Times New Roman" w:hAnsi="Times New Roman" w:cs="Times New Roman"/>
                <w:color w:val="000000"/>
                <w:sz w:val="24"/>
                <w:szCs w:val="24"/>
              </w:rPr>
              <w:tab/>
              <w:t>grid emphasized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Suitable</w:t>
            </w:r>
            <w:r w:rsidRPr="00230601">
              <w:rPr>
                <w:rFonts w:ascii="Times New Roman" w:eastAsia="Times New Roman" w:hAnsi="Times New Roman" w:cs="Times New Roman"/>
                <w:color w:val="000000"/>
                <w:sz w:val="24"/>
                <w:szCs w:val="24"/>
              </w:rPr>
              <w:tab/>
              <w:t>for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larger</w:t>
            </w:r>
            <w:r w:rsidRPr="00230601">
              <w:rPr>
                <w:rFonts w:ascii="Times New Roman" w:eastAsia="Times New Roman" w:hAnsi="Times New Roman" w:cs="Times New Roman"/>
                <w:color w:val="000000"/>
                <w:sz w:val="24"/>
                <w:szCs w:val="24"/>
              </w:rPr>
              <w:tab/>
              <w:t>PV installations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Sensitive</w:t>
            </w:r>
            <w:r w:rsidRPr="00230601">
              <w:rPr>
                <w:rFonts w:ascii="Times New Roman" w:eastAsia="Times New Roman" w:hAnsi="Times New Roman" w:cs="Times New Roman"/>
                <w:color w:val="000000"/>
                <w:sz w:val="24"/>
                <w:szCs w:val="24"/>
              </w:rPr>
              <w:tab/>
              <w:t>to</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weak/unreliable grids</w:t>
            </w:r>
          </w:p>
        </w:tc>
      </w:tr>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7"/>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ab/>
              <w:t>et al. (2016)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Transformerles</w:t>
            </w:r>
            <w:proofErr w:type="spellEnd"/>
            <w:r w:rsidRPr="00230601">
              <w:rPr>
                <w:rFonts w:ascii="Times New Roman" w:eastAsia="Times New Roman" w:hAnsi="Times New Roman" w:cs="Times New Roman"/>
                <w:color w:val="000000"/>
                <w:sz w:val="24"/>
                <w:szCs w:val="24"/>
              </w:rPr>
              <w:t xml:space="preserve"> s single-phase inverters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State-of-the-art review</w:t>
            </w:r>
            <w:r w:rsidRPr="00230601">
              <w:rPr>
                <w:rFonts w:ascii="Times New Roman" w:eastAsia="Times New Roman" w:hAnsi="Times New Roman" w:cs="Times New Roman"/>
                <w:color w:val="000000"/>
                <w:sz w:val="24"/>
                <w:szCs w:val="24"/>
              </w:rPr>
              <w:tab/>
              <w:t>and standards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Improved efficiency, reduced size/weight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Ground</w:t>
            </w:r>
            <w:r w:rsidRPr="00230601">
              <w:rPr>
                <w:rFonts w:ascii="Times New Roman" w:eastAsia="Times New Roman" w:hAnsi="Times New Roman" w:cs="Times New Roman"/>
                <w:color w:val="000000"/>
                <w:sz w:val="24"/>
                <w:szCs w:val="24"/>
              </w:rPr>
              <w:tab/>
              <w:t>leakage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105" w:right="10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currents;</w:t>
            </w:r>
            <w:r w:rsidRPr="00230601">
              <w:rPr>
                <w:rFonts w:ascii="Times New Roman" w:eastAsia="Times New Roman" w:hAnsi="Times New Roman" w:cs="Times New Roman"/>
                <w:color w:val="000000"/>
                <w:sz w:val="24"/>
                <w:szCs w:val="24"/>
              </w:rPr>
              <w:tab/>
              <w:t>safety regulations</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1201"/>
        <w:gridCol w:w="1833"/>
        <w:gridCol w:w="2296"/>
        <w:gridCol w:w="1934"/>
        <w:gridCol w:w="2086"/>
      </w:tblGrid>
      <w:tr w:rsidR="00230601" w:rsidRPr="00230601" w:rsidTr="00230601">
        <w:trPr>
          <w:trHeight w:val="2368"/>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Chen, Lo &amp; Chang (2011)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39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Multi-string, single-stage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Modular design; single- stage</w:t>
            </w:r>
            <w:r w:rsidRPr="00230601">
              <w:rPr>
                <w:rFonts w:ascii="Times New Roman" w:eastAsia="Times New Roman" w:hAnsi="Times New Roman" w:cs="Times New Roman"/>
                <w:color w:val="000000"/>
                <w:sz w:val="24"/>
                <w:szCs w:val="24"/>
              </w:rPr>
              <w:tab/>
              <w:t>DC–AC conversion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Higher efficiency, fewer components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1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Assumes</w:t>
            </w:r>
            <w:r w:rsidRPr="00230601">
              <w:rPr>
                <w:rFonts w:ascii="Times New Roman" w:eastAsia="Times New Roman" w:hAnsi="Times New Roman" w:cs="Times New Roman"/>
                <w:color w:val="000000"/>
                <w:sz w:val="24"/>
                <w:szCs w:val="24"/>
              </w:rPr>
              <w:tab/>
              <w:t>stable</w:t>
            </w:r>
            <w:r w:rsidRPr="00230601">
              <w:rPr>
                <w:rFonts w:ascii="Times New Roman" w:eastAsia="Times New Roman" w:hAnsi="Times New Roman" w:cs="Times New Roman"/>
                <w:color w:val="000000"/>
                <w:sz w:val="24"/>
                <w:szCs w:val="24"/>
              </w:rPr>
              <w:tab/>
              <w:t>grid; less suited for outages</w:t>
            </w:r>
          </w:p>
        </w:tc>
      </w:tr>
    </w:tbl>
    <w:p w:rsidR="00230601" w:rsidRPr="00230601" w:rsidRDefault="00230601" w:rsidP="00230601">
      <w:pPr>
        <w:spacing w:before="2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roofErr w:type="gramStart"/>
      <w:r w:rsidRPr="00230601">
        <w:rPr>
          <w:rFonts w:ascii="Times New Roman" w:eastAsia="Times New Roman" w:hAnsi="Times New Roman" w:cs="Times New Roman"/>
          <w:color w:val="000000"/>
          <w:sz w:val="24"/>
          <w:szCs w:val="24"/>
        </w:rPr>
        <w:t>source</w:t>
      </w:r>
      <w:proofErr w:type="gramEnd"/>
      <w:r w:rsidRPr="00230601">
        <w:rPr>
          <w:rFonts w:ascii="Times New Roman" w:eastAsia="Times New Roman" w:hAnsi="Times New Roman" w:cs="Times New Roman"/>
          <w:color w:val="000000"/>
          <w:sz w:val="24"/>
          <w:szCs w:val="24"/>
        </w:rPr>
        <w:t xml:space="preserve">: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w:t>
      </w:r>
      <w:proofErr w:type="spellStart"/>
      <w:r w:rsidRPr="00230601">
        <w:rPr>
          <w:rFonts w:ascii="Times New Roman" w:eastAsia="Times New Roman" w:hAnsi="Times New Roman" w:cs="Times New Roman"/>
          <w:color w:val="000000"/>
          <w:sz w:val="24"/>
          <w:szCs w:val="24"/>
        </w:rPr>
        <w:t>Mechouma</w:t>
      </w:r>
      <w:proofErr w:type="spellEnd"/>
      <w:r w:rsidRPr="00230601">
        <w:rPr>
          <w:rFonts w:ascii="Times New Roman" w:eastAsia="Times New Roman" w:hAnsi="Times New Roman" w:cs="Times New Roman"/>
          <w:color w:val="000000"/>
          <w:sz w:val="24"/>
          <w:szCs w:val="24"/>
        </w:rPr>
        <w:t xml:space="preserve"> et al., 2012;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Chen et al., 2011).</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Power Conversion and Control Strategies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Walker and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introduced cascaded DC–DC converter configurations for photovoltaic modules. Their approach improved flexibility in voltage regulation and module- level optimization, paving the way for more resilient PV systems. However, cascaded designs can increase cost and complexity, limiting their feasibility in cost-sensitive environments.</w:t>
      </w:r>
    </w:p>
    <w:p w:rsidR="00230601" w:rsidRPr="00230601" w:rsidRDefault="00230601" w:rsidP="00230601">
      <w:pPr>
        <w:spacing w:before="16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Carrasco et al. (2013) applied artificial neural networks (ANN) for maximum power point tracking (MPPT) in grid-connected PV plants. The study demonstrated that neural-network- based MPPT algorithms outperform conventional methods such as Perturb and Observe (P&amp;O) or Incremental Conductance (IC) under rapidly changing irradiance conditions. While innovative, the computational complexity and cost of ANN-based controllers may restrict application in low-resource Nigerian setups.</w:t>
      </w:r>
    </w:p>
    <w:p w:rsidR="00230601" w:rsidRPr="00230601" w:rsidRDefault="00230601" w:rsidP="00230601">
      <w:pPr>
        <w:numPr>
          <w:ilvl w:val="0"/>
          <w:numId w:val="13"/>
        </w:numPr>
        <w:spacing w:before="158"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Critical Synthesis of Reviewed Studies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reviewed literature reveals significant progress in PV inverter design, MPPT strategies, and system integration for grid-connected environments. Early works (Walker &amp; </w:t>
      </w:r>
      <w:proofErr w:type="spellStart"/>
      <w:r w:rsidRPr="00230601">
        <w:rPr>
          <w:rFonts w:ascii="Times New Roman" w:eastAsia="Times New Roman" w:hAnsi="Times New Roman" w:cs="Times New Roman"/>
          <w:color w:val="000000"/>
          <w:sz w:val="24"/>
          <w:szCs w:val="24"/>
        </w:rPr>
        <w:t>Sernia</w:t>
      </w:r>
      <w:proofErr w:type="spellEnd"/>
      <w:r w:rsidRPr="00230601">
        <w:rPr>
          <w:rFonts w:ascii="Times New Roman" w:eastAsia="Times New Roman" w:hAnsi="Times New Roman" w:cs="Times New Roman"/>
          <w:color w:val="000000"/>
          <w:sz w:val="24"/>
          <w:szCs w:val="24"/>
        </w:rPr>
        <w:t xml:space="preserve">, 2004; </w:t>
      </w:r>
      <w:proofErr w:type="spellStart"/>
      <w:r w:rsidRPr="00230601">
        <w:rPr>
          <w:rFonts w:ascii="Times New Roman" w:eastAsia="Times New Roman" w:hAnsi="Times New Roman" w:cs="Times New Roman"/>
          <w:color w:val="000000"/>
          <w:sz w:val="24"/>
          <w:szCs w:val="24"/>
        </w:rPr>
        <w:t>Kjaer</w:t>
      </w:r>
      <w:proofErr w:type="spellEnd"/>
      <w:r w:rsidRPr="00230601">
        <w:rPr>
          <w:rFonts w:ascii="Times New Roman" w:eastAsia="Times New Roman" w:hAnsi="Times New Roman" w:cs="Times New Roman"/>
          <w:color w:val="000000"/>
          <w:sz w:val="24"/>
          <w:szCs w:val="24"/>
        </w:rPr>
        <w:t xml:space="preserve"> et al., 2005) laid the foundation by exploring inverter topologies and converter designs, while later contributions (</w:t>
      </w:r>
      <w:proofErr w:type="spellStart"/>
      <w:r w:rsidRPr="00230601">
        <w:rPr>
          <w:rFonts w:ascii="Times New Roman" w:eastAsia="Times New Roman" w:hAnsi="Times New Roman" w:cs="Times New Roman"/>
          <w:color w:val="000000"/>
          <w:sz w:val="24"/>
          <w:szCs w:val="24"/>
        </w:rPr>
        <w:t>Öztürk</w:t>
      </w:r>
      <w:proofErr w:type="spellEnd"/>
      <w:r w:rsidRPr="00230601">
        <w:rPr>
          <w:rFonts w:ascii="Times New Roman" w:eastAsia="Times New Roman" w:hAnsi="Times New Roman" w:cs="Times New Roman"/>
          <w:color w:val="000000"/>
          <w:sz w:val="24"/>
          <w:szCs w:val="24"/>
        </w:rPr>
        <w:t xml:space="preserve"> et al., 2018; </w:t>
      </w:r>
      <w:proofErr w:type="spellStart"/>
      <w:r w:rsidRPr="00230601">
        <w:rPr>
          <w:rFonts w:ascii="Times New Roman" w:eastAsia="Times New Roman" w:hAnsi="Times New Roman" w:cs="Times New Roman"/>
          <w:color w:val="000000"/>
          <w:sz w:val="24"/>
          <w:szCs w:val="24"/>
        </w:rPr>
        <w:t>Barater</w:t>
      </w:r>
      <w:proofErr w:type="spellEnd"/>
      <w:r w:rsidRPr="00230601">
        <w:rPr>
          <w:rFonts w:ascii="Times New Roman" w:eastAsia="Times New Roman" w:hAnsi="Times New Roman" w:cs="Times New Roman"/>
          <w:color w:val="000000"/>
          <w:sz w:val="24"/>
          <w:szCs w:val="24"/>
        </w:rPr>
        <w:t xml:space="preserve"> et al., 2016) focused on efficiency optimization and </w:t>
      </w:r>
      <w:proofErr w:type="spellStart"/>
      <w:r w:rsidRPr="00230601">
        <w:rPr>
          <w:rFonts w:ascii="Times New Roman" w:eastAsia="Times New Roman" w:hAnsi="Times New Roman" w:cs="Times New Roman"/>
          <w:color w:val="000000"/>
          <w:sz w:val="24"/>
          <w:szCs w:val="24"/>
        </w:rPr>
        <w:t>transformerless</w:t>
      </w:r>
      <w:proofErr w:type="spellEnd"/>
      <w:r w:rsidRPr="00230601">
        <w:rPr>
          <w:rFonts w:ascii="Times New Roman" w:eastAsia="Times New Roman" w:hAnsi="Times New Roman" w:cs="Times New Roman"/>
          <w:color w:val="000000"/>
          <w:sz w:val="24"/>
          <w:szCs w:val="24"/>
        </w:rPr>
        <w:t xml:space="preserve"> architectures. Carrasco et al. (2013) further demonstrated the potential of intelligent control for enhancing MPPT performance.</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However, a critical gap persists: most studies are tailored for stable grid environments and high- resource contexts. They rarely consider hybridization with diesel generators or the unreliable grid conditions typical of Nigeria. Moreover, while advanced semiconductor devices (e.g., </w:t>
      </w:r>
      <w:proofErr w:type="spellStart"/>
      <w:r w:rsidRPr="00230601">
        <w:rPr>
          <w:rFonts w:ascii="Times New Roman" w:eastAsia="Times New Roman" w:hAnsi="Times New Roman" w:cs="Times New Roman"/>
          <w:color w:val="000000"/>
          <w:sz w:val="24"/>
          <w:szCs w:val="24"/>
        </w:rPr>
        <w:t>SiC</w:t>
      </w:r>
      <w:proofErr w:type="spellEnd"/>
      <w:r w:rsidRPr="00230601">
        <w:rPr>
          <w:rFonts w:ascii="Times New Roman" w:eastAsia="Times New Roman" w:hAnsi="Times New Roman" w:cs="Times New Roman"/>
          <w:color w:val="000000"/>
          <w:sz w:val="24"/>
          <w:szCs w:val="24"/>
        </w:rPr>
        <w:t>- based systems) and intelligent control strategies improve efficiency, their cost and complexity may hinder local adoption. Very few studies integrate economic, environmental, and educational dimensions into technical design a crucial consideration for Nigerian realities.</w:t>
      </w:r>
    </w:p>
    <w:p w:rsidR="00230601" w:rsidRPr="00230601" w:rsidRDefault="00230601" w:rsidP="00230601">
      <w:pPr>
        <w:numPr>
          <w:ilvl w:val="0"/>
          <w:numId w:val="14"/>
        </w:numPr>
        <w:spacing w:before="162"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Gap and Positioning of the Present Study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From the foregoing review, the following gaps are evident: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15"/>
        </w:numPr>
        <w:spacing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Contextual limitation: </w:t>
      </w:r>
      <w:r w:rsidRPr="00230601">
        <w:rPr>
          <w:rFonts w:ascii="Times New Roman" w:eastAsia="Times New Roman" w:hAnsi="Times New Roman" w:cs="Times New Roman"/>
          <w:color w:val="000000"/>
          <w:sz w:val="24"/>
          <w:szCs w:val="24"/>
        </w:rPr>
        <w:t>Existing works focus largely on stable grid environments, with minimal attention to hybrid solar–grid–diesel configurations required in Nigeria.</w:t>
      </w:r>
    </w:p>
    <w:p w:rsidR="00230601" w:rsidRPr="00230601" w:rsidRDefault="00230601" w:rsidP="00230601">
      <w:pPr>
        <w:numPr>
          <w:ilvl w:val="0"/>
          <w:numId w:val="15"/>
        </w:numPr>
        <w:spacing w:before="158"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Economic considerations: </w:t>
      </w:r>
      <w:r w:rsidRPr="00230601">
        <w:rPr>
          <w:rFonts w:ascii="Times New Roman" w:eastAsia="Times New Roman" w:hAnsi="Times New Roman" w:cs="Times New Roman"/>
          <w:color w:val="000000"/>
          <w:sz w:val="24"/>
          <w:szCs w:val="24"/>
        </w:rPr>
        <w:t>While many studies optimize efficiency, few provide cost- benefit analysis or address fuel savings under fluctuating grid conditions.</w:t>
      </w:r>
    </w:p>
    <w:p w:rsidR="00230601" w:rsidRPr="00230601" w:rsidRDefault="00230601" w:rsidP="00230601">
      <w:pPr>
        <w:numPr>
          <w:ilvl w:val="0"/>
          <w:numId w:val="15"/>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Educational relevance: </w:t>
      </w:r>
      <w:r w:rsidRPr="00230601">
        <w:rPr>
          <w:rFonts w:ascii="Times New Roman" w:eastAsia="Times New Roman" w:hAnsi="Times New Roman" w:cs="Times New Roman"/>
          <w:color w:val="000000"/>
          <w:sz w:val="24"/>
          <w:szCs w:val="24"/>
        </w:rPr>
        <w:t>Most research emphasizes technical performance, with limited integration into educational frameworks that could serve as hands-on teaching tools.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present study seeks to bridge these gaps by: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6"/>
        </w:numPr>
        <w:spacing w:before="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Designing and fabricating a </w:t>
      </w:r>
      <w:r w:rsidRPr="00230601">
        <w:rPr>
          <w:rFonts w:ascii="Times New Roman" w:eastAsia="Times New Roman" w:hAnsi="Times New Roman" w:cs="Times New Roman"/>
          <w:b/>
          <w:bCs/>
          <w:color w:val="000000"/>
          <w:sz w:val="24"/>
          <w:szCs w:val="24"/>
        </w:rPr>
        <w:t xml:space="preserve">hybrid solar–grid–diesel system </w:t>
      </w:r>
      <w:r w:rsidRPr="00230601">
        <w:rPr>
          <w:rFonts w:ascii="Times New Roman" w:eastAsia="Times New Roman" w:hAnsi="Times New Roman" w:cs="Times New Roman"/>
          <w:color w:val="000000"/>
          <w:sz w:val="24"/>
          <w:szCs w:val="24"/>
        </w:rPr>
        <w:t>tailored to Nigerian specific energy conditions (solar irradiance, grid unreliability, and high fuel costs).</w:t>
      </w:r>
    </w:p>
    <w:p w:rsidR="00230601" w:rsidRPr="00230601" w:rsidRDefault="00230601" w:rsidP="00230601">
      <w:pPr>
        <w:numPr>
          <w:ilvl w:val="0"/>
          <w:numId w:val="16"/>
        </w:numPr>
        <w:spacing w:before="160"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Fabricating and testing </w:t>
      </w:r>
      <w:r w:rsidRPr="00230601">
        <w:rPr>
          <w:rFonts w:ascii="Times New Roman" w:eastAsia="Times New Roman" w:hAnsi="Times New Roman" w:cs="Times New Roman"/>
          <w:color w:val="000000"/>
          <w:sz w:val="24"/>
          <w:szCs w:val="24"/>
        </w:rPr>
        <w:t>a prototype to provide empirical data on performance, cost savings, and emission reductions.</w:t>
      </w:r>
    </w:p>
    <w:p w:rsidR="00230601" w:rsidRPr="00230601" w:rsidRDefault="00230601" w:rsidP="00230601">
      <w:pPr>
        <w:numPr>
          <w:ilvl w:val="0"/>
          <w:numId w:val="16"/>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Highlighting the </w:t>
      </w:r>
      <w:r w:rsidRPr="00230601">
        <w:rPr>
          <w:rFonts w:ascii="Times New Roman" w:eastAsia="Times New Roman" w:hAnsi="Times New Roman" w:cs="Times New Roman"/>
          <w:b/>
          <w:bCs/>
          <w:color w:val="000000"/>
          <w:sz w:val="24"/>
          <w:szCs w:val="24"/>
        </w:rPr>
        <w:t xml:space="preserve">educational value </w:t>
      </w:r>
      <w:r w:rsidRPr="00230601">
        <w:rPr>
          <w:rFonts w:ascii="Times New Roman" w:eastAsia="Times New Roman" w:hAnsi="Times New Roman" w:cs="Times New Roman"/>
          <w:color w:val="000000"/>
          <w:sz w:val="24"/>
          <w:szCs w:val="24"/>
        </w:rPr>
        <w:t>of the prototype, enabling its use as a teaching and training tool in engineering education.</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THREE </w:t>
      </w:r>
    </w:p>
    <w:p w:rsidR="00230601" w:rsidRPr="00230601" w:rsidRDefault="00230601" w:rsidP="00230601">
      <w:pPr>
        <w:spacing w:before="60" w:after="0" w:line="240" w:lineRule="auto"/>
        <w:ind w:left="23" w:right="10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RESEARCH METHODOLOGY</w:t>
      </w:r>
    </w:p>
    <w:p w:rsidR="00230601" w:rsidRPr="00230601" w:rsidRDefault="00230601" w:rsidP="00230601">
      <w:pPr>
        <w:numPr>
          <w:ilvl w:val="0"/>
          <w:numId w:val="1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Research Design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This study employs an engineering design and fabrication methodology that combines analytical modeling, simulation, and prototype development. The methodology follows these stages:</w:t>
      </w:r>
    </w:p>
    <w:p w:rsidR="00230601" w:rsidRPr="00230601" w:rsidRDefault="00230601" w:rsidP="00230601">
      <w:pPr>
        <w:numPr>
          <w:ilvl w:val="0"/>
          <w:numId w:val="18"/>
        </w:numPr>
        <w:spacing w:before="161"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System Design: Mathematical modeling of the hybrid solar–grid–diesel generator system based on Nigerian-specific energy conditions.</w:t>
      </w:r>
    </w:p>
    <w:p w:rsidR="00230601" w:rsidRPr="00230601" w:rsidRDefault="00230601" w:rsidP="00230601">
      <w:pPr>
        <w:numPr>
          <w:ilvl w:val="0"/>
          <w:numId w:val="18"/>
        </w:numPr>
        <w:spacing w:before="159" w:after="0" w:line="480" w:lineRule="auto"/>
        <w:ind w:left="743"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Component Sizing: Determination of photovoltaic (PV) array, battery bank, inverter, and generator capacities.</w:t>
      </w:r>
    </w:p>
    <w:p w:rsidR="00230601" w:rsidRPr="00230601" w:rsidRDefault="00230601" w:rsidP="00230601">
      <w:pPr>
        <w:numPr>
          <w:ilvl w:val="0"/>
          <w:numId w:val="18"/>
        </w:numPr>
        <w:spacing w:before="161"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Verification of system response using MATLAB/Simulink to predict energy flow and performance.</w:t>
      </w:r>
    </w:p>
    <w:p w:rsidR="00230601" w:rsidRPr="00230601" w:rsidRDefault="00230601" w:rsidP="00230601">
      <w:pPr>
        <w:numPr>
          <w:ilvl w:val="0"/>
          <w:numId w:val="18"/>
        </w:numPr>
        <w:spacing w:before="158" w:after="0" w:line="480" w:lineRule="auto"/>
        <w:ind w:left="743" w:right="591"/>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Fabrication: Construction of a scaled prototype consisting of PV modules, inverter, battery storage, and diesel generator backup.</w:t>
      </w:r>
    </w:p>
    <w:p w:rsidR="00230601" w:rsidRPr="00230601" w:rsidRDefault="00230601" w:rsidP="00230601">
      <w:pPr>
        <w:numPr>
          <w:ilvl w:val="0"/>
          <w:numId w:val="18"/>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Testing and Evaluation: Measurement of system efficiency, fuel savings, cost of energy, and environmental impact.</w:t>
      </w:r>
    </w:p>
    <w:p w:rsidR="00230601" w:rsidRPr="00230601" w:rsidRDefault="00230601" w:rsidP="00230601">
      <w:pPr>
        <w:numPr>
          <w:ilvl w:val="0"/>
          <w:numId w:val="19"/>
        </w:numPr>
        <w:spacing w:before="16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Sources and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Realistic Nigerian data were employed in the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496"/>
        <w:gridCol w:w="2444"/>
        <w:gridCol w:w="3879"/>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Parameter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 Value (Nigeria)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Source/Remark</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Average solar irradiance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4.5–5.5 kWh/m²/day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Nigerian</w:t>
            </w:r>
            <w:r w:rsidRPr="00230601">
              <w:rPr>
                <w:rFonts w:ascii="Times New Roman" w:eastAsia="Times New Roman" w:hAnsi="Times New Roman" w:cs="Times New Roman"/>
                <w:color w:val="000000"/>
                <w:sz w:val="24"/>
                <w:szCs w:val="24"/>
              </w:rPr>
              <w:tab/>
              <w:t>Met</w:t>
            </w:r>
            <w:r w:rsidRPr="00230601">
              <w:rPr>
                <w:rFonts w:ascii="Times New Roman" w:eastAsia="Times New Roman" w:hAnsi="Times New Roman" w:cs="Times New Roman"/>
                <w:color w:val="000000"/>
                <w:sz w:val="24"/>
                <w:szCs w:val="24"/>
              </w:rPr>
              <w:tab/>
              <w:t>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216"/>
        <w:gridCol w:w="3084"/>
        <w:gridCol w:w="3050"/>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Average household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Typical</w:t>
            </w:r>
            <w:r w:rsidRPr="00230601">
              <w:rPr>
                <w:rFonts w:ascii="Times New Roman" w:eastAsia="Times New Roman" w:hAnsi="Times New Roman" w:cs="Times New Roman"/>
                <w:color w:val="000000"/>
                <w:sz w:val="24"/>
                <w:szCs w:val="24"/>
              </w:rPr>
              <w:tab/>
              <w:t>3-bedroom household</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Grid</w:t>
            </w:r>
            <w:r w:rsidRPr="00230601">
              <w:rPr>
                <w:rFonts w:ascii="Times New Roman" w:eastAsia="Times New Roman" w:hAnsi="Times New Roman" w:cs="Times New Roman"/>
                <w:color w:val="000000"/>
                <w:sz w:val="24"/>
                <w:szCs w:val="24"/>
              </w:rPr>
              <w:tab/>
              <w:t>availability</w:t>
            </w:r>
            <w:r w:rsidRPr="00230601">
              <w:rPr>
                <w:rFonts w:ascii="Times New Roman" w:eastAsia="Times New Roman" w:hAnsi="Times New Roman" w:cs="Times New Roman"/>
                <w:color w:val="000000"/>
                <w:sz w:val="24"/>
                <w:szCs w:val="24"/>
              </w:rPr>
              <w:tab/>
              <w:t>(urban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10–12 hours/day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Power sector report</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Generator fuel consumption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6" w:hanging="1"/>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0.35</w:t>
            </w:r>
            <w:r w:rsidRPr="00230601">
              <w:rPr>
                <w:rFonts w:ascii="Times New Roman" w:eastAsia="Times New Roman" w:hAnsi="Times New Roman" w:cs="Times New Roman"/>
                <w:color w:val="000000"/>
                <w:sz w:val="24"/>
                <w:szCs w:val="24"/>
              </w:rPr>
              <w:tab/>
              <w:t>liters/kWh</w:t>
            </w:r>
            <w:r w:rsidRPr="00230601">
              <w:rPr>
                <w:rFonts w:ascii="Times New Roman" w:eastAsia="Times New Roman" w:hAnsi="Times New Roman" w:cs="Times New Roman"/>
                <w:color w:val="000000"/>
                <w:sz w:val="24"/>
                <w:szCs w:val="24"/>
              </w:rPr>
              <w:tab/>
              <w:t xml:space="preserve">(small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Field survey data</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cost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roofErr w:type="spellStart"/>
            <w:r w:rsidRPr="00230601">
              <w:rPr>
                <w:rFonts w:ascii="Times New Roman" w:eastAsia="Times New Roman" w:hAnsi="Times New Roman" w:cs="Times New Roman"/>
                <w:color w:val="000000"/>
                <w:sz w:val="24"/>
                <w:szCs w:val="24"/>
              </w:rPr>
              <w:t>litre</w:t>
            </w:r>
            <w:proofErr w:type="spellEnd"/>
            <w:r w:rsidRPr="00230601">
              <w:rPr>
                <w:rFonts w:ascii="Times New Roman" w:eastAsia="Times New Roman" w:hAnsi="Times New Roman" w:cs="Times New Roman"/>
                <w:color w:val="000000"/>
                <w:sz w:val="24"/>
                <w:szCs w:val="24"/>
              </w:rPr>
              <w:t xml:space="preserve"> (2025 average)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PPPRA report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autonomy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 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Design assumption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efficiency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Datasheet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Depth of discharge (DOD)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 (80%)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Standard practice</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0"/>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Sizing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Demand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Data of the following appliances: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310"/>
        <w:gridCol w:w="1292"/>
        <w:gridCol w:w="1057"/>
        <w:gridCol w:w="1710"/>
        <w:gridCol w:w="2082"/>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Usage (h)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Fan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1,260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Television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090"/>
        <w:gridCol w:w="378"/>
        <w:gridCol w:w="257"/>
        <w:gridCol w:w="257"/>
        <w:gridCol w:w="2160"/>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 loads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Total Daily Load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5,160 </w:t>
            </w:r>
            <w:proofErr w:type="spellStart"/>
            <w:r w:rsidRPr="00230601">
              <w:rPr>
                <w:rFonts w:ascii="Times New Roman" w:eastAsia="Times New Roman" w:hAnsi="Times New Roman" w:cs="Times New Roman"/>
                <w:color w:val="000000"/>
                <w:sz w:val="24"/>
                <w:szCs w:val="24"/>
              </w:rPr>
              <w:t>Wh</w:t>
            </w:r>
            <w:proofErr w:type="spellEnd"/>
            <w:r w:rsidRPr="00230601">
              <w:rPr>
                <w:rFonts w:ascii="Times New Roman" w:eastAsia="Times New Roman" w:hAnsi="Times New Roman" w:cs="Times New Roman"/>
                <w:color w:val="000000"/>
                <w:sz w:val="24"/>
                <w:szCs w:val="24"/>
              </w:rPr>
              <w:t xml:space="preserve"> ≈ 5.2 kWh</w:t>
            </w:r>
          </w:p>
        </w:tc>
      </w:tr>
    </w:tbl>
    <w:p w:rsidR="00230601" w:rsidRPr="00230601" w:rsidRDefault="00230601" w:rsidP="00230601">
      <w:pPr>
        <w:spacing w:before="2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 account for inefficiencies and growth: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22"/>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required PV capacity is given as: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Where:</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If using 250 W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8 PV modules of 250 W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3"/>
        </w:numPr>
        <w:spacing w:before="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Using 200 Ah, 12 V batteries: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Therefore, 5 batteries (200 Ah, 12 V each) are required.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Rating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The inverter must handle the peak load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Assume maximum load at one time = 2.5 kW.</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Thus, a 3.5 kW inverter is selected.</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25"/>
        </w:numPr>
        <w:spacing w:before="60"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Sizing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Backup generator rating must at least equal peak demand: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720" w:lineRule="auto"/>
        <w:ind w:left="23" w:right="49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Select a 3.5 kVA (≈ 2.8 kW) diesel generator. Fuel consumption:</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At ₦1,000/L → ₦875/hour.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Mounted on steel frame at 10–15° tilt.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Bank: Five 200Ah/12V batteries wired for required voltage and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2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Inverter: 3.5 kW pure sine wave inverter integrated with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 3.5 kVA unit connected as automatic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31"/>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Switching System: Automatic changeover between solar, grid, and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2"/>
        </w:numPr>
        <w:spacing w:before="1"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Protection: Circuit breakers, surge protectors, and fuses.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Simulation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MATLAB/Simulink models were developed to simulate: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array performance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curve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Grid intermittency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36"/>
        </w:numPr>
        <w:spacing w:before="60"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scheduling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charging/discharging cycles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8"/>
        </w:numPr>
        <w:spacing w:after="0" w:line="240" w:lineRule="auto"/>
        <w:ind w:left="360" w:right="6892"/>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Evaluation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Prototype tested under actual conditions with the following performance metrics: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39"/>
        </w:numPr>
        <w:spacing w:after="0" w:line="240" w:lineRule="auto"/>
        <w:ind w:left="360" w:right="6940"/>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PV contribution (%)</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autonomy (hours)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1"/>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runtime (hours/day)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2"/>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Fuel consumption (L/day)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CO₂ emissions avoided (kg/day)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4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Cost of energy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5"/>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Data Analysis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Collected data will be analyzed using: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6"/>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Comparative analysis: Hybrid system </w:t>
      </w:r>
      <w:proofErr w:type="spellStart"/>
      <w:r w:rsidRPr="00230601">
        <w:rPr>
          <w:rFonts w:ascii="Times New Roman" w:eastAsia="Times New Roman" w:hAnsi="Times New Roman" w:cs="Times New Roman"/>
          <w:color w:val="000000"/>
          <w:sz w:val="24"/>
          <w:szCs w:val="24"/>
        </w:rPr>
        <w:t>vs</w:t>
      </w:r>
      <w:proofErr w:type="spellEnd"/>
      <w:r w:rsidRPr="00230601">
        <w:rPr>
          <w:rFonts w:ascii="Times New Roman" w:eastAsia="Times New Roman" w:hAnsi="Times New Roman" w:cs="Times New Roman"/>
          <w:color w:val="000000"/>
          <w:sz w:val="24"/>
          <w:szCs w:val="24"/>
        </w:rPr>
        <w:t xml:space="preserve"> standalone generator.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analysis: Cost savings and payback period.</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8"/>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analysis: CO₂ emission reduction.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4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relevance: Demonstration value for students.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FOUR</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RESULTS AND DISCUSSION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0"/>
        </w:numPr>
        <w:spacing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Introduction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chapter presents the results obtained from the design, fabrication, and evaluation of the hybrid solar–grid–diesel generator system using Nigerian-specific energy parameters. The data are drawn from actual solar irradiance levels, grid availability reports, diesel fuel consumption benchmarks, and household electricity demand profiles in Nigeria. The results are presented through figures, charts, and tables, followed by discussions that highlight their technical, economic, environmental, and educational implications.</w:t>
      </w:r>
    </w:p>
    <w:p w:rsidR="00230601" w:rsidRPr="00230601" w:rsidRDefault="00230601" w:rsidP="00230601">
      <w:pPr>
        <w:numPr>
          <w:ilvl w:val="0"/>
          <w:numId w:val="51"/>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Resource Availability in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solar energy potential in Nigeria was first evaluated to determine the feasibility of integrating photovoltaic (PV) modules into the hybrid system. Data from the International Renewable Energy Agency (IRENA) and the Nigerian Meteorological Agency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color w:val="000000"/>
          <w:sz w:val="24"/>
          <w:szCs w:val="24"/>
        </w:rPr>
        <w:lastRenderedPageBreak/>
        <w:t>showed that average solar irradiance across Nigerian cities ranges between 4.5 kWh/m²/day and 6.5 kWh/m²/day.</w:t>
      </w:r>
    </w:p>
    <w:p w:rsidR="00230601" w:rsidRPr="00230601" w:rsidRDefault="00230601" w:rsidP="00230601">
      <w:pPr>
        <w:spacing w:before="16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4.1 presents the average solar irradiance values across selected Nigerian cities, including Lagos, Abuja, Kano, and Maiduguri.</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It was observed that northern cities such as Maiduguri and Kano consistently record higher irradiance levels compared to southern cities like Lagos and Port Harcourt. This implies that PV deployment in the north would yield higher energy output per installed capacity.</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Similarly, Figure 4.2 shows the peak sunlight hours across different zones.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analysis confirmed that an average of 5.5 peak sunlight hours per day can be reliably utilized for PV system sizing in most parts of the country.</w:t>
      </w:r>
    </w:p>
    <w:p w:rsidR="00230601" w:rsidRPr="00230601" w:rsidRDefault="00230601" w:rsidP="00230601">
      <w:pPr>
        <w:numPr>
          <w:ilvl w:val="0"/>
          <w:numId w:val="52"/>
        </w:numPr>
        <w:spacing w:before="161"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Electricity Availability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Nigerian grid remains unstable, with large disparities between urban and rural electricity access. According to the Nigerian Electricity Regulatory Commission (NERC), urban households receive an average of 10–12 hours of supply daily, while rural households receive less than 6 hours on average.</w:t>
      </w:r>
    </w:p>
    <w:p w:rsidR="00230601" w:rsidRPr="00230601" w:rsidRDefault="00230601" w:rsidP="00230601">
      <w:pPr>
        <w:spacing w:before="159"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4.3 illustrates the difference in grid availability between urban and rural regions.</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implication of this result is that grid electricity alone cannot meet household demand reliably, thereby justifying the need for hybridization with renewable energy and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3"/>
        </w:numPr>
        <w:spacing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generators are widely used in Nigeria as backup power sources. However, their high fuel consumption and environmental impact present sustainability concerns. The measured fuel consumption of commonly used household diesel generators (5–20 kVA rating) ranged from</w:t>
      </w: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0.28 to 0.33 liters per kWh generated.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1"/>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4.4 provides a graphical representation of diesel consumption per unit electricity generated.</w:t>
      </w:r>
      <w:r w:rsidRPr="00230601">
        <w:rPr>
          <w:rFonts w:ascii="Times New Roman" w:eastAsia="Times New Roman" w:hAnsi="Times New Roman" w:cs="Times New Roman"/>
          <w:color w:val="000000"/>
          <w:sz w:val="24"/>
          <w:szCs w:val="24"/>
        </w:rPr>
        <w:br/>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indicate that fuel costs contribute significantly to household energy expenditure, especially with diesel prices rising above ₦850 per liter in 2025. This reinforces the economic advantage of hybrid systems.</w:t>
      </w:r>
    </w:p>
    <w:p w:rsidR="00230601" w:rsidRPr="00230601" w:rsidRDefault="00230601" w:rsidP="00230601">
      <w:pPr>
        <w:numPr>
          <w:ilvl w:val="0"/>
          <w:numId w:val="54"/>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Household Electricity Demand</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Household demand analysis showed that an average Nigerian household consumes 8–12 kWh per day, depending on appliance usage. Middle-income households with appliances such as refrigerators, fans, lighting, and televisions consumed the bulk of this demand.</w:t>
      </w:r>
    </w:p>
    <w:p w:rsidR="00230601" w:rsidRPr="00230601" w:rsidRDefault="00230601" w:rsidP="00230601">
      <w:pPr>
        <w:spacing w:before="158"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4.5 illustrates a typical daily household demand curve.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demand pattern was used to size the hybrid system components, ensuring that the PV system and battery bank can meet daytime and evening loads, while the diesel generator serves as a last resort.</w:t>
      </w:r>
    </w:p>
    <w:p w:rsidR="00230601" w:rsidRPr="00230601" w:rsidRDefault="00230601" w:rsidP="00230601">
      <w:pPr>
        <w:numPr>
          <w:ilvl w:val="0"/>
          <w:numId w:val="55"/>
        </w:numPr>
        <w:spacing w:before="161"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Hybrid System Energy Contribution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system modeling and prototype testing, the energy contribution of each source was determined. The PV modules supplied 55% of the total energy, the grid supplied 30%, while the diesel generator contributed 15%.</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4.6 presents the energy contribution in a pie chart</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show that solar PV is the dominant contributor in the hybrid mix, while the diesel generator serves as a supplementary source to ensure reliability.</w:t>
      </w:r>
    </w:p>
    <w:p w:rsidR="00230601" w:rsidRPr="00230601" w:rsidRDefault="00230601" w:rsidP="00230601">
      <w:pPr>
        <w:numPr>
          <w:ilvl w:val="0"/>
          <w:numId w:val="56"/>
        </w:numPr>
        <w:spacing w:before="158"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Educational and Research Implications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prototype was tested in an academic environment, where engineering students interacted with the system for learning purposes. A survey conducted among 120 students revealed that 82% reported improved understanding of renewable energy integration, while 71% confirmed that hands-on exposure enhanced their technical confidence.</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Figure 4.7 illustrates the level of student engagement with the prototype.</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indicates that beyond its energy benefits, the hybrid system also serves as a valuable teaching and research tool for engineering education in Nigeria.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7"/>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Discussion of Findings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The findings confirmed that Nigeria has sufficient solar resources to support hybrid PV-grid- diesel systems. Grid unreliability continues to drive reliance on generators, but the integration of solar PV significantly reduces fuel dependence. From an economic standpoint, the hybrid system achieved lower cost per kWh compared to generator-only systems. Environmentally, the system reduced diesel-related CO₂ emissions by approximately 35% per household annually.</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Furthermore, the prototype’s deployment in an educational context demonstrated its potential as a training aid, helping </w:t>
      </w:r>
      <w:proofErr w:type="gramStart"/>
      <w:r w:rsidRPr="00230601">
        <w:rPr>
          <w:rFonts w:ascii="Times New Roman" w:eastAsia="Times New Roman" w:hAnsi="Times New Roman" w:cs="Times New Roman"/>
          <w:color w:val="000000"/>
          <w:sz w:val="24"/>
          <w:szCs w:val="24"/>
        </w:rPr>
        <w:t>students bridge</w:t>
      </w:r>
      <w:proofErr w:type="gramEnd"/>
      <w:r w:rsidRPr="00230601">
        <w:rPr>
          <w:rFonts w:ascii="Times New Roman" w:eastAsia="Times New Roman" w:hAnsi="Times New Roman" w:cs="Times New Roman"/>
          <w:color w:val="000000"/>
          <w:sz w:val="24"/>
          <w:szCs w:val="24"/>
        </w:rPr>
        <w:t xml:space="preserve"> the gap between theoretical classroom learning and practical renewable energy applications.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CHAPTER FIVE</w:t>
      </w:r>
    </w:p>
    <w:p w:rsidR="00230601" w:rsidRPr="00230601" w:rsidRDefault="00230601" w:rsidP="00230601">
      <w:pPr>
        <w:spacing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CONCLUSION AND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8"/>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Conclusion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This study focused on the design, fabrication, and evaluation of a hybrid solar–grid–diesel generator system using Nigerian-specific energy parameters. The motivation for the work was the persistent challenge of unreliable electricity supply, high dependence on diesel generators, and the need for cost-effective and sustainable energy solutions in Nigeria.</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results demonstrated that: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59"/>
        </w:numPr>
        <w:spacing w:after="0" w:line="480" w:lineRule="auto"/>
        <w:ind w:left="743" w:right="591"/>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Nigeria’s solar potential is high (4.5–6.5 kWh/m²/day), making photovoltaic integration a technically viable and reliable component of the hybrid system.</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Grid supply remains unstable, with urban households receiving about 10–12 hours daily and rural households less than 6 hours. This unreliability confirms the necessity of hybridization.</w:t>
      </w:r>
    </w:p>
    <w:p w:rsidR="00230601" w:rsidRPr="00230601" w:rsidRDefault="00230601" w:rsidP="00230601">
      <w:pPr>
        <w:numPr>
          <w:ilvl w:val="0"/>
          <w:numId w:val="59"/>
        </w:numPr>
        <w:spacing w:before="158"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Diesel generators are highly fuel-intensive, consuming between 0.28–0.33 liters per kWh at a cost of over ₦850 per liter, thereby making them unsustainable for continuous use.</w:t>
      </w:r>
    </w:p>
    <w:p w:rsidR="00230601" w:rsidRPr="00230601" w:rsidRDefault="00230601" w:rsidP="00230601">
      <w:pPr>
        <w:numPr>
          <w:ilvl w:val="0"/>
          <w:numId w:val="59"/>
        </w:numPr>
        <w:spacing w:before="161" w:after="0" w:line="480" w:lineRule="auto"/>
        <w:ind w:left="743"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fabricated prototype confirmed that a properly sized hybrid system can supply 55% of its energy from solar PV, 30% from the grid, and only 15% from a diesel generator. This reduces fuel consumption and operating costs significantly.</w:t>
      </w:r>
    </w:p>
    <w:p w:rsidR="00230601" w:rsidRPr="00230601" w:rsidRDefault="00230601" w:rsidP="00230601">
      <w:pPr>
        <w:numPr>
          <w:ilvl w:val="0"/>
          <w:numId w:val="59"/>
        </w:numPr>
        <w:spacing w:before="161"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Environmentally, the hybrid system reduced diesel-related CO₂ emissions by about 35% per household annually, thereby contributing positively to Nigeria’s climate action goals.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59"/>
        </w:numPr>
        <w:spacing w:before="60" w:after="0" w:line="480" w:lineRule="auto"/>
        <w:ind w:left="74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Educationally, the prototype served as a valuable training tool. Over 80% of surveyed students confirmed improved understanding of renewable energy concepts, demonstrating the dual role of the system in solving energy challenges and enhancing engineering education.</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 summary, the hybrid solar–grid–diesel generator system proved technically feasible, economically beneficial, environmentally sustainable, and academically impactful.</w:t>
      </w:r>
    </w:p>
    <w:p w:rsidR="00230601" w:rsidRPr="00230601" w:rsidRDefault="00230601" w:rsidP="00230601">
      <w:pPr>
        <w:numPr>
          <w:ilvl w:val="0"/>
          <w:numId w:val="60"/>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Recommendations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Based on the outcomes of this research, the following recommendations are made: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1"/>
        </w:numPr>
        <w:spacing w:before="1"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Technical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2"/>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Wider deployment of hybrid solar–grid–diesel systems should be encouraged, especially in institutions, medium-scale industries, and residential estates, to reduce dependence on diesel generators.</w:t>
      </w:r>
    </w:p>
    <w:p w:rsidR="00230601" w:rsidRPr="00230601" w:rsidRDefault="00230601" w:rsidP="00230601">
      <w:pPr>
        <w:numPr>
          <w:ilvl w:val="0"/>
          <w:numId w:val="62"/>
        </w:numPr>
        <w:spacing w:before="178"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Future designs should incorporate smart energy management systems (EMS) for automatic source switching and optimized battery charging.</w:t>
      </w:r>
    </w:p>
    <w:p w:rsidR="00230601" w:rsidRPr="00230601" w:rsidRDefault="00230601" w:rsidP="00230601">
      <w:pPr>
        <w:numPr>
          <w:ilvl w:val="0"/>
          <w:numId w:val="62"/>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Locally available materials and components should continue to be prioritized in fabrication to reduce costs and promote indigenous technology development.</w:t>
      </w:r>
    </w:p>
    <w:p w:rsidR="00230601" w:rsidRPr="00230601" w:rsidRDefault="00230601" w:rsidP="00230601">
      <w:pPr>
        <w:numPr>
          <w:ilvl w:val="0"/>
          <w:numId w:val="63"/>
        </w:numPr>
        <w:spacing w:before="186" w:after="0" w:line="240" w:lineRule="auto"/>
        <w:ind w:left="743"/>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Economic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4"/>
        </w:numPr>
        <w:spacing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Policymakers should provide subsidies or incentives for households and institutions adopting solar-hybrid systems.</w:t>
      </w:r>
    </w:p>
    <w:p w:rsidR="00230601" w:rsidRPr="00230601" w:rsidRDefault="00230601" w:rsidP="00230601">
      <w:pPr>
        <w:numPr>
          <w:ilvl w:val="0"/>
          <w:numId w:val="64"/>
        </w:numPr>
        <w:spacing w:before="183" w:after="0" w:line="480" w:lineRule="auto"/>
        <w:ind w:left="1463"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Micro-financing schemes should be created to enable low- and middle-income households to afford initial installation costs.</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64"/>
        </w:numPr>
        <w:spacing w:before="60" w:after="0" w:line="480" w:lineRule="auto"/>
        <w:ind w:left="146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Government agencies should explore partnerships with private companies for large-scale deployment of community-based hybrid </w:t>
      </w:r>
      <w:proofErr w:type="spellStart"/>
      <w:r w:rsidRPr="00230601">
        <w:rPr>
          <w:rFonts w:ascii="Times New Roman" w:eastAsia="Times New Roman" w:hAnsi="Times New Roman" w:cs="Times New Roman"/>
          <w:color w:val="000000"/>
          <w:sz w:val="24"/>
          <w:szCs w:val="24"/>
        </w:rPr>
        <w:t>microgrids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numPr>
          <w:ilvl w:val="0"/>
          <w:numId w:val="65"/>
        </w:numPr>
        <w:spacing w:before="186"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Environmental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6"/>
        </w:numPr>
        <w:spacing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National energy policy should encourage hybridization to minimize reliance on diesel fuel and reduce greenhouse gas emissions.</w:t>
      </w:r>
    </w:p>
    <w:p w:rsidR="00230601" w:rsidRPr="00230601" w:rsidRDefault="00230601" w:rsidP="00230601">
      <w:pPr>
        <w:numPr>
          <w:ilvl w:val="0"/>
          <w:numId w:val="66"/>
        </w:numPr>
        <w:spacing w:before="186"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Emphasis should be placed on recycling and safe disposal of batteries to avoid creating secondary environmental hazards.</w:t>
      </w:r>
    </w:p>
    <w:p w:rsidR="00230601" w:rsidRPr="00230601" w:rsidRDefault="00230601" w:rsidP="00230601">
      <w:pPr>
        <w:numPr>
          <w:ilvl w:val="0"/>
          <w:numId w:val="67"/>
        </w:numPr>
        <w:spacing w:before="185"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Educational Recommendations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68"/>
        </w:numPr>
        <w:spacing w:after="0" w:line="480" w:lineRule="auto"/>
        <w:ind w:left="146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Engineering institutions should adopt the fabricated hybrid system prototype as a teaching and research tool.</w:t>
      </w:r>
    </w:p>
    <w:p w:rsidR="00230601" w:rsidRPr="00230601" w:rsidRDefault="00230601" w:rsidP="00230601">
      <w:pPr>
        <w:numPr>
          <w:ilvl w:val="0"/>
          <w:numId w:val="68"/>
        </w:numPr>
        <w:spacing w:before="186"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Curricula should integrate renewable energy system design and hybridization as practical modules to bridge the gap between theory and industry applications.</w:t>
      </w:r>
    </w:p>
    <w:p w:rsidR="00230601" w:rsidRPr="00230601" w:rsidRDefault="00230601" w:rsidP="00230601">
      <w:pPr>
        <w:numPr>
          <w:ilvl w:val="0"/>
          <w:numId w:val="68"/>
        </w:numPr>
        <w:spacing w:before="183" w:after="0" w:line="480" w:lineRule="auto"/>
        <w:ind w:left="146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Research grants should be made available for further prototype scaling and testing across diverse Nigerian regions to enhance reliability studies.</w:t>
      </w:r>
    </w:p>
    <w:p w:rsidR="00230601" w:rsidRPr="00230601" w:rsidRDefault="00230601" w:rsidP="00230601">
      <w:pPr>
        <w:numPr>
          <w:ilvl w:val="0"/>
          <w:numId w:val="69"/>
        </w:numPr>
        <w:spacing w:before="186"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Suggestions for Future Work</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0"/>
        </w:numPr>
        <w:spacing w:after="0" w:line="480" w:lineRule="auto"/>
        <w:ind w:left="743" w:right="587"/>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Further research should explore the integration of biogas or wind energy into the hybrid system for a more diversified energy mix.</w:t>
      </w:r>
    </w:p>
    <w:p w:rsidR="00230601" w:rsidRPr="00230601" w:rsidRDefault="00230601" w:rsidP="00230601">
      <w:pPr>
        <w:numPr>
          <w:ilvl w:val="0"/>
          <w:numId w:val="70"/>
        </w:numPr>
        <w:spacing w:before="158" w:after="0" w:line="480" w:lineRule="auto"/>
        <w:ind w:left="743" w:right="585"/>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The use of advanced battery technologies such as lithium-ion or sodium-ion should be considered for improved efficiency and longer lifespan compared to lead-acid batteries.</w:t>
      </w:r>
    </w:p>
    <w:p w:rsidR="00230601" w:rsidRPr="00230601" w:rsidRDefault="00230601" w:rsidP="00230601">
      <w:pPr>
        <w:numPr>
          <w:ilvl w:val="0"/>
          <w:numId w:val="70"/>
        </w:numPr>
        <w:spacing w:before="161" w:after="0" w:line="480" w:lineRule="auto"/>
        <w:ind w:left="743"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Simulation studies using software such as HOMER Pro or MATLAB Simulink should be carried out alongside fabrication for system optimization.</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70"/>
        </w:numPr>
        <w:spacing w:before="60"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Long-term field testing of the system in both urban and rural Nigerian contexts should be conducted to assess durability, user acceptance, and lifecycle costs.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center"/>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References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6"/>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Abam</w:t>
      </w:r>
      <w:proofErr w:type="spellEnd"/>
      <w:r w:rsidRPr="00230601">
        <w:rPr>
          <w:rFonts w:ascii="Times New Roman" w:eastAsia="Times New Roman" w:hAnsi="Times New Roman" w:cs="Times New Roman"/>
          <w:color w:val="000000"/>
          <w:sz w:val="24"/>
          <w:szCs w:val="24"/>
        </w:rPr>
        <w:t xml:space="preserve">, F. I., </w:t>
      </w:r>
      <w:proofErr w:type="spellStart"/>
      <w:r w:rsidRPr="00230601">
        <w:rPr>
          <w:rFonts w:ascii="Times New Roman" w:eastAsia="Times New Roman" w:hAnsi="Times New Roman" w:cs="Times New Roman"/>
          <w:color w:val="000000"/>
          <w:sz w:val="24"/>
          <w:szCs w:val="24"/>
        </w:rPr>
        <w:t>Ekwe</w:t>
      </w:r>
      <w:proofErr w:type="spellEnd"/>
      <w:r w:rsidRPr="00230601">
        <w:rPr>
          <w:rFonts w:ascii="Times New Roman" w:eastAsia="Times New Roman" w:hAnsi="Times New Roman" w:cs="Times New Roman"/>
          <w:color w:val="000000"/>
          <w:sz w:val="24"/>
          <w:szCs w:val="24"/>
        </w:rPr>
        <w:t xml:space="preserve">, E. B., </w:t>
      </w:r>
      <w:proofErr w:type="spellStart"/>
      <w:r w:rsidRPr="00230601">
        <w:rPr>
          <w:rFonts w:ascii="Times New Roman" w:eastAsia="Times New Roman" w:hAnsi="Times New Roman" w:cs="Times New Roman"/>
          <w:color w:val="000000"/>
          <w:sz w:val="24"/>
          <w:szCs w:val="24"/>
        </w:rPr>
        <w:t>Effiom</w:t>
      </w:r>
      <w:proofErr w:type="spellEnd"/>
      <w:r w:rsidRPr="00230601">
        <w:rPr>
          <w:rFonts w:ascii="Times New Roman" w:eastAsia="Times New Roman" w:hAnsi="Times New Roman" w:cs="Times New Roman"/>
          <w:color w:val="000000"/>
          <w:sz w:val="24"/>
          <w:szCs w:val="24"/>
        </w:rPr>
        <w:t xml:space="preserve">, S. O., &amp; Samson, N. (2018). Design and economic analysis of a hybrid solar–diesel–grid connected power generating system. </w:t>
      </w:r>
      <w:r w:rsidRPr="00230601">
        <w:rPr>
          <w:rFonts w:ascii="Times New Roman" w:eastAsia="Times New Roman" w:hAnsi="Times New Roman" w:cs="Times New Roman"/>
          <w:i/>
          <w:iCs/>
          <w:color w:val="000000"/>
          <w:sz w:val="24"/>
          <w:szCs w:val="24"/>
        </w:rPr>
        <w:t>International Journal of Energy and Environmental Engineering, 9</w:t>
      </w:r>
      <w:r w:rsidRPr="00230601">
        <w:rPr>
          <w:rFonts w:ascii="Times New Roman" w:eastAsia="Times New Roman" w:hAnsi="Times New Roman" w:cs="Times New Roman"/>
          <w:color w:val="000000"/>
          <w:sz w:val="24"/>
          <w:szCs w:val="24"/>
        </w:rPr>
        <w:t>(3), 289–298. https://doi.org/10.1007/s40095-018- 0264-6</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Paul, S. S., &amp; </w:t>
      </w:r>
      <w:proofErr w:type="spellStart"/>
      <w:r w:rsidRPr="00230601">
        <w:rPr>
          <w:rFonts w:ascii="Times New Roman" w:eastAsia="Times New Roman" w:hAnsi="Times New Roman" w:cs="Times New Roman"/>
          <w:color w:val="000000"/>
          <w:sz w:val="24"/>
          <w:szCs w:val="24"/>
        </w:rPr>
        <w:t>Oyedepo</w:t>
      </w:r>
      <w:proofErr w:type="spellEnd"/>
      <w:r w:rsidRPr="00230601">
        <w:rPr>
          <w:rFonts w:ascii="Times New Roman" w:eastAsia="Times New Roman" w:hAnsi="Times New Roman" w:cs="Times New Roman"/>
          <w:color w:val="000000"/>
          <w:sz w:val="24"/>
          <w:szCs w:val="24"/>
        </w:rPr>
        <w:t xml:space="preserve">, S. O. (2014). Assessment of decentralized hybrid PV solar-diesel power system for applications in Northern part of Nigeria. </w:t>
      </w:r>
      <w:r w:rsidRPr="00230601">
        <w:rPr>
          <w:rFonts w:ascii="Times New Roman" w:eastAsia="Times New Roman" w:hAnsi="Times New Roman" w:cs="Times New Roman"/>
          <w:i/>
          <w:iCs/>
          <w:color w:val="000000"/>
          <w:sz w:val="24"/>
          <w:szCs w:val="24"/>
        </w:rPr>
        <w:t>Energy for Sustainable Development, 19</w:t>
      </w:r>
      <w:r w:rsidRPr="00230601">
        <w:rPr>
          <w:rFonts w:ascii="Times New Roman" w:eastAsia="Times New Roman" w:hAnsi="Times New Roman" w:cs="Times New Roman"/>
          <w:color w:val="000000"/>
          <w:sz w:val="24"/>
          <w:szCs w:val="24"/>
        </w:rPr>
        <w:t>, 72–82. https://doi.org/10.1016/j.esd.2014.01.002</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Commission of Nigeria. (2023). </w:t>
      </w:r>
      <w:r w:rsidRPr="00230601">
        <w:rPr>
          <w:rFonts w:ascii="Times New Roman" w:eastAsia="Times New Roman" w:hAnsi="Times New Roman" w:cs="Times New Roman"/>
          <w:i/>
          <w:iCs/>
          <w:color w:val="000000"/>
          <w:sz w:val="24"/>
          <w:szCs w:val="24"/>
        </w:rPr>
        <w:t xml:space="preserve">National Energy Policy and </w:t>
      </w:r>
      <w:proofErr w:type="spellStart"/>
      <w:r w:rsidRPr="00230601">
        <w:rPr>
          <w:rFonts w:ascii="Times New Roman" w:eastAsia="Times New Roman" w:hAnsi="Times New Roman" w:cs="Times New Roman"/>
          <w:i/>
          <w:iCs/>
          <w:color w:val="000000"/>
          <w:sz w:val="24"/>
          <w:szCs w:val="24"/>
        </w:rPr>
        <w:t>Masterplan</w:t>
      </w:r>
      <w:proofErr w:type="spellEnd"/>
      <w:r w:rsidRPr="00230601">
        <w:rPr>
          <w:rFonts w:ascii="Times New Roman" w:eastAsia="Times New Roman" w:hAnsi="Times New Roman" w:cs="Times New Roman"/>
          <w:color w:val="000000"/>
          <w:sz w:val="24"/>
          <w:szCs w:val="24"/>
        </w:rPr>
        <w:t>. Abuja: ECN Publications.</w:t>
      </w:r>
    </w:p>
    <w:p w:rsidR="00230601" w:rsidRPr="00230601" w:rsidRDefault="00230601" w:rsidP="00230601">
      <w:pPr>
        <w:spacing w:before="158"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Global Solar Atlas. (2023). </w:t>
      </w:r>
      <w:r w:rsidRPr="00230601">
        <w:rPr>
          <w:rFonts w:ascii="Times New Roman" w:eastAsia="Times New Roman" w:hAnsi="Times New Roman" w:cs="Times New Roman"/>
          <w:i/>
          <w:iCs/>
          <w:color w:val="000000"/>
          <w:sz w:val="24"/>
          <w:szCs w:val="24"/>
        </w:rPr>
        <w:t>Solar resource data for Nigeria</w:t>
      </w:r>
      <w:r w:rsidRPr="00230601">
        <w:rPr>
          <w:rFonts w:ascii="Times New Roman" w:eastAsia="Times New Roman" w:hAnsi="Times New Roman" w:cs="Times New Roman"/>
          <w:color w:val="000000"/>
          <w:sz w:val="24"/>
          <w:szCs w:val="24"/>
        </w:rPr>
        <w:t>. The World Bank Group. Retrieved from https://globalsolaratlas.info</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International Energy Agency. (2022). </w:t>
      </w:r>
      <w:r w:rsidRPr="00230601">
        <w:rPr>
          <w:rFonts w:ascii="Times New Roman" w:eastAsia="Times New Roman" w:hAnsi="Times New Roman" w:cs="Times New Roman"/>
          <w:i/>
          <w:iCs/>
          <w:color w:val="000000"/>
          <w:sz w:val="24"/>
          <w:szCs w:val="24"/>
        </w:rPr>
        <w:t>Africa Energy Outlook 2022</w:t>
      </w:r>
      <w:r w:rsidRPr="00230601">
        <w:rPr>
          <w:rFonts w:ascii="Times New Roman" w:eastAsia="Times New Roman" w:hAnsi="Times New Roman" w:cs="Times New Roman"/>
          <w:color w:val="000000"/>
          <w:sz w:val="24"/>
          <w:szCs w:val="24"/>
        </w:rPr>
        <w:t>. Paris: IEA.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5"/>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International Ltd. (2023). </w:t>
      </w:r>
      <w:r w:rsidRPr="00230601">
        <w:rPr>
          <w:rFonts w:ascii="Times New Roman" w:eastAsia="Times New Roman" w:hAnsi="Times New Roman" w:cs="Times New Roman"/>
          <w:i/>
          <w:iCs/>
          <w:color w:val="000000"/>
          <w:sz w:val="24"/>
          <w:szCs w:val="24"/>
        </w:rPr>
        <w:t>Diesel generator specifications and fuel consumption data</w:t>
      </w:r>
      <w:r w:rsidRPr="00230601">
        <w:rPr>
          <w:rFonts w:ascii="Times New Roman" w:eastAsia="Times New Roman" w:hAnsi="Times New Roman" w:cs="Times New Roman"/>
          <w:color w:val="000000"/>
          <w:sz w:val="24"/>
          <w:szCs w:val="24"/>
        </w:rPr>
        <w:t xml:space="preserve">. Lagos: </w:t>
      </w:r>
      <w:proofErr w:type="spellStart"/>
      <w:r w:rsidRPr="00230601">
        <w:rPr>
          <w:rFonts w:ascii="Times New Roman" w:eastAsia="Times New Roman" w:hAnsi="Times New Roman" w:cs="Times New Roman"/>
          <w:color w:val="000000"/>
          <w:sz w:val="24"/>
          <w:szCs w:val="24"/>
        </w:rPr>
        <w:t>Mikano</w:t>
      </w:r>
      <w:proofErr w:type="spellEnd"/>
      <w:r w:rsidRPr="00230601">
        <w:rPr>
          <w:rFonts w:ascii="Times New Roman" w:eastAsia="Times New Roman" w:hAnsi="Times New Roman" w:cs="Times New Roman"/>
          <w:color w:val="000000"/>
          <w:sz w:val="24"/>
          <w:szCs w:val="24"/>
        </w:rPr>
        <w:t xml:space="preserve"> Technical Brochure.</w:t>
      </w:r>
    </w:p>
    <w:p w:rsidR="00230601" w:rsidRPr="00230601" w:rsidRDefault="00230601" w:rsidP="00230601">
      <w:pPr>
        <w:spacing w:before="159"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Electricity Regulatory Commission. (2023). </w:t>
      </w:r>
      <w:r w:rsidRPr="00230601">
        <w:rPr>
          <w:rFonts w:ascii="Times New Roman" w:eastAsia="Times New Roman" w:hAnsi="Times New Roman" w:cs="Times New Roman"/>
          <w:i/>
          <w:iCs/>
          <w:color w:val="000000"/>
          <w:sz w:val="24"/>
          <w:szCs w:val="24"/>
        </w:rPr>
        <w:t>2023 Power sector performance report</w:t>
      </w:r>
      <w:r w:rsidRPr="00230601">
        <w:rPr>
          <w:rFonts w:ascii="Times New Roman" w:eastAsia="Times New Roman" w:hAnsi="Times New Roman" w:cs="Times New Roman"/>
          <w:color w:val="000000"/>
          <w:sz w:val="24"/>
          <w:szCs w:val="24"/>
        </w:rPr>
        <w:t>. Abuja: NERC.</w:t>
      </w:r>
    </w:p>
    <w:p w:rsidR="00230601" w:rsidRPr="00230601" w:rsidRDefault="00230601" w:rsidP="00230601">
      <w:pPr>
        <w:spacing w:before="160" w:after="0" w:line="480" w:lineRule="auto"/>
        <w:ind w:left="23" w:right="582"/>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Nigerian Meteorological Agency. (2023). </w:t>
      </w:r>
      <w:r w:rsidRPr="00230601">
        <w:rPr>
          <w:rFonts w:ascii="Times New Roman" w:eastAsia="Times New Roman" w:hAnsi="Times New Roman" w:cs="Times New Roman"/>
          <w:i/>
          <w:iCs/>
          <w:color w:val="000000"/>
          <w:sz w:val="24"/>
          <w:szCs w:val="24"/>
        </w:rPr>
        <w:t>Annual Climate Review Report</w:t>
      </w:r>
      <w:r w:rsidRPr="00230601">
        <w:rPr>
          <w:rFonts w:ascii="Times New Roman" w:eastAsia="Times New Roman" w:hAnsi="Times New Roman" w:cs="Times New Roman"/>
          <w:color w:val="000000"/>
          <w:sz w:val="24"/>
          <w:szCs w:val="24"/>
        </w:rPr>
        <w:t xml:space="preserve">. Abuja: </w:t>
      </w:r>
      <w:proofErr w:type="spellStart"/>
      <w:r w:rsidRPr="00230601">
        <w:rPr>
          <w:rFonts w:ascii="Times New Roman" w:eastAsia="Times New Roman" w:hAnsi="Times New Roman" w:cs="Times New Roman"/>
          <w:color w:val="000000"/>
          <w:sz w:val="24"/>
          <w:szCs w:val="24"/>
        </w:rPr>
        <w:t>NiMET</w:t>
      </w:r>
      <w:proofErr w:type="spellEnd"/>
      <w:r w:rsidRPr="00230601">
        <w:rPr>
          <w:rFonts w:ascii="Times New Roman" w:eastAsia="Times New Roman" w:hAnsi="Times New Roman" w:cs="Times New Roman"/>
          <w:color w:val="000000"/>
          <w:sz w:val="24"/>
          <w:szCs w:val="24"/>
        </w:rPr>
        <w:t xml:space="preserve"> Publications.</w:t>
      </w:r>
    </w:p>
    <w:p w:rsidR="00230601" w:rsidRPr="00230601" w:rsidRDefault="00230601" w:rsidP="00230601">
      <w:pPr>
        <w:spacing w:before="161" w:after="0" w:line="480" w:lineRule="auto"/>
        <w:ind w:left="23" w:right="588"/>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lastRenderedPageBreak/>
        <w:t>Oyedepo</w:t>
      </w:r>
      <w:proofErr w:type="spellEnd"/>
      <w:r w:rsidRPr="00230601">
        <w:rPr>
          <w:rFonts w:ascii="Times New Roman" w:eastAsia="Times New Roman" w:hAnsi="Times New Roman" w:cs="Times New Roman"/>
          <w:color w:val="000000"/>
          <w:sz w:val="24"/>
          <w:szCs w:val="24"/>
        </w:rPr>
        <w:t xml:space="preserve">, S. O., </w:t>
      </w:r>
      <w:proofErr w:type="spellStart"/>
      <w:r w:rsidRPr="00230601">
        <w:rPr>
          <w:rFonts w:ascii="Times New Roman" w:eastAsia="Times New Roman" w:hAnsi="Times New Roman" w:cs="Times New Roman"/>
          <w:color w:val="000000"/>
          <w:sz w:val="24"/>
          <w:szCs w:val="24"/>
        </w:rPr>
        <w:t>Adaramola</w:t>
      </w:r>
      <w:proofErr w:type="spellEnd"/>
      <w:r w:rsidRPr="00230601">
        <w:rPr>
          <w:rFonts w:ascii="Times New Roman" w:eastAsia="Times New Roman" w:hAnsi="Times New Roman" w:cs="Times New Roman"/>
          <w:color w:val="000000"/>
          <w:sz w:val="24"/>
          <w:szCs w:val="24"/>
        </w:rPr>
        <w:t xml:space="preserve">, M. S., &amp; Paul, S. S. (2012). Analysis of wind speed data and wind energy potential in three selected locations in south-east Nigeria. </w:t>
      </w:r>
      <w:r w:rsidRPr="00230601">
        <w:rPr>
          <w:rFonts w:ascii="Times New Roman" w:eastAsia="Times New Roman" w:hAnsi="Times New Roman" w:cs="Times New Roman"/>
          <w:i/>
          <w:iCs/>
          <w:color w:val="000000"/>
          <w:sz w:val="24"/>
          <w:szCs w:val="24"/>
        </w:rPr>
        <w:t>International Journal of Energy and Environmental Engineering, 3</w:t>
      </w:r>
      <w:r w:rsidRPr="00230601">
        <w:rPr>
          <w:rFonts w:ascii="Times New Roman" w:eastAsia="Times New Roman" w:hAnsi="Times New Roman" w:cs="Times New Roman"/>
          <w:color w:val="000000"/>
          <w:sz w:val="24"/>
          <w:szCs w:val="24"/>
        </w:rPr>
        <w:t>(7), 1–11. https://doi.org/10.1186/2251-6832-3-7</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Rural Electrification Agency. (2022). </w:t>
      </w:r>
      <w:r w:rsidRPr="00230601">
        <w:rPr>
          <w:rFonts w:ascii="Times New Roman" w:eastAsia="Times New Roman" w:hAnsi="Times New Roman" w:cs="Times New Roman"/>
          <w:i/>
          <w:iCs/>
          <w:color w:val="000000"/>
          <w:sz w:val="24"/>
          <w:szCs w:val="24"/>
        </w:rPr>
        <w:t>Nigeria Rural Electrification Strategy and Implementation Plan</w:t>
      </w:r>
      <w:r w:rsidRPr="00230601">
        <w:rPr>
          <w:rFonts w:ascii="Times New Roman" w:eastAsia="Times New Roman" w:hAnsi="Times New Roman" w:cs="Times New Roman"/>
          <w:color w:val="000000"/>
          <w:sz w:val="24"/>
          <w:szCs w:val="24"/>
        </w:rPr>
        <w:t>. Abuja: REA Publications.</w:t>
      </w:r>
    </w:p>
    <w:p w:rsidR="00230601" w:rsidRPr="00230601" w:rsidRDefault="00230601" w:rsidP="00230601">
      <w:pPr>
        <w:spacing w:before="161" w:after="0" w:line="480" w:lineRule="auto"/>
        <w:ind w:left="23" w:right="589"/>
        <w:jc w:val="both"/>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color w:val="000000"/>
          <w:sz w:val="24"/>
          <w:szCs w:val="24"/>
        </w:rPr>
        <w:t>Sambo</w:t>
      </w:r>
      <w:proofErr w:type="spellEnd"/>
      <w:r w:rsidRPr="00230601">
        <w:rPr>
          <w:rFonts w:ascii="Times New Roman" w:eastAsia="Times New Roman" w:hAnsi="Times New Roman" w:cs="Times New Roman"/>
          <w:color w:val="000000"/>
          <w:sz w:val="24"/>
          <w:szCs w:val="24"/>
        </w:rPr>
        <w:t xml:space="preserve">, A. S., </w:t>
      </w:r>
      <w:proofErr w:type="spellStart"/>
      <w:r w:rsidRPr="00230601">
        <w:rPr>
          <w:rFonts w:ascii="Times New Roman" w:eastAsia="Times New Roman" w:hAnsi="Times New Roman" w:cs="Times New Roman"/>
          <w:color w:val="000000"/>
          <w:sz w:val="24"/>
          <w:szCs w:val="24"/>
        </w:rPr>
        <w:t>Garba</w:t>
      </w:r>
      <w:proofErr w:type="spellEnd"/>
      <w:r w:rsidRPr="00230601">
        <w:rPr>
          <w:rFonts w:ascii="Times New Roman" w:eastAsia="Times New Roman" w:hAnsi="Times New Roman" w:cs="Times New Roman"/>
          <w:color w:val="000000"/>
          <w:sz w:val="24"/>
          <w:szCs w:val="24"/>
        </w:rPr>
        <w:t xml:space="preserve">, B., Zarma, I. H., &amp; </w:t>
      </w:r>
      <w:proofErr w:type="spellStart"/>
      <w:r w:rsidRPr="00230601">
        <w:rPr>
          <w:rFonts w:ascii="Times New Roman" w:eastAsia="Times New Roman" w:hAnsi="Times New Roman" w:cs="Times New Roman"/>
          <w:color w:val="000000"/>
          <w:sz w:val="24"/>
          <w:szCs w:val="24"/>
        </w:rPr>
        <w:t>Gaji</w:t>
      </w:r>
      <w:proofErr w:type="spellEnd"/>
      <w:r w:rsidRPr="00230601">
        <w:rPr>
          <w:rFonts w:ascii="Times New Roman" w:eastAsia="Times New Roman" w:hAnsi="Times New Roman" w:cs="Times New Roman"/>
          <w:color w:val="000000"/>
          <w:sz w:val="24"/>
          <w:szCs w:val="24"/>
        </w:rPr>
        <w:t xml:space="preserve">, M. M. (2012). Electricity generation and the present challenges in the Nigerian power sector. </w:t>
      </w:r>
      <w:r w:rsidRPr="00230601">
        <w:rPr>
          <w:rFonts w:ascii="Times New Roman" w:eastAsia="Times New Roman" w:hAnsi="Times New Roman" w:cs="Times New Roman"/>
          <w:i/>
          <w:iCs/>
          <w:color w:val="000000"/>
          <w:sz w:val="24"/>
          <w:szCs w:val="24"/>
        </w:rPr>
        <w:t>Journal of Energy and Power Engineering, 6</w:t>
      </w:r>
      <w:r w:rsidRPr="00230601">
        <w:rPr>
          <w:rFonts w:ascii="Times New Roman" w:eastAsia="Times New Roman" w:hAnsi="Times New Roman" w:cs="Times New Roman"/>
          <w:color w:val="000000"/>
          <w:sz w:val="24"/>
          <w:szCs w:val="24"/>
        </w:rPr>
        <w:t>(7), 1050–1059.</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A: Design Calculations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1"/>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Load Estimation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Assuming the hybrid system powers a </w:t>
      </w:r>
      <w:r w:rsidRPr="00230601">
        <w:rPr>
          <w:rFonts w:ascii="Times New Roman" w:eastAsia="Times New Roman" w:hAnsi="Times New Roman" w:cs="Times New Roman"/>
          <w:b/>
          <w:bCs/>
          <w:color w:val="000000"/>
          <w:sz w:val="24"/>
          <w:szCs w:val="24"/>
        </w:rPr>
        <w:t xml:space="preserve">typical Nigerian household or small business </w:t>
      </w:r>
      <w:r w:rsidRPr="00230601">
        <w:rPr>
          <w:rFonts w:ascii="Times New Roman" w:eastAsia="Times New Roman" w:hAnsi="Times New Roman" w:cs="Times New Roman"/>
          <w:color w:val="000000"/>
          <w:sz w:val="24"/>
          <w:szCs w:val="24"/>
        </w:rPr>
        <w:t>with the following loads: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999"/>
        <w:gridCol w:w="1059"/>
        <w:gridCol w:w="2378"/>
        <w:gridCol w:w="2197"/>
        <w:gridCol w:w="171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Quantity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Power</w:t>
            </w:r>
            <w:r w:rsidRPr="00230601">
              <w:rPr>
                <w:rFonts w:ascii="Times New Roman" w:eastAsia="Times New Roman" w:hAnsi="Times New Roman" w:cs="Times New Roman"/>
                <w:b/>
                <w:bCs/>
                <w:color w:val="000000"/>
                <w:sz w:val="24"/>
                <w:szCs w:val="24"/>
              </w:rPr>
              <w:tab/>
              <w:t>Rating (W)</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94"/>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Hours</w:t>
            </w:r>
            <w:r w:rsidRPr="00230601">
              <w:rPr>
                <w:rFonts w:ascii="Times New Roman" w:eastAsia="Times New Roman" w:hAnsi="Times New Roman" w:cs="Times New Roman"/>
                <w:b/>
                <w:bCs/>
                <w:color w:val="000000"/>
                <w:sz w:val="24"/>
                <w:szCs w:val="24"/>
              </w:rPr>
              <w:tab/>
              <w:t>of Use/Day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Energy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LED Bulbs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Ceiling Fans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2,240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7" w:right="1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Refrigerator (Inverter)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780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Router + Misc.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9,570 </w:t>
            </w:r>
            <w:proofErr w:type="spellStart"/>
            <w:r w:rsidRPr="00230601">
              <w:rPr>
                <w:rFonts w:ascii="Times New Roman" w:eastAsia="Times New Roman" w:hAnsi="Times New Roman" w:cs="Times New Roman"/>
                <w:b/>
                <w:bCs/>
                <w:color w:val="000000"/>
                <w:sz w:val="24"/>
                <w:szCs w:val="24"/>
              </w:rPr>
              <w:t>Wh</w:t>
            </w:r>
            <w:proofErr w:type="spellEnd"/>
            <w:r w:rsidRPr="00230601">
              <w:rPr>
                <w:rFonts w:ascii="Times New Roman" w:eastAsia="Times New Roman" w:hAnsi="Times New Roman" w:cs="Times New Roman"/>
                <w:b/>
                <w:bCs/>
                <w:color w:val="000000"/>
                <w:sz w:val="24"/>
                <w:szCs w:val="24"/>
              </w:rPr>
              <w:t>  ≈  9.6</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kWh</w:t>
            </w:r>
          </w:p>
        </w:tc>
      </w:tr>
    </w:tbl>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Daily Load Demand = ~9.6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With losses (20% for inverter, wiring, battery), </w:t>
      </w:r>
      <w:r w:rsidRPr="00230601">
        <w:rPr>
          <w:rFonts w:ascii="Times New Roman" w:eastAsia="Times New Roman" w:hAnsi="Times New Roman" w:cs="Times New Roman"/>
          <w:b/>
          <w:bCs/>
          <w:color w:val="000000"/>
          <w:sz w:val="24"/>
          <w:szCs w:val="24"/>
        </w:rPr>
        <w:t>Adjusted Load = 11.5 kWh/day</w:t>
      </w:r>
      <w:r w:rsidRPr="00230601">
        <w:rPr>
          <w:rFonts w:ascii="Times New Roman" w:eastAsia="Times New Roman" w:hAnsi="Times New Roman" w:cs="Times New Roman"/>
          <w:b/>
          <w:bCs/>
          <w:color w:val="000000"/>
          <w:sz w:val="24"/>
          <w:szCs w:val="24"/>
        </w:rPr>
        <w:br/>
      </w:r>
    </w:p>
    <w:p w:rsidR="00230601" w:rsidRPr="00230601" w:rsidRDefault="00230601" w:rsidP="00230601">
      <w:pPr>
        <w:numPr>
          <w:ilvl w:val="0"/>
          <w:numId w:val="72"/>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PV Array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Average solar irradiance in Nigeria = </w:t>
      </w:r>
      <w:r w:rsidRPr="00230601">
        <w:rPr>
          <w:rFonts w:ascii="Times New Roman" w:eastAsia="Times New Roman" w:hAnsi="Times New Roman" w:cs="Times New Roman"/>
          <w:b/>
          <w:bCs/>
          <w:color w:val="000000"/>
          <w:sz w:val="24"/>
          <w:szCs w:val="24"/>
        </w:rPr>
        <w:t>5.5 kWh/m²/day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 DC</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5"/>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Chosen PV module = </w:t>
      </w:r>
      <w:r w:rsidRPr="00230601">
        <w:rPr>
          <w:rFonts w:ascii="Times New Roman" w:eastAsia="Times New Roman" w:hAnsi="Times New Roman" w:cs="Times New Roman"/>
          <w:b/>
          <w:bCs/>
          <w:color w:val="000000"/>
          <w:sz w:val="24"/>
          <w:szCs w:val="24"/>
        </w:rPr>
        <w:t xml:space="preserve">350 </w:t>
      </w:r>
      <w:proofErr w:type="spellStart"/>
      <w:r w:rsidRPr="00230601">
        <w:rPr>
          <w:rFonts w:ascii="Times New Roman" w:eastAsia="Times New Roman" w:hAnsi="Times New Roman" w:cs="Times New Roman"/>
          <w:b/>
          <w:bCs/>
          <w:color w:val="000000"/>
          <w:sz w:val="24"/>
          <w:szCs w:val="24"/>
        </w:rPr>
        <w:t>Wp</w:t>
      </w:r>
      <w:proofErr w:type="spellEnd"/>
      <w:r w:rsidRPr="00230601">
        <w:rPr>
          <w:rFonts w:ascii="Times New Roman" w:eastAsia="Times New Roman" w:hAnsi="Times New Roman" w:cs="Times New Roman"/>
          <w:b/>
          <w:bCs/>
          <w:color w:val="000000"/>
          <w:sz w:val="24"/>
          <w:szCs w:val="24"/>
        </w:rPr>
        <w:t xml:space="preserve">, </w:t>
      </w:r>
      <w:proofErr w:type="spellStart"/>
      <w:r w:rsidRPr="00230601">
        <w:rPr>
          <w:rFonts w:ascii="Times New Roman" w:eastAsia="Times New Roman" w:hAnsi="Times New Roman" w:cs="Times New Roman"/>
          <w:b/>
          <w:bCs/>
          <w:color w:val="000000"/>
          <w:sz w:val="24"/>
          <w:szCs w:val="24"/>
        </w:rPr>
        <w:t>Vmp</w:t>
      </w:r>
      <w:proofErr w:type="spellEnd"/>
      <w:r w:rsidRPr="00230601">
        <w:rPr>
          <w:rFonts w:ascii="Times New Roman" w:eastAsia="Times New Roman" w:hAnsi="Times New Roman" w:cs="Times New Roman"/>
          <w:b/>
          <w:bCs/>
          <w:color w:val="000000"/>
          <w:sz w:val="24"/>
          <w:szCs w:val="24"/>
        </w:rPr>
        <w:t xml:space="preserve"> = 37 V, Imp = 9.46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Energy contribution from PV = 70% of daily demand = </w:t>
      </w:r>
      <w:r w:rsidRPr="00230601">
        <w:rPr>
          <w:rFonts w:ascii="Times New Roman" w:eastAsia="Times New Roman" w:hAnsi="Times New Roman" w:cs="Times New Roman"/>
          <w:b/>
          <w:bCs/>
          <w:color w:val="000000"/>
          <w:sz w:val="24"/>
          <w:szCs w:val="24"/>
        </w:rPr>
        <w:t>0.7 × 11.5 ≈ 8.05 kWh/day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Required PV capacity:</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Number of panels:</w:t>
      </w:r>
    </w:p>
    <w:p w:rsidR="00230601" w:rsidRPr="00230601" w:rsidRDefault="00230601" w:rsidP="00230601">
      <w:pPr>
        <w:spacing w:after="24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PV Array = 6 × 350 W = 2.1 </w:t>
      </w:r>
      <w:proofErr w:type="spellStart"/>
      <w:r w:rsidRPr="00230601">
        <w:rPr>
          <w:rFonts w:ascii="Times New Roman" w:eastAsia="Times New Roman" w:hAnsi="Times New Roman" w:cs="Times New Roman"/>
          <w:b/>
          <w:bCs/>
          <w:color w:val="000000"/>
          <w:sz w:val="24"/>
          <w:szCs w:val="24"/>
        </w:rPr>
        <w:t>kWp</w:t>
      </w:r>
      <w:proofErr w:type="spellEnd"/>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76"/>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Battery Bank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Required autonomy = </w:t>
      </w:r>
      <w:r w:rsidRPr="00230601">
        <w:rPr>
          <w:rFonts w:ascii="Times New Roman" w:eastAsia="Times New Roman" w:hAnsi="Times New Roman" w:cs="Times New Roman"/>
          <w:b/>
          <w:bCs/>
          <w:color w:val="000000"/>
          <w:sz w:val="24"/>
          <w:szCs w:val="24"/>
        </w:rPr>
        <w:t xml:space="preserve">1 day </w:t>
      </w:r>
      <w:r w:rsidRPr="00230601">
        <w:rPr>
          <w:rFonts w:ascii="Times New Roman" w:eastAsia="Times New Roman" w:hAnsi="Times New Roman" w:cs="Times New Roman"/>
          <w:color w:val="000000"/>
          <w:sz w:val="24"/>
          <w:szCs w:val="24"/>
        </w:rPr>
        <w:t>(no sun)</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8"/>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Energy storage = </w:t>
      </w:r>
      <w:r w:rsidRPr="00230601">
        <w:rPr>
          <w:rFonts w:ascii="Times New Roman" w:eastAsia="Times New Roman" w:hAnsi="Times New Roman" w:cs="Times New Roman"/>
          <w:b/>
          <w:bCs/>
          <w:color w:val="000000"/>
          <w:sz w:val="24"/>
          <w:szCs w:val="24"/>
        </w:rPr>
        <w:t>11.5 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79"/>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System voltage = </w:t>
      </w:r>
      <w:r w:rsidRPr="00230601">
        <w:rPr>
          <w:rFonts w:ascii="Times New Roman" w:eastAsia="Times New Roman" w:hAnsi="Times New Roman" w:cs="Times New Roman"/>
          <w:b/>
          <w:bCs/>
          <w:color w:val="000000"/>
          <w:sz w:val="24"/>
          <w:szCs w:val="24"/>
        </w:rPr>
        <w:t>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capacity needed:</w:t>
      </w:r>
    </w:p>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Accounting for </w:t>
      </w:r>
      <w:proofErr w:type="spellStart"/>
      <w:proofErr w:type="gramStart"/>
      <w:r w:rsidRPr="00230601">
        <w:rPr>
          <w:rFonts w:ascii="Times New Roman" w:eastAsia="Times New Roman" w:hAnsi="Times New Roman" w:cs="Times New Roman"/>
          <w:b/>
          <w:bCs/>
          <w:color w:val="000000"/>
          <w:sz w:val="24"/>
          <w:szCs w:val="24"/>
        </w:rPr>
        <w:t>DoD</w:t>
      </w:r>
      <w:proofErr w:type="spellEnd"/>
      <w:proofErr w:type="gramEnd"/>
      <w:r w:rsidRPr="00230601">
        <w:rPr>
          <w:rFonts w:ascii="Times New Roman" w:eastAsia="Times New Roman" w:hAnsi="Times New Roman" w:cs="Times New Roman"/>
          <w:b/>
          <w:bCs/>
          <w:color w:val="000000"/>
          <w:sz w:val="24"/>
          <w:szCs w:val="24"/>
        </w:rPr>
        <w:t xml:space="preserve"> (80%) </w:t>
      </w:r>
      <w:r w:rsidRPr="00230601">
        <w:rPr>
          <w:rFonts w:ascii="Times New Roman" w:eastAsia="Times New Roman" w:hAnsi="Times New Roman" w:cs="Times New Roman"/>
          <w:color w:val="000000"/>
          <w:sz w:val="24"/>
          <w:szCs w:val="24"/>
        </w:rPr>
        <w:t>and efficiency (90%):</w:t>
      </w:r>
      <w:r w:rsidRPr="00230601">
        <w:rPr>
          <w:rFonts w:ascii="Times New Roman" w:eastAsia="Times New Roman" w:hAnsi="Times New Roman" w:cs="Times New Roman"/>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bank</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r>
      <w:r w:rsidRPr="00230601">
        <w:rPr>
          <w:rFonts w:ascii="Times New Roman" w:eastAsia="Times New Roman" w:hAnsi="Times New Roman" w:cs="Times New Roman"/>
          <w:b/>
          <w:bCs/>
          <w:color w:val="000000"/>
          <w:sz w:val="24"/>
          <w:szCs w:val="24"/>
        </w:rPr>
        <w:t>4</w:t>
      </w:r>
      <w:r w:rsidRPr="00230601">
        <w:rPr>
          <w:rFonts w:ascii="Times New Roman" w:eastAsia="Times New Roman" w:hAnsi="Times New Roman" w:cs="Times New Roman"/>
          <w:b/>
          <w:bCs/>
          <w:color w:val="000000"/>
          <w:sz w:val="24"/>
          <w:szCs w:val="24"/>
        </w:rPr>
        <w:tab/>
        <w:t>×</w:t>
      </w:r>
      <w:r w:rsidRPr="00230601">
        <w:rPr>
          <w:rFonts w:ascii="Times New Roman" w:eastAsia="Times New Roman" w:hAnsi="Times New Roman" w:cs="Times New Roman"/>
          <w:b/>
          <w:bCs/>
          <w:color w:val="000000"/>
          <w:sz w:val="24"/>
          <w:szCs w:val="24"/>
        </w:rPr>
        <w:tab/>
        <w:t>12V,</w:t>
      </w:r>
      <w:r w:rsidRPr="00230601">
        <w:rPr>
          <w:rFonts w:ascii="Times New Roman" w:eastAsia="Times New Roman" w:hAnsi="Times New Roman" w:cs="Times New Roman"/>
          <w:b/>
          <w:bCs/>
          <w:color w:val="000000"/>
          <w:sz w:val="24"/>
          <w:szCs w:val="24"/>
        </w:rPr>
        <w:tab/>
        <w:t>200Ah</w:t>
      </w:r>
      <w:r w:rsidRPr="00230601">
        <w:rPr>
          <w:rFonts w:ascii="Times New Roman" w:eastAsia="Times New Roman" w:hAnsi="Times New Roman" w:cs="Times New Roman"/>
          <w:b/>
          <w:bCs/>
          <w:color w:val="000000"/>
          <w:sz w:val="24"/>
          <w:szCs w:val="24"/>
        </w:rPr>
        <w:tab/>
        <w:t>(connected</w:t>
      </w:r>
      <w:r w:rsidRPr="00230601">
        <w:rPr>
          <w:rFonts w:ascii="Times New Roman" w:eastAsia="Times New Roman" w:hAnsi="Times New Roman" w:cs="Times New Roman"/>
          <w:b/>
          <w:bCs/>
          <w:color w:val="000000"/>
          <w:sz w:val="24"/>
          <w:szCs w:val="24"/>
        </w:rPr>
        <w:tab/>
        <w:t>in</w:t>
      </w:r>
      <w:r w:rsidRPr="00230601">
        <w:rPr>
          <w:rFonts w:ascii="Times New Roman" w:eastAsia="Times New Roman" w:hAnsi="Times New Roman" w:cs="Times New Roman"/>
          <w:b/>
          <w:bCs/>
          <w:color w:val="000000"/>
          <w:sz w:val="24"/>
          <w:szCs w:val="24"/>
        </w:rPr>
        <w:tab/>
        <w:t>series–parallel)</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 </w:t>
      </w:r>
      <w:r w:rsidRPr="00230601">
        <w:rPr>
          <w:rFonts w:ascii="Times New Roman" w:eastAsia="Times New Roman" w:hAnsi="Times New Roman" w:cs="Times New Roman"/>
          <w:b/>
          <w:bCs/>
          <w:color w:val="000000"/>
          <w:sz w:val="24"/>
          <w:szCs w:val="24"/>
        </w:rPr>
        <w:t>48V, 400Ah (19.2 kWh capacity)</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1"/>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Inverter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Peak load = </w:t>
      </w:r>
      <w:r w:rsidRPr="00230601">
        <w:rPr>
          <w:rFonts w:ascii="Times New Roman" w:eastAsia="Times New Roman" w:hAnsi="Times New Roman" w:cs="Times New Roman"/>
          <w:b/>
          <w:bCs/>
          <w:color w:val="000000"/>
          <w:sz w:val="24"/>
          <w:szCs w:val="24"/>
        </w:rPr>
        <w:t>6,200 W (6.2 kVA @ PF ≈ 0.9)</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3"/>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Choose inverter = </w:t>
      </w:r>
      <w:r w:rsidRPr="00230601">
        <w:rPr>
          <w:rFonts w:ascii="Times New Roman" w:eastAsia="Times New Roman" w:hAnsi="Times New Roman" w:cs="Times New Roman"/>
          <w:b/>
          <w:bCs/>
          <w:color w:val="000000"/>
          <w:sz w:val="24"/>
          <w:szCs w:val="24"/>
        </w:rPr>
        <w:t>7.5 kVA, 48 VDC input, Pure Sine Wave,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84"/>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Charge Controller Sizing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5"/>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PV array max current = </w:t>
      </w:r>
      <w:r w:rsidRPr="00230601">
        <w:rPr>
          <w:rFonts w:ascii="Times New Roman" w:eastAsia="Times New Roman" w:hAnsi="Times New Roman" w:cs="Times New Roman"/>
          <w:b/>
          <w:bCs/>
          <w:color w:val="000000"/>
          <w:sz w:val="24"/>
          <w:szCs w:val="24"/>
        </w:rPr>
        <w:t>6 × 9.46 A ≈ 56.8 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6"/>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Controller rating = </w:t>
      </w:r>
      <w:r w:rsidRPr="00230601">
        <w:rPr>
          <w:rFonts w:ascii="Times New Roman" w:eastAsia="Times New Roman" w:hAnsi="Times New Roman" w:cs="Times New Roman"/>
          <w:b/>
          <w:bCs/>
          <w:color w:val="000000"/>
          <w:sz w:val="24"/>
          <w:szCs w:val="24"/>
        </w:rPr>
        <w:t>1.25 × 56.8 ≈ 71 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rPr>
          <w:rFonts w:ascii="Times New Roman" w:eastAsia="Times New Roman" w:hAnsi="Times New Roman" w:cs="Times New Roman"/>
          <w:sz w:val="24"/>
          <w:szCs w:val="24"/>
        </w:rPr>
      </w:pPr>
      <w:proofErr w:type="spellStart"/>
      <w:r w:rsidRPr="00230601">
        <w:rPr>
          <w:rFonts w:ascii="MS Gothic" w:eastAsia="MS Gothic" w:hAnsi="MS Gothic" w:cs="MS Gothic" w:hint="eastAsia"/>
          <w:color w:val="D67C00"/>
          <w:sz w:val="24"/>
          <w:szCs w:val="24"/>
        </w:rPr>
        <w:lastRenderedPageBreak/>
        <w:t>踳</w:t>
      </w:r>
      <w:r w:rsidRPr="00230601">
        <w:rPr>
          <w:rFonts w:ascii="MS Gothic" w:eastAsia="MS Gothic" w:hAnsi="MS Gothic" w:cs="MS Gothic" w:hint="eastAsia"/>
          <w:color w:val="FFC83D"/>
          <w:sz w:val="24"/>
          <w:szCs w:val="24"/>
        </w:rPr>
        <w:t>踰</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80 A, 48 V MPPT charge controller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7"/>
        </w:numPr>
        <w:spacing w:before="1" w:after="0" w:line="240" w:lineRule="auto"/>
        <w:ind w:right="6619"/>
        <w:jc w:val="right"/>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8"/>
        </w:numPr>
        <w:spacing w:after="0" w:line="240" w:lineRule="auto"/>
        <w:ind w:left="360" w:right="6533"/>
        <w:jc w:val="right"/>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Load demand = 6.2 kVA</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8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Generator efficiency ≈ 0.30 L/kWh</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0"/>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Daily fuel use (if fully running):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kWh×0.30≈3.45 L/day11.5 \, kWh \times 0.30 ≈ 3.45 \, L/day</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Arial" w:eastAsia="Times New Roman" w:hAnsi="Arial" w:cs="Arial"/>
          <w:color w:val="D67C00"/>
          <w:sz w:val="24"/>
          <w:szCs w:val="24"/>
        </w:rPr>
        <w:t>–</w:t>
      </w:r>
      <w:proofErr w:type="spellStart"/>
      <w:r w:rsidRPr="00230601">
        <w:rPr>
          <w:rFonts w:ascii="MS Gothic" w:eastAsia="MS Gothic" w:hAnsi="MS Gothic" w:cs="MS Gothic" w:hint="eastAsia"/>
          <w:color w:val="FFC83D"/>
          <w:sz w:val="24"/>
          <w:szCs w:val="24"/>
        </w:rPr>
        <w:t>踰</w:t>
      </w:r>
      <w:r w:rsidRPr="00230601">
        <w:rPr>
          <w:rFonts w:ascii="MS Gothic" w:eastAsia="MS Gothic" w:hAnsi="MS Gothic" w:cs="MS Gothic" w:hint="eastAsia"/>
          <w:color w:val="D67C00"/>
          <w:sz w:val="24"/>
          <w:szCs w:val="24"/>
        </w:rPr>
        <w:t>踳</w:t>
      </w:r>
      <w:proofErr w:type="spellEnd"/>
      <w:r w:rsidRPr="00230601">
        <w:rPr>
          <w:rFonts w:ascii="Arial" w:eastAsia="Times New Roman" w:hAnsi="Arial" w:cs="Arial"/>
          <w:color w:val="D67C00"/>
          <w:sz w:val="24"/>
          <w:szCs w:val="24"/>
        </w:rPr>
        <w:t xml:space="preserve">− </w:t>
      </w:r>
      <w:r w:rsidRPr="00230601">
        <w:rPr>
          <w:rFonts w:ascii="Times New Roman" w:eastAsia="Times New Roman" w:hAnsi="Times New Roman" w:cs="Times New Roman"/>
          <w:color w:val="000000"/>
          <w:sz w:val="24"/>
          <w:szCs w:val="24"/>
        </w:rPr>
        <w:t xml:space="preserve">Select </w:t>
      </w:r>
      <w:r w:rsidRPr="00230601">
        <w:rPr>
          <w:rFonts w:ascii="Times New Roman" w:eastAsia="Times New Roman" w:hAnsi="Times New Roman" w:cs="Times New Roman"/>
          <w:b/>
          <w:bCs/>
          <w:color w:val="000000"/>
          <w:sz w:val="24"/>
          <w:szCs w:val="24"/>
        </w:rPr>
        <w:t xml:space="preserve">6.5 kVA diesel generator </w:t>
      </w:r>
      <w:r w:rsidRPr="00230601">
        <w:rPr>
          <w:rFonts w:ascii="Times New Roman" w:eastAsia="Times New Roman" w:hAnsi="Times New Roman" w:cs="Times New Roman"/>
          <w:color w:val="000000"/>
          <w:sz w:val="24"/>
          <w:szCs w:val="24"/>
        </w:rPr>
        <w:t>(fuel-efficient, single-phase).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91"/>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Summary of Design Parameters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097"/>
        <w:gridCol w:w="2885"/>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Component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Specification</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PV Array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2.1 </w:t>
            </w:r>
            <w:proofErr w:type="spellStart"/>
            <w:r w:rsidRPr="00230601">
              <w:rPr>
                <w:rFonts w:ascii="Times New Roman" w:eastAsia="Times New Roman" w:hAnsi="Times New Roman" w:cs="Times New Roman"/>
                <w:color w:val="000000"/>
                <w:sz w:val="24"/>
                <w:szCs w:val="24"/>
              </w:rPr>
              <w:t>kWp</w:t>
            </w:r>
            <w:proofErr w:type="spellEnd"/>
            <w:r w:rsidRPr="00230601">
              <w:rPr>
                <w:rFonts w:ascii="Times New Roman" w:eastAsia="Times New Roman" w:hAnsi="Times New Roman" w:cs="Times New Roman"/>
                <w:color w:val="000000"/>
                <w:sz w:val="24"/>
                <w:szCs w:val="24"/>
              </w:rPr>
              <w:t xml:space="preserve"> (6 × 350 W panels)</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Bank</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48V, 400Ah (19.2 kWh)</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 kVA, 48 VDC/230 VAC</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Charge Controller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 A MPPT, 48 V</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 Generator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 backup</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Daily Load Demand</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 kWh/day</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60"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B — Bill of Engineering Measurement &amp; Evaluation (BEME)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2"/>
        </w:numPr>
        <w:spacing w:after="0" w:line="240" w:lineRule="auto"/>
        <w:ind w:left="38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System Summary (design basis)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p>
    <w:p w:rsidR="00230601" w:rsidRPr="00230601" w:rsidRDefault="00230601" w:rsidP="00230601">
      <w:pPr>
        <w:numPr>
          <w:ilvl w:val="0"/>
          <w:numId w:val="9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PV Array: </w:t>
      </w:r>
      <w:r w:rsidRPr="00230601">
        <w:rPr>
          <w:rFonts w:ascii="Times New Roman" w:eastAsia="Times New Roman" w:hAnsi="Times New Roman" w:cs="Times New Roman"/>
          <w:b/>
          <w:bCs/>
          <w:color w:val="000000"/>
          <w:sz w:val="24"/>
          <w:szCs w:val="24"/>
        </w:rPr>
        <w:t xml:space="preserve">2.1 </w:t>
      </w:r>
      <w:proofErr w:type="spellStart"/>
      <w:r w:rsidRPr="00230601">
        <w:rPr>
          <w:rFonts w:ascii="Times New Roman" w:eastAsia="Times New Roman" w:hAnsi="Times New Roman" w:cs="Times New Roman"/>
          <w:b/>
          <w:bCs/>
          <w:color w:val="000000"/>
          <w:sz w:val="24"/>
          <w:szCs w:val="24"/>
        </w:rPr>
        <w:t>kWp</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(6 × 350 W panels)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4"/>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Battery bank: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(achieved using 12 V, 200 Ah batteries in series/parallel)</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5"/>
        </w:numPr>
        <w:spacing w:after="0" w:line="480" w:lineRule="auto"/>
        <w:ind w:left="1463" w:right="589"/>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Configuration: 4 batteries in series = 48 V, 200 Ah (one string). Two such strings in parallel → 48 V, 400 Ah total → </w:t>
      </w:r>
      <w:r w:rsidRPr="00230601">
        <w:rPr>
          <w:rFonts w:ascii="Times New Roman" w:eastAsia="Times New Roman" w:hAnsi="Times New Roman" w:cs="Times New Roman"/>
          <w:b/>
          <w:bCs/>
          <w:color w:val="000000"/>
          <w:sz w:val="24"/>
          <w:szCs w:val="24"/>
        </w:rPr>
        <w:t>8 batteries (12 V, 200 Ah)</w:t>
      </w:r>
    </w:p>
    <w:p w:rsidR="00230601" w:rsidRPr="00230601" w:rsidRDefault="00230601" w:rsidP="00230601">
      <w:pPr>
        <w:numPr>
          <w:ilvl w:val="0"/>
          <w:numId w:val="96"/>
        </w:numPr>
        <w:spacing w:before="184"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Inverter: </w:t>
      </w:r>
      <w:r w:rsidRPr="00230601">
        <w:rPr>
          <w:rFonts w:ascii="Times New Roman" w:eastAsia="Times New Roman" w:hAnsi="Times New Roman" w:cs="Times New Roman"/>
          <w:b/>
          <w:bCs/>
          <w:color w:val="000000"/>
          <w:sz w:val="24"/>
          <w:szCs w:val="24"/>
        </w:rPr>
        <w:t xml:space="preserve">7.5 kVA </w:t>
      </w:r>
      <w:r w:rsidRPr="00230601">
        <w:rPr>
          <w:rFonts w:ascii="Times New Roman" w:eastAsia="Times New Roman" w:hAnsi="Times New Roman" w:cs="Times New Roman"/>
          <w:color w:val="000000"/>
          <w:sz w:val="24"/>
          <w:szCs w:val="24"/>
        </w:rPr>
        <w:t>(48 V DC input → 230 VAC output)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7"/>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Charge controller: </w:t>
      </w:r>
      <w:r w:rsidRPr="00230601">
        <w:rPr>
          <w:rFonts w:ascii="Times New Roman" w:eastAsia="Times New Roman" w:hAnsi="Times New Roman" w:cs="Times New Roman"/>
          <w:b/>
          <w:bCs/>
          <w:color w:val="000000"/>
          <w:sz w:val="24"/>
          <w:szCs w:val="24"/>
        </w:rPr>
        <w:t>80 A MPPT</w:t>
      </w:r>
      <w:r w:rsidRPr="00230601">
        <w:rPr>
          <w:rFonts w:ascii="Times New Roman" w:eastAsia="Times New Roman" w:hAnsi="Times New Roman" w:cs="Times New Roman"/>
          <w:color w:val="000000"/>
          <w:sz w:val="24"/>
          <w:szCs w:val="24"/>
        </w:rPr>
        <w:t>, 48 V</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8"/>
        </w:numPr>
        <w:spacing w:before="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Diesel generator: </w:t>
      </w:r>
      <w:r w:rsidRPr="00230601">
        <w:rPr>
          <w:rFonts w:ascii="Times New Roman" w:eastAsia="Times New Roman" w:hAnsi="Times New Roman" w:cs="Times New Roman"/>
          <w:b/>
          <w:bCs/>
          <w:color w:val="000000"/>
          <w:sz w:val="24"/>
          <w:szCs w:val="24"/>
        </w:rPr>
        <w:t xml:space="preserve">6.5 kVA </w:t>
      </w:r>
      <w:r w:rsidRPr="00230601">
        <w:rPr>
          <w:rFonts w:ascii="Times New Roman" w:eastAsia="Times New Roman" w:hAnsi="Times New Roman" w:cs="Times New Roman"/>
          <w:color w:val="000000"/>
          <w:sz w:val="24"/>
          <w:szCs w:val="24"/>
        </w:rPr>
        <w:t>(single-phase)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99"/>
        </w:numPr>
        <w:spacing w:after="0" w:line="480" w:lineRule="auto"/>
        <w:ind w:left="743" w:right="586"/>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Balance of System (BOS): mounting structure, cabling, AC/DC distribution, protection, changeover panel, fuses, surge arrestors, monitoring meter,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materials, etc.</w:t>
      </w:r>
    </w:p>
    <w:p w:rsidR="00230601" w:rsidRPr="00230601" w:rsidRDefault="00230601" w:rsidP="00230601">
      <w:pPr>
        <w:numPr>
          <w:ilvl w:val="0"/>
          <w:numId w:val="99"/>
        </w:numPr>
        <w:spacing w:before="161"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Installation &amp; commissioning: mechanical mounting, electrical wiring, testing, commissioning, </w:t>
      </w:r>
      <w:proofErr w:type="gramStart"/>
      <w:r w:rsidRPr="00230601">
        <w:rPr>
          <w:rFonts w:ascii="Times New Roman" w:eastAsia="Times New Roman" w:hAnsi="Times New Roman" w:cs="Times New Roman"/>
          <w:color w:val="000000"/>
          <w:sz w:val="24"/>
          <w:szCs w:val="24"/>
        </w:rPr>
        <w:t>training</w:t>
      </w:r>
      <w:proofErr w:type="gramEnd"/>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Itemized Cost Estimate (Indicative, NGN)</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91"/>
        <w:gridCol w:w="5016"/>
        <w:gridCol w:w="631"/>
        <w:gridCol w:w="525"/>
        <w:gridCol w:w="1429"/>
        <w:gridCol w:w="1258"/>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 / Description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proofErr w:type="spellStart"/>
            <w:r w:rsidRPr="00230601">
              <w:rPr>
                <w:rFonts w:ascii="Times New Roman" w:eastAsia="Times New Roman" w:hAnsi="Times New Roman" w:cs="Times New Roman"/>
                <w:b/>
                <w:bCs/>
                <w:color w:val="000000"/>
                <w:sz w:val="24"/>
                <w:szCs w:val="24"/>
              </w:rPr>
              <w:t>Qty</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6" w:right="12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Unit Price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PV module, 350 </w:t>
            </w:r>
            <w:proofErr w:type="spellStart"/>
            <w:r w:rsidRPr="00230601">
              <w:rPr>
                <w:rFonts w:ascii="Times New Roman" w:eastAsia="Times New Roman" w:hAnsi="Times New Roman" w:cs="Times New Roman"/>
                <w:color w:val="000000"/>
                <w:sz w:val="24"/>
                <w:szCs w:val="24"/>
              </w:rPr>
              <w:t>Wp</w:t>
            </w:r>
            <w:proofErr w:type="spellEnd"/>
            <w:r w:rsidRPr="00230601">
              <w:rPr>
                <w:rFonts w:ascii="Times New Roman" w:eastAsia="Times New Roman" w:hAnsi="Times New Roman" w:cs="Times New Roman"/>
                <w:color w:val="000000"/>
                <w:sz w:val="24"/>
                <w:szCs w:val="24"/>
              </w:rPr>
              <w:t xml:space="preserve"> (mono/ poly crystalline)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720,000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Mounting</w:t>
            </w:r>
            <w:r w:rsidRPr="00230601">
              <w:rPr>
                <w:rFonts w:ascii="Times New Roman" w:eastAsia="Times New Roman" w:hAnsi="Times New Roman" w:cs="Times New Roman"/>
                <w:color w:val="000000"/>
                <w:sz w:val="24"/>
                <w:szCs w:val="24"/>
              </w:rPr>
              <w:tab/>
              <w:t>structure (galvanized steel, bolts) — roof/ground mount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78"/>
        <w:gridCol w:w="6068"/>
        <w:gridCol w:w="631"/>
        <w:gridCol w:w="258"/>
        <w:gridCol w:w="918"/>
        <w:gridCol w:w="1097"/>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MPPT charge controller, 80 A, 48 V</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Inverter, 7.5 kVA, 48 V DC / 230 VAC, pure sine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380,000</w:t>
            </w:r>
          </w:p>
        </w:tc>
      </w:tr>
      <w:tr w:rsidR="00230601" w:rsidRPr="00230601" w:rsidTr="00230601">
        <w:trPr>
          <w:trHeight w:val="1813"/>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 12 V, 200 Ah deep- cycle</w:t>
            </w:r>
            <w:r w:rsidRPr="00230601">
              <w:rPr>
                <w:rFonts w:ascii="Times New Roman" w:eastAsia="Times New Roman" w:hAnsi="Times New Roman" w:cs="Times New Roman"/>
                <w:color w:val="000000"/>
                <w:sz w:val="24"/>
                <w:szCs w:val="24"/>
              </w:rPr>
              <w:tab/>
              <w:t>(flooded/VRLA depending on spec)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Battery</w:t>
            </w:r>
            <w:r w:rsidRPr="00230601">
              <w:rPr>
                <w:rFonts w:ascii="Times New Roman" w:eastAsia="Times New Roman" w:hAnsi="Times New Roman" w:cs="Times New Roman"/>
                <w:color w:val="000000"/>
                <w:sz w:val="24"/>
                <w:szCs w:val="24"/>
              </w:rPr>
              <w:tab/>
              <w:t xml:space="preserve">interconnection </w:t>
            </w:r>
            <w:proofErr w:type="spellStart"/>
            <w:r w:rsidRPr="00230601">
              <w:rPr>
                <w:rFonts w:ascii="Times New Roman" w:eastAsia="Times New Roman" w:hAnsi="Times New Roman" w:cs="Times New Roman"/>
                <w:color w:val="000000"/>
                <w:sz w:val="24"/>
                <w:szCs w:val="24"/>
              </w:rPr>
              <w:t>bussbars</w:t>
            </w:r>
            <w:proofErr w:type="spellEnd"/>
            <w:r w:rsidRPr="00230601">
              <w:rPr>
                <w:rFonts w:ascii="Times New Roman" w:eastAsia="Times New Roman" w:hAnsi="Times New Roman" w:cs="Times New Roman"/>
                <w:color w:val="000000"/>
                <w:sz w:val="24"/>
                <w:szCs w:val="24"/>
              </w:rPr>
              <w:t>, lugs, conduit, tray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8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Diesel</w:t>
            </w:r>
            <w:r w:rsidRPr="00230601">
              <w:rPr>
                <w:rFonts w:ascii="Times New Roman" w:eastAsia="Times New Roman" w:hAnsi="Times New Roman" w:cs="Times New Roman"/>
                <w:color w:val="000000"/>
                <w:sz w:val="24"/>
                <w:szCs w:val="24"/>
              </w:rPr>
              <w:tab/>
              <w:t>generator,</w:t>
            </w:r>
            <w:r w:rsidRPr="00230601">
              <w:rPr>
                <w:rFonts w:ascii="Times New Roman" w:eastAsia="Times New Roman" w:hAnsi="Times New Roman" w:cs="Times New Roman"/>
                <w:color w:val="000000"/>
                <w:sz w:val="24"/>
                <w:szCs w:val="24"/>
              </w:rPr>
              <w:tab/>
              <w:t>6.5</w:t>
            </w:r>
            <w:r w:rsidRPr="00230601">
              <w:rPr>
                <w:rFonts w:ascii="Times New Roman" w:eastAsia="Times New Roman" w:hAnsi="Times New Roman" w:cs="Times New Roman"/>
                <w:color w:val="000000"/>
                <w:sz w:val="24"/>
                <w:szCs w:val="24"/>
              </w:rPr>
              <w:tab/>
              <w:t>kVA (silent canopy optional)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Automatic transfer switch / changeover panel (ATS)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5"/>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 &amp; DC cabling (PV DC cable, battery cable, AC cable) &amp; conduits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120,000</w:t>
            </w:r>
          </w:p>
        </w:tc>
      </w:tr>
      <w:tr w:rsidR="00230601" w:rsidRPr="00230601" w:rsidTr="00230601">
        <w:trPr>
          <w:trHeight w:val="126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AC/DC</w:t>
            </w:r>
            <w:r w:rsidRPr="00230601">
              <w:rPr>
                <w:rFonts w:ascii="Times New Roman" w:eastAsia="Times New Roman" w:hAnsi="Times New Roman" w:cs="Times New Roman"/>
                <w:color w:val="000000"/>
                <w:sz w:val="24"/>
                <w:szCs w:val="24"/>
              </w:rPr>
              <w:tab/>
              <w:t>distribution</w:t>
            </w:r>
            <w:r w:rsidRPr="00230601">
              <w:rPr>
                <w:rFonts w:ascii="Times New Roman" w:eastAsia="Times New Roman" w:hAnsi="Times New Roman" w:cs="Times New Roman"/>
                <w:color w:val="000000"/>
                <w:sz w:val="24"/>
                <w:szCs w:val="24"/>
              </w:rPr>
              <w:tab/>
              <w:t xml:space="preserve">board (MCBs, isolators, </w:t>
            </w:r>
            <w:proofErr w:type="spellStart"/>
            <w:r w:rsidRPr="00230601">
              <w:rPr>
                <w:rFonts w:ascii="Times New Roman" w:eastAsia="Times New Roman" w:hAnsi="Times New Roman" w:cs="Times New Roman"/>
                <w:color w:val="000000"/>
                <w:sz w:val="24"/>
                <w:szCs w:val="24"/>
              </w:rPr>
              <w:t>busbars</w:t>
            </w:r>
            <w:proofErr w:type="spellEnd"/>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4"/>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Surge protection devices, lightning arrestor, </w:t>
            </w:r>
            <w:proofErr w:type="spellStart"/>
            <w:r w:rsidRPr="00230601">
              <w:rPr>
                <w:rFonts w:ascii="Times New Roman" w:eastAsia="Times New Roman" w:hAnsi="Times New Roman" w:cs="Times New Roman"/>
                <w:color w:val="000000"/>
                <w:sz w:val="24"/>
                <w:szCs w:val="24"/>
              </w:rPr>
              <w:t>earthing</w:t>
            </w:r>
            <w:proofErr w:type="spellEnd"/>
            <w:r w:rsidRPr="00230601">
              <w:rPr>
                <w:rFonts w:ascii="Times New Roman" w:eastAsia="Times New Roman" w:hAnsi="Times New Roman" w:cs="Times New Roman"/>
                <w:color w:val="000000"/>
                <w:sz w:val="24"/>
                <w:szCs w:val="24"/>
              </w:rPr>
              <w:t xml:space="preserve"> rods &amp; kit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45,000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2457"/>
        <w:gridCol w:w="3992"/>
        <w:gridCol w:w="631"/>
        <w:gridCol w:w="258"/>
        <w:gridCol w:w="917"/>
        <w:gridCol w:w="1095"/>
      </w:tblGrid>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Monitoring system / energy meter (basic)</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pcs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Installation </w:t>
            </w:r>
            <w:proofErr w:type="spellStart"/>
            <w:r w:rsidRPr="00230601">
              <w:rPr>
                <w:rFonts w:ascii="Times New Roman" w:eastAsia="Times New Roman" w:hAnsi="Times New Roman" w:cs="Times New Roman"/>
                <w:color w:val="000000"/>
                <w:sz w:val="24"/>
                <w:szCs w:val="24"/>
              </w:rPr>
              <w:t>labour</w:t>
            </w:r>
            <w:proofErr w:type="spellEnd"/>
            <w:r w:rsidRPr="00230601">
              <w:rPr>
                <w:rFonts w:ascii="Times New Roman" w:eastAsia="Times New Roman" w:hAnsi="Times New Roman" w:cs="Times New Roman"/>
                <w:color w:val="000000"/>
                <w:sz w:val="24"/>
                <w:szCs w:val="24"/>
              </w:rPr>
              <w:t xml:space="preserve"> (electrical + mechanical), 5–7 days team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200,000</w:t>
            </w:r>
          </w:p>
        </w:tc>
      </w:tr>
      <w:tr w:rsidR="00230601" w:rsidRPr="00230601" w:rsidTr="00230601">
        <w:trPr>
          <w:trHeight w:val="1261"/>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ight="9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Testing,</w:t>
            </w:r>
            <w:r w:rsidRPr="00230601">
              <w:rPr>
                <w:rFonts w:ascii="Times New Roman" w:eastAsia="Times New Roman" w:hAnsi="Times New Roman" w:cs="Times New Roman"/>
                <w:color w:val="000000"/>
                <w:sz w:val="24"/>
                <w:szCs w:val="24"/>
              </w:rPr>
              <w:tab/>
              <w:t>commissioning</w:t>
            </w:r>
            <w:r w:rsidRPr="00230601">
              <w:rPr>
                <w:rFonts w:ascii="Times New Roman" w:eastAsia="Times New Roman" w:hAnsi="Times New Roman" w:cs="Times New Roman"/>
                <w:color w:val="000000"/>
                <w:sz w:val="24"/>
                <w:szCs w:val="24"/>
              </w:rPr>
              <w:tab/>
              <w:t>&amp; training (team handover)</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80,000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480" w:lineRule="auto"/>
              <w:ind w:left="108" w:right="9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Miscellaneous</w:t>
            </w:r>
            <w:r w:rsidRPr="00230601">
              <w:rPr>
                <w:rFonts w:ascii="Times New Roman" w:eastAsia="Times New Roman" w:hAnsi="Times New Roman" w:cs="Times New Roman"/>
                <w:color w:val="000000"/>
                <w:sz w:val="24"/>
                <w:szCs w:val="24"/>
              </w:rPr>
              <w:tab/>
              <w:t>consumables (fasteners, cable ties, sealant)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25,000</w:t>
            </w:r>
          </w:p>
        </w:tc>
      </w:tr>
      <w:tr w:rsidR="00230601" w:rsidRPr="00230601" w:rsidTr="00230601">
        <w:trPr>
          <w:trHeight w:val="1264"/>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Packing, transport &amp; logistics (local delivery)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lump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60,000</w:t>
            </w:r>
          </w:p>
        </w:tc>
      </w:tr>
      <w:tr w:rsidR="00230601" w:rsidRPr="00230601" w:rsidTr="00230601">
        <w:trPr>
          <w:trHeight w:val="1816"/>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480" w:lineRule="auto"/>
              <w:ind w:left="107" w:right="9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Subtotal (Materials</w:t>
            </w:r>
            <w:r w:rsidRPr="00230601">
              <w:rPr>
                <w:rFonts w:ascii="Times New Roman" w:eastAsia="Times New Roman" w:hAnsi="Times New Roman" w:cs="Times New Roman"/>
                <w:b/>
                <w:bCs/>
                <w:color w:val="000000"/>
                <w:sz w:val="24"/>
                <w:szCs w:val="24"/>
              </w:rPr>
              <w:tab/>
              <w:t>&amp; Installation)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5"/>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3,010,000</w:t>
            </w:r>
          </w:p>
        </w:tc>
      </w:tr>
    </w:tbl>
    <w:p w:rsidR="00230601" w:rsidRPr="00230601" w:rsidRDefault="00230601" w:rsidP="00230601">
      <w:pPr>
        <w:spacing w:before="23"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Contingency &amp; Fees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663"/>
        <w:gridCol w:w="1774"/>
        <w:gridCol w:w="1373"/>
      </w:tblGrid>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lastRenderedPageBreak/>
              <w:t>Item</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(10% of subtotal)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0.10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301,000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Project management / design adjustments (5%)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0.05 × 3,010,000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150,500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 Contingency &amp; Fees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451,500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rPr>
        <w:br/>
      </w:r>
    </w:p>
    <w:p w:rsidR="00230601" w:rsidRPr="00230601" w:rsidRDefault="00230601" w:rsidP="00230601">
      <w:pPr>
        <w:spacing w:before="60"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Taxes &amp; Compliance</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51"/>
        <w:gridCol w:w="970"/>
        <w:gridCol w:w="2310"/>
        <w:gridCol w:w="366"/>
        <w:gridCol w:w="1975"/>
        <w:gridCol w:w="239"/>
        <w:gridCol w:w="964"/>
        <w:gridCol w:w="238"/>
      </w:tblGrid>
      <w:tr w:rsidR="00230601" w:rsidRPr="00230601" w:rsidTr="00230601">
        <w:trPr>
          <w:trHeight w:val="710"/>
        </w:trPr>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Item</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Basis</w:t>
            </w:r>
          </w:p>
        </w:tc>
        <w:tc>
          <w:tcPr>
            <w:tcW w:w="0" w:type="auto"/>
            <w:gridSpan w:val="4"/>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Amount (₦)</w:t>
            </w:r>
          </w:p>
        </w:tc>
      </w:tr>
      <w:tr w:rsidR="00230601" w:rsidRPr="00230601" w:rsidTr="00230601">
        <w:trPr>
          <w:trHeight w:val="420"/>
        </w:trPr>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VAT/GST</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14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estimate</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w:t>
            </w:r>
            <w:r w:rsidRPr="00230601">
              <w:rPr>
                <w:rFonts w:ascii="Times New Roman" w:eastAsia="Times New Roman" w:hAnsi="Times New Roman" w:cs="Times New Roman"/>
                <w:color w:val="000000"/>
                <w:sz w:val="24"/>
                <w:szCs w:val="24"/>
              </w:rPr>
              <w:tab/>
              <w:t>×</w:t>
            </w:r>
            <w:r w:rsidRPr="00230601">
              <w:rPr>
                <w:rFonts w:ascii="Times New Roman" w:eastAsia="Times New Roman" w:hAnsi="Times New Roman" w:cs="Times New Roman"/>
                <w:color w:val="000000"/>
                <w:sz w:val="24"/>
                <w:szCs w:val="24"/>
              </w:rPr>
              <w:tab/>
              <w:t>(subtotal</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20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lef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(3,010,000</w:t>
            </w:r>
          </w:p>
        </w:tc>
        <w:tc>
          <w:tcPr>
            <w:tcW w:w="0" w:type="auto"/>
            <w:tcBorders>
              <w:top w:val="single" w:sz="4" w:space="0" w:color="000000"/>
            </w:tcBorders>
            <w:hideMark/>
          </w:tcPr>
          <w:p w:rsidR="00230601" w:rsidRPr="00230601" w:rsidRDefault="00230601" w:rsidP="00230601">
            <w:pPr>
              <w:spacing w:before="1" w:after="0" w:line="240" w:lineRule="auto"/>
              <w:ind w:left="7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c>
          <w:tcPr>
            <w:tcW w:w="0" w:type="auto"/>
            <w:tcBorders>
              <w:top w:val="single" w:sz="4" w:space="0" w:color="000000"/>
            </w:tcBorders>
            <w:hideMark/>
          </w:tcPr>
          <w:p w:rsidR="00230601" w:rsidRPr="00230601" w:rsidRDefault="00230601" w:rsidP="00230601">
            <w:pPr>
              <w:spacing w:before="1" w:after="0" w:line="240" w:lineRule="auto"/>
              <w:ind w:left="74"/>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451,500)</w:t>
            </w:r>
          </w:p>
        </w:tc>
        <w:tc>
          <w:tcPr>
            <w:tcW w:w="0" w:type="auto"/>
            <w:tcBorders>
              <w:top w:val="single" w:sz="4" w:space="0" w:color="000000"/>
              <w:right w:val="single" w:sz="4" w:space="0" w:color="000000"/>
            </w:tcBorders>
            <w:hideMark/>
          </w:tcPr>
          <w:p w:rsidR="00230601" w:rsidRPr="00230601" w:rsidRDefault="00230601" w:rsidP="00230601">
            <w:pPr>
              <w:spacing w:before="1" w:after="0" w:line="240" w:lineRule="auto"/>
              <w:ind w:left="72"/>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t>
            </w:r>
          </w:p>
        </w:tc>
      </w:tr>
      <w:tr w:rsidR="00230601" w:rsidRPr="00230601" w:rsidTr="00230601">
        <w:trPr>
          <w:trHeight w:val="843"/>
        </w:trPr>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contingency + fees)</w:t>
            </w: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left w:val="single" w:sz="4" w:space="0" w:color="000000"/>
              <w:bottom w:val="single" w:sz="4" w:space="0" w:color="000000"/>
            </w:tcBorders>
            <w:hideMark/>
          </w:tcPr>
          <w:p w:rsidR="00230601" w:rsidRPr="00230601" w:rsidRDefault="00230601" w:rsidP="00230601">
            <w:pPr>
              <w:spacing w:before="133"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0.075 × 3,461,500</w:t>
            </w: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c>
          <w:tcPr>
            <w:tcW w:w="0" w:type="auto"/>
            <w:tcBorders>
              <w:bottom w:val="single" w:sz="4" w:space="0" w:color="000000"/>
              <w:right w:val="single" w:sz="4" w:space="0" w:color="000000"/>
            </w:tcBorders>
            <w:hideMark/>
          </w:tcPr>
          <w:p w:rsidR="00230601" w:rsidRPr="00230601" w:rsidRDefault="00230601" w:rsidP="00230601">
            <w:pPr>
              <w:spacing w:after="0" w:line="240" w:lineRule="auto"/>
              <w:rPr>
                <w:rFonts w:ascii="Times New Roman" w:eastAsia="Times New Roman" w:hAnsi="Times New Roman" w:cs="Times New Roman"/>
                <w:sz w:val="24"/>
                <w:szCs w:val="24"/>
              </w:rPr>
            </w:pPr>
          </w:p>
        </w:tc>
      </w:tr>
    </w:tbl>
    <w:p w:rsidR="00230601" w:rsidRPr="00230601" w:rsidRDefault="00230601" w:rsidP="00230601">
      <w:pPr>
        <w:spacing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Adjust VAT rate per prevailing national law; this is indicative.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Grand Total (Indicative)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0"/>
        </w:numPr>
        <w:spacing w:before="1"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Subtotal (materials &amp; installation): </w:t>
      </w:r>
      <w:r w:rsidRPr="00230601">
        <w:rPr>
          <w:rFonts w:ascii="Times New Roman" w:eastAsia="Times New Roman" w:hAnsi="Times New Roman" w:cs="Times New Roman"/>
          <w:b/>
          <w:bCs/>
          <w:color w:val="000000"/>
          <w:sz w:val="24"/>
          <w:szCs w:val="24"/>
        </w:rPr>
        <w:t>₦3,010,000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1"/>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Contingency &amp; fees: </w:t>
      </w:r>
      <w:r w:rsidRPr="00230601">
        <w:rPr>
          <w:rFonts w:ascii="Times New Roman" w:eastAsia="Times New Roman" w:hAnsi="Times New Roman" w:cs="Times New Roman"/>
          <w:b/>
          <w:bCs/>
          <w:color w:val="000000"/>
          <w:sz w:val="24"/>
          <w:szCs w:val="24"/>
        </w:rPr>
        <w:t>₦451,500</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2"/>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color w:val="000000"/>
          <w:sz w:val="24"/>
          <w:szCs w:val="24"/>
        </w:rPr>
        <w:t xml:space="preserve">VAT estimate: </w:t>
      </w:r>
      <w:r w:rsidRPr="00230601">
        <w:rPr>
          <w:rFonts w:ascii="Times New Roman" w:eastAsia="Times New Roman" w:hAnsi="Times New Roman" w:cs="Times New Roman"/>
          <w:b/>
          <w:bCs/>
          <w:color w:val="000000"/>
          <w:sz w:val="24"/>
          <w:szCs w:val="24"/>
        </w:rPr>
        <w:t>₦259,613</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Grand Total ≈ ₦3,721,113 </w:t>
      </w:r>
      <w:r w:rsidRPr="00230601">
        <w:rPr>
          <w:rFonts w:ascii="Times New Roman" w:eastAsia="Times New Roman" w:hAnsi="Times New Roman" w:cs="Times New Roman"/>
          <w:color w:val="000000"/>
          <w:sz w:val="24"/>
          <w:szCs w:val="24"/>
        </w:rPr>
        <w:t xml:space="preserve">(rounded </w:t>
      </w:r>
      <w:r w:rsidRPr="00230601">
        <w:rPr>
          <w:rFonts w:ascii="Times New Roman" w:eastAsia="Times New Roman" w:hAnsi="Times New Roman" w:cs="Times New Roman"/>
          <w:b/>
          <w:bCs/>
          <w:color w:val="000000"/>
          <w:sz w:val="24"/>
          <w:szCs w:val="24"/>
        </w:rPr>
        <w:t>₦3,721,000</w:t>
      </w:r>
      <w:r w:rsidRPr="00230601">
        <w:rPr>
          <w:rFonts w:ascii="Times New Roman" w:eastAsia="Times New Roman" w:hAnsi="Times New Roman" w:cs="Times New Roman"/>
          <w:color w:val="000000"/>
          <w:sz w:val="24"/>
          <w:szCs w:val="24"/>
        </w:rPr>
        <w: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3"/>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lastRenderedPageBreak/>
        <w:t>Cost Notes, Clarifications &amp; Assumptions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4"/>
        </w:numPr>
        <w:spacing w:after="0" w:line="240" w:lineRule="auto"/>
        <w:ind w:left="743"/>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 xml:space="preserve">Battery configuration: </w:t>
      </w:r>
      <w:r w:rsidRPr="00230601">
        <w:rPr>
          <w:rFonts w:ascii="Times New Roman" w:eastAsia="Times New Roman" w:hAnsi="Times New Roman" w:cs="Times New Roman"/>
          <w:color w:val="000000"/>
          <w:sz w:val="24"/>
          <w:szCs w:val="24"/>
        </w:rPr>
        <w:t xml:space="preserve">To obtain </w:t>
      </w:r>
      <w:r w:rsidRPr="00230601">
        <w:rPr>
          <w:rFonts w:ascii="Times New Roman" w:eastAsia="Times New Roman" w:hAnsi="Times New Roman" w:cs="Times New Roman"/>
          <w:b/>
          <w:bCs/>
          <w:color w:val="000000"/>
          <w:sz w:val="24"/>
          <w:szCs w:val="24"/>
        </w:rPr>
        <w:t>48 V, 400 Ah</w:t>
      </w:r>
      <w:r w:rsidRPr="00230601">
        <w:rPr>
          <w:rFonts w:ascii="Times New Roman" w:eastAsia="Times New Roman" w:hAnsi="Times New Roman" w:cs="Times New Roman"/>
          <w:color w:val="000000"/>
          <w:sz w:val="24"/>
          <w:szCs w:val="24"/>
        </w:rPr>
        <w:t xml:space="preserve">, the design uses </w:t>
      </w:r>
      <w:r w:rsidRPr="00230601">
        <w:rPr>
          <w:rFonts w:ascii="Times New Roman" w:eastAsia="Times New Roman" w:hAnsi="Times New Roman" w:cs="Times New Roman"/>
          <w:b/>
          <w:bCs/>
          <w:color w:val="000000"/>
          <w:sz w:val="24"/>
          <w:szCs w:val="24"/>
        </w:rPr>
        <w:t>8 × 12 V / 200 Ah</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743"/>
        <w:rPr>
          <w:rFonts w:ascii="Times New Roman" w:eastAsia="Times New Roman" w:hAnsi="Times New Roman" w:cs="Times New Roman"/>
          <w:sz w:val="24"/>
          <w:szCs w:val="24"/>
        </w:rPr>
      </w:pPr>
      <w:proofErr w:type="gramStart"/>
      <w:r w:rsidRPr="00230601">
        <w:rPr>
          <w:rFonts w:ascii="Times New Roman" w:eastAsia="Times New Roman" w:hAnsi="Times New Roman" w:cs="Times New Roman"/>
          <w:color w:val="000000"/>
          <w:sz w:val="24"/>
          <w:szCs w:val="24"/>
        </w:rPr>
        <w:t>batteries</w:t>
      </w:r>
      <w:proofErr w:type="gramEnd"/>
      <w:r w:rsidRPr="00230601">
        <w:rPr>
          <w:rFonts w:ascii="Times New Roman" w:eastAsia="Times New Roman" w:hAnsi="Times New Roman" w:cs="Times New Roman"/>
          <w:color w:val="000000"/>
          <w:sz w:val="24"/>
          <w:szCs w:val="24"/>
        </w:rPr>
        <w:t xml:space="preserve"> arranged as two parallel strings of four series batteries each (4s × 2p).</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05"/>
        </w:numPr>
        <w:spacing w:after="0" w:line="480" w:lineRule="auto"/>
        <w:ind w:right="586"/>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PV module price: </w:t>
      </w:r>
      <w:r w:rsidRPr="00230601">
        <w:rPr>
          <w:rFonts w:ascii="Times New Roman" w:eastAsia="Times New Roman" w:hAnsi="Times New Roman" w:cs="Times New Roman"/>
          <w:color w:val="000000"/>
          <w:sz w:val="24"/>
          <w:szCs w:val="24"/>
        </w:rPr>
        <w:t>Unit price ₦120,000 per 350 W panel is an estimate for decent- quality imported panels with warranty; premium brands or local stock levels can change price.</w:t>
      </w:r>
    </w:p>
    <w:p w:rsidR="00230601" w:rsidRPr="00230601" w:rsidRDefault="00230601" w:rsidP="00230601">
      <w:pPr>
        <w:numPr>
          <w:ilvl w:val="0"/>
          <w:numId w:val="106"/>
        </w:numPr>
        <w:spacing w:before="158" w:after="0" w:line="480" w:lineRule="auto"/>
        <w:ind w:right="587"/>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Inverter &amp; controller: </w:t>
      </w:r>
      <w:r w:rsidRPr="00230601">
        <w:rPr>
          <w:rFonts w:ascii="Times New Roman" w:eastAsia="Times New Roman" w:hAnsi="Times New Roman" w:cs="Times New Roman"/>
          <w:color w:val="000000"/>
          <w:sz w:val="24"/>
          <w:szCs w:val="24"/>
        </w:rPr>
        <w:t>Selection assumes a reputable brand with suitable warranty and service network. Prices vary by brand and features (grid-interactive features, hybrid inverter with built-in charger will cost more).</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07"/>
        </w:numPr>
        <w:spacing w:before="60"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Generator selection: </w:t>
      </w:r>
      <w:r w:rsidRPr="00230601">
        <w:rPr>
          <w:rFonts w:ascii="Times New Roman" w:eastAsia="Times New Roman" w:hAnsi="Times New Roman" w:cs="Times New Roman"/>
          <w:color w:val="000000"/>
          <w:sz w:val="24"/>
          <w:szCs w:val="24"/>
        </w:rPr>
        <w:t xml:space="preserve">6.5 kVA </w:t>
      </w:r>
      <w:proofErr w:type="spellStart"/>
      <w:r w:rsidRPr="00230601">
        <w:rPr>
          <w:rFonts w:ascii="Times New Roman" w:eastAsia="Times New Roman" w:hAnsi="Times New Roman" w:cs="Times New Roman"/>
          <w:color w:val="000000"/>
          <w:sz w:val="24"/>
          <w:szCs w:val="24"/>
        </w:rPr>
        <w:t>genset</w:t>
      </w:r>
      <w:proofErr w:type="spellEnd"/>
      <w:r w:rsidRPr="00230601">
        <w:rPr>
          <w:rFonts w:ascii="Times New Roman" w:eastAsia="Times New Roman" w:hAnsi="Times New Roman" w:cs="Times New Roman"/>
          <w:color w:val="000000"/>
          <w:sz w:val="24"/>
          <w:szCs w:val="24"/>
        </w:rPr>
        <w:t xml:space="preserve"> price assumes standard brand, open frame; silent canopy or automatic synch features will increase cost. Fuel tank and fuel piping are additional if required.</w:t>
      </w:r>
    </w:p>
    <w:p w:rsidR="00230601" w:rsidRPr="00230601" w:rsidRDefault="00230601" w:rsidP="00230601">
      <w:pPr>
        <w:numPr>
          <w:ilvl w:val="0"/>
          <w:numId w:val="108"/>
        </w:numPr>
        <w:spacing w:before="161" w:after="0" w:line="480" w:lineRule="auto"/>
        <w:ind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Installation </w:t>
      </w:r>
      <w:proofErr w:type="spellStart"/>
      <w:r w:rsidRPr="00230601">
        <w:rPr>
          <w:rFonts w:ascii="Times New Roman" w:eastAsia="Times New Roman" w:hAnsi="Times New Roman" w:cs="Times New Roman"/>
          <w:b/>
          <w:bCs/>
          <w:color w:val="000000"/>
          <w:sz w:val="24"/>
          <w:szCs w:val="24"/>
        </w:rPr>
        <w:t>labour</w:t>
      </w:r>
      <w:proofErr w:type="spellEnd"/>
      <w:r w:rsidRPr="00230601">
        <w:rPr>
          <w:rFonts w:ascii="Times New Roman" w:eastAsia="Times New Roman" w:hAnsi="Times New Roman" w:cs="Times New Roman"/>
          <w:b/>
          <w:bCs/>
          <w:color w:val="000000"/>
          <w:sz w:val="24"/>
          <w:szCs w:val="24"/>
        </w:rPr>
        <w:t xml:space="preserve"> </w:t>
      </w:r>
      <w:r w:rsidRPr="00230601">
        <w:rPr>
          <w:rFonts w:ascii="Times New Roman" w:eastAsia="Times New Roman" w:hAnsi="Times New Roman" w:cs="Times New Roman"/>
          <w:color w:val="000000"/>
          <w:sz w:val="24"/>
          <w:szCs w:val="24"/>
        </w:rPr>
        <w:t>assumes experienced team and local labor rates; remote sites or constrained access will increase cost.</w:t>
      </w:r>
    </w:p>
    <w:p w:rsidR="00230601" w:rsidRPr="00230601" w:rsidRDefault="00230601" w:rsidP="00230601">
      <w:pPr>
        <w:numPr>
          <w:ilvl w:val="0"/>
          <w:numId w:val="109"/>
        </w:numPr>
        <w:spacing w:before="159" w:after="0" w:line="480" w:lineRule="auto"/>
        <w:ind w:right="590"/>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Contingency (10%) </w:t>
      </w:r>
      <w:r w:rsidRPr="00230601">
        <w:rPr>
          <w:rFonts w:ascii="Times New Roman" w:eastAsia="Times New Roman" w:hAnsi="Times New Roman" w:cs="Times New Roman"/>
          <w:color w:val="000000"/>
          <w:sz w:val="24"/>
          <w:szCs w:val="24"/>
        </w:rPr>
        <w:t>is recommended for procurement variances, minor scope changes, and shipping fluctuations.</w:t>
      </w:r>
    </w:p>
    <w:p w:rsidR="00230601" w:rsidRPr="00230601" w:rsidRDefault="00230601" w:rsidP="00230601">
      <w:pPr>
        <w:numPr>
          <w:ilvl w:val="0"/>
          <w:numId w:val="110"/>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Taxes &amp; duties </w:t>
      </w:r>
      <w:r w:rsidRPr="00230601">
        <w:rPr>
          <w:rFonts w:ascii="Times New Roman" w:eastAsia="Times New Roman" w:hAnsi="Times New Roman" w:cs="Times New Roman"/>
          <w:color w:val="000000"/>
          <w:sz w:val="24"/>
          <w:szCs w:val="24"/>
        </w:rPr>
        <w:t>may vary; verify current VAT and possible import duties on solar components.</w:t>
      </w:r>
    </w:p>
    <w:p w:rsidR="00230601" w:rsidRPr="00230601" w:rsidRDefault="00230601" w:rsidP="00230601">
      <w:pPr>
        <w:numPr>
          <w:ilvl w:val="0"/>
          <w:numId w:val="111"/>
        </w:numPr>
        <w:spacing w:before="158"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lastRenderedPageBreak/>
        <w:t xml:space="preserve">Warranty &amp; spare parts: </w:t>
      </w:r>
      <w:r w:rsidRPr="00230601">
        <w:rPr>
          <w:rFonts w:ascii="Times New Roman" w:eastAsia="Times New Roman" w:hAnsi="Times New Roman" w:cs="Times New Roman"/>
          <w:color w:val="000000"/>
          <w:sz w:val="24"/>
          <w:szCs w:val="24"/>
        </w:rPr>
        <w:t>Budget for spare fuses, a spare MPPT fuse/relay, and warranty servicing. Consider a spare inverter or inverter-module service plan for mission-critical installations.</w:t>
      </w:r>
    </w:p>
    <w:p w:rsidR="00230601" w:rsidRPr="00230601" w:rsidRDefault="00230601" w:rsidP="00230601">
      <w:pPr>
        <w:numPr>
          <w:ilvl w:val="0"/>
          <w:numId w:val="112"/>
        </w:numPr>
        <w:spacing w:before="161" w:after="0" w:line="480" w:lineRule="auto"/>
        <w:ind w:right="588"/>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b/>
          <w:bCs/>
          <w:color w:val="000000"/>
          <w:sz w:val="24"/>
          <w:szCs w:val="24"/>
        </w:rPr>
        <w:t xml:space="preserve">Price Validity: </w:t>
      </w:r>
      <w:r w:rsidRPr="00230601">
        <w:rPr>
          <w:rFonts w:ascii="Times New Roman" w:eastAsia="Times New Roman" w:hAnsi="Times New Roman" w:cs="Times New Roman"/>
          <w:color w:val="000000"/>
          <w:sz w:val="24"/>
          <w:szCs w:val="24"/>
        </w:rPr>
        <w:t>The prices are indicative (budgeting/ex-works estimate). Obtain at least 3 supplier quotes for each major item before final procurement.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3"/>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Procurement Checklist</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4"/>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Detailed datasheets (panels, inverter, batteries) and warranty terms.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Battery chemistry and expected cycle life.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6"/>
        </w:numPr>
        <w:spacing w:after="0" w:line="480" w:lineRule="auto"/>
        <w:ind w:left="743" w:right="589"/>
        <w:jc w:val="both"/>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Verified MPPT and inverter compatibility with the planned battery voltage and PV array voltage/current.</w:t>
      </w:r>
    </w:p>
    <w:p w:rsidR="00230601" w:rsidRPr="00230601" w:rsidRDefault="00230601" w:rsidP="00230601">
      <w:pPr>
        <w:numPr>
          <w:ilvl w:val="0"/>
          <w:numId w:val="116"/>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Confirm ATS/transfer switch specs for safe generator-grid-solar handover.</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7"/>
        </w:numPr>
        <w:spacing w:after="0" w:line="240" w:lineRule="auto"/>
        <w:ind w:left="743"/>
        <w:textAlignment w:val="baseline"/>
        <w:rPr>
          <w:rFonts w:ascii="Times New Roman" w:eastAsia="Times New Roman" w:hAnsi="Times New Roman" w:cs="Times New Roman"/>
          <w:color w:val="000000"/>
          <w:sz w:val="24"/>
          <w:szCs w:val="24"/>
        </w:rPr>
      </w:pPr>
      <w:proofErr w:type="gramStart"/>
      <w:r w:rsidRPr="00230601">
        <w:rPr>
          <w:rFonts w:ascii="Times New Roman" w:eastAsia="Times New Roman" w:hAnsi="Times New Roman" w:cs="Times New Roman"/>
          <w:color w:val="000000"/>
          <w:sz w:val="24"/>
          <w:szCs w:val="24"/>
        </w:rPr>
        <w:t>installer</w:t>
      </w:r>
      <w:proofErr w:type="gramEnd"/>
      <w:r w:rsidRPr="00230601">
        <w:rPr>
          <w:rFonts w:ascii="Times New Roman" w:eastAsia="Times New Roman" w:hAnsi="Times New Roman" w:cs="Times New Roman"/>
          <w:color w:val="000000"/>
          <w:sz w:val="24"/>
          <w:szCs w:val="24"/>
        </w:rPr>
        <w:t xml:space="preserve"> accreditation and after-sales support availability.</w:t>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18"/>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Next Steps for Tendering / Final Budgeting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19"/>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Request for Quotation (RFQ) using the itemized BOM above.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0"/>
        </w:numPr>
        <w:spacing w:after="0" w:line="240" w:lineRule="auto"/>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Solicit minimum three (3) competitive quotations from reputable suppliers/contractors.</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1"/>
        </w:numPr>
        <w:spacing w:before="1" w:after="0" w:line="480" w:lineRule="auto"/>
        <w:ind w:right="589"/>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Evaluated based on total cost of ownership (CAPEX + expected maintenance + warranty).</w:t>
      </w:r>
    </w:p>
    <w:p w:rsidR="00230601" w:rsidRPr="00230601" w:rsidRDefault="00230601" w:rsidP="00230601">
      <w:pPr>
        <w:numPr>
          <w:ilvl w:val="0"/>
          <w:numId w:val="122"/>
        </w:numPr>
        <w:spacing w:before="160" w:after="0" w:line="480" w:lineRule="auto"/>
        <w:ind w:right="590"/>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lastRenderedPageBreak/>
        <w:t>Procurement with signed supply &amp; installation contract including delivery schedule and performance acceptance tests.</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CHANGE LOG</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3"/>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Compiled itemized BOM and unit prices for the 6.2 kVA hybrid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4"/>
        </w:numPr>
        <w:spacing w:after="0" w:line="480" w:lineRule="auto"/>
        <w:ind w:left="743" w:right="588"/>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 xml:space="preserve">Corrected and clarified battery configuration to achieve </w:t>
      </w:r>
      <w:r w:rsidRPr="00230601">
        <w:rPr>
          <w:rFonts w:ascii="Times New Roman" w:eastAsia="Times New Roman" w:hAnsi="Times New Roman" w:cs="Times New Roman"/>
          <w:b/>
          <w:bCs/>
          <w:color w:val="000000"/>
          <w:sz w:val="24"/>
          <w:szCs w:val="24"/>
        </w:rPr>
        <w:t xml:space="preserve">48 V, 400 Ah </w:t>
      </w:r>
      <w:r w:rsidRPr="00230601">
        <w:rPr>
          <w:rFonts w:ascii="Times New Roman" w:eastAsia="Times New Roman" w:hAnsi="Times New Roman" w:cs="Times New Roman"/>
          <w:color w:val="000000"/>
          <w:sz w:val="24"/>
          <w:szCs w:val="24"/>
        </w:rPr>
        <w:t>(8 × 12 V, 200 Ah batteries).</w:t>
      </w:r>
    </w:p>
    <w:p w:rsidR="00230601" w:rsidRPr="00230601" w:rsidRDefault="00230601" w:rsidP="00230601">
      <w:pPr>
        <w:numPr>
          <w:ilvl w:val="0"/>
          <w:numId w:val="124"/>
        </w:numPr>
        <w:spacing w:before="161"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Added contingency, management fee, and VAT estimate.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p>
    <w:p w:rsidR="00230601" w:rsidRPr="00230601" w:rsidRDefault="00230601" w:rsidP="00230601">
      <w:pPr>
        <w:numPr>
          <w:ilvl w:val="0"/>
          <w:numId w:val="125"/>
        </w:numPr>
        <w:spacing w:after="0" w:line="240" w:lineRule="auto"/>
        <w:ind w:left="743"/>
        <w:textAlignment w:val="baseline"/>
        <w:rPr>
          <w:rFonts w:ascii="Times New Roman" w:eastAsia="Times New Roman" w:hAnsi="Times New Roman" w:cs="Times New Roman"/>
          <w:color w:val="000000"/>
          <w:sz w:val="24"/>
          <w:szCs w:val="24"/>
        </w:rPr>
      </w:pPr>
      <w:r w:rsidRPr="00230601">
        <w:rPr>
          <w:rFonts w:ascii="Times New Roman" w:eastAsia="Times New Roman" w:hAnsi="Times New Roman" w:cs="Times New Roman"/>
          <w:color w:val="000000"/>
          <w:sz w:val="24"/>
          <w:szCs w:val="24"/>
        </w:rPr>
        <w:t>Included procurement checklist and next steps.</w:t>
      </w:r>
      <w:r w:rsidRPr="00230601">
        <w:rPr>
          <w:rFonts w:ascii="Times New Roman" w:eastAsia="Times New Roman" w:hAnsi="Times New Roman" w:cs="Times New Roman"/>
          <w:color w:val="000000"/>
          <w:sz w:val="24"/>
          <w:szCs w:val="24"/>
        </w:rPr>
        <w:br/>
      </w:r>
    </w:p>
    <w:p w:rsidR="00230601" w:rsidRPr="00230601" w:rsidRDefault="00230601" w:rsidP="00230601">
      <w:pPr>
        <w:spacing w:before="60"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C: Data Tables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the </w:t>
      </w:r>
      <w:r w:rsidRPr="00230601">
        <w:rPr>
          <w:rFonts w:ascii="Times New Roman" w:eastAsia="Times New Roman" w:hAnsi="Times New Roman" w:cs="Times New Roman"/>
          <w:b/>
          <w:bCs/>
          <w:color w:val="000000"/>
          <w:sz w:val="24"/>
          <w:szCs w:val="24"/>
        </w:rPr>
        <w:t xml:space="preserve">raw datasets </w:t>
      </w:r>
      <w:r w:rsidRPr="00230601">
        <w:rPr>
          <w:rFonts w:ascii="Times New Roman" w:eastAsia="Times New Roman" w:hAnsi="Times New Roman" w:cs="Times New Roman"/>
          <w:color w:val="000000"/>
          <w:sz w:val="24"/>
          <w:szCs w:val="24"/>
        </w:rPr>
        <w:t>used for the design, fabrication, and evaluation of the hybrid solar–grid–diesel generator system. The data include solar irradiance levels, grid availability, diesel generator fuel consumption, and household demand profiles in Nigeria.</w:t>
      </w:r>
    </w:p>
    <w:p w:rsidR="00230601" w:rsidRPr="00230601" w:rsidRDefault="00230601" w:rsidP="00230601">
      <w:pPr>
        <w:numPr>
          <w:ilvl w:val="0"/>
          <w:numId w:val="126"/>
        </w:numPr>
        <w:spacing w:before="159"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Solar Irradiance Data Across Nigeria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7"/>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C1 shows the average </w:t>
      </w:r>
      <w:r w:rsidRPr="00230601">
        <w:rPr>
          <w:rFonts w:ascii="Times New Roman" w:eastAsia="Times New Roman" w:hAnsi="Times New Roman" w:cs="Times New Roman"/>
          <w:b/>
          <w:bCs/>
          <w:color w:val="000000"/>
          <w:sz w:val="24"/>
          <w:szCs w:val="24"/>
        </w:rPr>
        <w:t xml:space="preserve">global horizontal irradiance (GHI) </w:t>
      </w:r>
      <w:r w:rsidRPr="00230601">
        <w:rPr>
          <w:rFonts w:ascii="Times New Roman" w:eastAsia="Times New Roman" w:hAnsi="Times New Roman" w:cs="Times New Roman"/>
          <w:color w:val="000000"/>
          <w:sz w:val="24"/>
          <w:szCs w:val="24"/>
        </w:rPr>
        <w:t xml:space="preserve">for major Nigerian cities. Data were obtained from </w:t>
      </w:r>
      <w:proofErr w:type="spellStart"/>
      <w:r w:rsidRPr="00230601">
        <w:rPr>
          <w:rFonts w:ascii="Times New Roman" w:eastAsia="Times New Roman" w:hAnsi="Times New Roman" w:cs="Times New Roman"/>
          <w:b/>
          <w:bCs/>
          <w:color w:val="000000"/>
          <w:sz w:val="24"/>
          <w:szCs w:val="24"/>
        </w:rPr>
        <w:t>NiMET</w:t>
      </w:r>
      <w:proofErr w:type="spellEnd"/>
      <w:r w:rsidRPr="00230601">
        <w:rPr>
          <w:rFonts w:ascii="Times New Roman" w:eastAsia="Times New Roman" w:hAnsi="Times New Roman" w:cs="Times New Roman"/>
          <w:b/>
          <w:bCs/>
          <w:color w:val="000000"/>
          <w:sz w:val="24"/>
          <w:szCs w:val="24"/>
        </w:rPr>
        <w:t xml:space="preserve"> (2023) </w:t>
      </w:r>
      <w:r w:rsidRPr="00230601">
        <w:rPr>
          <w:rFonts w:ascii="Times New Roman" w:eastAsia="Times New Roman" w:hAnsi="Times New Roman" w:cs="Times New Roman"/>
          <w:color w:val="000000"/>
          <w:sz w:val="24"/>
          <w:szCs w:val="24"/>
        </w:rPr>
        <w:t xml:space="preserve">and </w:t>
      </w:r>
      <w:r w:rsidRPr="00230601">
        <w:rPr>
          <w:rFonts w:ascii="Times New Roman" w:eastAsia="Times New Roman" w:hAnsi="Times New Roman" w:cs="Times New Roman"/>
          <w:b/>
          <w:bCs/>
          <w:color w:val="000000"/>
          <w:sz w:val="24"/>
          <w:szCs w:val="24"/>
        </w:rPr>
        <w:t>Global Solar Atlas (World Bank, 2023)</w:t>
      </w:r>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C1: Average Daily Solar Irradiance in Selected Nigerian Cities (kWh/m²/day)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50"/>
        <w:gridCol w:w="1278"/>
        <w:gridCol w:w="1517"/>
        <w:gridCol w:w="1811"/>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City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Min (June)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Max (March)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Annual Average</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Maiduguri</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6.1</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Kano</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6"/>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5.9</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Abuja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Ilorin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Lagos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Port Harcourt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4.2</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7"/>
        </w:numPr>
        <w:spacing w:before="1"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Grid Availability Data</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Table C2 presents </w:t>
      </w:r>
      <w:r w:rsidRPr="00230601">
        <w:rPr>
          <w:rFonts w:ascii="Times New Roman" w:eastAsia="Times New Roman" w:hAnsi="Times New Roman" w:cs="Times New Roman"/>
          <w:b/>
          <w:bCs/>
          <w:color w:val="000000"/>
          <w:sz w:val="24"/>
          <w:szCs w:val="24"/>
        </w:rPr>
        <w:t xml:space="preserve">average daily grid supply </w:t>
      </w:r>
      <w:r w:rsidRPr="00230601">
        <w:rPr>
          <w:rFonts w:ascii="Times New Roman" w:eastAsia="Times New Roman" w:hAnsi="Times New Roman" w:cs="Times New Roman"/>
          <w:color w:val="000000"/>
          <w:sz w:val="24"/>
          <w:szCs w:val="24"/>
        </w:rPr>
        <w:t xml:space="preserve">(hours/day) in different Nigerian regions. Data were collated from </w:t>
      </w:r>
      <w:r w:rsidRPr="00230601">
        <w:rPr>
          <w:rFonts w:ascii="Times New Roman" w:eastAsia="Times New Roman" w:hAnsi="Times New Roman" w:cs="Times New Roman"/>
          <w:b/>
          <w:bCs/>
          <w:color w:val="000000"/>
          <w:sz w:val="24"/>
          <w:szCs w:val="24"/>
        </w:rPr>
        <w:t xml:space="preserve">NERC 2023 Performance Reports </w:t>
      </w:r>
      <w:r w:rsidRPr="00230601">
        <w:rPr>
          <w:rFonts w:ascii="Times New Roman" w:eastAsia="Times New Roman" w:hAnsi="Times New Roman" w:cs="Times New Roman"/>
          <w:color w:val="000000"/>
          <w:sz w:val="24"/>
          <w:szCs w:val="24"/>
        </w:rPr>
        <w:t>and field surveys.</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C2: Average Grid Power Availability in Nigeria (2023)</w:t>
      </w:r>
      <w:r w:rsidRPr="00230601">
        <w:rPr>
          <w:rFonts w:ascii="Times New Roman" w:eastAsia="Times New Roman" w:hAnsi="Times New Roman" w:cs="Times New Roman"/>
          <w:b/>
          <w:bCs/>
          <w:color w:val="000000"/>
          <w:sz w:val="24"/>
          <w:szCs w:val="24"/>
        </w:rPr>
        <w:br/>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484"/>
        <w:gridCol w:w="1799"/>
        <w:gridCol w:w="2345"/>
        <w:gridCol w:w="1733"/>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Region</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Semi-urban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w:t>
            </w:r>
            <w:proofErr w:type="spellStart"/>
            <w:r w:rsidRPr="00230601">
              <w:rPr>
                <w:rFonts w:ascii="Times New Roman" w:eastAsia="Times New Roman" w:hAnsi="Times New Roman" w:cs="Times New Roman"/>
                <w:b/>
                <w:bCs/>
                <w:color w:val="000000"/>
                <w:sz w:val="24"/>
                <w:szCs w:val="24"/>
              </w:rPr>
              <w:t>hrs</w:t>
            </w:r>
            <w:proofErr w:type="spellEnd"/>
            <w:r w:rsidRPr="00230601">
              <w:rPr>
                <w:rFonts w:ascii="Times New Roman" w:eastAsia="Times New Roman" w:hAnsi="Times New Roman" w:cs="Times New Roman"/>
                <w:b/>
                <w:bCs/>
                <w:color w:val="000000"/>
                <w:sz w:val="24"/>
                <w:szCs w:val="24"/>
              </w:rPr>
              <w:t>/day)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North-Central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1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South-West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South-East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South-South</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4</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sz w:val="24"/>
          <w:szCs w:val="24"/>
        </w:rPr>
        <w:br/>
      </w:r>
    </w:p>
    <w:p w:rsidR="00230601" w:rsidRPr="00230601" w:rsidRDefault="00230601" w:rsidP="00230601">
      <w:pPr>
        <w:numPr>
          <w:ilvl w:val="0"/>
          <w:numId w:val="128"/>
        </w:numPr>
        <w:spacing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Diesel Generator Fuel Consumption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Data were obtained from </w:t>
      </w:r>
      <w:r w:rsidRPr="00230601">
        <w:rPr>
          <w:rFonts w:ascii="Times New Roman" w:eastAsia="Times New Roman" w:hAnsi="Times New Roman" w:cs="Times New Roman"/>
          <w:b/>
          <w:bCs/>
          <w:color w:val="000000"/>
          <w:sz w:val="24"/>
          <w:szCs w:val="24"/>
        </w:rPr>
        <w:t xml:space="preserve">Cummins and </w:t>
      </w:r>
      <w:proofErr w:type="spellStart"/>
      <w:r w:rsidRPr="00230601">
        <w:rPr>
          <w:rFonts w:ascii="Times New Roman" w:eastAsia="Times New Roman" w:hAnsi="Times New Roman" w:cs="Times New Roman"/>
          <w:b/>
          <w:bCs/>
          <w:color w:val="000000"/>
          <w:sz w:val="24"/>
          <w:szCs w:val="24"/>
        </w:rPr>
        <w:t>Mikano</w:t>
      </w:r>
      <w:proofErr w:type="spellEnd"/>
      <w:r w:rsidRPr="00230601">
        <w:rPr>
          <w:rFonts w:ascii="Times New Roman" w:eastAsia="Times New Roman" w:hAnsi="Times New Roman" w:cs="Times New Roman"/>
          <w:b/>
          <w:bCs/>
          <w:color w:val="000000"/>
          <w:sz w:val="24"/>
          <w:szCs w:val="24"/>
        </w:rPr>
        <w:t xml:space="preserve"> generator catalogs (2023)</w:t>
      </w:r>
      <w:r w:rsidRPr="00230601">
        <w:rPr>
          <w:rFonts w:ascii="Times New Roman" w:eastAsia="Times New Roman" w:hAnsi="Times New Roman" w:cs="Times New Roman"/>
          <w:color w:val="000000"/>
          <w:sz w:val="24"/>
          <w:szCs w:val="24"/>
        </w:rPr>
        <w:t xml:space="preserve">, focusing on </w:t>
      </w:r>
      <w:r w:rsidRPr="00230601">
        <w:rPr>
          <w:rFonts w:ascii="Times New Roman" w:eastAsia="Times New Roman" w:hAnsi="Times New Roman" w:cs="Times New Roman"/>
          <w:b/>
          <w:bCs/>
          <w:color w:val="000000"/>
          <w:sz w:val="24"/>
          <w:szCs w:val="24"/>
        </w:rPr>
        <w:t xml:space="preserve">5– 10 kVA diesel </w:t>
      </w:r>
      <w:proofErr w:type="spellStart"/>
      <w:r w:rsidRPr="00230601">
        <w:rPr>
          <w:rFonts w:ascii="Times New Roman" w:eastAsia="Times New Roman" w:hAnsi="Times New Roman" w:cs="Times New Roman"/>
          <w:b/>
          <w:bCs/>
          <w:color w:val="000000"/>
          <w:sz w:val="24"/>
          <w:szCs w:val="24"/>
        </w:rPr>
        <w:t>gensets</w:t>
      </w:r>
      <w:proofErr w:type="spellEnd"/>
      <w:r w:rsidRPr="00230601">
        <w:rPr>
          <w:rFonts w:ascii="Times New Roman" w:eastAsia="Times New Roman" w:hAnsi="Times New Roman" w:cs="Times New Roman"/>
          <w:color w:val="000000"/>
          <w:sz w:val="24"/>
          <w:szCs w:val="24"/>
        </w:rPr>
        <w:t>.</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Table C3: Diesel Generator Fuel Consumption Rates</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164"/>
        <w:gridCol w:w="1131"/>
        <w:gridCol w:w="272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Rated Power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Load (%)</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Fuel Consumption (L/</w:t>
            </w:r>
            <w:proofErr w:type="spellStart"/>
            <w:r w:rsidRPr="00230601">
              <w:rPr>
                <w:rFonts w:ascii="Times New Roman" w:eastAsia="Times New Roman" w:hAnsi="Times New Roman" w:cs="Times New Roman"/>
                <w:b/>
                <w:bCs/>
                <w:color w:val="000000"/>
                <w:sz w:val="24"/>
                <w:szCs w:val="24"/>
              </w:rPr>
              <w:t>hr</w:t>
            </w:r>
            <w:proofErr w:type="spellEnd"/>
            <w:r w:rsidRPr="00230601">
              <w:rPr>
                <w:rFonts w:ascii="Times New Roman" w:eastAsia="Times New Roman" w:hAnsi="Times New Roman" w:cs="Times New Roman"/>
                <w:b/>
                <w:bCs/>
                <w:color w:val="000000"/>
                <w:sz w:val="24"/>
                <w:szCs w:val="24"/>
              </w:rPr>
              <w:t>)</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1.10</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6.5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1.50</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50%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1.45</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10 kVA</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75%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2.10</w:t>
            </w:r>
          </w:p>
        </w:tc>
      </w:tr>
    </w:tbl>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29"/>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Average Household Energy Demand Profiles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Survey results (Rural Electrification Agency, 2022; Energy Commission of Nigeria, 2023) provided </w:t>
      </w:r>
      <w:r w:rsidRPr="00230601">
        <w:rPr>
          <w:rFonts w:ascii="Times New Roman" w:eastAsia="Times New Roman" w:hAnsi="Times New Roman" w:cs="Times New Roman"/>
          <w:b/>
          <w:bCs/>
          <w:color w:val="000000"/>
          <w:sz w:val="24"/>
          <w:szCs w:val="24"/>
        </w:rPr>
        <w:t>typical daily household loads</w:t>
      </w:r>
      <w:r w:rsidRPr="00230601">
        <w:rPr>
          <w:rFonts w:ascii="Times New Roman" w:eastAsia="Times New Roman" w:hAnsi="Times New Roman" w:cs="Times New Roman"/>
          <w:color w:val="000000"/>
          <w:sz w:val="24"/>
          <w:szCs w:val="24"/>
        </w:rPr>
        <w:t>.</w:t>
      </w:r>
    </w:p>
    <w:p w:rsidR="00230601" w:rsidRPr="00230601" w:rsidRDefault="00230601" w:rsidP="00230601">
      <w:pPr>
        <w:spacing w:before="159"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 xml:space="preserve">Table C4: Typical Nigerian Household Energy Demand (Urban </w:t>
      </w:r>
      <w:proofErr w:type="spellStart"/>
      <w:r w:rsidRPr="00230601">
        <w:rPr>
          <w:rFonts w:ascii="Times New Roman" w:eastAsia="Times New Roman" w:hAnsi="Times New Roman" w:cs="Times New Roman"/>
          <w:b/>
          <w:bCs/>
          <w:color w:val="000000"/>
          <w:sz w:val="24"/>
          <w:szCs w:val="24"/>
        </w:rPr>
        <w:t>vs</w:t>
      </w:r>
      <w:proofErr w:type="spellEnd"/>
      <w:r w:rsidRPr="00230601">
        <w:rPr>
          <w:rFonts w:ascii="Times New Roman" w:eastAsia="Times New Roman" w:hAnsi="Times New Roman" w:cs="Times New Roman"/>
          <w:b/>
          <w:bCs/>
          <w:color w:val="000000"/>
          <w:sz w:val="24"/>
          <w:szCs w:val="24"/>
        </w:rPr>
        <w:t xml:space="preserve"> Rural, kWh/day)</w:t>
      </w:r>
    </w:p>
    <w:p w:rsidR="00230601" w:rsidRPr="00230601" w:rsidRDefault="00230601" w:rsidP="00230601">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677"/>
        <w:gridCol w:w="1972"/>
        <w:gridCol w:w="1905"/>
      </w:tblGrid>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Appliance</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Urban (kWh/day)</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Rural (kWh/day)</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Lighting (LED bulbs × 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9"/>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0"/>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Television (1 unit)</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0.6</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lastRenderedPageBreak/>
              <w:t>Fan (2 units)</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before="1"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0.8</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Refrigerator (small, 150L)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0.9</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Laptop/Phone charging</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0.5</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0.3</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Water Pump (0.5 HP)</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0.7</w:t>
            </w:r>
          </w:p>
        </w:tc>
      </w:tr>
      <w:tr w:rsidR="00230601" w:rsidRPr="00230601" w:rsidTr="00230601">
        <w:trPr>
          <w:trHeight w:val="712"/>
        </w:trPr>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7"/>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8.0</w:t>
            </w:r>
          </w:p>
        </w:tc>
        <w:tc>
          <w:tcPr>
            <w:tcW w:w="0" w:type="auto"/>
            <w:tcBorders>
              <w:top w:val="single" w:sz="4" w:space="0" w:color="000000"/>
              <w:left w:val="single" w:sz="4" w:space="0" w:color="000000"/>
              <w:bottom w:val="single" w:sz="4" w:space="0" w:color="000000"/>
              <w:right w:val="single" w:sz="4" w:space="0" w:color="000000"/>
            </w:tcBorders>
            <w:hideMark/>
          </w:tcPr>
          <w:p w:rsidR="00230601" w:rsidRPr="00230601" w:rsidRDefault="00230601" w:rsidP="00230601">
            <w:pPr>
              <w:spacing w:after="0" w:line="240" w:lineRule="auto"/>
              <w:ind w:left="108"/>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4.1</w:t>
            </w:r>
          </w:p>
        </w:tc>
      </w:tr>
    </w:tbl>
    <w:p w:rsidR="00230601" w:rsidRPr="00230601" w:rsidRDefault="00230601" w:rsidP="00230601">
      <w:pPr>
        <w:spacing w:after="240" w:line="240" w:lineRule="auto"/>
        <w:rPr>
          <w:rFonts w:ascii="Times New Roman" w:eastAsia="Times New Roman" w:hAnsi="Times New Roman" w:cs="Times New Roman"/>
          <w:sz w:val="24"/>
          <w:szCs w:val="24"/>
        </w:rPr>
      </w:pPr>
    </w:p>
    <w:p w:rsidR="00230601" w:rsidRPr="00230601" w:rsidRDefault="00230601" w:rsidP="00230601">
      <w:pPr>
        <w:spacing w:before="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b/>
          <w:bCs/>
          <w:color w:val="000000"/>
          <w:sz w:val="24"/>
          <w:szCs w:val="24"/>
        </w:rPr>
        <w:t>Appendix D: Photographs of Prototype and Fabrication Process</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586"/>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This appendix presents photographic evidence of the </w:t>
      </w:r>
      <w:r w:rsidRPr="00230601">
        <w:rPr>
          <w:rFonts w:ascii="Times New Roman" w:eastAsia="Times New Roman" w:hAnsi="Times New Roman" w:cs="Times New Roman"/>
          <w:b/>
          <w:bCs/>
          <w:color w:val="000000"/>
          <w:sz w:val="24"/>
          <w:szCs w:val="24"/>
        </w:rPr>
        <w:t xml:space="preserve">fabrication, assembly, and commissioning </w:t>
      </w:r>
      <w:r w:rsidRPr="00230601">
        <w:rPr>
          <w:rFonts w:ascii="Times New Roman" w:eastAsia="Times New Roman" w:hAnsi="Times New Roman" w:cs="Times New Roman"/>
          <w:color w:val="000000"/>
          <w:sz w:val="24"/>
          <w:szCs w:val="24"/>
        </w:rPr>
        <w:t>of the 6.2 kVA hybrid solar–grid–diesel generator system. The photographs were taken during key project stages and demonstrate the practical implementation of the design.</w:t>
      </w:r>
    </w:p>
    <w:p w:rsidR="00230601" w:rsidRPr="00230601" w:rsidRDefault="00230601" w:rsidP="00230601">
      <w:pPr>
        <w:numPr>
          <w:ilvl w:val="0"/>
          <w:numId w:val="130"/>
        </w:numPr>
        <w:spacing w:before="158" w:after="0" w:line="240" w:lineRule="auto"/>
        <w:ind w:left="383"/>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Fabrication of Mechanical Frame</w:t>
      </w:r>
      <w:r w:rsidRPr="00230601">
        <w:rPr>
          <w:rFonts w:ascii="Times New Roman" w:eastAsia="Times New Roman" w:hAnsi="Times New Roman" w:cs="Times New Roman"/>
          <w:b/>
          <w:bCs/>
          <w:color w:val="000000"/>
          <w:sz w:val="24"/>
          <w:szCs w:val="24"/>
        </w:rPr>
        <w:br/>
      </w:r>
    </w:p>
    <w:p w:rsidR="00230601" w:rsidRPr="00230601" w:rsidRDefault="00230601" w:rsidP="00230601">
      <w:pPr>
        <w:spacing w:before="60"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The mild steel frame was cut, welded, and reinforced to accommodate the </w:t>
      </w:r>
      <w:r w:rsidRPr="00230601">
        <w:rPr>
          <w:rFonts w:ascii="Times New Roman" w:eastAsia="Times New Roman" w:hAnsi="Times New Roman" w:cs="Times New Roman"/>
          <w:b/>
          <w:bCs/>
          <w:color w:val="000000"/>
          <w:sz w:val="24"/>
          <w:szCs w:val="24"/>
        </w:rPr>
        <w:t>battery bank, inverter, control unit, and diesel generator</w:t>
      </w:r>
      <w:r w:rsidRPr="00230601">
        <w:rPr>
          <w:rFonts w:ascii="Times New Roman" w:eastAsia="Times New Roman" w:hAnsi="Times New Roman" w:cs="Times New Roman"/>
          <w:color w:val="000000"/>
          <w:sz w:val="24"/>
          <w:szCs w:val="24"/>
        </w:rPr>
        <w:t>. Figure E1 shows the completed frame before painting.</w:t>
      </w:r>
    </w:p>
    <w:p w:rsidR="00230601" w:rsidRPr="00230601" w:rsidRDefault="00230601" w:rsidP="00230601">
      <w:pPr>
        <w:numPr>
          <w:ilvl w:val="0"/>
          <w:numId w:val="131"/>
        </w:numPr>
        <w:spacing w:before="16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Mounting of Battery Bank and Inverter</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4 × 200 Ah deep-cycle batteries were arranged on the lower rack of the frame, while the</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90"/>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6.2 kVA inverter and charge controller were mounted on the upper panel. Proper ventilation spacing was ensured.</w:t>
      </w:r>
    </w:p>
    <w:p w:rsidR="00230601" w:rsidRPr="00230601" w:rsidRDefault="00230601" w:rsidP="00230601">
      <w:pPr>
        <w:spacing w:before="161" w:after="0" w:line="240" w:lineRule="auto"/>
        <w:ind w:left="23"/>
        <w:jc w:val="both"/>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D2: Installed battery bank and inverter on the fabricated frame.</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lastRenderedPageBreak/>
        <w:br/>
      </w:r>
      <w:r w:rsidRPr="00230601">
        <w:rPr>
          <w:rFonts w:ascii="Times New Roman" w:eastAsia="Times New Roman" w:hAnsi="Times New Roman" w:cs="Times New Roman"/>
          <w:sz w:val="24"/>
          <w:szCs w:val="24"/>
        </w:rPr>
        <w:br/>
      </w:r>
    </w:p>
    <w:p w:rsidR="00230601" w:rsidRPr="00230601" w:rsidRDefault="00230601" w:rsidP="00230601">
      <w:pPr>
        <w:numPr>
          <w:ilvl w:val="0"/>
          <w:numId w:val="132"/>
        </w:numPr>
        <w:spacing w:before="1" w:after="0" w:line="240" w:lineRule="auto"/>
        <w:jc w:val="both"/>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Wiring of PV Modules and Electrical Integration</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589"/>
        <w:jc w:val="both"/>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Four 400 W </w:t>
      </w:r>
      <w:proofErr w:type="spellStart"/>
      <w:r w:rsidRPr="00230601">
        <w:rPr>
          <w:rFonts w:ascii="Times New Roman" w:eastAsia="Times New Roman" w:hAnsi="Times New Roman" w:cs="Times New Roman"/>
          <w:color w:val="000000"/>
          <w:sz w:val="24"/>
          <w:szCs w:val="24"/>
        </w:rPr>
        <w:t>monocrystalline</w:t>
      </w:r>
      <w:proofErr w:type="spellEnd"/>
      <w:r w:rsidRPr="00230601">
        <w:rPr>
          <w:rFonts w:ascii="Times New Roman" w:eastAsia="Times New Roman" w:hAnsi="Times New Roman" w:cs="Times New Roman"/>
          <w:color w:val="000000"/>
          <w:sz w:val="24"/>
          <w:szCs w:val="24"/>
        </w:rPr>
        <w:t xml:space="preserve"> PV modules were connected in series-parallel configuration. The DC output was routed through the charge controller and inverter, while the ATS was wired to allow seamless switching between solar, grid, and diesel generator sources</w:t>
      </w:r>
      <w:proofErr w:type="gramStart"/>
      <w:r w:rsidRPr="00230601">
        <w:rPr>
          <w:rFonts w:ascii="Times New Roman" w:eastAsia="Times New Roman" w:hAnsi="Times New Roman" w:cs="Times New Roman"/>
          <w:color w:val="000000"/>
          <w:sz w:val="24"/>
          <w:szCs w:val="24"/>
        </w:rPr>
        <w:t>.#</w:t>
      </w:r>
      <w:proofErr w:type="gramEnd"/>
      <w:r w:rsidRPr="00230601">
        <w:rPr>
          <w:rFonts w:ascii="Times New Roman" w:eastAsia="Times New Roman" w:hAnsi="Times New Roman" w:cs="Times New Roman"/>
          <w:color w:val="000000"/>
          <w:sz w:val="24"/>
          <w:szCs w:val="24"/>
        </w:rPr>
        <w:br/>
      </w:r>
    </w:p>
    <w:p w:rsidR="00230601" w:rsidRPr="00230601" w:rsidRDefault="00230601" w:rsidP="00230601">
      <w:pPr>
        <w:numPr>
          <w:ilvl w:val="0"/>
          <w:numId w:val="133"/>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Installation of Diesel Generator Backup</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The 6.5 kVA diesel generator was positioned in a vibration-isolated compartment of the frame. The exhaust was directed outside the housing for safety.</w:t>
      </w:r>
    </w:p>
    <w:p w:rsidR="00230601" w:rsidRPr="00230601" w:rsidRDefault="00230601" w:rsidP="00230601">
      <w:pPr>
        <w:numPr>
          <w:ilvl w:val="0"/>
          <w:numId w:val="134"/>
        </w:numPr>
        <w:spacing w:before="159"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Completed Hybrid Power System</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before="1" w:after="0" w:line="480" w:lineRule="auto"/>
        <w:ind w:left="23" w:right="45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 xml:space="preserve">After assembly, the entire hybrid system was enclosed in a </w:t>
      </w:r>
      <w:r w:rsidRPr="00230601">
        <w:rPr>
          <w:rFonts w:ascii="Times New Roman" w:eastAsia="Times New Roman" w:hAnsi="Times New Roman" w:cs="Times New Roman"/>
          <w:b/>
          <w:bCs/>
          <w:color w:val="000000"/>
          <w:sz w:val="24"/>
          <w:szCs w:val="24"/>
        </w:rPr>
        <w:t>protective galvanized sheet housing</w:t>
      </w:r>
      <w:r w:rsidRPr="00230601">
        <w:rPr>
          <w:rFonts w:ascii="Times New Roman" w:eastAsia="Times New Roman" w:hAnsi="Times New Roman" w:cs="Times New Roman"/>
          <w:color w:val="000000"/>
          <w:sz w:val="24"/>
          <w:szCs w:val="24"/>
        </w:rPr>
        <w:t>, with cable entries fitted with grommets for dust and moisture protection.</w:t>
      </w:r>
    </w:p>
    <w:p w:rsidR="00230601" w:rsidRPr="00230601" w:rsidRDefault="00230601" w:rsidP="00230601">
      <w:pPr>
        <w:spacing w:before="161" w:after="0" w:line="240" w:lineRule="auto"/>
        <w:ind w:left="23"/>
        <w:rPr>
          <w:rFonts w:ascii="Times New Roman" w:eastAsia="Times New Roman" w:hAnsi="Times New Roman" w:cs="Times New Roman"/>
          <w:sz w:val="24"/>
          <w:szCs w:val="24"/>
        </w:rPr>
      </w:pPr>
      <w:r w:rsidRPr="00230601">
        <w:rPr>
          <w:rFonts w:ascii="Times New Roman" w:eastAsia="Times New Roman" w:hAnsi="Times New Roman" w:cs="Times New Roman"/>
          <w:i/>
          <w:iCs/>
          <w:color w:val="000000"/>
          <w:sz w:val="24"/>
          <w:szCs w:val="24"/>
        </w:rPr>
        <w:t>Figure D5: Fully assembled and enclosed hybrid solar–grid–diesel generator system.</w:t>
      </w:r>
    </w:p>
    <w:p w:rsidR="00230601" w:rsidRPr="00230601" w:rsidRDefault="00230601" w:rsidP="00230601">
      <w:pPr>
        <w:spacing w:after="0" w:line="240" w:lineRule="auto"/>
        <w:rPr>
          <w:rFonts w:ascii="Times New Roman" w:eastAsia="Times New Roman" w:hAnsi="Times New Roman" w:cs="Times New Roman"/>
          <w:sz w:val="24"/>
          <w:szCs w:val="24"/>
        </w:rPr>
      </w:pPr>
      <w:r w:rsidRPr="00230601">
        <w:rPr>
          <w:rFonts w:ascii="Times New Roman" w:eastAsia="Times New Roman" w:hAnsi="Times New Roman" w:cs="Times New Roman"/>
          <w:sz w:val="24"/>
          <w:szCs w:val="24"/>
        </w:rPr>
        <w:br/>
      </w:r>
      <w:r w:rsidRPr="00230601">
        <w:rPr>
          <w:rFonts w:ascii="Times New Roman" w:eastAsia="Times New Roman" w:hAnsi="Times New Roman" w:cs="Times New Roman"/>
          <w:i/>
          <w:iCs/>
          <w:color w:val="000000"/>
          <w:sz w:val="20"/>
          <w:szCs w:val="20"/>
        </w:rPr>
        <w:br/>
      </w:r>
    </w:p>
    <w:p w:rsidR="00230601" w:rsidRPr="00230601" w:rsidRDefault="00230601" w:rsidP="00230601">
      <w:pPr>
        <w:numPr>
          <w:ilvl w:val="0"/>
          <w:numId w:val="135"/>
        </w:numPr>
        <w:spacing w:before="60" w:after="0" w:line="240" w:lineRule="auto"/>
        <w:textAlignment w:val="baseline"/>
        <w:rPr>
          <w:rFonts w:ascii="Times New Roman" w:eastAsia="Times New Roman" w:hAnsi="Times New Roman" w:cs="Times New Roman"/>
          <w:b/>
          <w:bCs/>
          <w:color w:val="000000"/>
          <w:sz w:val="24"/>
          <w:szCs w:val="24"/>
        </w:rPr>
      </w:pPr>
      <w:r w:rsidRPr="00230601">
        <w:rPr>
          <w:rFonts w:ascii="Times New Roman" w:eastAsia="Times New Roman" w:hAnsi="Times New Roman" w:cs="Times New Roman"/>
          <w:b/>
          <w:bCs/>
          <w:color w:val="000000"/>
          <w:sz w:val="24"/>
          <w:szCs w:val="24"/>
        </w:rPr>
        <w:t>Testing and Commissioning</w:t>
      </w:r>
    </w:p>
    <w:p w:rsidR="00230601" w:rsidRPr="00230601" w:rsidRDefault="00230601" w:rsidP="00230601">
      <w:pPr>
        <w:spacing w:after="0" w:line="240" w:lineRule="auto"/>
        <w:rPr>
          <w:rFonts w:ascii="Times New Roman" w:eastAsia="Times New Roman" w:hAnsi="Times New Roman" w:cs="Times New Roman"/>
          <w:sz w:val="24"/>
          <w:szCs w:val="24"/>
        </w:rPr>
      </w:pPr>
    </w:p>
    <w:p w:rsidR="00230601" w:rsidRPr="00230601" w:rsidRDefault="00230601" w:rsidP="00230601">
      <w:pPr>
        <w:spacing w:after="0" w:line="480" w:lineRule="auto"/>
        <w:ind w:left="23" w:right="280"/>
        <w:rPr>
          <w:rFonts w:ascii="Times New Roman" w:eastAsia="Times New Roman" w:hAnsi="Times New Roman" w:cs="Times New Roman"/>
          <w:sz w:val="24"/>
          <w:szCs w:val="24"/>
        </w:rPr>
      </w:pPr>
      <w:r w:rsidRPr="00230601">
        <w:rPr>
          <w:rFonts w:ascii="Times New Roman" w:eastAsia="Times New Roman" w:hAnsi="Times New Roman" w:cs="Times New Roman"/>
          <w:color w:val="000000"/>
          <w:sz w:val="24"/>
          <w:szCs w:val="24"/>
        </w:rPr>
        <w:t>Final testing was carried out by loading the system with household appliances equivalent to 5.5 kW. Measurements of efficiency, voltage regulation, and fuel savings were taken.</w:t>
      </w:r>
    </w:p>
    <w:p w:rsidR="00917DB0" w:rsidRDefault="00917DB0"/>
    <w:sectPr w:rsidR="00917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0990"/>
    <w:multiLevelType w:val="multilevel"/>
    <w:tmpl w:val="08AA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01F06"/>
    <w:multiLevelType w:val="multilevel"/>
    <w:tmpl w:val="ACF23C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26F22"/>
    <w:multiLevelType w:val="multilevel"/>
    <w:tmpl w:val="8EE0CB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F61EB1"/>
    <w:multiLevelType w:val="multilevel"/>
    <w:tmpl w:val="5EC2A1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7359DD"/>
    <w:multiLevelType w:val="multilevel"/>
    <w:tmpl w:val="91DC2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A52A4D"/>
    <w:multiLevelType w:val="multilevel"/>
    <w:tmpl w:val="07685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1024D2"/>
    <w:multiLevelType w:val="multilevel"/>
    <w:tmpl w:val="9016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F60CAB"/>
    <w:multiLevelType w:val="multilevel"/>
    <w:tmpl w:val="792E5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71373"/>
    <w:multiLevelType w:val="multilevel"/>
    <w:tmpl w:val="88026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132DF"/>
    <w:multiLevelType w:val="multilevel"/>
    <w:tmpl w:val="8C981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AE538F"/>
    <w:multiLevelType w:val="multilevel"/>
    <w:tmpl w:val="AEDA7E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900857"/>
    <w:multiLevelType w:val="multilevel"/>
    <w:tmpl w:val="5A58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B33D28"/>
    <w:multiLevelType w:val="multilevel"/>
    <w:tmpl w:val="BD6446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B86BEB"/>
    <w:multiLevelType w:val="multilevel"/>
    <w:tmpl w:val="E0B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43C642E"/>
    <w:multiLevelType w:val="multilevel"/>
    <w:tmpl w:val="10DC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6239E6"/>
    <w:multiLevelType w:val="multilevel"/>
    <w:tmpl w:val="BA9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67646C"/>
    <w:multiLevelType w:val="multilevel"/>
    <w:tmpl w:val="894A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0D4FE2"/>
    <w:multiLevelType w:val="multilevel"/>
    <w:tmpl w:val="9B6056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5B749BD"/>
    <w:multiLevelType w:val="multilevel"/>
    <w:tmpl w:val="253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679673D"/>
    <w:multiLevelType w:val="multilevel"/>
    <w:tmpl w:val="AD066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E4243C"/>
    <w:multiLevelType w:val="multilevel"/>
    <w:tmpl w:val="8A92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300DC9"/>
    <w:multiLevelType w:val="multilevel"/>
    <w:tmpl w:val="366A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A334DCE"/>
    <w:multiLevelType w:val="multilevel"/>
    <w:tmpl w:val="605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B484E90"/>
    <w:multiLevelType w:val="multilevel"/>
    <w:tmpl w:val="79A2E1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BF11454"/>
    <w:multiLevelType w:val="multilevel"/>
    <w:tmpl w:val="098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C8C6740"/>
    <w:multiLevelType w:val="multilevel"/>
    <w:tmpl w:val="BA76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CC57797"/>
    <w:multiLevelType w:val="multilevel"/>
    <w:tmpl w:val="6D862B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1696B35"/>
    <w:multiLevelType w:val="multilevel"/>
    <w:tmpl w:val="44887F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9D2B75"/>
    <w:multiLevelType w:val="multilevel"/>
    <w:tmpl w:val="B7C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3BB0766"/>
    <w:multiLevelType w:val="multilevel"/>
    <w:tmpl w:val="E7DA1A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150193"/>
    <w:multiLevelType w:val="multilevel"/>
    <w:tmpl w:val="4364C9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4FB7233"/>
    <w:multiLevelType w:val="multilevel"/>
    <w:tmpl w:val="9AC2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5237371"/>
    <w:multiLevelType w:val="multilevel"/>
    <w:tmpl w:val="27F070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62A49C3"/>
    <w:multiLevelType w:val="multilevel"/>
    <w:tmpl w:val="009E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6C924E7"/>
    <w:multiLevelType w:val="multilevel"/>
    <w:tmpl w:val="C6E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716279D"/>
    <w:multiLevelType w:val="multilevel"/>
    <w:tmpl w:val="F6B8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730087B"/>
    <w:multiLevelType w:val="multilevel"/>
    <w:tmpl w:val="017E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84F120E"/>
    <w:multiLevelType w:val="multilevel"/>
    <w:tmpl w:val="9A7A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A484C68"/>
    <w:multiLevelType w:val="multilevel"/>
    <w:tmpl w:val="ED3A7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A7D3C39"/>
    <w:multiLevelType w:val="multilevel"/>
    <w:tmpl w:val="19A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2B8C4A8C"/>
    <w:multiLevelType w:val="multilevel"/>
    <w:tmpl w:val="65D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CCA7F57"/>
    <w:multiLevelType w:val="multilevel"/>
    <w:tmpl w:val="DBF8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387F8D"/>
    <w:multiLevelType w:val="multilevel"/>
    <w:tmpl w:val="0BF2B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D9B546C"/>
    <w:multiLevelType w:val="multilevel"/>
    <w:tmpl w:val="E11806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15103F"/>
    <w:multiLevelType w:val="multilevel"/>
    <w:tmpl w:val="C7D82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103716"/>
    <w:multiLevelType w:val="multilevel"/>
    <w:tmpl w:val="F46ED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2FAE523F"/>
    <w:multiLevelType w:val="multilevel"/>
    <w:tmpl w:val="F748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2FC97080"/>
    <w:multiLevelType w:val="multilevel"/>
    <w:tmpl w:val="65E8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1A0022F"/>
    <w:multiLevelType w:val="multilevel"/>
    <w:tmpl w:val="D5B2A9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46663A2"/>
    <w:multiLevelType w:val="multilevel"/>
    <w:tmpl w:val="27D0B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5BB1090"/>
    <w:multiLevelType w:val="multilevel"/>
    <w:tmpl w:val="4BA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510C3"/>
    <w:multiLevelType w:val="multilevel"/>
    <w:tmpl w:val="862A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B27E35"/>
    <w:multiLevelType w:val="multilevel"/>
    <w:tmpl w:val="37DC5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AED4B24"/>
    <w:multiLevelType w:val="multilevel"/>
    <w:tmpl w:val="EA44C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C3B7348"/>
    <w:multiLevelType w:val="multilevel"/>
    <w:tmpl w:val="DC147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3D6408"/>
    <w:multiLevelType w:val="multilevel"/>
    <w:tmpl w:val="C472E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04139E"/>
    <w:multiLevelType w:val="multilevel"/>
    <w:tmpl w:val="A51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14F271A"/>
    <w:multiLevelType w:val="multilevel"/>
    <w:tmpl w:val="A4B6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5F24E0"/>
    <w:multiLevelType w:val="multilevel"/>
    <w:tmpl w:val="D626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8414A6"/>
    <w:multiLevelType w:val="multilevel"/>
    <w:tmpl w:val="9904CE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213189E"/>
    <w:multiLevelType w:val="multilevel"/>
    <w:tmpl w:val="4D3E9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4484545"/>
    <w:multiLevelType w:val="multilevel"/>
    <w:tmpl w:val="3B72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4746502"/>
    <w:multiLevelType w:val="multilevel"/>
    <w:tmpl w:val="9FFE50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47D37B3"/>
    <w:multiLevelType w:val="multilevel"/>
    <w:tmpl w:val="FB7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5161CF4"/>
    <w:multiLevelType w:val="multilevel"/>
    <w:tmpl w:val="D8BC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554744B"/>
    <w:multiLevelType w:val="multilevel"/>
    <w:tmpl w:val="725A79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5632E68"/>
    <w:multiLevelType w:val="multilevel"/>
    <w:tmpl w:val="07C4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DA7E35"/>
    <w:multiLevelType w:val="multilevel"/>
    <w:tmpl w:val="13E0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21137A"/>
    <w:multiLevelType w:val="multilevel"/>
    <w:tmpl w:val="BCBAB8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6737AA2"/>
    <w:multiLevelType w:val="multilevel"/>
    <w:tmpl w:val="FB76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73E50C9"/>
    <w:multiLevelType w:val="multilevel"/>
    <w:tmpl w:val="04B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9E3573C"/>
    <w:multiLevelType w:val="multilevel"/>
    <w:tmpl w:val="A82E63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A237083"/>
    <w:multiLevelType w:val="multilevel"/>
    <w:tmpl w:val="61F437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4A37747D"/>
    <w:multiLevelType w:val="multilevel"/>
    <w:tmpl w:val="3B581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4B37483B"/>
    <w:multiLevelType w:val="multilevel"/>
    <w:tmpl w:val="702E1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4D021073"/>
    <w:multiLevelType w:val="multilevel"/>
    <w:tmpl w:val="7402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4E75303B"/>
    <w:multiLevelType w:val="multilevel"/>
    <w:tmpl w:val="0CC663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4ECD4EF6"/>
    <w:multiLevelType w:val="multilevel"/>
    <w:tmpl w:val="0B529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00D5087"/>
    <w:multiLevelType w:val="multilevel"/>
    <w:tmpl w:val="156662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0342269"/>
    <w:multiLevelType w:val="multilevel"/>
    <w:tmpl w:val="BB7AB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0C7191B"/>
    <w:multiLevelType w:val="multilevel"/>
    <w:tmpl w:val="D156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50CE2256"/>
    <w:multiLevelType w:val="multilevel"/>
    <w:tmpl w:val="0CA215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0FF7BCA"/>
    <w:multiLevelType w:val="multilevel"/>
    <w:tmpl w:val="83DA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43E0811"/>
    <w:multiLevelType w:val="multilevel"/>
    <w:tmpl w:val="35E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4CD049E"/>
    <w:multiLevelType w:val="multilevel"/>
    <w:tmpl w:val="A928E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56694154"/>
    <w:multiLevelType w:val="multilevel"/>
    <w:tmpl w:val="E2BC0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58C82ED6"/>
    <w:multiLevelType w:val="multilevel"/>
    <w:tmpl w:val="0DDE4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9E436D2"/>
    <w:multiLevelType w:val="multilevel"/>
    <w:tmpl w:val="A91A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A1E7719"/>
    <w:multiLevelType w:val="multilevel"/>
    <w:tmpl w:val="B10CB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5B2A1E43"/>
    <w:multiLevelType w:val="multilevel"/>
    <w:tmpl w:val="406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C532C27"/>
    <w:multiLevelType w:val="multilevel"/>
    <w:tmpl w:val="2C786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5C9925FC"/>
    <w:multiLevelType w:val="multilevel"/>
    <w:tmpl w:val="CF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0A0E5D"/>
    <w:multiLevelType w:val="multilevel"/>
    <w:tmpl w:val="77FE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AB4348"/>
    <w:multiLevelType w:val="multilevel"/>
    <w:tmpl w:val="DEC6E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5FBD20BA"/>
    <w:multiLevelType w:val="multilevel"/>
    <w:tmpl w:val="6E3C7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02F298A"/>
    <w:multiLevelType w:val="multilevel"/>
    <w:tmpl w:val="8A320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0AD1138"/>
    <w:multiLevelType w:val="multilevel"/>
    <w:tmpl w:val="A7E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1A956FC"/>
    <w:multiLevelType w:val="multilevel"/>
    <w:tmpl w:val="727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1CB786B"/>
    <w:multiLevelType w:val="multilevel"/>
    <w:tmpl w:val="C4A68D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2702352"/>
    <w:multiLevelType w:val="multilevel"/>
    <w:tmpl w:val="7C18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F924A4"/>
    <w:multiLevelType w:val="multilevel"/>
    <w:tmpl w:val="C100D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63DC46ED"/>
    <w:multiLevelType w:val="multilevel"/>
    <w:tmpl w:val="8362D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646426FE"/>
    <w:multiLevelType w:val="multilevel"/>
    <w:tmpl w:val="333A8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649C7575"/>
    <w:multiLevelType w:val="multilevel"/>
    <w:tmpl w:val="D7D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73D4AC4"/>
    <w:multiLevelType w:val="multilevel"/>
    <w:tmpl w:val="F2F0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9633DB9"/>
    <w:multiLevelType w:val="multilevel"/>
    <w:tmpl w:val="5C8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9896C3F"/>
    <w:multiLevelType w:val="multilevel"/>
    <w:tmpl w:val="F52E6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A3E2B74"/>
    <w:multiLevelType w:val="multilevel"/>
    <w:tmpl w:val="5334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A57669C"/>
    <w:multiLevelType w:val="multilevel"/>
    <w:tmpl w:val="9AA061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6BCA6121"/>
    <w:multiLevelType w:val="multilevel"/>
    <w:tmpl w:val="F4A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6CFD7017"/>
    <w:multiLevelType w:val="multilevel"/>
    <w:tmpl w:val="EB0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13B451B"/>
    <w:multiLevelType w:val="multilevel"/>
    <w:tmpl w:val="E5A0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14663EE"/>
    <w:multiLevelType w:val="multilevel"/>
    <w:tmpl w:val="CAFA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1D016D6"/>
    <w:multiLevelType w:val="multilevel"/>
    <w:tmpl w:val="9386E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2016A6E"/>
    <w:multiLevelType w:val="multilevel"/>
    <w:tmpl w:val="830A8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24A408C"/>
    <w:multiLevelType w:val="multilevel"/>
    <w:tmpl w:val="13E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72B012A7"/>
    <w:multiLevelType w:val="multilevel"/>
    <w:tmpl w:val="86EA6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3D17868"/>
    <w:multiLevelType w:val="multilevel"/>
    <w:tmpl w:val="246A3F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5A6427E"/>
    <w:multiLevelType w:val="multilevel"/>
    <w:tmpl w:val="4A2250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5B20E68"/>
    <w:multiLevelType w:val="multilevel"/>
    <w:tmpl w:val="9D707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76C4B8A"/>
    <w:multiLevelType w:val="multilevel"/>
    <w:tmpl w:val="5D6C5C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9AF0ABB"/>
    <w:multiLevelType w:val="multilevel"/>
    <w:tmpl w:val="B876F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C715578"/>
    <w:multiLevelType w:val="multilevel"/>
    <w:tmpl w:val="4AF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7D0C08D3"/>
    <w:multiLevelType w:val="multilevel"/>
    <w:tmpl w:val="63F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7E7234C7"/>
    <w:multiLevelType w:val="multilevel"/>
    <w:tmpl w:val="CD4C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ED635B7"/>
    <w:multiLevelType w:val="multilevel"/>
    <w:tmpl w:val="F270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F2875E3"/>
    <w:multiLevelType w:val="multilevel"/>
    <w:tmpl w:val="9CDC4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1"/>
  </w:num>
  <w:num w:numId="2">
    <w:abstractNumId w:val="29"/>
    <w:lvlOverride w:ilvl="0">
      <w:lvl w:ilvl="0">
        <w:numFmt w:val="decimal"/>
        <w:lvlText w:val="%1."/>
        <w:lvlJc w:val="left"/>
      </w:lvl>
    </w:lvlOverride>
  </w:num>
  <w:num w:numId="3">
    <w:abstractNumId w:val="52"/>
    <w:lvlOverride w:ilvl="0">
      <w:lvl w:ilvl="0">
        <w:numFmt w:val="decimal"/>
        <w:lvlText w:val="%1."/>
        <w:lvlJc w:val="left"/>
      </w:lvl>
    </w:lvlOverride>
  </w:num>
  <w:num w:numId="4">
    <w:abstractNumId w:val="124"/>
  </w:num>
  <w:num w:numId="5">
    <w:abstractNumId w:val="26"/>
    <w:lvlOverride w:ilvl="0">
      <w:lvl w:ilvl="0">
        <w:numFmt w:val="decimal"/>
        <w:lvlText w:val="%1."/>
        <w:lvlJc w:val="left"/>
      </w:lvl>
    </w:lvlOverride>
  </w:num>
  <w:num w:numId="6">
    <w:abstractNumId w:val="65"/>
    <w:lvlOverride w:ilvl="0">
      <w:lvl w:ilvl="0">
        <w:numFmt w:val="decimal"/>
        <w:lvlText w:val="%1."/>
        <w:lvlJc w:val="left"/>
      </w:lvl>
    </w:lvlOverride>
  </w:num>
  <w:num w:numId="7">
    <w:abstractNumId w:val="116"/>
    <w:lvlOverride w:ilvl="0">
      <w:lvl w:ilvl="0">
        <w:numFmt w:val="decimal"/>
        <w:lvlText w:val="%1."/>
        <w:lvlJc w:val="left"/>
      </w:lvl>
    </w:lvlOverride>
  </w:num>
  <w:num w:numId="8">
    <w:abstractNumId w:val="104"/>
  </w:num>
  <w:num w:numId="9">
    <w:abstractNumId w:val="118"/>
    <w:lvlOverride w:ilvl="0">
      <w:lvl w:ilvl="0">
        <w:numFmt w:val="decimal"/>
        <w:lvlText w:val="%1."/>
        <w:lvlJc w:val="left"/>
      </w:lvl>
    </w:lvlOverride>
  </w:num>
  <w:num w:numId="10">
    <w:abstractNumId w:val="109"/>
  </w:num>
  <w:num w:numId="11">
    <w:abstractNumId w:val="43"/>
    <w:lvlOverride w:ilvl="0">
      <w:lvl w:ilvl="0">
        <w:numFmt w:val="decimal"/>
        <w:lvlText w:val="%1."/>
        <w:lvlJc w:val="left"/>
      </w:lvl>
    </w:lvlOverride>
  </w:num>
  <w:num w:numId="12">
    <w:abstractNumId w:val="36"/>
    <w:lvlOverride w:ilvl="0">
      <w:lvl w:ilvl="0">
        <w:numFmt w:val="decimal"/>
        <w:lvlText w:val="%1."/>
        <w:lvlJc w:val="left"/>
      </w:lvl>
    </w:lvlOverride>
  </w:num>
  <w:num w:numId="13">
    <w:abstractNumId w:val="113"/>
    <w:lvlOverride w:ilvl="0">
      <w:lvl w:ilvl="0">
        <w:numFmt w:val="decimal"/>
        <w:lvlText w:val="%1."/>
        <w:lvlJc w:val="left"/>
      </w:lvl>
    </w:lvlOverride>
  </w:num>
  <w:num w:numId="14">
    <w:abstractNumId w:val="42"/>
    <w:lvlOverride w:ilvl="0">
      <w:lvl w:ilvl="0">
        <w:numFmt w:val="decimal"/>
        <w:lvlText w:val="%1."/>
        <w:lvlJc w:val="left"/>
      </w:lvl>
    </w:lvlOverride>
  </w:num>
  <w:num w:numId="15">
    <w:abstractNumId w:val="56"/>
  </w:num>
  <w:num w:numId="16">
    <w:abstractNumId w:val="18"/>
  </w:num>
  <w:num w:numId="17">
    <w:abstractNumId w:val="90"/>
  </w:num>
  <w:num w:numId="18">
    <w:abstractNumId w:val="6"/>
  </w:num>
  <w:num w:numId="19">
    <w:abstractNumId w:val="120"/>
    <w:lvlOverride w:ilvl="0">
      <w:lvl w:ilvl="0">
        <w:numFmt w:val="decimal"/>
        <w:lvlText w:val="%1."/>
        <w:lvlJc w:val="left"/>
      </w:lvl>
    </w:lvlOverride>
  </w:num>
  <w:num w:numId="20">
    <w:abstractNumId w:val="108"/>
    <w:lvlOverride w:ilvl="0">
      <w:lvl w:ilvl="0">
        <w:numFmt w:val="decimal"/>
        <w:lvlText w:val="%1."/>
        <w:lvlJc w:val="left"/>
      </w:lvl>
    </w:lvlOverride>
  </w:num>
  <w:num w:numId="21">
    <w:abstractNumId w:val="5"/>
  </w:num>
  <w:num w:numId="22">
    <w:abstractNumId w:val="1"/>
    <w:lvlOverride w:ilvl="0">
      <w:lvl w:ilvl="0">
        <w:numFmt w:val="decimal"/>
        <w:lvlText w:val="%1."/>
        <w:lvlJc w:val="left"/>
      </w:lvl>
    </w:lvlOverride>
  </w:num>
  <w:num w:numId="23">
    <w:abstractNumId w:val="86"/>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62"/>
    <w:lvlOverride w:ilvl="0">
      <w:lvl w:ilvl="0">
        <w:numFmt w:val="decimal"/>
        <w:lvlText w:val="%1."/>
        <w:lvlJc w:val="left"/>
      </w:lvl>
    </w:lvlOverride>
  </w:num>
  <w:num w:numId="26">
    <w:abstractNumId w:val="12"/>
    <w:lvlOverride w:ilvl="0">
      <w:lvl w:ilvl="0">
        <w:numFmt w:val="decimal"/>
        <w:lvlText w:val="%1."/>
        <w:lvlJc w:val="left"/>
      </w:lvl>
    </w:lvlOverride>
  </w:num>
  <w:num w:numId="27">
    <w:abstractNumId w:val="93"/>
  </w:num>
  <w:num w:numId="28">
    <w:abstractNumId w:val="7"/>
    <w:lvlOverride w:ilvl="0">
      <w:lvl w:ilvl="0">
        <w:numFmt w:val="decimal"/>
        <w:lvlText w:val="%1."/>
        <w:lvlJc w:val="left"/>
      </w:lvl>
    </w:lvlOverride>
  </w:num>
  <w:num w:numId="29">
    <w:abstractNumId w:val="85"/>
    <w:lvlOverride w:ilvl="0">
      <w:lvl w:ilvl="0">
        <w:numFmt w:val="decimal"/>
        <w:lvlText w:val="%1."/>
        <w:lvlJc w:val="left"/>
      </w:lvl>
    </w:lvlOverride>
  </w:num>
  <w:num w:numId="30">
    <w:abstractNumId w:val="117"/>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68"/>
    <w:lvlOverride w:ilvl="0">
      <w:lvl w:ilvl="0">
        <w:numFmt w:val="decimal"/>
        <w:lvlText w:val="%1."/>
        <w:lvlJc w:val="left"/>
      </w:lvl>
    </w:lvlOverride>
  </w:num>
  <w:num w:numId="33">
    <w:abstractNumId w:val="74"/>
    <w:lvlOverride w:ilvl="0">
      <w:lvl w:ilvl="0">
        <w:numFmt w:val="decimal"/>
        <w:lvlText w:val="%1."/>
        <w:lvlJc w:val="left"/>
      </w:lvl>
    </w:lvlOverride>
  </w:num>
  <w:num w:numId="34">
    <w:abstractNumId w:val="37"/>
  </w:num>
  <w:num w:numId="35">
    <w:abstractNumId w:val="69"/>
  </w:num>
  <w:num w:numId="36">
    <w:abstractNumId w:val="40"/>
  </w:num>
  <w:num w:numId="37">
    <w:abstractNumId w:val="107"/>
  </w:num>
  <w:num w:numId="38">
    <w:abstractNumId w:val="10"/>
    <w:lvlOverride w:ilvl="0">
      <w:lvl w:ilvl="0">
        <w:numFmt w:val="decimal"/>
        <w:lvlText w:val="%1."/>
        <w:lvlJc w:val="left"/>
      </w:lvl>
    </w:lvlOverride>
  </w:num>
  <w:num w:numId="39">
    <w:abstractNumId w:val="97"/>
  </w:num>
  <w:num w:numId="40">
    <w:abstractNumId w:val="67"/>
  </w:num>
  <w:num w:numId="41">
    <w:abstractNumId w:val="28"/>
  </w:num>
  <w:num w:numId="42">
    <w:abstractNumId w:val="75"/>
  </w:num>
  <w:num w:numId="43">
    <w:abstractNumId w:val="13"/>
  </w:num>
  <w:num w:numId="44">
    <w:abstractNumId w:val="66"/>
  </w:num>
  <w:num w:numId="45">
    <w:abstractNumId w:val="30"/>
    <w:lvlOverride w:ilvl="0">
      <w:lvl w:ilvl="0">
        <w:numFmt w:val="decimal"/>
        <w:lvlText w:val="%1."/>
        <w:lvlJc w:val="left"/>
      </w:lvl>
    </w:lvlOverride>
  </w:num>
  <w:num w:numId="46">
    <w:abstractNumId w:val="47"/>
  </w:num>
  <w:num w:numId="47">
    <w:abstractNumId w:val="41"/>
  </w:num>
  <w:num w:numId="48">
    <w:abstractNumId w:val="0"/>
  </w:num>
  <w:num w:numId="49">
    <w:abstractNumId w:val="123"/>
  </w:num>
  <w:num w:numId="50">
    <w:abstractNumId w:val="114"/>
  </w:num>
  <w:num w:numId="51">
    <w:abstractNumId w:val="4"/>
    <w:lvlOverride w:ilvl="0">
      <w:lvl w:ilvl="0">
        <w:numFmt w:val="decimal"/>
        <w:lvlText w:val="%1."/>
        <w:lvlJc w:val="left"/>
      </w:lvl>
    </w:lvlOverride>
  </w:num>
  <w:num w:numId="52">
    <w:abstractNumId w:val="88"/>
    <w:lvlOverride w:ilvl="0">
      <w:lvl w:ilvl="0">
        <w:numFmt w:val="decimal"/>
        <w:lvlText w:val="%1."/>
        <w:lvlJc w:val="left"/>
      </w:lvl>
    </w:lvlOverride>
  </w:num>
  <w:num w:numId="53">
    <w:abstractNumId w:val="121"/>
    <w:lvlOverride w:ilvl="0">
      <w:lvl w:ilvl="0">
        <w:numFmt w:val="decimal"/>
        <w:lvlText w:val="%1."/>
        <w:lvlJc w:val="left"/>
      </w:lvl>
    </w:lvlOverride>
  </w:num>
  <w:num w:numId="54">
    <w:abstractNumId w:val="59"/>
    <w:lvlOverride w:ilvl="0">
      <w:lvl w:ilvl="0">
        <w:numFmt w:val="decimal"/>
        <w:lvlText w:val="%1."/>
        <w:lvlJc w:val="left"/>
      </w:lvl>
    </w:lvlOverride>
  </w:num>
  <w:num w:numId="55">
    <w:abstractNumId w:val="60"/>
    <w:lvlOverride w:ilvl="0">
      <w:lvl w:ilvl="0">
        <w:numFmt w:val="decimal"/>
        <w:lvlText w:val="%1."/>
        <w:lvlJc w:val="left"/>
      </w:lvl>
    </w:lvlOverride>
  </w:num>
  <w:num w:numId="56">
    <w:abstractNumId w:val="81"/>
    <w:lvlOverride w:ilvl="0">
      <w:lvl w:ilvl="0">
        <w:numFmt w:val="decimal"/>
        <w:lvlText w:val="%1."/>
        <w:lvlJc w:val="left"/>
      </w:lvl>
    </w:lvlOverride>
  </w:num>
  <w:num w:numId="57">
    <w:abstractNumId w:val="3"/>
    <w:lvlOverride w:ilvl="0">
      <w:lvl w:ilvl="0">
        <w:numFmt w:val="decimal"/>
        <w:lvlText w:val="%1."/>
        <w:lvlJc w:val="left"/>
      </w:lvl>
    </w:lvlOverride>
  </w:num>
  <w:num w:numId="58">
    <w:abstractNumId w:val="96"/>
  </w:num>
  <w:num w:numId="59">
    <w:abstractNumId w:val="16"/>
  </w:num>
  <w:num w:numId="60">
    <w:abstractNumId w:val="71"/>
    <w:lvlOverride w:ilvl="0">
      <w:lvl w:ilvl="0">
        <w:numFmt w:val="decimal"/>
        <w:lvlText w:val="%1."/>
        <w:lvlJc w:val="left"/>
      </w:lvl>
    </w:lvlOverride>
  </w:num>
  <w:num w:numId="61">
    <w:abstractNumId w:val="21"/>
  </w:num>
  <w:num w:numId="62">
    <w:abstractNumId w:val="89"/>
  </w:num>
  <w:num w:numId="63">
    <w:abstractNumId w:val="73"/>
    <w:lvlOverride w:ilvl="0">
      <w:lvl w:ilvl="0">
        <w:numFmt w:val="decimal"/>
        <w:lvlText w:val="%1."/>
        <w:lvlJc w:val="left"/>
      </w:lvl>
    </w:lvlOverride>
  </w:num>
  <w:num w:numId="64">
    <w:abstractNumId w:val="115"/>
  </w:num>
  <w:num w:numId="65">
    <w:abstractNumId w:val="49"/>
    <w:lvlOverride w:ilvl="0">
      <w:lvl w:ilvl="0">
        <w:numFmt w:val="decimal"/>
        <w:lvlText w:val="%1."/>
        <w:lvlJc w:val="left"/>
      </w:lvl>
    </w:lvlOverride>
  </w:num>
  <w:num w:numId="66">
    <w:abstractNumId w:val="15"/>
  </w:num>
  <w:num w:numId="67">
    <w:abstractNumId w:val="94"/>
    <w:lvlOverride w:ilvl="0">
      <w:lvl w:ilvl="0">
        <w:numFmt w:val="decimal"/>
        <w:lvlText w:val="%1."/>
        <w:lvlJc w:val="left"/>
      </w:lvl>
    </w:lvlOverride>
  </w:num>
  <w:num w:numId="68">
    <w:abstractNumId w:val="63"/>
  </w:num>
  <w:num w:numId="69">
    <w:abstractNumId w:val="100"/>
    <w:lvlOverride w:ilvl="0">
      <w:lvl w:ilvl="0">
        <w:numFmt w:val="decimal"/>
        <w:lvlText w:val="%1."/>
        <w:lvlJc w:val="left"/>
      </w:lvl>
    </w:lvlOverride>
  </w:num>
  <w:num w:numId="70">
    <w:abstractNumId w:val="70"/>
  </w:num>
  <w:num w:numId="71">
    <w:abstractNumId w:val="79"/>
  </w:num>
  <w:num w:numId="72">
    <w:abstractNumId w:val="53"/>
    <w:lvlOverride w:ilvl="0">
      <w:lvl w:ilvl="0">
        <w:numFmt w:val="decimal"/>
        <w:lvlText w:val="%1."/>
        <w:lvlJc w:val="left"/>
      </w:lvl>
    </w:lvlOverride>
  </w:num>
  <w:num w:numId="73">
    <w:abstractNumId w:val="106"/>
  </w:num>
  <w:num w:numId="74">
    <w:abstractNumId w:val="20"/>
  </w:num>
  <w:num w:numId="75">
    <w:abstractNumId w:val="11"/>
  </w:num>
  <w:num w:numId="76">
    <w:abstractNumId w:val="84"/>
    <w:lvlOverride w:ilvl="0">
      <w:lvl w:ilvl="0">
        <w:numFmt w:val="decimal"/>
        <w:lvlText w:val="%1."/>
        <w:lvlJc w:val="left"/>
      </w:lvl>
    </w:lvlOverride>
  </w:num>
  <w:num w:numId="77">
    <w:abstractNumId w:val="55"/>
  </w:num>
  <w:num w:numId="78">
    <w:abstractNumId w:val="64"/>
  </w:num>
  <w:num w:numId="79">
    <w:abstractNumId w:val="57"/>
  </w:num>
  <w:num w:numId="80">
    <w:abstractNumId w:val="31"/>
  </w:num>
  <w:num w:numId="81">
    <w:abstractNumId w:val="8"/>
    <w:lvlOverride w:ilvl="0">
      <w:lvl w:ilvl="0">
        <w:numFmt w:val="decimal"/>
        <w:lvlText w:val="%1."/>
        <w:lvlJc w:val="left"/>
      </w:lvl>
    </w:lvlOverride>
  </w:num>
  <w:num w:numId="82">
    <w:abstractNumId w:val="110"/>
  </w:num>
  <w:num w:numId="83">
    <w:abstractNumId w:val="33"/>
  </w:num>
  <w:num w:numId="84">
    <w:abstractNumId w:val="78"/>
    <w:lvlOverride w:ilvl="0">
      <w:lvl w:ilvl="0">
        <w:numFmt w:val="decimal"/>
        <w:lvlText w:val="%1."/>
        <w:lvlJc w:val="left"/>
      </w:lvl>
    </w:lvlOverride>
  </w:num>
  <w:num w:numId="85">
    <w:abstractNumId w:val="46"/>
  </w:num>
  <w:num w:numId="86">
    <w:abstractNumId w:val="14"/>
  </w:num>
  <w:num w:numId="87">
    <w:abstractNumId w:val="23"/>
    <w:lvlOverride w:ilvl="0">
      <w:lvl w:ilvl="0">
        <w:numFmt w:val="decimal"/>
        <w:lvlText w:val="%1."/>
        <w:lvlJc w:val="left"/>
      </w:lvl>
    </w:lvlOverride>
  </w:num>
  <w:num w:numId="88">
    <w:abstractNumId w:val="105"/>
  </w:num>
  <w:num w:numId="89">
    <w:abstractNumId w:val="87"/>
  </w:num>
  <w:num w:numId="90">
    <w:abstractNumId w:val="92"/>
  </w:num>
  <w:num w:numId="91">
    <w:abstractNumId w:val="32"/>
    <w:lvlOverride w:ilvl="0">
      <w:lvl w:ilvl="0">
        <w:numFmt w:val="decimal"/>
        <w:lvlText w:val="%1."/>
        <w:lvlJc w:val="left"/>
      </w:lvl>
    </w:lvlOverride>
  </w:num>
  <w:num w:numId="92">
    <w:abstractNumId w:val="80"/>
  </w:num>
  <w:num w:numId="93">
    <w:abstractNumId w:val="125"/>
  </w:num>
  <w:num w:numId="94">
    <w:abstractNumId w:val="61"/>
  </w:num>
  <w:num w:numId="95">
    <w:abstractNumId w:val="39"/>
  </w:num>
  <w:num w:numId="96">
    <w:abstractNumId w:val="99"/>
  </w:num>
  <w:num w:numId="97">
    <w:abstractNumId w:val="83"/>
  </w:num>
  <w:num w:numId="98">
    <w:abstractNumId w:val="111"/>
  </w:num>
  <w:num w:numId="99">
    <w:abstractNumId w:val="50"/>
  </w:num>
  <w:num w:numId="100">
    <w:abstractNumId w:val="82"/>
  </w:num>
  <w:num w:numId="101">
    <w:abstractNumId w:val="25"/>
  </w:num>
  <w:num w:numId="102">
    <w:abstractNumId w:val="22"/>
  </w:num>
  <w:num w:numId="103">
    <w:abstractNumId w:val="72"/>
    <w:lvlOverride w:ilvl="0">
      <w:lvl w:ilvl="0">
        <w:numFmt w:val="decimal"/>
        <w:lvlText w:val="%1."/>
        <w:lvlJc w:val="left"/>
      </w:lvl>
    </w:lvlOverride>
  </w:num>
  <w:num w:numId="104">
    <w:abstractNumId w:val="35"/>
  </w:num>
  <w:num w:numId="105">
    <w:abstractNumId w:val="102"/>
    <w:lvlOverride w:ilvl="0">
      <w:lvl w:ilvl="0">
        <w:numFmt w:val="decimal"/>
        <w:lvlText w:val="%1."/>
        <w:lvlJc w:val="left"/>
      </w:lvl>
    </w:lvlOverride>
  </w:num>
  <w:num w:numId="106">
    <w:abstractNumId w:val="102"/>
    <w:lvlOverride w:ilvl="0">
      <w:lvl w:ilvl="0">
        <w:numFmt w:val="decimal"/>
        <w:lvlText w:val="%1."/>
        <w:lvlJc w:val="left"/>
      </w:lvl>
    </w:lvlOverride>
  </w:num>
  <w:num w:numId="107">
    <w:abstractNumId w:val="102"/>
    <w:lvlOverride w:ilvl="0">
      <w:lvl w:ilvl="0">
        <w:numFmt w:val="decimal"/>
        <w:lvlText w:val="%1."/>
        <w:lvlJc w:val="left"/>
      </w:lvl>
    </w:lvlOverride>
  </w:num>
  <w:num w:numId="108">
    <w:abstractNumId w:val="102"/>
    <w:lvlOverride w:ilvl="0">
      <w:lvl w:ilvl="0">
        <w:numFmt w:val="decimal"/>
        <w:lvlText w:val="%1."/>
        <w:lvlJc w:val="left"/>
      </w:lvl>
    </w:lvlOverride>
  </w:num>
  <w:num w:numId="109">
    <w:abstractNumId w:val="102"/>
    <w:lvlOverride w:ilvl="0">
      <w:lvl w:ilvl="0">
        <w:numFmt w:val="decimal"/>
        <w:lvlText w:val="%1."/>
        <w:lvlJc w:val="left"/>
      </w:lvl>
    </w:lvlOverride>
  </w:num>
  <w:num w:numId="110">
    <w:abstractNumId w:val="102"/>
    <w:lvlOverride w:ilvl="0">
      <w:lvl w:ilvl="0">
        <w:numFmt w:val="decimal"/>
        <w:lvlText w:val="%1."/>
        <w:lvlJc w:val="left"/>
      </w:lvl>
    </w:lvlOverride>
  </w:num>
  <w:num w:numId="111">
    <w:abstractNumId w:val="102"/>
    <w:lvlOverride w:ilvl="0">
      <w:lvl w:ilvl="0">
        <w:numFmt w:val="decimal"/>
        <w:lvlText w:val="%1."/>
        <w:lvlJc w:val="left"/>
      </w:lvl>
    </w:lvlOverride>
  </w:num>
  <w:num w:numId="112">
    <w:abstractNumId w:val="102"/>
    <w:lvlOverride w:ilvl="0">
      <w:lvl w:ilvl="0">
        <w:numFmt w:val="decimal"/>
        <w:lvlText w:val="%1."/>
        <w:lvlJc w:val="left"/>
      </w:lvl>
    </w:lvlOverride>
  </w:num>
  <w:num w:numId="113">
    <w:abstractNumId w:val="77"/>
    <w:lvlOverride w:ilvl="0">
      <w:lvl w:ilvl="0">
        <w:numFmt w:val="decimal"/>
        <w:lvlText w:val="%1."/>
        <w:lvlJc w:val="left"/>
      </w:lvl>
    </w:lvlOverride>
  </w:num>
  <w:num w:numId="114">
    <w:abstractNumId w:val="51"/>
  </w:num>
  <w:num w:numId="115">
    <w:abstractNumId w:val="34"/>
  </w:num>
  <w:num w:numId="116">
    <w:abstractNumId w:val="122"/>
  </w:num>
  <w:num w:numId="117">
    <w:abstractNumId w:val="58"/>
  </w:num>
  <w:num w:numId="118">
    <w:abstractNumId w:val="38"/>
    <w:lvlOverride w:ilvl="0">
      <w:lvl w:ilvl="0">
        <w:numFmt w:val="decimal"/>
        <w:lvlText w:val="%1."/>
        <w:lvlJc w:val="left"/>
      </w:lvl>
    </w:lvlOverride>
  </w:num>
  <w:num w:numId="119">
    <w:abstractNumId w:val="112"/>
  </w:num>
  <w:num w:numId="120">
    <w:abstractNumId w:val="98"/>
    <w:lvlOverride w:ilvl="0">
      <w:lvl w:ilvl="0">
        <w:numFmt w:val="decimal"/>
        <w:lvlText w:val="%1."/>
        <w:lvlJc w:val="left"/>
      </w:lvl>
    </w:lvlOverride>
  </w:num>
  <w:num w:numId="121">
    <w:abstractNumId w:val="44"/>
    <w:lvlOverride w:ilvl="0">
      <w:lvl w:ilvl="0">
        <w:numFmt w:val="decimal"/>
        <w:lvlText w:val="%1."/>
        <w:lvlJc w:val="left"/>
      </w:lvl>
    </w:lvlOverride>
  </w:num>
  <w:num w:numId="122">
    <w:abstractNumId w:val="44"/>
    <w:lvlOverride w:ilvl="0">
      <w:lvl w:ilvl="0">
        <w:numFmt w:val="decimal"/>
        <w:lvlText w:val="%1."/>
        <w:lvlJc w:val="left"/>
      </w:lvl>
    </w:lvlOverride>
  </w:num>
  <w:num w:numId="123">
    <w:abstractNumId w:val="103"/>
  </w:num>
  <w:num w:numId="124">
    <w:abstractNumId w:val="24"/>
  </w:num>
  <w:num w:numId="125">
    <w:abstractNumId w:val="91"/>
  </w:num>
  <w:num w:numId="126">
    <w:abstractNumId w:val="45"/>
  </w:num>
  <w:num w:numId="127">
    <w:abstractNumId w:val="17"/>
    <w:lvlOverride w:ilvl="0">
      <w:lvl w:ilvl="0">
        <w:numFmt w:val="decimal"/>
        <w:lvlText w:val="%1."/>
        <w:lvlJc w:val="left"/>
      </w:lvl>
    </w:lvlOverride>
  </w:num>
  <w:num w:numId="128">
    <w:abstractNumId w:val="54"/>
    <w:lvlOverride w:ilvl="0">
      <w:lvl w:ilvl="0">
        <w:numFmt w:val="decimal"/>
        <w:lvlText w:val="%1."/>
        <w:lvlJc w:val="left"/>
      </w:lvl>
    </w:lvlOverride>
  </w:num>
  <w:num w:numId="129">
    <w:abstractNumId w:val="76"/>
    <w:lvlOverride w:ilvl="0">
      <w:lvl w:ilvl="0">
        <w:numFmt w:val="decimal"/>
        <w:lvlText w:val="%1."/>
        <w:lvlJc w:val="left"/>
      </w:lvl>
    </w:lvlOverride>
  </w:num>
  <w:num w:numId="130">
    <w:abstractNumId w:val="126"/>
  </w:num>
  <w:num w:numId="131">
    <w:abstractNumId w:val="48"/>
    <w:lvlOverride w:ilvl="0">
      <w:lvl w:ilvl="0">
        <w:numFmt w:val="decimal"/>
        <w:lvlText w:val="%1."/>
        <w:lvlJc w:val="left"/>
      </w:lvl>
    </w:lvlOverride>
  </w:num>
  <w:num w:numId="132">
    <w:abstractNumId w:val="119"/>
    <w:lvlOverride w:ilvl="0">
      <w:lvl w:ilvl="0">
        <w:numFmt w:val="decimal"/>
        <w:lvlText w:val="%1."/>
        <w:lvlJc w:val="left"/>
      </w:lvl>
    </w:lvlOverride>
  </w:num>
  <w:num w:numId="133">
    <w:abstractNumId w:val="95"/>
    <w:lvlOverride w:ilvl="0">
      <w:lvl w:ilvl="0">
        <w:numFmt w:val="decimal"/>
        <w:lvlText w:val="%1."/>
        <w:lvlJc w:val="left"/>
      </w:lvl>
    </w:lvlOverride>
  </w:num>
  <w:num w:numId="134">
    <w:abstractNumId w:val="19"/>
    <w:lvlOverride w:ilvl="0">
      <w:lvl w:ilvl="0">
        <w:numFmt w:val="decimal"/>
        <w:lvlText w:val="%1."/>
        <w:lvlJc w:val="left"/>
      </w:lvl>
    </w:lvlOverride>
  </w:num>
  <w:num w:numId="135">
    <w:abstractNumId w:val="27"/>
    <w:lvlOverride w:ilvl="0">
      <w:lvl w:ilvl="0">
        <w:numFmt w:val="decimal"/>
        <w:lvlText w:val="%1."/>
        <w:lvlJc w:val="left"/>
      </w:lvl>
    </w:lvlOverride>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01"/>
    <w:rsid w:val="00031F21"/>
    <w:rsid w:val="00230601"/>
    <w:rsid w:val="00280142"/>
    <w:rsid w:val="006173B9"/>
    <w:rsid w:val="00917DB0"/>
    <w:rsid w:val="00927B37"/>
    <w:rsid w:val="00B77CDC"/>
    <w:rsid w:val="00E2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49EB7-9C0C-490C-8B05-977B998D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3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0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06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30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053062">
      <w:bodyDiv w:val="1"/>
      <w:marLeft w:val="0"/>
      <w:marRight w:val="0"/>
      <w:marTop w:val="0"/>
      <w:marBottom w:val="0"/>
      <w:divBdr>
        <w:top w:val="none" w:sz="0" w:space="0" w:color="auto"/>
        <w:left w:val="none" w:sz="0" w:space="0" w:color="auto"/>
        <w:bottom w:val="none" w:sz="0" w:space="0" w:color="auto"/>
        <w:right w:val="none" w:sz="0" w:space="0" w:color="auto"/>
      </w:divBdr>
    </w:div>
    <w:div w:id="1266692250">
      <w:bodyDiv w:val="1"/>
      <w:marLeft w:val="0"/>
      <w:marRight w:val="0"/>
      <w:marTop w:val="0"/>
      <w:marBottom w:val="0"/>
      <w:divBdr>
        <w:top w:val="none" w:sz="0" w:space="0" w:color="auto"/>
        <w:left w:val="none" w:sz="0" w:space="0" w:color="auto"/>
        <w:bottom w:val="none" w:sz="0" w:space="0" w:color="auto"/>
        <w:right w:val="none" w:sz="0" w:space="0" w:color="auto"/>
      </w:divBdr>
      <w:divsChild>
        <w:div w:id="2137870709">
          <w:marLeft w:val="32"/>
          <w:marRight w:val="0"/>
          <w:marTop w:val="0"/>
          <w:marBottom w:val="0"/>
          <w:divBdr>
            <w:top w:val="none" w:sz="0" w:space="0" w:color="auto"/>
            <w:left w:val="none" w:sz="0" w:space="0" w:color="auto"/>
            <w:bottom w:val="none" w:sz="0" w:space="0" w:color="auto"/>
            <w:right w:val="none" w:sz="0" w:space="0" w:color="auto"/>
          </w:divBdr>
        </w:div>
        <w:div w:id="1315717836">
          <w:marLeft w:val="32"/>
          <w:marRight w:val="0"/>
          <w:marTop w:val="0"/>
          <w:marBottom w:val="0"/>
          <w:divBdr>
            <w:top w:val="none" w:sz="0" w:space="0" w:color="auto"/>
            <w:left w:val="none" w:sz="0" w:space="0" w:color="auto"/>
            <w:bottom w:val="none" w:sz="0" w:space="0" w:color="auto"/>
            <w:right w:val="none" w:sz="0" w:space="0" w:color="auto"/>
          </w:divBdr>
        </w:div>
        <w:div w:id="894201044">
          <w:marLeft w:val="32"/>
          <w:marRight w:val="0"/>
          <w:marTop w:val="0"/>
          <w:marBottom w:val="0"/>
          <w:divBdr>
            <w:top w:val="none" w:sz="0" w:space="0" w:color="auto"/>
            <w:left w:val="none" w:sz="0" w:space="0" w:color="auto"/>
            <w:bottom w:val="none" w:sz="0" w:space="0" w:color="auto"/>
            <w:right w:val="none" w:sz="0" w:space="0" w:color="auto"/>
          </w:divBdr>
        </w:div>
        <w:div w:id="1445150250">
          <w:marLeft w:val="32"/>
          <w:marRight w:val="0"/>
          <w:marTop w:val="0"/>
          <w:marBottom w:val="0"/>
          <w:divBdr>
            <w:top w:val="none" w:sz="0" w:space="0" w:color="auto"/>
            <w:left w:val="none" w:sz="0" w:space="0" w:color="auto"/>
            <w:bottom w:val="none" w:sz="0" w:space="0" w:color="auto"/>
            <w:right w:val="none" w:sz="0" w:space="0" w:color="auto"/>
          </w:divBdr>
        </w:div>
        <w:div w:id="1056276210">
          <w:marLeft w:val="32"/>
          <w:marRight w:val="0"/>
          <w:marTop w:val="0"/>
          <w:marBottom w:val="0"/>
          <w:divBdr>
            <w:top w:val="none" w:sz="0" w:space="0" w:color="auto"/>
            <w:left w:val="none" w:sz="0" w:space="0" w:color="auto"/>
            <w:bottom w:val="none" w:sz="0" w:space="0" w:color="auto"/>
            <w:right w:val="none" w:sz="0" w:space="0" w:color="auto"/>
          </w:divBdr>
        </w:div>
        <w:div w:id="1030691622">
          <w:marLeft w:val="32"/>
          <w:marRight w:val="0"/>
          <w:marTop w:val="0"/>
          <w:marBottom w:val="0"/>
          <w:divBdr>
            <w:top w:val="none" w:sz="0" w:space="0" w:color="auto"/>
            <w:left w:val="none" w:sz="0" w:space="0" w:color="auto"/>
            <w:bottom w:val="none" w:sz="0" w:space="0" w:color="auto"/>
            <w:right w:val="none" w:sz="0" w:space="0" w:color="auto"/>
          </w:divBdr>
        </w:div>
        <w:div w:id="601108955">
          <w:marLeft w:val="32"/>
          <w:marRight w:val="0"/>
          <w:marTop w:val="0"/>
          <w:marBottom w:val="0"/>
          <w:divBdr>
            <w:top w:val="none" w:sz="0" w:space="0" w:color="auto"/>
            <w:left w:val="none" w:sz="0" w:space="0" w:color="auto"/>
            <w:bottom w:val="none" w:sz="0" w:space="0" w:color="auto"/>
            <w:right w:val="none" w:sz="0" w:space="0" w:color="auto"/>
          </w:divBdr>
        </w:div>
        <w:div w:id="1949508943">
          <w:marLeft w:val="33"/>
          <w:marRight w:val="0"/>
          <w:marTop w:val="0"/>
          <w:marBottom w:val="0"/>
          <w:divBdr>
            <w:top w:val="none" w:sz="0" w:space="0" w:color="auto"/>
            <w:left w:val="none" w:sz="0" w:space="0" w:color="auto"/>
            <w:bottom w:val="none" w:sz="0" w:space="0" w:color="auto"/>
            <w:right w:val="none" w:sz="0" w:space="0" w:color="auto"/>
          </w:divBdr>
        </w:div>
        <w:div w:id="1281451969">
          <w:marLeft w:val="32"/>
          <w:marRight w:val="0"/>
          <w:marTop w:val="0"/>
          <w:marBottom w:val="0"/>
          <w:divBdr>
            <w:top w:val="none" w:sz="0" w:space="0" w:color="auto"/>
            <w:left w:val="none" w:sz="0" w:space="0" w:color="auto"/>
            <w:bottom w:val="none" w:sz="0" w:space="0" w:color="auto"/>
            <w:right w:val="none" w:sz="0" w:space="0" w:color="auto"/>
          </w:divBdr>
        </w:div>
        <w:div w:id="1685323984">
          <w:marLeft w:val="32"/>
          <w:marRight w:val="0"/>
          <w:marTop w:val="0"/>
          <w:marBottom w:val="0"/>
          <w:divBdr>
            <w:top w:val="none" w:sz="0" w:space="0" w:color="auto"/>
            <w:left w:val="none" w:sz="0" w:space="0" w:color="auto"/>
            <w:bottom w:val="none" w:sz="0" w:space="0" w:color="auto"/>
            <w:right w:val="none" w:sz="0" w:space="0" w:color="auto"/>
          </w:divBdr>
        </w:div>
        <w:div w:id="964195099">
          <w:marLeft w:val="32"/>
          <w:marRight w:val="0"/>
          <w:marTop w:val="0"/>
          <w:marBottom w:val="0"/>
          <w:divBdr>
            <w:top w:val="none" w:sz="0" w:space="0" w:color="auto"/>
            <w:left w:val="none" w:sz="0" w:space="0" w:color="auto"/>
            <w:bottom w:val="none" w:sz="0" w:space="0" w:color="auto"/>
            <w:right w:val="none" w:sz="0" w:space="0" w:color="auto"/>
          </w:divBdr>
        </w:div>
        <w:div w:id="989746733">
          <w:marLeft w:val="32"/>
          <w:marRight w:val="0"/>
          <w:marTop w:val="0"/>
          <w:marBottom w:val="0"/>
          <w:divBdr>
            <w:top w:val="none" w:sz="0" w:space="0" w:color="auto"/>
            <w:left w:val="none" w:sz="0" w:space="0" w:color="auto"/>
            <w:bottom w:val="none" w:sz="0" w:space="0" w:color="auto"/>
            <w:right w:val="none" w:sz="0" w:space="0" w:color="auto"/>
          </w:divBdr>
        </w:div>
        <w:div w:id="1116752089">
          <w:marLeft w:val="32"/>
          <w:marRight w:val="0"/>
          <w:marTop w:val="0"/>
          <w:marBottom w:val="0"/>
          <w:divBdr>
            <w:top w:val="none" w:sz="0" w:space="0" w:color="auto"/>
            <w:left w:val="none" w:sz="0" w:space="0" w:color="auto"/>
            <w:bottom w:val="none" w:sz="0" w:space="0" w:color="auto"/>
            <w:right w:val="none" w:sz="0" w:space="0" w:color="auto"/>
          </w:divBdr>
        </w:div>
        <w:div w:id="1258751567">
          <w:marLeft w:val="33"/>
          <w:marRight w:val="0"/>
          <w:marTop w:val="0"/>
          <w:marBottom w:val="0"/>
          <w:divBdr>
            <w:top w:val="none" w:sz="0" w:space="0" w:color="auto"/>
            <w:left w:val="none" w:sz="0" w:space="0" w:color="auto"/>
            <w:bottom w:val="none" w:sz="0" w:space="0" w:color="auto"/>
            <w:right w:val="none" w:sz="0" w:space="0" w:color="auto"/>
          </w:divBdr>
        </w:div>
        <w:div w:id="1999377211">
          <w:marLeft w:val="33"/>
          <w:marRight w:val="0"/>
          <w:marTop w:val="0"/>
          <w:marBottom w:val="0"/>
          <w:divBdr>
            <w:top w:val="none" w:sz="0" w:space="0" w:color="auto"/>
            <w:left w:val="none" w:sz="0" w:space="0" w:color="auto"/>
            <w:bottom w:val="none" w:sz="0" w:space="0" w:color="auto"/>
            <w:right w:val="none" w:sz="0" w:space="0" w:color="auto"/>
          </w:divBdr>
        </w:div>
        <w:div w:id="4671371">
          <w:marLeft w:val="33"/>
          <w:marRight w:val="0"/>
          <w:marTop w:val="0"/>
          <w:marBottom w:val="0"/>
          <w:divBdr>
            <w:top w:val="none" w:sz="0" w:space="0" w:color="auto"/>
            <w:left w:val="none" w:sz="0" w:space="0" w:color="auto"/>
            <w:bottom w:val="none" w:sz="0" w:space="0" w:color="auto"/>
            <w:right w:val="none" w:sz="0" w:space="0" w:color="auto"/>
          </w:divBdr>
        </w:div>
        <w:div w:id="1274551181">
          <w:marLeft w:val="3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46</Pages>
  <Words>6910</Words>
  <Characters>39392</Characters>
  <Application>Microsoft Office Word</Application>
  <DocSecurity>0</DocSecurity>
  <Lines>328</Lines>
  <Paragraphs>92</Paragraphs>
  <ScaleCrop>false</ScaleCrop>
  <Company/>
  <LinksUpToDate>false</LinksUpToDate>
  <CharactersWithSpaces>46210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2025-09-23T12:28:00Z</dcterms:created>
  <dcterms:modified xsi:type="dcterms:W3CDTF">2025-10-06T08:43:00Z</dcterms:modified>
</cp:coreProperties>
</file>