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A3" w:rsidRPr="00395C66" w:rsidRDefault="007057A3" w:rsidP="007057A3">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MAGGI STAR KITCHEN FAMILY SHOW IN EDUCATING WOMEN OF THEIR FOOD PREPARATION </w:t>
      </w:r>
    </w:p>
    <w:p w:rsidR="007057A3" w:rsidRPr="00D70593" w:rsidRDefault="007057A3" w:rsidP="007057A3">
      <w:pPr>
        <w:spacing w:before="30" w:after="30"/>
        <w:ind w:right="-270"/>
        <w:jc w:val="center"/>
        <w:rPr>
          <w:rFonts w:ascii="Arial Black" w:hAnsi="Arial Black" w:cs="Aharoni"/>
          <w:sz w:val="24"/>
          <w:szCs w:val="24"/>
        </w:rPr>
      </w:pPr>
    </w:p>
    <w:p w:rsidR="007057A3" w:rsidRPr="00D70593" w:rsidRDefault="007057A3" w:rsidP="007057A3">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7057A3" w:rsidRPr="00D70593" w:rsidRDefault="007057A3" w:rsidP="007057A3">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56F001BD" wp14:editId="507F9B42">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7057A3" w:rsidRPr="00791394" w:rsidRDefault="007057A3" w:rsidP="007057A3">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F001BD"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7057A3" w:rsidRPr="00791394" w:rsidRDefault="007057A3" w:rsidP="007057A3">
                      <w:pPr>
                        <w:jc w:val="center"/>
                        <w:rPr>
                          <w:sz w:val="28"/>
                        </w:rPr>
                      </w:pPr>
                      <w:r w:rsidRPr="00791394">
                        <w:rPr>
                          <w:sz w:val="28"/>
                        </w:rPr>
                        <w:t>PREPARED BY:</w:t>
                      </w:r>
                    </w:p>
                  </w:txbxContent>
                </v:textbox>
              </v:roundrect>
            </w:pict>
          </mc:Fallback>
        </mc:AlternateContent>
      </w:r>
    </w:p>
    <w:p w:rsidR="007057A3" w:rsidRPr="00D70593" w:rsidRDefault="007057A3" w:rsidP="007057A3">
      <w:pPr>
        <w:spacing w:after="0"/>
        <w:ind w:right="-270"/>
        <w:jc w:val="center"/>
        <w:rPr>
          <w:rFonts w:ascii="Arial Black" w:hAnsi="Arial Black" w:cs="Aharoni"/>
          <w:sz w:val="24"/>
          <w:szCs w:val="24"/>
        </w:rPr>
      </w:pPr>
    </w:p>
    <w:p w:rsidR="007057A3" w:rsidRDefault="007057A3" w:rsidP="007057A3">
      <w:pPr>
        <w:spacing w:after="0"/>
        <w:ind w:right="-270"/>
        <w:jc w:val="center"/>
        <w:rPr>
          <w:rFonts w:ascii="Arial Black" w:hAnsi="Arial Black" w:cs="Aharoni"/>
          <w:sz w:val="24"/>
          <w:szCs w:val="24"/>
          <w:u w:val="single"/>
        </w:rPr>
      </w:pPr>
    </w:p>
    <w:p w:rsidR="007057A3" w:rsidRDefault="007057A3" w:rsidP="007057A3">
      <w:pPr>
        <w:spacing w:after="0"/>
        <w:ind w:right="-270"/>
        <w:jc w:val="center"/>
        <w:rPr>
          <w:rFonts w:ascii="Arial Black" w:hAnsi="Arial Black" w:cs="Aharoni"/>
          <w:sz w:val="24"/>
          <w:szCs w:val="24"/>
          <w:u w:val="single"/>
        </w:rPr>
      </w:pPr>
    </w:p>
    <w:p w:rsidR="007057A3" w:rsidRPr="002C3642" w:rsidRDefault="007057A3" w:rsidP="007057A3">
      <w:pPr>
        <w:spacing w:after="0"/>
        <w:ind w:right="-270"/>
        <w:jc w:val="center"/>
        <w:rPr>
          <w:rFonts w:ascii="Arial Black" w:hAnsi="Arial Black" w:cs="Aharoni"/>
          <w:sz w:val="18"/>
          <w:szCs w:val="24"/>
          <w:u w:val="single"/>
        </w:rPr>
      </w:pPr>
    </w:p>
    <w:p w:rsidR="007057A3" w:rsidRPr="00D70593" w:rsidRDefault="007057A3" w:rsidP="007057A3">
      <w:pPr>
        <w:spacing w:after="0"/>
        <w:ind w:right="-270"/>
        <w:jc w:val="center"/>
        <w:rPr>
          <w:rFonts w:ascii="Arial Black" w:hAnsi="Arial Black" w:cs="Aharoni"/>
          <w:sz w:val="24"/>
          <w:szCs w:val="24"/>
          <w:u w:val="single"/>
        </w:rPr>
      </w:pPr>
    </w:p>
    <w:p w:rsidR="007057A3" w:rsidRDefault="00815B34" w:rsidP="007057A3">
      <w:pPr>
        <w:spacing w:after="0" w:line="360" w:lineRule="auto"/>
        <w:ind w:right="-270"/>
        <w:jc w:val="center"/>
        <w:rPr>
          <w:rFonts w:ascii="Arial Black" w:hAnsi="Arial Black" w:cs="Aharoni"/>
          <w:sz w:val="24"/>
          <w:szCs w:val="24"/>
        </w:rPr>
      </w:pPr>
      <w:r w:rsidRPr="00815B34">
        <w:rPr>
          <w:rFonts w:ascii="Arial Black" w:hAnsi="Arial Black" w:cs="Aharoni"/>
          <w:sz w:val="38"/>
          <w:szCs w:val="24"/>
        </w:rPr>
        <w:t>OLAIYA TAWAKALIT TITILAYO</w:t>
      </w:r>
      <w:r>
        <w:rPr>
          <w:rFonts w:ascii="Arial Black" w:hAnsi="Arial Black" w:cs="Aharoni"/>
          <w:sz w:val="38"/>
          <w:szCs w:val="24"/>
        </w:rPr>
        <w:t xml:space="preserve"> ND/23/MAC/PT/0404</w:t>
      </w:r>
    </w:p>
    <w:p w:rsidR="007057A3" w:rsidRDefault="007057A3" w:rsidP="007057A3">
      <w:pPr>
        <w:spacing w:after="0"/>
        <w:ind w:right="-270"/>
        <w:jc w:val="center"/>
        <w:rPr>
          <w:rFonts w:ascii="Arial Black" w:hAnsi="Arial Black" w:cs="Aharoni"/>
          <w:sz w:val="24"/>
          <w:szCs w:val="24"/>
        </w:rPr>
      </w:pPr>
    </w:p>
    <w:p w:rsidR="007057A3" w:rsidRDefault="007057A3" w:rsidP="007057A3">
      <w:pPr>
        <w:spacing w:after="0"/>
        <w:ind w:right="-270"/>
        <w:jc w:val="center"/>
        <w:rPr>
          <w:rFonts w:ascii="Arial Black" w:hAnsi="Arial Black" w:cs="Aharoni"/>
          <w:sz w:val="24"/>
          <w:szCs w:val="24"/>
        </w:rPr>
      </w:pPr>
    </w:p>
    <w:p w:rsidR="007057A3" w:rsidRPr="00D70593" w:rsidRDefault="007057A3" w:rsidP="007057A3">
      <w:pPr>
        <w:spacing w:after="0"/>
        <w:ind w:right="-270"/>
        <w:jc w:val="center"/>
        <w:rPr>
          <w:rFonts w:ascii="Arial Black" w:hAnsi="Arial Black" w:cs="Aharoni"/>
          <w:sz w:val="24"/>
          <w:szCs w:val="24"/>
        </w:rPr>
      </w:pPr>
    </w:p>
    <w:p w:rsidR="007057A3" w:rsidRPr="00D70593" w:rsidRDefault="007057A3" w:rsidP="007057A3">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7057A3" w:rsidRPr="00D70593" w:rsidRDefault="007057A3" w:rsidP="007057A3">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7057A3" w:rsidRPr="00D70593" w:rsidRDefault="007057A3" w:rsidP="007057A3">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7057A3" w:rsidRPr="00D70593" w:rsidRDefault="007057A3" w:rsidP="007057A3">
      <w:pPr>
        <w:spacing w:after="0"/>
        <w:ind w:right="-270"/>
        <w:jc w:val="center"/>
        <w:rPr>
          <w:rFonts w:ascii="Arial Black" w:hAnsi="Arial Black" w:cs="Aharoni"/>
          <w:sz w:val="24"/>
          <w:szCs w:val="24"/>
        </w:rPr>
      </w:pPr>
    </w:p>
    <w:p w:rsidR="007057A3" w:rsidRPr="00D70593" w:rsidRDefault="007057A3" w:rsidP="007057A3">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7057A3" w:rsidRPr="00D70593" w:rsidRDefault="007057A3" w:rsidP="007057A3">
      <w:pPr>
        <w:spacing w:after="0"/>
        <w:ind w:right="-270"/>
        <w:rPr>
          <w:rFonts w:ascii="Arial Black" w:hAnsi="Arial Black" w:cs="Aharoni"/>
          <w:b/>
          <w:sz w:val="24"/>
          <w:szCs w:val="24"/>
        </w:rPr>
      </w:pPr>
    </w:p>
    <w:p w:rsidR="007057A3" w:rsidRPr="00D70593" w:rsidRDefault="007057A3" w:rsidP="007057A3">
      <w:pPr>
        <w:spacing w:after="0"/>
        <w:ind w:left="5040" w:right="-270"/>
        <w:rPr>
          <w:rFonts w:ascii="Arial Black" w:hAnsi="Arial Black" w:cs="Aharoni"/>
          <w:b/>
          <w:sz w:val="24"/>
          <w:szCs w:val="24"/>
        </w:rPr>
      </w:pPr>
    </w:p>
    <w:p w:rsidR="007057A3" w:rsidRPr="00D70593" w:rsidRDefault="007057A3" w:rsidP="007057A3">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7057A3" w:rsidRDefault="007057A3" w:rsidP="007057A3">
      <w:pPr>
        <w:spacing w:after="240" w:line="360" w:lineRule="auto"/>
        <w:ind w:right="-270" w:firstLine="450"/>
        <w:jc w:val="center"/>
        <w:rPr>
          <w:rFonts w:ascii="Times New Roman" w:eastAsia="Times New Roman" w:hAnsi="Times New Roman" w:cs="Times New Roman"/>
          <w:b/>
          <w:sz w:val="24"/>
          <w:szCs w:val="24"/>
        </w:rPr>
      </w:pPr>
    </w:p>
    <w:p w:rsidR="007057A3" w:rsidRDefault="007057A3" w:rsidP="007057A3">
      <w:pPr>
        <w:spacing w:after="240" w:line="360" w:lineRule="auto"/>
        <w:ind w:right="-270" w:firstLine="450"/>
        <w:jc w:val="center"/>
        <w:rPr>
          <w:rFonts w:ascii="Times New Roman" w:eastAsia="Times New Roman" w:hAnsi="Times New Roman" w:cs="Times New Roman"/>
          <w:b/>
          <w:sz w:val="24"/>
          <w:szCs w:val="24"/>
        </w:rPr>
      </w:pPr>
    </w:p>
    <w:p w:rsidR="007057A3" w:rsidRPr="00217892" w:rsidRDefault="007057A3" w:rsidP="007057A3">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7057A3" w:rsidRPr="00217892" w:rsidRDefault="007057A3" w:rsidP="007057A3">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057A3" w:rsidRPr="00217892" w:rsidRDefault="007057A3" w:rsidP="007057A3">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bookmarkStart w:id="0" w:name="_GoBack"/>
      <w:bookmarkEnd w:id="0"/>
    </w:p>
    <w:p w:rsidR="007057A3" w:rsidRPr="00217892" w:rsidRDefault="007057A3" w:rsidP="007057A3">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057A3" w:rsidRPr="00217892" w:rsidRDefault="007057A3" w:rsidP="007057A3">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057A3" w:rsidRPr="00D70593" w:rsidRDefault="007057A3" w:rsidP="007057A3">
      <w:pPr>
        <w:ind w:right="-270" w:firstLine="450"/>
        <w:rPr>
          <w:rFonts w:eastAsia="Times New Roman"/>
          <w:b/>
          <w:sz w:val="24"/>
          <w:szCs w:val="24"/>
        </w:rPr>
      </w:pPr>
      <w:r w:rsidRPr="00D70593">
        <w:rPr>
          <w:rFonts w:eastAsia="Times New Roman"/>
          <w:sz w:val="24"/>
          <w:szCs w:val="24"/>
        </w:rPr>
        <w:br w:type="page"/>
      </w:r>
    </w:p>
    <w:p w:rsidR="007057A3" w:rsidRPr="00217892" w:rsidRDefault="007057A3" w:rsidP="007057A3">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7057A3" w:rsidRPr="00217892" w:rsidRDefault="007057A3" w:rsidP="007057A3">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7057A3" w:rsidRPr="00D70593" w:rsidRDefault="007057A3" w:rsidP="007057A3">
      <w:pPr>
        <w:spacing w:line="360" w:lineRule="auto"/>
        <w:ind w:right="-270" w:firstLine="450"/>
        <w:jc w:val="both"/>
        <w:rPr>
          <w:b/>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p>
    <w:p w:rsidR="007057A3" w:rsidRDefault="007057A3" w:rsidP="007057A3">
      <w:pPr>
        <w:spacing w:line="360" w:lineRule="auto"/>
        <w:ind w:right="-270" w:firstLine="450"/>
        <w:jc w:val="both"/>
        <w:rPr>
          <w:sz w:val="24"/>
          <w:szCs w:val="24"/>
        </w:rPr>
      </w:pPr>
    </w:p>
    <w:p w:rsidR="007057A3" w:rsidRDefault="007057A3" w:rsidP="007057A3">
      <w:pPr>
        <w:spacing w:line="360" w:lineRule="auto"/>
        <w:ind w:right="-270" w:firstLine="450"/>
        <w:jc w:val="both"/>
        <w:rPr>
          <w:sz w:val="24"/>
          <w:szCs w:val="24"/>
        </w:rPr>
      </w:pPr>
    </w:p>
    <w:p w:rsidR="007057A3" w:rsidRPr="00D70593" w:rsidRDefault="007057A3" w:rsidP="007057A3">
      <w:pPr>
        <w:spacing w:line="360" w:lineRule="auto"/>
        <w:ind w:right="-270" w:firstLine="450"/>
        <w:jc w:val="both"/>
        <w:rPr>
          <w:sz w:val="24"/>
          <w:szCs w:val="24"/>
        </w:rPr>
      </w:pPr>
      <w:r>
        <w:rPr>
          <w:sz w:val="24"/>
          <w:szCs w:val="24"/>
        </w:rPr>
        <w:br/>
      </w:r>
    </w:p>
    <w:p w:rsidR="007057A3" w:rsidRDefault="007057A3" w:rsidP="007057A3">
      <w:pPr>
        <w:spacing w:before="240" w:after="0" w:line="360" w:lineRule="auto"/>
        <w:ind w:right="-270" w:firstLine="450"/>
        <w:jc w:val="both"/>
        <w:rPr>
          <w:color w:val="000000" w:themeColor="text1"/>
          <w:sz w:val="24"/>
          <w:szCs w:val="24"/>
        </w:rPr>
      </w:pPr>
    </w:p>
    <w:p w:rsidR="007057A3" w:rsidRPr="00D70593" w:rsidRDefault="007057A3" w:rsidP="007057A3">
      <w:pPr>
        <w:spacing w:before="240" w:after="0" w:line="360" w:lineRule="auto"/>
        <w:ind w:right="-270" w:firstLine="450"/>
        <w:jc w:val="both"/>
        <w:rPr>
          <w:color w:val="000000" w:themeColor="text1"/>
          <w:sz w:val="24"/>
          <w:szCs w:val="24"/>
        </w:rPr>
      </w:pPr>
    </w:p>
    <w:p w:rsidR="007057A3" w:rsidRDefault="007057A3" w:rsidP="007057A3">
      <w:pPr>
        <w:spacing w:line="360" w:lineRule="auto"/>
        <w:ind w:right="-270" w:firstLine="450"/>
        <w:jc w:val="both"/>
        <w:rPr>
          <w:rFonts w:ascii="Times New Roman" w:hAnsi="Times New Roman" w:cs="Times New Roman"/>
          <w:b/>
          <w:sz w:val="24"/>
          <w:szCs w:val="24"/>
        </w:rPr>
      </w:pPr>
    </w:p>
    <w:p w:rsidR="007057A3" w:rsidRPr="00C332D2" w:rsidRDefault="007057A3" w:rsidP="007057A3">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sincerely appreciate all the staff of the Mass Communication Department, </w:t>
      </w:r>
      <w:proofErr w:type="spellStart"/>
      <w:r w:rsidRPr="00C332D2">
        <w:rPr>
          <w:rFonts w:ascii="Times New Roman" w:hAnsi="Times New Roman" w:cs="Times New Roman"/>
          <w:sz w:val="24"/>
          <w:szCs w:val="24"/>
        </w:rPr>
        <w:t>Kwara</w:t>
      </w:r>
      <w:proofErr w:type="spellEnd"/>
      <w:r w:rsidRPr="00C332D2">
        <w:rPr>
          <w:rFonts w:ascii="Times New Roman" w:hAnsi="Times New Roman" w:cs="Times New Roman"/>
          <w:sz w:val="24"/>
          <w:szCs w:val="24"/>
        </w:rPr>
        <w:t xml:space="preserve"> State Polytechnic, Ilorin, for their support and contributions to my academic development. My heartfelt appreciation especially goes to m</w:t>
      </w:r>
      <w:r>
        <w:rPr>
          <w:rFonts w:ascii="Times New Roman" w:hAnsi="Times New Roman" w:cs="Times New Roman"/>
          <w:sz w:val="24"/>
          <w:szCs w:val="24"/>
        </w:rPr>
        <w:t xml:space="preserve">y project supervisor, Mrs. </w:t>
      </w:r>
      <w:proofErr w:type="spellStart"/>
      <w:r>
        <w:rPr>
          <w:rFonts w:ascii="Times New Roman" w:hAnsi="Times New Roman" w:cs="Times New Roman"/>
          <w:sz w:val="24"/>
          <w:szCs w:val="24"/>
        </w:rPr>
        <w:t>Ololu</w:t>
      </w:r>
      <w:proofErr w:type="spellEnd"/>
      <w:r>
        <w:rPr>
          <w:rFonts w:ascii="Times New Roman" w:hAnsi="Times New Roman" w:cs="Times New Roman"/>
          <w:sz w:val="24"/>
          <w:szCs w:val="24"/>
        </w:rPr>
        <w:t xml:space="preserve"> H.T</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xml:space="preserve">, Mrs. </w:t>
      </w:r>
      <w:proofErr w:type="spellStart"/>
      <w:r w:rsidRPr="00C332D2">
        <w:rPr>
          <w:rFonts w:ascii="Times New Roman" w:hAnsi="Times New Roman" w:cs="Times New Roman"/>
          <w:sz w:val="24"/>
          <w:szCs w:val="24"/>
        </w:rPr>
        <w:t>Opaleke</w:t>
      </w:r>
      <w:proofErr w:type="spellEnd"/>
      <w:r w:rsidRPr="00C332D2">
        <w:rPr>
          <w:rFonts w:ascii="Times New Roman" w:hAnsi="Times New Roman" w:cs="Times New Roman"/>
          <w:sz w:val="24"/>
          <w:szCs w:val="24"/>
        </w:rPr>
        <w:t>, for their valuable suggestions, guidance, and encouragement. Your input has been instrumental in the successful completion of this work.</w:t>
      </w:r>
    </w:p>
    <w:p w:rsidR="007057A3" w:rsidRPr="00C332D2" w:rsidRDefault="007057A3" w:rsidP="007057A3">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w:t>
      </w:r>
      <w:proofErr w:type="gramStart"/>
      <w:r w:rsidRPr="00C332D2">
        <w:rPr>
          <w:rFonts w:ascii="Times New Roman" w:hAnsi="Times New Roman" w:cs="Times New Roman"/>
          <w:sz w:val="24"/>
          <w:szCs w:val="24"/>
        </w:rPr>
        <w:t>abundantly.</w:t>
      </w:r>
      <w:proofErr w:type="gramEnd"/>
      <w:r w:rsidRPr="00C332D2">
        <w:rPr>
          <w:rFonts w:ascii="Times New Roman" w:hAnsi="Times New Roman" w:cs="Times New Roman"/>
          <w:sz w:val="24"/>
          <w:szCs w:val="24"/>
        </w:rPr>
        <w:t xml:space="preserve"> Amen. </w:t>
      </w:r>
    </w:p>
    <w:p w:rsidR="007057A3" w:rsidRPr="00C332D2" w:rsidRDefault="007057A3" w:rsidP="007057A3">
      <w:pPr>
        <w:ind w:right="-270" w:firstLine="450"/>
        <w:jc w:val="both"/>
      </w:pPr>
    </w:p>
    <w:p w:rsidR="007057A3" w:rsidRPr="00C332D2"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Default="007057A3" w:rsidP="007057A3">
      <w:pPr>
        <w:pStyle w:val="ListParagraph"/>
        <w:spacing w:line="360" w:lineRule="auto"/>
        <w:ind w:left="0" w:right="-270" w:firstLine="450"/>
        <w:rPr>
          <w:sz w:val="24"/>
          <w:szCs w:val="24"/>
        </w:rPr>
      </w:pPr>
    </w:p>
    <w:p w:rsidR="007057A3" w:rsidRPr="00C332D2" w:rsidRDefault="007057A3" w:rsidP="007057A3">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t>TABLE OF CONTENTS</w:t>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proofErr w:type="spellStart"/>
      <w:r w:rsidRPr="00C332D2">
        <w:rPr>
          <w:rStyle w:val="Strong"/>
          <w:b w:val="0"/>
        </w:rPr>
        <w:t>i</w:t>
      </w:r>
      <w:proofErr w:type="spellEnd"/>
      <w:r w:rsidRPr="00C332D2">
        <w:rPr>
          <w:rStyle w:val="Strong"/>
          <w:b w:val="0"/>
        </w:rPr>
        <w:tab/>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7057A3" w:rsidRPr="00C332D2"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proofErr w:type="gramStart"/>
      <w:r w:rsidRPr="00C332D2">
        <w:rPr>
          <w:rStyle w:val="Strong"/>
          <w:b w:val="0"/>
        </w:rPr>
        <w:t>iv</w:t>
      </w:r>
      <w:proofErr w:type="gramEnd"/>
    </w:p>
    <w:p w:rsidR="007057A3" w:rsidRPr="004D104B" w:rsidRDefault="007057A3" w:rsidP="007057A3">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7057A3" w:rsidRPr="00D70593" w:rsidRDefault="007057A3" w:rsidP="007057A3">
      <w:pPr>
        <w:pStyle w:val="NormalWeb"/>
        <w:shd w:val="clear" w:color="auto" w:fill="FFFFFF"/>
        <w:spacing w:before="240" w:beforeAutospacing="0" w:after="0" w:afterAutospacing="0"/>
        <w:ind w:right="-270" w:firstLine="450"/>
        <w:rPr>
          <w:rStyle w:val="Strong"/>
        </w:rPr>
      </w:pPr>
      <w:r>
        <w:rPr>
          <w:rStyle w:val="Strong"/>
        </w:rPr>
        <w:t xml:space="preserve">CHAPTER ONE </w:t>
      </w:r>
    </w:p>
    <w:p w:rsidR="007057A3" w:rsidRPr="00130247" w:rsidRDefault="007057A3" w:rsidP="007057A3">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7057A3" w:rsidRPr="00130247" w:rsidRDefault="007057A3" w:rsidP="007057A3">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057A3" w:rsidRPr="00130247" w:rsidRDefault="007057A3" w:rsidP="007057A3">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057A3"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057A3" w:rsidRPr="00130247" w:rsidRDefault="007057A3" w:rsidP="007057A3">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7057A3" w:rsidRPr="00130247" w:rsidRDefault="007057A3" w:rsidP="007057A3">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057A3" w:rsidRDefault="007057A3" w:rsidP="007057A3">
      <w:pPr>
        <w:spacing w:before="240" w:after="0" w:line="240" w:lineRule="auto"/>
        <w:ind w:left="360" w:right="-270" w:firstLine="450"/>
        <w:rPr>
          <w:rFonts w:ascii="Times New Roman" w:hAnsi="Times New Roman" w:cs="Times New Roman"/>
          <w:b/>
          <w:sz w:val="24"/>
          <w:szCs w:val="24"/>
        </w:rPr>
      </w:pPr>
    </w:p>
    <w:p w:rsidR="007057A3" w:rsidRDefault="007057A3" w:rsidP="007057A3">
      <w:pPr>
        <w:spacing w:before="240" w:after="0" w:line="240" w:lineRule="auto"/>
        <w:ind w:left="360" w:right="-270" w:firstLine="450"/>
        <w:rPr>
          <w:rFonts w:ascii="Times New Roman" w:hAnsi="Times New Roman" w:cs="Times New Roman"/>
          <w:b/>
          <w:sz w:val="24"/>
          <w:szCs w:val="24"/>
        </w:rPr>
      </w:pPr>
    </w:p>
    <w:p w:rsidR="007057A3" w:rsidRPr="00130247" w:rsidRDefault="007057A3" w:rsidP="007057A3">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7057A3" w:rsidRPr="00130247" w:rsidRDefault="007057A3" w:rsidP="007057A3">
      <w:pPr>
        <w:pStyle w:val="NormalWeb"/>
        <w:numPr>
          <w:ilvl w:val="0"/>
          <w:numId w:val="8"/>
        </w:numPr>
        <w:spacing w:before="240" w:beforeAutospacing="0" w:after="0" w:afterAutospacing="0"/>
        <w:ind w:right="-270" w:firstLine="450"/>
      </w:pPr>
      <w:r w:rsidRPr="00130247">
        <w:rPr>
          <w:rStyle w:val="Strong"/>
        </w:rPr>
        <w:t>Methodology</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057A3" w:rsidRPr="005B263A" w:rsidRDefault="007057A3" w:rsidP="007057A3">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7057A3" w:rsidRPr="00130247" w:rsidRDefault="007057A3" w:rsidP="007057A3">
      <w:pPr>
        <w:pStyle w:val="NormalWeb"/>
        <w:numPr>
          <w:ilvl w:val="0"/>
          <w:numId w:val="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057A3" w:rsidRPr="00130247" w:rsidRDefault="007057A3" w:rsidP="007057A3">
      <w:pPr>
        <w:pStyle w:val="NormalWeb"/>
        <w:numPr>
          <w:ilvl w:val="0"/>
          <w:numId w:val="8"/>
        </w:numPr>
        <w:spacing w:before="240" w:beforeAutospacing="0" w:after="0" w:afterAutospacing="0"/>
        <w:ind w:right="-270" w:firstLine="450"/>
      </w:pPr>
      <w:r w:rsidRPr="00130247">
        <w:rPr>
          <w:rStyle w:val="Strong"/>
        </w:rPr>
        <w:t>Summary, Conclusion, and Recommendations</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7057A3" w:rsidRPr="00130247" w:rsidRDefault="007057A3" w:rsidP="007057A3">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7057A3" w:rsidRPr="0085614C" w:rsidRDefault="007057A3" w:rsidP="007057A3">
      <w:pPr>
        <w:numPr>
          <w:ilvl w:val="1"/>
          <w:numId w:val="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7057A3" w:rsidRPr="00130247" w:rsidRDefault="007057A3" w:rsidP="007057A3">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057A3" w:rsidRDefault="007057A3" w:rsidP="005F5F82">
      <w:pPr>
        <w:pStyle w:val="NormalWeb"/>
        <w:spacing w:line="360" w:lineRule="auto"/>
        <w:ind w:right="-90" w:firstLine="540"/>
        <w:jc w:val="center"/>
        <w:rPr>
          <w:rStyle w:val="Strong"/>
        </w:rPr>
      </w:pPr>
    </w:p>
    <w:p w:rsidR="007057A3" w:rsidRDefault="007057A3" w:rsidP="005F5F82">
      <w:pPr>
        <w:pStyle w:val="NormalWeb"/>
        <w:spacing w:line="360" w:lineRule="auto"/>
        <w:ind w:right="-90" w:firstLine="540"/>
        <w:jc w:val="center"/>
        <w:rPr>
          <w:rStyle w:val="Strong"/>
        </w:rPr>
      </w:pPr>
    </w:p>
    <w:p w:rsidR="007057A3" w:rsidRDefault="007057A3" w:rsidP="005F5F82">
      <w:pPr>
        <w:pStyle w:val="NormalWeb"/>
        <w:spacing w:line="360" w:lineRule="auto"/>
        <w:ind w:right="-90" w:firstLine="540"/>
        <w:jc w:val="center"/>
        <w:rPr>
          <w:rStyle w:val="Strong"/>
        </w:rPr>
      </w:pPr>
    </w:p>
    <w:p w:rsidR="005F5F82" w:rsidRPr="003640CB" w:rsidRDefault="005F5F82" w:rsidP="005F5F82">
      <w:pPr>
        <w:pStyle w:val="NormalWeb"/>
        <w:spacing w:line="360" w:lineRule="auto"/>
        <w:ind w:right="-90" w:firstLine="540"/>
        <w:jc w:val="center"/>
        <w:rPr>
          <w:rStyle w:val="Strong"/>
        </w:rPr>
      </w:pPr>
      <w:r w:rsidRPr="003640CB">
        <w:rPr>
          <w:rStyle w:val="Strong"/>
        </w:rPr>
        <w:t>CHAPTER ONE</w:t>
      </w:r>
    </w:p>
    <w:p w:rsidR="005F5F82" w:rsidRPr="003640CB" w:rsidRDefault="005F5F82" w:rsidP="005F5F82">
      <w:pPr>
        <w:pStyle w:val="NormalWeb"/>
        <w:spacing w:line="360" w:lineRule="auto"/>
        <w:ind w:right="-90" w:firstLine="540"/>
        <w:jc w:val="center"/>
        <w:rPr>
          <w:rStyle w:val="Strong"/>
        </w:rPr>
      </w:pPr>
      <w:r w:rsidRPr="003640CB">
        <w:rPr>
          <w:rStyle w:val="Strong"/>
        </w:rPr>
        <w:t>INTRODUCTION</w:t>
      </w:r>
    </w:p>
    <w:p w:rsidR="005F5F82" w:rsidRPr="003640CB" w:rsidRDefault="005F5F82" w:rsidP="005F5F82">
      <w:pPr>
        <w:pStyle w:val="NormalWeb"/>
        <w:spacing w:line="360" w:lineRule="auto"/>
        <w:ind w:right="-90" w:firstLine="540"/>
        <w:jc w:val="both"/>
      </w:pPr>
      <w:r w:rsidRPr="003640CB">
        <w:rPr>
          <w:rStyle w:val="Strong"/>
        </w:rPr>
        <w:t>1.1</w:t>
      </w:r>
      <w:r w:rsidRPr="003640CB">
        <w:rPr>
          <w:rStyle w:val="Strong"/>
        </w:rPr>
        <w:tab/>
        <w:t>Background of the Study</w:t>
      </w:r>
    </w:p>
    <w:p w:rsidR="005F5F82" w:rsidRPr="003640CB" w:rsidRDefault="005F5F82" w:rsidP="005F5F82">
      <w:pPr>
        <w:pStyle w:val="NormalWeb"/>
        <w:spacing w:line="360" w:lineRule="auto"/>
        <w:ind w:right="-90" w:firstLine="540"/>
        <w:jc w:val="both"/>
      </w:pPr>
      <w:r w:rsidRPr="003640CB">
        <w:t>The media plays a crucial role in shaping societal norms, behaviors, and practices, especially in the context of education and awareness. In recent years, food-related television shows have emerged as significant platforms for educating audiences on culinary skills, healthy living, and proper food preparation techniques. One such prominent show is the Maggi Star Kitchen Family Show, which aims to inspire and educate women, particularly in Nigeria, on the essentials of food preparation. This program, which airs on national television, brings together celebrity chefs, nutritionists, and culinary experts to demonstrate innovative cooking methods, proper ingredient usage, and the importance of family meals. It is not merely a cooking show but also seeks to address broader societal issues surrounding nutrition, family bonding, and the empowerment of women (</w:t>
      </w:r>
      <w:proofErr w:type="spellStart"/>
      <w:r w:rsidRPr="003640CB">
        <w:t>Ajiboye</w:t>
      </w:r>
      <w:proofErr w:type="spellEnd"/>
      <w:r w:rsidRPr="003640CB">
        <w:t xml:space="preserve">, 2018; </w:t>
      </w:r>
      <w:proofErr w:type="spellStart"/>
      <w:r w:rsidRPr="003640CB">
        <w:t>Okafor</w:t>
      </w:r>
      <w:proofErr w:type="spellEnd"/>
      <w:r w:rsidRPr="003640CB">
        <w:t>, 2020).</w:t>
      </w:r>
    </w:p>
    <w:p w:rsidR="005F5F82" w:rsidRPr="003640CB" w:rsidRDefault="005F5F82" w:rsidP="005F5F82">
      <w:pPr>
        <w:pStyle w:val="NormalWeb"/>
        <w:spacing w:line="360" w:lineRule="auto"/>
        <w:ind w:right="-90" w:firstLine="540"/>
        <w:jc w:val="both"/>
      </w:pPr>
      <w:r w:rsidRPr="003640CB">
        <w:t>Maggi, a well-known brand in the Nigerian food industry, has long been associated with promoting culinary excellence and improving food experiences for households. The Star Kitchen Family Show is one of the brand's significant efforts to connect with its target audience—primarily women—by showcasing recipes that can help enhance food preparation at home. The program also highlights the role of women in ensuring family health through proper meal planning and cooking, an essential facet of domestic responsibility in many Nigerian households (</w:t>
      </w:r>
      <w:proofErr w:type="spellStart"/>
      <w:r w:rsidRPr="003640CB">
        <w:t>Ogunyemi</w:t>
      </w:r>
      <w:proofErr w:type="spellEnd"/>
      <w:r w:rsidRPr="003640CB">
        <w:t>, 2017). This aligns with a broader push for empowering women to make informed decisions about the nutritional quality of meals they prepare for their families (</w:t>
      </w:r>
      <w:proofErr w:type="spellStart"/>
      <w:r w:rsidRPr="003640CB">
        <w:t>Nwachukwu</w:t>
      </w:r>
      <w:proofErr w:type="spellEnd"/>
      <w:r w:rsidRPr="003640CB">
        <w:t>, 2019).</w:t>
      </w:r>
    </w:p>
    <w:p w:rsidR="005F5F82" w:rsidRPr="003640CB" w:rsidRDefault="005F5F82" w:rsidP="005F5F82">
      <w:pPr>
        <w:pStyle w:val="NormalWeb"/>
        <w:spacing w:line="360" w:lineRule="auto"/>
        <w:ind w:right="-90" w:firstLine="540"/>
        <w:jc w:val="both"/>
      </w:pPr>
      <w:r w:rsidRPr="003640CB">
        <w:lastRenderedPageBreak/>
        <w:t xml:space="preserve">The program has also positioned itself as a vehicle for teaching viewers about food safety and hygiene, proper food storage, and cooking methods that preserve the nutritional value of ingredients. By featuring guest experts and leveraging celebrity endorsements, the show has gained popularity among Nigerian women who seek both entertainment and education. This makes it an ideal platform for exploring how media-based educational initiatives can influence the culinary practices of women, especially in light of Nigeria's growing focus on improving public health and nutrition (Ibrahim &amp; </w:t>
      </w:r>
      <w:proofErr w:type="spellStart"/>
      <w:r w:rsidRPr="003640CB">
        <w:t>Akintoye</w:t>
      </w:r>
      <w:proofErr w:type="spellEnd"/>
      <w:r w:rsidRPr="003640CB">
        <w:t>, 2021).</w:t>
      </w:r>
    </w:p>
    <w:p w:rsidR="005F5F82" w:rsidRPr="003640CB" w:rsidRDefault="005F5F82" w:rsidP="005F5F82">
      <w:pPr>
        <w:pStyle w:val="NormalWeb"/>
        <w:spacing w:line="360" w:lineRule="auto"/>
        <w:ind w:right="-90" w:firstLine="540"/>
        <w:jc w:val="both"/>
      </w:pPr>
      <w:r w:rsidRPr="003640CB">
        <w:t>The role of women in food preparation has evolved significantly in recent years. While traditional gender roles have often confined women to the kitchen, modern trends reflect a shift towards valuing their contributions to nutrition, family health, and culinary expertise. The Maggi Star Kitchen Family Show mirrors this shift by promoting a message of food empowerment, where women are not only seen as caretakers of their families but also as informed decision-makers in the kitchen. This change is especially important in Nigerian society, where food is central to cultural identity and family cohesion (</w:t>
      </w:r>
      <w:proofErr w:type="spellStart"/>
      <w:r w:rsidRPr="003640CB">
        <w:t>Bamidele</w:t>
      </w:r>
      <w:proofErr w:type="spellEnd"/>
      <w:r w:rsidRPr="003640CB">
        <w:t xml:space="preserve"> &amp; </w:t>
      </w:r>
      <w:proofErr w:type="spellStart"/>
      <w:r w:rsidRPr="003640CB">
        <w:t>Olaniyi</w:t>
      </w:r>
      <w:proofErr w:type="spellEnd"/>
      <w:r w:rsidRPr="003640CB">
        <w:t>, 2020).</w:t>
      </w:r>
    </w:p>
    <w:p w:rsidR="005F5F82" w:rsidRPr="003640CB" w:rsidRDefault="005F5F82" w:rsidP="005F5F82">
      <w:pPr>
        <w:pStyle w:val="NormalWeb"/>
        <w:spacing w:line="360" w:lineRule="auto"/>
        <w:ind w:right="-90" w:firstLine="540"/>
        <w:jc w:val="both"/>
      </w:pPr>
      <w:r w:rsidRPr="003640CB">
        <w:t>Research into the influence of food-related media content on women's food preparation habits is relatively sparse, particularly in the Nigerian context. However, studies from other parts of the world have shown that television cooking shows can have a profound impact on viewers' cooking behaviors, with many adopting healthier eating habits, trying new recipes, or even improving their culinary skills (Williams et al., 2015). These findings suggest that the Maggi Star Kitchen Family Show may have similar effects on its Nigerian audience, particularly in terms of enhancing women’s confidence in the kitchen and promoting healthier food choices (</w:t>
      </w:r>
      <w:proofErr w:type="spellStart"/>
      <w:r w:rsidRPr="003640CB">
        <w:t>Chukwu</w:t>
      </w:r>
      <w:proofErr w:type="spellEnd"/>
      <w:r w:rsidRPr="003640CB">
        <w:t>, 2020).</w:t>
      </w:r>
    </w:p>
    <w:p w:rsidR="005F5F82" w:rsidRPr="003640CB" w:rsidRDefault="005F5F82" w:rsidP="005F5F82">
      <w:pPr>
        <w:pStyle w:val="NormalWeb"/>
        <w:spacing w:line="360" w:lineRule="auto"/>
        <w:ind w:right="-90" w:firstLine="540"/>
        <w:jc w:val="both"/>
      </w:pPr>
      <w:r w:rsidRPr="003640CB">
        <w:t xml:space="preserve">The importance of such shows is further highlighted by Nigeria’s ongoing battle with nutrition-related challenges, such as malnutrition, obesity, and diet-related diseases. Women, as primary caregivers and meal providers in most Nigerian households, hold a key position in shaping the dietary patterns of their families. Therefore, the Maggi Star Kitchen </w:t>
      </w:r>
      <w:r w:rsidRPr="003640CB">
        <w:lastRenderedPageBreak/>
        <w:t>Family Show offers a unique opportunity to explore how media can contribute to addressing these public health challenges by equipping women with the knowledge and skills they need to make better food choices (Adebayo, 2022).</w:t>
      </w:r>
    </w:p>
    <w:p w:rsidR="005F5F82" w:rsidRPr="003640CB" w:rsidRDefault="005F5F82" w:rsidP="005F5F82">
      <w:pPr>
        <w:pStyle w:val="NormalWeb"/>
        <w:spacing w:line="360" w:lineRule="auto"/>
        <w:ind w:right="-90" w:firstLine="540"/>
        <w:jc w:val="both"/>
      </w:pPr>
      <w:r w:rsidRPr="003640CB">
        <w:t>The relationship between media exposure and behavior change has been well-documented in health communication studies. Programs that educate the public on nutrition and food preparation, such as the Maggi Star Kitchen Family Show, provide a valuable lens for examining the broader impacts of media on women’s roles in domestic food practices (</w:t>
      </w:r>
      <w:proofErr w:type="spellStart"/>
      <w:r w:rsidRPr="003640CB">
        <w:t>Ojo</w:t>
      </w:r>
      <w:proofErr w:type="spellEnd"/>
      <w:r w:rsidRPr="003640CB">
        <w:t xml:space="preserve"> &amp; </w:t>
      </w:r>
      <w:proofErr w:type="spellStart"/>
      <w:r w:rsidRPr="003640CB">
        <w:t>Adebisi</w:t>
      </w:r>
      <w:proofErr w:type="spellEnd"/>
      <w:r w:rsidRPr="003640CB">
        <w:t>, 2019). Understanding how such media content influences women’s food preparation habits can offer insights into designing more effective health campaigns and programs aimed at improving family nutrition in Nigeria (Orji, 2021).</w:t>
      </w:r>
    </w:p>
    <w:p w:rsidR="005F5F82" w:rsidRPr="003640CB" w:rsidRDefault="005F5F82" w:rsidP="005F5F82">
      <w:pPr>
        <w:pStyle w:val="NormalWeb"/>
        <w:spacing w:line="360" w:lineRule="auto"/>
        <w:ind w:right="-90" w:firstLine="540"/>
        <w:jc w:val="both"/>
      </w:pPr>
      <w:r w:rsidRPr="003640CB">
        <w:t>Given the centrality of food in Nigerian culture and the critical role women play in food preparation, this study seeks to explore the influence of the Maggi Star Kitchen Family Show on Nigerian women’s food preparation habits. By analyzing the content of the show, its reach, and its impact on viewers, this research aims to contribute to the broader understanding of how media can shape societal practices, with a particular focus on women’s empowerment and family health (</w:t>
      </w:r>
      <w:proofErr w:type="spellStart"/>
      <w:r w:rsidRPr="003640CB">
        <w:t>Ayodele</w:t>
      </w:r>
      <w:proofErr w:type="spellEnd"/>
      <w:r w:rsidRPr="003640CB">
        <w:t xml:space="preserve"> &amp; </w:t>
      </w:r>
      <w:proofErr w:type="spellStart"/>
      <w:r w:rsidRPr="003640CB">
        <w:t>Eze</w:t>
      </w:r>
      <w:proofErr w:type="spellEnd"/>
      <w:r w:rsidRPr="003640CB">
        <w:t>, 2023).</w:t>
      </w:r>
    </w:p>
    <w:p w:rsidR="005F5F82" w:rsidRPr="003640CB" w:rsidRDefault="005F5F82" w:rsidP="005F5F82">
      <w:pPr>
        <w:pStyle w:val="NormalWeb"/>
        <w:spacing w:line="360" w:lineRule="auto"/>
        <w:ind w:right="-90" w:firstLine="540"/>
        <w:jc w:val="both"/>
      </w:pPr>
      <w:r w:rsidRPr="003640CB">
        <w:rPr>
          <w:rStyle w:val="Strong"/>
        </w:rPr>
        <w:t>1.2</w:t>
      </w:r>
      <w:r w:rsidRPr="003640CB">
        <w:rPr>
          <w:rStyle w:val="Strong"/>
        </w:rPr>
        <w:tab/>
        <w:t>Statement of the Problem:</w:t>
      </w:r>
    </w:p>
    <w:p w:rsidR="005F5F82" w:rsidRPr="003640CB" w:rsidRDefault="005F5F82" w:rsidP="005F5F82">
      <w:pPr>
        <w:pStyle w:val="NormalWeb"/>
        <w:spacing w:line="360" w:lineRule="auto"/>
        <w:ind w:right="-90" w:firstLine="540"/>
        <w:jc w:val="both"/>
      </w:pPr>
      <w:r w:rsidRPr="003640CB">
        <w:t>The Nigerian food culture, while rich and diverse, faces numerous challenges related to food insecurity, malnutrition, and unhealthy eating habits. These challenges are often exacerbated by limited access to nutritional education, poor food preparation techniques, and a lack of awareness regarding healthy cooking practices (</w:t>
      </w:r>
      <w:proofErr w:type="spellStart"/>
      <w:r w:rsidRPr="003640CB">
        <w:t>Adesola</w:t>
      </w:r>
      <w:proofErr w:type="spellEnd"/>
      <w:r w:rsidRPr="003640CB">
        <w:t>, 2020). Despite the critical role women play in food preparation, they are often left without the necessary resources or knowledge to make informed decisions about family nutrition. This gap in education contributes to the persistence of nutrition-related issues, including high rates of childhood malnutrition and diet-related diseases (</w:t>
      </w:r>
      <w:proofErr w:type="spellStart"/>
      <w:r w:rsidRPr="003640CB">
        <w:t>Nwosu</w:t>
      </w:r>
      <w:proofErr w:type="spellEnd"/>
      <w:r w:rsidRPr="003640CB">
        <w:t xml:space="preserve"> &amp; </w:t>
      </w:r>
      <w:proofErr w:type="spellStart"/>
      <w:r w:rsidRPr="003640CB">
        <w:t>Udo</w:t>
      </w:r>
      <w:proofErr w:type="spellEnd"/>
      <w:r w:rsidRPr="003640CB">
        <w:t>, 2018).</w:t>
      </w:r>
    </w:p>
    <w:p w:rsidR="005F5F82" w:rsidRPr="003640CB" w:rsidRDefault="005F5F82" w:rsidP="005F5F82">
      <w:pPr>
        <w:pStyle w:val="NormalWeb"/>
        <w:spacing w:line="360" w:lineRule="auto"/>
        <w:ind w:right="-90" w:firstLine="540"/>
        <w:jc w:val="both"/>
      </w:pPr>
      <w:r w:rsidRPr="003640CB">
        <w:lastRenderedPageBreak/>
        <w:t>The Maggi Star Kitchen Family Show was created with the aim of addressing some of these gaps by providing women with culinary education, promoting healthy food choices, and enhancing their food preparation skills. However, while the show is widely popular, little research has been conducted to assess its actual impact on women’s cooking behaviors and food-related decision-making. This lack of empirical evidence raises important questions about the effectiveness of such media programs in influencing real-life changes in household food practices (</w:t>
      </w:r>
      <w:proofErr w:type="spellStart"/>
      <w:r w:rsidRPr="003640CB">
        <w:t>Oluwaseun</w:t>
      </w:r>
      <w:proofErr w:type="spellEnd"/>
      <w:r w:rsidRPr="003640CB">
        <w:t>, 2021).</w:t>
      </w:r>
    </w:p>
    <w:p w:rsidR="005F5F82" w:rsidRPr="003640CB" w:rsidRDefault="005F5F82" w:rsidP="005F5F82">
      <w:pPr>
        <w:pStyle w:val="NormalWeb"/>
        <w:spacing w:line="360" w:lineRule="auto"/>
        <w:ind w:right="-90" w:firstLine="540"/>
        <w:jc w:val="both"/>
      </w:pPr>
      <w:r w:rsidRPr="003640CB">
        <w:t>The problem this study seeks to address is the need for a comprehensive understanding of the ways in which the Maggi Star Kitchen Family Show affects Nigerian women’s food preparation habits. Specifically, it examines whether the program has led to an increase in knowledge about nutrition, improvements in cooking techniques, or changes in the types of meals prepared by women for their families. Without such research, it remains unclear whether the program is achieving its educational goals or if it is merely serving as a form of entertainment with limited practical benefits for viewers (</w:t>
      </w:r>
      <w:proofErr w:type="spellStart"/>
      <w:r w:rsidRPr="003640CB">
        <w:t>Sulaimon</w:t>
      </w:r>
      <w:proofErr w:type="spellEnd"/>
      <w:r w:rsidRPr="003640CB">
        <w:t xml:space="preserve"> &amp; </w:t>
      </w:r>
      <w:proofErr w:type="spellStart"/>
      <w:r w:rsidRPr="003640CB">
        <w:t>Oladapo</w:t>
      </w:r>
      <w:proofErr w:type="spellEnd"/>
      <w:r w:rsidRPr="003640CB">
        <w:t>, 2022).</w:t>
      </w:r>
    </w:p>
    <w:p w:rsidR="005F5F82" w:rsidRPr="003640CB" w:rsidRDefault="005F5F82" w:rsidP="005F5F82">
      <w:pPr>
        <w:pStyle w:val="NormalWeb"/>
        <w:spacing w:line="360" w:lineRule="auto"/>
        <w:ind w:right="-90" w:firstLine="540"/>
        <w:jc w:val="both"/>
      </w:pPr>
      <w:r w:rsidRPr="003640CB">
        <w:t xml:space="preserve">Another important issue is the potential for the program to reinforce traditional gender roles, where women are predominantly seen as responsible for cooking and meal planning. While the Maggi Star Kitchen Family Show promotes food empowerment, it is important to critically assess whether the show perpetuates these traditional roles or challenges them by encouraging broader societal shifts towards shared domestic responsibilities. This aspect of the study will help understand the gender dynamics at play in the media’s portrayal of women and their roles in food preparation (Emmanuel &amp; </w:t>
      </w:r>
      <w:proofErr w:type="spellStart"/>
      <w:r w:rsidRPr="003640CB">
        <w:t>Ajiboye</w:t>
      </w:r>
      <w:proofErr w:type="spellEnd"/>
      <w:r w:rsidRPr="003640CB">
        <w:t>, 2021).</w:t>
      </w:r>
    </w:p>
    <w:p w:rsidR="005F5F82" w:rsidRPr="003640CB" w:rsidRDefault="005F5F82" w:rsidP="005F5F82">
      <w:pPr>
        <w:pStyle w:val="NormalWeb"/>
        <w:spacing w:line="360" w:lineRule="auto"/>
        <w:ind w:right="-90" w:firstLine="540"/>
        <w:jc w:val="both"/>
      </w:pPr>
      <w:r w:rsidRPr="003640CB">
        <w:t xml:space="preserve">The influence of food-related media on women’s dietary choices and cooking practices is a critical area of research, particularly given the rapid growth of food television and digital content in Nigeria. However, while food shows may be popular, their educational value and tangible impact on behavior change remain underexplored. This study seeks to fill this gap by examining the Maggi Star Kitchen Family Show as a case study to understand </w:t>
      </w:r>
      <w:r w:rsidRPr="003640CB">
        <w:lastRenderedPageBreak/>
        <w:t>the extent to which media can shape the culinary behaviors of Nigerian women (</w:t>
      </w:r>
      <w:proofErr w:type="spellStart"/>
      <w:r w:rsidRPr="003640CB">
        <w:t>Aniekan</w:t>
      </w:r>
      <w:proofErr w:type="spellEnd"/>
      <w:r w:rsidRPr="003640CB">
        <w:t xml:space="preserve"> &amp; Ibrahim, 2020).</w:t>
      </w:r>
    </w:p>
    <w:p w:rsidR="005F5F82" w:rsidRPr="003640CB" w:rsidRDefault="005F5F82" w:rsidP="005F5F82">
      <w:pPr>
        <w:pStyle w:val="NormalWeb"/>
        <w:spacing w:line="360" w:lineRule="auto"/>
        <w:ind w:right="-90" w:firstLine="540"/>
        <w:jc w:val="both"/>
      </w:pPr>
      <w:r w:rsidRPr="003640CB">
        <w:t>Furthermore, the role of celebrity chefs and expert guest appearances on the show may contribute to shaping women’s perceptions of food and cooking. While celebrity endorsements have been shown to affect consumer behaviors, their influence on food preparation and health decisions remains understudied. This study aims to analyze how the show’s celebrity-driven content impacts viewers’ trust in the nutritional advice presented and whether it leads to tangible improvements in women’s food preparation practices (</w:t>
      </w:r>
      <w:proofErr w:type="spellStart"/>
      <w:r w:rsidRPr="003640CB">
        <w:t>Odugbesan</w:t>
      </w:r>
      <w:proofErr w:type="spellEnd"/>
      <w:r w:rsidRPr="003640CB">
        <w:t xml:space="preserve"> &amp; </w:t>
      </w:r>
      <w:proofErr w:type="spellStart"/>
      <w:r w:rsidRPr="003640CB">
        <w:t>Fola</w:t>
      </w:r>
      <w:proofErr w:type="spellEnd"/>
      <w:r w:rsidRPr="003640CB">
        <w:t>, 2019).</w:t>
      </w:r>
    </w:p>
    <w:p w:rsidR="005F5F82" w:rsidRPr="003640CB" w:rsidRDefault="005F5F82" w:rsidP="005F5F82">
      <w:pPr>
        <w:pStyle w:val="NormalWeb"/>
        <w:spacing w:line="360" w:lineRule="auto"/>
        <w:ind w:right="-90" w:firstLine="540"/>
        <w:jc w:val="both"/>
      </w:pPr>
      <w:r w:rsidRPr="003640CB">
        <w:t>In addition, this research seeks to understand the broader impact of the show on family health outcomes. Since women are often the primary decision-makers in meal planning, their influence on family nutrition is immense. The study will explore whether women who regularly watch the show adopt healthier cooking habits that improve the nutritional quality of meals served to their families. This is particularly important in light of Nigeria’s health challenges, such as the rise in diet-related diseases and the need for improved nutritional awareness (</w:t>
      </w:r>
      <w:proofErr w:type="spellStart"/>
      <w:r w:rsidRPr="003640CB">
        <w:t>Gbemisola</w:t>
      </w:r>
      <w:proofErr w:type="spellEnd"/>
      <w:r w:rsidRPr="003640CB">
        <w:t>, 2022).</w:t>
      </w:r>
    </w:p>
    <w:p w:rsidR="005F5F82" w:rsidRPr="003640CB" w:rsidRDefault="005F5F82" w:rsidP="005F5F82">
      <w:pPr>
        <w:pStyle w:val="NormalWeb"/>
        <w:spacing w:line="360" w:lineRule="auto"/>
        <w:ind w:right="-90" w:firstLine="540"/>
        <w:jc w:val="both"/>
      </w:pPr>
      <w:r w:rsidRPr="003640CB">
        <w:t>Finally, this research will provide valuable insights for both media producers and policymakers, helping to design more effective media interventions that could have a positive impact on public health. By assessing the influence of a widely watched food show on women’s food preparation behaviors, the study will contribute to the broader discussion of how media can be leveraged to improve societal health outcomes, especially for women and families in Nigeria (</w:t>
      </w:r>
      <w:proofErr w:type="spellStart"/>
      <w:r w:rsidRPr="003640CB">
        <w:t>Micheal</w:t>
      </w:r>
      <w:proofErr w:type="spellEnd"/>
      <w:r w:rsidRPr="003640CB">
        <w:t>,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1.3</w:t>
      </w:r>
      <w:r w:rsidRPr="003640CB">
        <w:rPr>
          <w:rFonts w:ascii="Times New Roman" w:eastAsia="Times New Roman" w:hAnsi="Times New Roman" w:cs="Times New Roman"/>
          <w:b/>
          <w:bCs/>
          <w:sz w:val="24"/>
          <w:szCs w:val="24"/>
        </w:rPr>
        <w:tab/>
        <w:t>Aim and objectives of the Study:</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aim of this study is to investigate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food preparation habits, with a particular focus on its impact on their knowledge of nutrition, cooking techniques, and meal planning. </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examine how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enhances Nigerian women’s knowledge of nutrition and healthy food choices.</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assess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cooking techniques and food preparation practices.</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explore 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the types of meals prepared by women for their families.</w:t>
      </w:r>
    </w:p>
    <w:p w:rsidR="005F5F82" w:rsidRPr="003640CB" w:rsidRDefault="005F5F82" w:rsidP="005F5F82">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evaluate the role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 promoting gender equality in food preparation and domestic responsibilities within Nigerian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1.4</w:t>
      </w:r>
      <w:r w:rsidRPr="003640CB">
        <w:rPr>
          <w:rFonts w:ascii="Times New Roman" w:eastAsia="Times New Roman" w:hAnsi="Times New Roman" w:cs="Times New Roman"/>
          <w:b/>
          <w:bCs/>
          <w:sz w:val="24"/>
          <w:szCs w:val="24"/>
        </w:rPr>
        <w:tab/>
        <w:t>Research Questions:</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influence Nigerian women’s knowledge of nutrition and healthy eating habits?</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what ways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changed the cooking techniques and food preparation methods of Nigerian women?</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What impact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had on the variety and nutritional quality of meals prepared by Nigerian women for their families?</w:t>
      </w:r>
    </w:p>
    <w:p w:rsidR="005F5F82" w:rsidRPr="003640CB" w:rsidRDefault="005F5F82" w:rsidP="005F5F82">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what extent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challenge or reinforce traditional gender roles related to food preparation and domestic responsibilities in Nigerian households?</w:t>
      </w:r>
    </w:p>
    <w:p w:rsidR="005F5F82" w:rsidRPr="003640CB" w:rsidRDefault="005F5F82" w:rsidP="005F5F82">
      <w:pPr>
        <w:pStyle w:val="NormalWeb"/>
        <w:spacing w:before="0" w:beforeAutospacing="0" w:line="276" w:lineRule="auto"/>
        <w:ind w:right="-90" w:firstLine="540"/>
        <w:jc w:val="both"/>
      </w:pPr>
      <w:r w:rsidRPr="003640CB">
        <w:rPr>
          <w:rStyle w:val="Strong"/>
        </w:rPr>
        <w:t>1.5</w:t>
      </w:r>
      <w:r w:rsidRPr="003640CB">
        <w:rPr>
          <w:rStyle w:val="Strong"/>
        </w:rPr>
        <w:tab/>
        <w:t>Significance of the Study:</w:t>
      </w:r>
    </w:p>
    <w:p w:rsidR="005F5F82" w:rsidRPr="003640CB" w:rsidRDefault="005F5F82" w:rsidP="005F5F82">
      <w:pPr>
        <w:pStyle w:val="NormalWeb"/>
        <w:spacing w:line="360" w:lineRule="auto"/>
        <w:ind w:right="-90" w:firstLine="540"/>
        <w:jc w:val="both"/>
      </w:pPr>
      <w:r w:rsidRPr="003640CB">
        <w:t xml:space="preserve">This study is significant because it will contribute to a better understanding of the role that media, specifically food-related television shows like the </w:t>
      </w:r>
      <w:r w:rsidRPr="003640CB">
        <w:rPr>
          <w:rStyle w:val="Emphasis"/>
          <w:rFonts w:eastAsiaTheme="majorEastAsia"/>
        </w:rPr>
        <w:t>Maggi Star Kitchen Family Show</w:t>
      </w:r>
      <w:r w:rsidRPr="003640CB">
        <w:t xml:space="preserve">, plays in shaping the food preparation behaviors of Nigerian women. By focusing on the influence of this show, the study provides insight into how media content can directly </w:t>
      </w:r>
      <w:r w:rsidRPr="003640CB">
        <w:lastRenderedPageBreak/>
        <w:t>impact women’s culinary practices, thereby potentially improving family nutrition and health outcomes. As women are typically the primary meal preparers in many Nigerian households, their ability to make informed, healthy food choices is crucial in addressing the rising prevalence of diet-related diseases in the country. By exploring how media education can transform food preparation habits, this research can offer practical recommendations for media producers and policymakers aiming to use media as a tool for promoting healthier eating behaviors.</w:t>
      </w:r>
    </w:p>
    <w:p w:rsidR="005F5F82" w:rsidRPr="003640CB" w:rsidRDefault="005F5F82" w:rsidP="005F5F82">
      <w:pPr>
        <w:pStyle w:val="NormalWeb"/>
        <w:spacing w:line="360" w:lineRule="auto"/>
        <w:ind w:right="-90" w:firstLine="540"/>
        <w:jc w:val="both"/>
      </w:pPr>
      <w:r w:rsidRPr="003640CB">
        <w:t>The study also addresses the gap in research regarding the influence of food-related media programs on women in Nigeria. While television shows in other countries have been studied in terms of their impact on cooking behaviors, there is a lack of comprehensive research on this topic within the Nigerian context. The findings of this study could thus provide a foundation for future research on media’s role in food education and its potential to empower women in Nigerian society. Understanding the specific ways in which food shows influence behavior can help media creators develop more effective programs that meet the educational needs of their audience, particularly in areas of nutrition and healthy meal planning.</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1.6</w:t>
      </w:r>
      <w:r w:rsidRPr="003640CB">
        <w:rPr>
          <w:rFonts w:ascii="Times New Roman" w:eastAsia="Times New Roman" w:hAnsi="Times New Roman" w:cs="Times New Roman"/>
          <w:b/>
          <w:bCs/>
          <w:sz w:val="24"/>
          <w:szCs w:val="24"/>
        </w:rPr>
        <w:tab/>
        <w:t>Scope of the Study:</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This study will focus on women in Ilorin, </w:t>
      </w:r>
      <w:proofErr w:type="spellStart"/>
      <w:r w:rsidRPr="003640CB">
        <w:rPr>
          <w:rFonts w:ascii="Times New Roman" w:eastAsia="Times New Roman" w:hAnsi="Times New Roman" w:cs="Times New Roman"/>
          <w:sz w:val="24"/>
          <w:szCs w:val="24"/>
        </w:rPr>
        <w:t>Kwara</w:t>
      </w:r>
      <w:proofErr w:type="spellEnd"/>
      <w:r w:rsidRPr="003640CB">
        <w:rPr>
          <w:rFonts w:ascii="Times New Roman" w:eastAsia="Times New Roman" w:hAnsi="Times New Roman" w:cs="Times New Roman"/>
          <w:sz w:val="24"/>
          <w:szCs w:val="24"/>
        </w:rPr>
        <w:t xml:space="preserve"> State, Nigeria, as the case study for assessing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food preparation behaviors. Ilorin, as the capital city of </w:t>
      </w:r>
      <w:proofErr w:type="spellStart"/>
      <w:r w:rsidRPr="003640CB">
        <w:rPr>
          <w:rFonts w:ascii="Times New Roman" w:eastAsia="Times New Roman" w:hAnsi="Times New Roman" w:cs="Times New Roman"/>
          <w:sz w:val="24"/>
          <w:szCs w:val="24"/>
        </w:rPr>
        <w:t>Kwara</w:t>
      </w:r>
      <w:proofErr w:type="spellEnd"/>
      <w:r w:rsidRPr="003640CB">
        <w:rPr>
          <w:rFonts w:ascii="Times New Roman" w:eastAsia="Times New Roman" w:hAnsi="Times New Roman" w:cs="Times New Roman"/>
          <w:sz w:val="24"/>
          <w:szCs w:val="24"/>
        </w:rPr>
        <w:t xml:space="preserve"> State, offers a diverse demographic and cultural representation of Nigerian women, making it an ideal location to examine the broader implications of media on food-related behaviors. The study will specifically target women who regularly watch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and are involved in the preparation of meals for their families.</w:t>
      </w:r>
    </w:p>
    <w:p w:rsidR="005F5F82" w:rsidRPr="003640CB" w:rsidRDefault="005F5F82" w:rsidP="005F5F82">
      <w:pPr>
        <w:spacing w:after="0"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research will examine the ways in which the show has impacted their knowledge of nutrition, cooking techniques, and the types of meals they prepare. In addition to focusing </w:t>
      </w:r>
      <w:r w:rsidRPr="003640CB">
        <w:rPr>
          <w:rFonts w:ascii="Times New Roman" w:eastAsia="Times New Roman" w:hAnsi="Times New Roman" w:cs="Times New Roman"/>
          <w:sz w:val="24"/>
          <w:szCs w:val="24"/>
        </w:rPr>
        <w:lastRenderedPageBreak/>
        <w:t>on the culinary and nutritional outcomes, the study will also explore the potential effects of the show on gender roles within the household, particularly regarding domestic food preparation duties. The scope will be limited to women in Ilorin, and the study will consider their socio-economic background, educational levels, and other demographic factors that may influence their food preparation habits.</w:t>
      </w:r>
    </w:p>
    <w:p w:rsidR="005F5F82" w:rsidRPr="003640CB" w:rsidRDefault="005F5F82" w:rsidP="005F5F82">
      <w:pPr>
        <w:pStyle w:val="NormalWeb"/>
        <w:spacing w:before="0" w:beforeAutospacing="0" w:after="0" w:afterAutospacing="0" w:line="360" w:lineRule="auto"/>
        <w:ind w:right="-90" w:firstLine="540"/>
        <w:jc w:val="both"/>
      </w:pPr>
      <w:r w:rsidRPr="003640CB">
        <w:rPr>
          <w:rStyle w:val="Strong"/>
        </w:rPr>
        <w:t>1.7</w:t>
      </w:r>
      <w:r w:rsidRPr="003640CB">
        <w:rPr>
          <w:rStyle w:val="Strong"/>
        </w:rPr>
        <w:tab/>
      </w:r>
      <w:r w:rsidRPr="003640CB">
        <w:rPr>
          <w:rStyle w:val="Strong"/>
        </w:rPr>
        <w:tab/>
        <w:t>Limitations of the Study:</w:t>
      </w:r>
    </w:p>
    <w:p w:rsidR="005F5F82" w:rsidRPr="003640CB" w:rsidRDefault="005F5F82" w:rsidP="005F5F82">
      <w:pPr>
        <w:pStyle w:val="NormalWeb"/>
        <w:spacing w:line="360" w:lineRule="auto"/>
        <w:ind w:right="-90" w:firstLine="540"/>
        <w:jc w:val="both"/>
      </w:pPr>
      <w:r w:rsidRPr="003640CB">
        <w:rPr>
          <w:rStyle w:val="Strong"/>
        </w:rPr>
        <w:t>Geographical Limitation</w:t>
      </w:r>
      <w:r w:rsidRPr="003640CB">
        <w:t xml:space="preserve">: The study focuses solely on women in Ilorin, </w:t>
      </w:r>
      <w:proofErr w:type="spellStart"/>
      <w:r w:rsidRPr="003640CB">
        <w:t>Kwara</w:t>
      </w:r>
      <w:proofErr w:type="spellEnd"/>
      <w:r w:rsidRPr="003640CB">
        <w:t xml:space="preserve"> State, Nigeria, which may limit the generalizability of the findings to other regions of Nigeria or even across different cultural settings. While Ilorin provides a diverse and representative case study, women in other regions may have different access to media or may have varying cultural practices related to food preparation.</w:t>
      </w:r>
    </w:p>
    <w:p w:rsidR="005F5F82" w:rsidRPr="003640CB" w:rsidRDefault="005F5F82" w:rsidP="005F5F82">
      <w:pPr>
        <w:pStyle w:val="NormalWeb"/>
        <w:spacing w:line="360" w:lineRule="auto"/>
        <w:ind w:right="-90" w:firstLine="540"/>
        <w:jc w:val="both"/>
      </w:pPr>
      <w:r w:rsidRPr="003640CB">
        <w:rPr>
          <w:rStyle w:val="Strong"/>
        </w:rPr>
        <w:t>Sample Size</w:t>
      </w:r>
      <w:r w:rsidRPr="003640CB">
        <w:t xml:space="preserve">: Due to time and resource constraints, the study will only focus on a specific sample of women in Ilorin who are regular viewers of the </w:t>
      </w:r>
      <w:r w:rsidRPr="003640CB">
        <w:rPr>
          <w:rStyle w:val="Emphasis"/>
          <w:rFonts w:eastAsiaTheme="majorEastAsia"/>
        </w:rPr>
        <w:t>Maggi Star Kitchen Family Show</w:t>
      </w:r>
      <w:r w:rsidRPr="003640CB">
        <w:t>. This sample size may not fully represent the entire population of women in Ilorin, particularly those who do not watch the show or those who may be less engaged with the media.</w:t>
      </w:r>
    </w:p>
    <w:p w:rsidR="005F5F82" w:rsidRPr="003640CB" w:rsidRDefault="005F5F82" w:rsidP="005F5F82">
      <w:pPr>
        <w:pStyle w:val="NormalWeb"/>
        <w:spacing w:line="360" w:lineRule="auto"/>
        <w:ind w:right="-90" w:firstLine="540"/>
        <w:jc w:val="both"/>
      </w:pPr>
      <w:r w:rsidRPr="003640CB">
        <w:rPr>
          <w:rStyle w:val="Strong"/>
        </w:rPr>
        <w:t>Impact Access to Participants</w:t>
      </w:r>
      <w:r w:rsidRPr="003640CB">
        <w:t>: There may be challenges in reaching women who do not have regular access to television or those who are not part of the targeted demographic. While the focus is on women who watch the show, not all women in Ilorin may have consistent access to the program due to economic or infrastructural constraints, potentially limiting the representativeness of the sample.</w:t>
      </w:r>
    </w:p>
    <w:p w:rsidR="005F5F82" w:rsidRPr="003640CB" w:rsidRDefault="005F5F82" w:rsidP="005F5F82">
      <w:pPr>
        <w:spacing w:after="0" w:line="276" w:lineRule="auto"/>
        <w:ind w:right="-90" w:firstLine="540"/>
        <w:jc w:val="both"/>
        <w:rPr>
          <w:rFonts w:ascii="Times New Roman" w:hAnsi="Times New Roman" w:cs="Times New Roman"/>
          <w:b/>
          <w:sz w:val="24"/>
          <w:szCs w:val="24"/>
        </w:rPr>
      </w:pPr>
      <w:r w:rsidRPr="003640CB">
        <w:rPr>
          <w:rFonts w:ascii="Times New Roman" w:hAnsi="Times New Roman" w:cs="Times New Roman"/>
          <w:b/>
          <w:sz w:val="24"/>
          <w:szCs w:val="24"/>
        </w:rPr>
        <w:t>1.8</w:t>
      </w:r>
      <w:r w:rsidRPr="003640CB">
        <w:rPr>
          <w:rFonts w:ascii="Times New Roman" w:hAnsi="Times New Roman" w:cs="Times New Roman"/>
          <w:b/>
          <w:sz w:val="24"/>
          <w:szCs w:val="24"/>
        </w:rPr>
        <w:tab/>
        <w:t xml:space="preserve">Definition of key terms </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Influence</w:t>
      </w:r>
      <w:r w:rsidRPr="003640CB">
        <w:rPr>
          <w:rFonts w:ascii="Times New Roman" w:eastAsia="Times New Roman" w:hAnsi="Times New Roman" w:cs="Times New Roman"/>
          <w:sz w:val="24"/>
          <w:szCs w:val="24"/>
        </w:rPr>
        <w:t>: Influence is the ability to affect or shape the thoughts, behaviors, or decisions of others. It can be exerted through various means, such as direct persuasion, social interactions, or exposure to information and media.</w:t>
      </w:r>
    </w:p>
    <w:p w:rsidR="005F5F82" w:rsidRPr="003640CB" w:rsidRDefault="005F5F82" w:rsidP="005F5F82">
      <w:pPr>
        <w:spacing w:after="0" w:line="276" w:lineRule="auto"/>
        <w:ind w:right="-90" w:firstLine="540"/>
        <w:jc w:val="both"/>
        <w:rPr>
          <w:rFonts w:ascii="Times New Roman" w:hAnsi="Times New Roman" w:cs="Times New Roman"/>
          <w:sz w:val="24"/>
          <w:szCs w:val="24"/>
        </w:rPr>
      </w:pPr>
      <w:r w:rsidRPr="003640CB">
        <w:rPr>
          <w:rStyle w:val="Strong"/>
          <w:sz w:val="24"/>
          <w:szCs w:val="24"/>
        </w:rPr>
        <w:lastRenderedPageBreak/>
        <w:t>Maggi Star</w:t>
      </w:r>
      <w:r w:rsidRPr="003640CB">
        <w:rPr>
          <w:rFonts w:ascii="Times New Roman" w:hAnsi="Times New Roman" w:cs="Times New Roman"/>
          <w:sz w:val="24"/>
          <w:szCs w:val="24"/>
        </w:rPr>
        <w:t xml:space="preserve"> refers to the cooking show called the </w:t>
      </w:r>
      <w:r w:rsidRPr="003640CB">
        <w:rPr>
          <w:rStyle w:val="Emphasis"/>
          <w:rFonts w:ascii="Times New Roman" w:hAnsi="Times New Roman" w:cs="Times New Roman"/>
          <w:sz w:val="24"/>
          <w:szCs w:val="24"/>
        </w:rPr>
        <w:t>Maggi Star Kitchen Family Show</w:t>
      </w:r>
      <w:r w:rsidRPr="003640CB">
        <w:rPr>
          <w:rFonts w:ascii="Times New Roman" w:hAnsi="Times New Roman" w:cs="Times New Roman"/>
          <w:sz w:val="24"/>
          <w:szCs w:val="24"/>
        </w:rPr>
        <w:t>, which is a popular Nigerian television program sponsored by the Maggi brand (a leading food seasoning company under Nestlé).</w:t>
      </w:r>
    </w:p>
    <w:p w:rsidR="005F5F82" w:rsidRPr="003640CB" w:rsidRDefault="005F5F82" w:rsidP="005F5F82">
      <w:pPr>
        <w:spacing w:after="0" w:line="276" w:lineRule="auto"/>
        <w:ind w:right="-90" w:firstLine="540"/>
        <w:jc w:val="both"/>
        <w:rPr>
          <w:rFonts w:ascii="Times New Roman" w:hAnsi="Times New Roman" w:cs="Times New Roman"/>
          <w:sz w:val="24"/>
          <w:szCs w:val="24"/>
        </w:rPr>
      </w:pPr>
      <w:r w:rsidRPr="003640CB">
        <w:rPr>
          <w:rStyle w:val="Strong"/>
          <w:sz w:val="24"/>
          <w:szCs w:val="24"/>
        </w:rPr>
        <w:t>Food Preparation</w:t>
      </w:r>
      <w:r w:rsidRPr="003640CB">
        <w:rPr>
          <w:rFonts w:ascii="Times New Roman" w:hAnsi="Times New Roman" w:cs="Times New Roman"/>
          <w:sz w:val="24"/>
          <w:szCs w:val="24"/>
        </w:rPr>
        <w:t>: The process of planning, organizing, and preparing meals for consumption, which includes selecting ingredients, cooking, and serving food.</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Education</w:t>
      </w:r>
      <w:r w:rsidRPr="003640CB">
        <w:rPr>
          <w:rFonts w:ascii="Times New Roman" w:eastAsia="Times New Roman" w:hAnsi="Times New Roman" w:cs="Times New Roman"/>
          <w:sz w:val="24"/>
          <w:szCs w:val="24"/>
        </w:rPr>
        <w:t>: Education refers to the process of acquiring knowledge, skills, values, and attitudes through various methods such as teaching, learning, training, and experience.</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Women</w:t>
      </w:r>
      <w:r w:rsidRPr="003640CB">
        <w:rPr>
          <w:rFonts w:ascii="Times New Roman" w:eastAsia="Times New Roman" w:hAnsi="Times New Roman" w:cs="Times New Roman"/>
          <w:sz w:val="24"/>
          <w:szCs w:val="24"/>
        </w:rPr>
        <w:t>: Women refer to adult female human beings, distinguished biologically by their reproductive anatomy, but in a broader context, the term encompasses the roles, responsibilities, and experiences of females within a social, cultural, and economic framework.</w:t>
      </w:r>
    </w:p>
    <w:p w:rsidR="005F5F82" w:rsidRPr="003640CB" w:rsidRDefault="005F5F82" w:rsidP="005F5F82">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A </w:t>
      </w: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refers to a televised or broadcast program that is designed to entertain, inform, or educate an audience. Shows can cover a wide range of genres, including dramas, comedies, reality television, talk shows, documentaries, cooking shows, and more.</w:t>
      </w:r>
    </w:p>
    <w:p w:rsidR="005F5F82" w:rsidRPr="003640CB" w:rsidRDefault="005F5F82" w:rsidP="005F5F82">
      <w:pPr>
        <w:spacing w:line="360" w:lineRule="auto"/>
        <w:ind w:right="-90" w:firstLine="540"/>
        <w:jc w:val="center"/>
        <w:rPr>
          <w:rFonts w:ascii="Times New Roman" w:hAnsi="Times New Roman" w:cs="Times New Roman"/>
          <w:b/>
          <w:sz w:val="24"/>
          <w:szCs w:val="24"/>
        </w:rPr>
      </w:pPr>
    </w:p>
    <w:p w:rsidR="005F5F82" w:rsidRPr="003640CB" w:rsidRDefault="005F5F82" w:rsidP="005F5F82">
      <w:pPr>
        <w:spacing w:line="360" w:lineRule="auto"/>
        <w:ind w:right="-90" w:firstLine="540"/>
        <w:jc w:val="center"/>
        <w:rPr>
          <w:rFonts w:ascii="Times New Roman" w:hAnsi="Times New Roman" w:cs="Times New Roman"/>
          <w:b/>
          <w:sz w:val="24"/>
          <w:szCs w:val="24"/>
        </w:rPr>
      </w:pPr>
    </w:p>
    <w:p w:rsidR="005F5F82" w:rsidRPr="003640CB" w:rsidRDefault="005F5F82" w:rsidP="005F5F82">
      <w:pPr>
        <w:spacing w:line="360" w:lineRule="auto"/>
        <w:ind w:right="-90" w:firstLine="540"/>
        <w:jc w:val="center"/>
        <w:rPr>
          <w:rFonts w:ascii="Times New Roman" w:hAnsi="Times New Roman" w:cs="Times New Roman"/>
          <w:b/>
          <w:sz w:val="24"/>
          <w:szCs w:val="24"/>
        </w:rPr>
      </w:pPr>
    </w:p>
    <w:p w:rsidR="005F5F82" w:rsidRPr="003640CB" w:rsidRDefault="005F5F82" w:rsidP="005F5F82">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5F5F82" w:rsidRPr="003640CB" w:rsidRDefault="005F5F82" w:rsidP="005F5F82">
      <w:pPr>
        <w:spacing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TWO</w:t>
      </w:r>
    </w:p>
    <w:p w:rsidR="005F5F82" w:rsidRDefault="005F5F82" w:rsidP="005F5F82">
      <w:pPr>
        <w:spacing w:line="360" w:lineRule="auto"/>
        <w:ind w:right="-90" w:firstLine="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3640CB">
        <w:rPr>
          <w:rFonts w:ascii="Times New Roman" w:hAnsi="Times New Roman" w:cs="Times New Roman"/>
          <w:b/>
          <w:sz w:val="24"/>
          <w:szCs w:val="24"/>
        </w:rPr>
        <w:t>LITERATURE REVIEW</w:t>
      </w:r>
    </w:p>
    <w:p w:rsidR="005F5F82" w:rsidRPr="00FA0E9F"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5F5F82"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 xml:space="preserve">2.1 CONCEPTUAL FRAMEWORK </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2.1.1</w:t>
      </w:r>
      <w:r w:rsidRPr="003640CB">
        <w:rPr>
          <w:rFonts w:ascii="Times New Roman" w:eastAsia="Times New Roman" w:hAnsi="Times New Roman" w:cs="Times New Roman"/>
          <w:b/>
          <w:bCs/>
          <w:sz w:val="24"/>
          <w:szCs w:val="24"/>
        </w:rPr>
        <w:tab/>
        <w:t>The Concept of Media and its Influence on Food Preparation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Media plays a crucial role in shaping cultural, social, and behavioral practices, and food preparation is no exception. The media encompasses various platforms such as television, radio, print media, and online spaces, which serve as channels for disseminating information and influencing public opinion (Livingstone &amp; Lunt, 2019). In the context of food preparation, media functions as an educational tool, providing cooking tips, nutritional advice, and recipes that help shape the cooking habits of its audience. This form of media influence extends to how individuals approach meal planning, ingredient selection, and cooking techniques (Smith et al.,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YouTube tutorials, and food blogs are primary examples of how media can influence food preparation. These platforms provide audiences with </w:t>
      </w:r>
      <w:r w:rsidRPr="003640CB">
        <w:rPr>
          <w:rFonts w:ascii="Times New Roman" w:eastAsia="Times New Roman" w:hAnsi="Times New Roman" w:cs="Times New Roman"/>
          <w:sz w:val="24"/>
          <w:szCs w:val="24"/>
        </w:rPr>
        <w:lastRenderedPageBreak/>
        <w:t xml:space="preserve">exposure to a wide variety of cuisines, cooking methods, and ingredients, encouraging them to experiment in their kitchens. According to a study by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 food media also helps create awareness of dietary choices, potentially promoting healthier eating habits. Through the use of media, individuals are exposed to expert chefs and culinary personalities who share their knowledge, making complex cooking techniques more accessible to a wider audience.</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Moreover, the proliferation of food-related content on social media platforms has exponentially increased the reach of food-related media. A study by Booth et al. (2021) found that platforms such as </w:t>
      </w:r>
      <w:proofErr w:type="spellStart"/>
      <w:r w:rsidRPr="003640CB">
        <w:rPr>
          <w:rFonts w:ascii="Times New Roman" w:eastAsia="Times New Roman" w:hAnsi="Times New Roman" w:cs="Times New Roman"/>
          <w:sz w:val="24"/>
          <w:szCs w:val="24"/>
        </w:rPr>
        <w:t>Instagram</w:t>
      </w:r>
      <w:proofErr w:type="spellEnd"/>
      <w:r w:rsidRPr="003640CB">
        <w:rPr>
          <w:rFonts w:ascii="Times New Roman" w:eastAsia="Times New Roman" w:hAnsi="Times New Roman" w:cs="Times New Roman"/>
          <w:sz w:val="24"/>
          <w:szCs w:val="24"/>
        </w:rPr>
        <w:t xml:space="preserve"> and </w:t>
      </w:r>
      <w:proofErr w:type="spellStart"/>
      <w:r w:rsidRPr="003640CB">
        <w:rPr>
          <w:rFonts w:ascii="Times New Roman" w:eastAsia="Times New Roman" w:hAnsi="Times New Roman" w:cs="Times New Roman"/>
          <w:sz w:val="24"/>
          <w:szCs w:val="24"/>
        </w:rPr>
        <w:t>TikTok</w:t>
      </w:r>
      <w:proofErr w:type="spellEnd"/>
      <w:r w:rsidRPr="003640CB">
        <w:rPr>
          <w:rFonts w:ascii="Times New Roman" w:eastAsia="Times New Roman" w:hAnsi="Times New Roman" w:cs="Times New Roman"/>
          <w:sz w:val="24"/>
          <w:szCs w:val="24"/>
        </w:rPr>
        <w:t xml:space="preserve"> have become significant sources of culinary inspiration, with millions of users sharing food photos, recipes, and cooking tips. The “food porn” phenomenon, where aesthetically pleasing food is showcased, has led to increased interest in culinary experimentation (</w:t>
      </w:r>
      <w:proofErr w:type="spellStart"/>
      <w:r w:rsidRPr="003640CB">
        <w:rPr>
          <w:rFonts w:ascii="Times New Roman" w:eastAsia="Times New Roman" w:hAnsi="Times New Roman" w:cs="Times New Roman"/>
          <w:sz w:val="24"/>
          <w:szCs w:val="24"/>
        </w:rPr>
        <w:t>Robalino</w:t>
      </w:r>
      <w:proofErr w:type="spellEnd"/>
      <w:r w:rsidRPr="003640CB">
        <w:rPr>
          <w:rFonts w:ascii="Times New Roman" w:eastAsia="Times New Roman" w:hAnsi="Times New Roman" w:cs="Times New Roman"/>
          <w:sz w:val="24"/>
          <w:szCs w:val="24"/>
        </w:rPr>
        <w:t xml:space="preserve"> et al., 2019).</w:t>
      </w:r>
      <w:r>
        <w:rPr>
          <w:rFonts w:ascii="Times New Roman" w:eastAsia="Times New Roman" w:hAnsi="Times New Roman" w:cs="Times New Roman"/>
          <w:sz w:val="24"/>
          <w:szCs w:val="24"/>
        </w:rPr>
        <w:t xml:space="preserve"> </w:t>
      </w:r>
      <w:r w:rsidRPr="003640CB">
        <w:rPr>
          <w:rFonts w:ascii="Times New Roman" w:eastAsia="Times New Roman" w:hAnsi="Times New Roman" w:cs="Times New Roman"/>
          <w:sz w:val="24"/>
          <w:szCs w:val="24"/>
        </w:rPr>
        <w:t xml:space="preserve">In Nigeria, media’s role in food preparation is equally influential. Nigerian women, in particular, rely on television cooking programs to improve their cooking skills, explore new recipes, and make informed nutritional choices. </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rise of social media has further augmented the reach of cooking content, allowing Nigerian women to access a variety of recipes and cooking advice from around the world. As noted by </w:t>
      </w:r>
      <w:proofErr w:type="spellStart"/>
      <w:r w:rsidRPr="003640CB">
        <w:rPr>
          <w:rFonts w:ascii="Times New Roman" w:eastAsia="Times New Roman" w:hAnsi="Times New Roman" w:cs="Times New Roman"/>
          <w:sz w:val="24"/>
          <w:szCs w:val="24"/>
        </w:rPr>
        <w:t>Uduak</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Ebong</w:t>
      </w:r>
      <w:proofErr w:type="spellEnd"/>
      <w:r w:rsidRPr="003640CB">
        <w:rPr>
          <w:rFonts w:ascii="Times New Roman" w:eastAsia="Times New Roman" w:hAnsi="Times New Roman" w:cs="Times New Roman"/>
          <w:sz w:val="24"/>
          <w:szCs w:val="24"/>
        </w:rPr>
        <w:t xml:space="preserve"> (2021), social media platforms, particularly </w:t>
      </w:r>
      <w:proofErr w:type="spellStart"/>
      <w:r w:rsidRPr="003640CB">
        <w:rPr>
          <w:rFonts w:ascii="Times New Roman" w:eastAsia="Times New Roman" w:hAnsi="Times New Roman" w:cs="Times New Roman"/>
          <w:sz w:val="24"/>
          <w:szCs w:val="24"/>
        </w:rPr>
        <w:t>Instagram</w:t>
      </w:r>
      <w:proofErr w:type="spellEnd"/>
      <w:r w:rsidRPr="003640CB">
        <w:rPr>
          <w:rFonts w:ascii="Times New Roman" w:eastAsia="Times New Roman" w:hAnsi="Times New Roman" w:cs="Times New Roman"/>
          <w:sz w:val="24"/>
          <w:szCs w:val="24"/>
        </w:rPr>
        <w:t xml:space="preserve"> and Facebook, have provided a space for culinary influencers to share their food practices, thus influencing the cooking habits of Nigerian women. These platforms allow for both interaction and inspiration, making it easier for women to try new recipes and share their cooking experiences.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there are concerns regarding the negative impacts of media exposure on food preparation. For example, the portrayal of idealized food images and highly stylized cooking techniques can lead to unrealistic expectations, potentially discouraging women who may feel they lack the necessary skills or resources (Smith et al., 2022). This is </w:t>
      </w:r>
      <w:r w:rsidRPr="003640CB">
        <w:rPr>
          <w:rFonts w:ascii="Times New Roman" w:eastAsia="Times New Roman" w:hAnsi="Times New Roman" w:cs="Times New Roman"/>
          <w:sz w:val="24"/>
          <w:szCs w:val="24"/>
        </w:rPr>
        <w:lastRenderedPageBreak/>
        <w:t>particularly relevant in Nigeria, where some women may have limited access to resources such as expensive ingredients or advanced kitchen tools.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conclusion, media is a powerful tool that both educates and influences food preparation behaviors. While it plays a positive role by promoting healthy eating and culinary creativity, it also poses challenges in terms of unrealistic portrayals and unhealthy product promotions. Therefore, critical engagement with media content is essential to ensure that it leads to beneficial food preparation practices.</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2.1.2 Television Shows and Cooking: Global Perspectives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have become an integral part of global media landscapes, offering entertainment and education in equal measure. These programs, such as </w:t>
      </w:r>
      <w:proofErr w:type="spellStart"/>
      <w:r w:rsidRPr="003640CB">
        <w:rPr>
          <w:rFonts w:ascii="Times New Roman" w:eastAsia="Times New Roman" w:hAnsi="Times New Roman" w:cs="Times New Roman"/>
          <w:i/>
          <w:iCs/>
          <w:sz w:val="24"/>
          <w:szCs w:val="24"/>
        </w:rPr>
        <w:t>MasterChef</w:t>
      </w:r>
      <w:proofErr w:type="spellEnd"/>
      <w:r w:rsidRPr="003640CB">
        <w:rPr>
          <w:rFonts w:ascii="Times New Roman" w:eastAsia="Times New Roman" w:hAnsi="Times New Roman" w:cs="Times New Roman"/>
          <w:sz w:val="24"/>
          <w:szCs w:val="24"/>
        </w:rPr>
        <w:t xml:space="preserv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and </w:t>
      </w:r>
      <w:r w:rsidRPr="003640CB">
        <w:rPr>
          <w:rFonts w:ascii="Times New Roman" w:eastAsia="Times New Roman" w:hAnsi="Times New Roman" w:cs="Times New Roman"/>
          <w:i/>
          <w:iCs/>
          <w:sz w:val="24"/>
          <w:szCs w:val="24"/>
        </w:rPr>
        <w:t>Iron Chef</w:t>
      </w:r>
      <w:r w:rsidRPr="003640CB">
        <w:rPr>
          <w:rFonts w:ascii="Times New Roman" w:eastAsia="Times New Roman" w:hAnsi="Times New Roman" w:cs="Times New Roman"/>
          <w:sz w:val="24"/>
          <w:szCs w:val="24"/>
        </w:rPr>
        <w:t>, have contributed significantly to the globalization of food culture. According to Kelly &amp; Thomas (2017), these shows have introduced global audiences to diverse cuisines and culinary techniques, fostering a cross-cultural exchange of cooking knowledge. Their influence extends beyond entertainment, as they actively shape food trends and influence viewers’ cooking habits.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countries such as the United States and the United Kingdom, cooking shows have become a staple of primetime television. These programs not only teach basic cooking skills but also elevate food as a form of entertainment, integrating competitive elements with culinary expertise (</w:t>
      </w:r>
      <w:proofErr w:type="spellStart"/>
      <w:r w:rsidRPr="003640CB">
        <w:rPr>
          <w:rFonts w:ascii="Times New Roman" w:eastAsia="Times New Roman" w:hAnsi="Times New Roman" w:cs="Times New Roman"/>
          <w:sz w:val="24"/>
          <w:szCs w:val="24"/>
        </w:rPr>
        <w:t>Nicolau</w:t>
      </w:r>
      <w:proofErr w:type="spellEnd"/>
      <w:r w:rsidRPr="003640CB">
        <w:rPr>
          <w:rFonts w:ascii="Times New Roman" w:eastAsia="Times New Roman" w:hAnsi="Times New Roman" w:cs="Times New Roman"/>
          <w:sz w:val="24"/>
          <w:szCs w:val="24"/>
        </w:rPr>
        <w:t xml:space="preserve"> &amp; Spence, 2018). </w:t>
      </w:r>
      <w:proofErr w:type="spellStart"/>
      <w:r w:rsidRPr="003640CB">
        <w:rPr>
          <w:rFonts w:ascii="Times New Roman" w:eastAsia="Times New Roman" w:hAnsi="Times New Roman" w:cs="Times New Roman"/>
          <w:i/>
          <w:iCs/>
          <w:sz w:val="24"/>
          <w:szCs w:val="24"/>
        </w:rPr>
        <w:t>MasterChef</w:t>
      </w:r>
      <w:proofErr w:type="spellEnd"/>
      <w:r w:rsidRPr="003640CB">
        <w:rPr>
          <w:rFonts w:ascii="Times New Roman" w:eastAsia="Times New Roman" w:hAnsi="Times New Roman" w:cs="Times New Roman"/>
          <w:sz w:val="24"/>
          <w:szCs w:val="24"/>
        </w:rPr>
        <w:t>, for example, blends elements of reality television with professional cooking, encouraging viewers to engage with the cooking process on a deeper level while following the participants' journeys (Oliver et al., 2020).</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competition-based formats, there is a growing trend of cooking shows focused on health, sustainability, and cultural appreciation. Programs like </w:t>
      </w:r>
      <w:r w:rsidRPr="003640CB">
        <w:rPr>
          <w:rFonts w:ascii="Times New Roman" w:eastAsia="Times New Roman" w:hAnsi="Times New Roman" w:cs="Times New Roman"/>
          <w:i/>
          <w:iCs/>
          <w:sz w:val="24"/>
          <w:szCs w:val="24"/>
        </w:rPr>
        <w:t>The Naked Chef</w:t>
      </w:r>
      <w:r w:rsidRPr="003640CB">
        <w:rPr>
          <w:rFonts w:ascii="Times New Roman" w:eastAsia="Times New Roman" w:hAnsi="Times New Roman" w:cs="Times New Roman"/>
          <w:sz w:val="24"/>
          <w:szCs w:val="24"/>
        </w:rPr>
        <w:t xml:space="preserve"> by Jamie Oliver advocate for healthier eating habits, with a focus on simple, fresh </w:t>
      </w:r>
      <w:r w:rsidRPr="003640CB">
        <w:rPr>
          <w:rFonts w:ascii="Times New Roman" w:eastAsia="Times New Roman" w:hAnsi="Times New Roman" w:cs="Times New Roman"/>
          <w:sz w:val="24"/>
          <w:szCs w:val="24"/>
        </w:rPr>
        <w:lastRenderedPageBreak/>
        <w:t>ingredients. These programs are not only instructional but also serve as a platform for social change by encouraging sustainable and health-conscious food practices (Stone,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Asia, cooking shows have helped preserve and promote traditional cooking methods while adapting them to modern tastes. Shows such as </w:t>
      </w:r>
      <w:r w:rsidRPr="003640CB">
        <w:rPr>
          <w:rFonts w:ascii="Times New Roman" w:eastAsia="Times New Roman" w:hAnsi="Times New Roman" w:cs="Times New Roman"/>
          <w:i/>
          <w:iCs/>
          <w:sz w:val="24"/>
          <w:szCs w:val="24"/>
        </w:rPr>
        <w:t>Iron Chef Japan</w:t>
      </w:r>
      <w:r w:rsidRPr="003640CB">
        <w:rPr>
          <w:rFonts w:ascii="Times New Roman" w:eastAsia="Times New Roman" w:hAnsi="Times New Roman" w:cs="Times New Roman"/>
          <w:sz w:val="24"/>
          <w:szCs w:val="24"/>
        </w:rPr>
        <w:t xml:space="preserve"> have garnered international acclaim for showcasing the artistry of Japanese cuisine. These cooking competitions emphasize culinary mastery while educating viewers about the origins and cultural significance of various dishes (Hara, 2019). Similarly, China’s </w:t>
      </w:r>
      <w:r w:rsidRPr="003640CB">
        <w:rPr>
          <w:rFonts w:ascii="Times New Roman" w:eastAsia="Times New Roman" w:hAnsi="Times New Roman" w:cs="Times New Roman"/>
          <w:i/>
          <w:iCs/>
          <w:sz w:val="24"/>
          <w:szCs w:val="24"/>
        </w:rPr>
        <w:t>A Bite of China</w:t>
      </w:r>
      <w:r w:rsidRPr="003640CB">
        <w:rPr>
          <w:rFonts w:ascii="Times New Roman" w:eastAsia="Times New Roman" w:hAnsi="Times New Roman" w:cs="Times New Roman"/>
          <w:sz w:val="24"/>
          <w:szCs w:val="24"/>
        </w:rPr>
        <w:t xml:space="preserve"> offers in-depth exploration of the nation’s diverse food cultures, further promoting local cuisines and fostering national pride (Li et al., 2020). The impact of these cooking shows extends beyond just recipe sharing; they have become platforms for promoting food innovation and trends. For instance,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has sparked a global resurgence in baking, with participants and viewers alike embracing home-baking as a hobby and an art form (Fitzgerald, 2017). Similarly, the popularization of certain ingredients, such as quinoa and chia seeds, can be traced back to food shows that highlighted these items as healthy alternatives to traditional pantry staples (Nguyen et al., 2020).</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some critics argue that the portrayal of food on television often distorts the reality of home cooking, especially when the meals presented require high-end ingredients or professional equipment. As noted by Turner &amp; Allen (2021), many cooking shows often promote a standard of cooking that is inaccessible to everyday viewers, which can lead to feelings of inadequacy among home cooks. This challenge is particularly evident in shows that focus on gourmet or exotic dishes, which may not reflect the realities of average viewers' kitchens. Furthermore, the competitive nature of cooking shows can sometimes overshadow the joy and creativity of cooking, turning it into a performance rather than an everyday activity. While these shows generate excitement and drama, they may inadvertently reinforce the notion that only elaborate and perfect meals are worth sharing or celebrating (Gifford et al., 2019). This can contribute to a culture of culinary perfectionism that discourages people from exploring cooking at home.</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In conclusion, television cooking shows have a far-reaching impact on global food culture, shaping food trends, influencing dietary practices, and fostering a deeper appreciation for culinary arts. While these shows have positive educational value, they also come with challenges related to the portrayal of idealized food preparation standards.</w:t>
      </w:r>
    </w:p>
    <w:p w:rsidR="005F5F82" w:rsidRPr="003640CB" w:rsidRDefault="005F5F82" w:rsidP="005F5F82">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2.1.3 The Role of Women in Food Preparation in Nigerian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Nigerian households, women traditionally hold the primary responsibility for food preparation, which is a key aspect of their roles as caregivers and homemakers. This gendered division of labor reflects broader societal norms, where women are expected to manage household tasks such as cooking, cleaning, and child-rearing, while men typically take on the roles of financial providers (</w:t>
      </w:r>
      <w:proofErr w:type="spellStart"/>
      <w:r w:rsidRPr="003640CB">
        <w:rPr>
          <w:rFonts w:ascii="Times New Roman" w:eastAsia="Times New Roman" w:hAnsi="Times New Roman" w:cs="Times New Roman"/>
          <w:sz w:val="24"/>
          <w:szCs w:val="24"/>
        </w:rPr>
        <w:t>Ogunyemi</w:t>
      </w:r>
      <w:proofErr w:type="spellEnd"/>
      <w:r w:rsidRPr="003640CB">
        <w:rPr>
          <w:rFonts w:ascii="Times New Roman" w:eastAsia="Times New Roman" w:hAnsi="Times New Roman" w:cs="Times New Roman"/>
          <w:sz w:val="24"/>
          <w:szCs w:val="24"/>
        </w:rPr>
        <w:t xml:space="preserve"> &amp; Adebayo, 2019). The centrality of women in food preparation can be traced to cultural and religious beliefs that position them as the guardians of family health and nutrition.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Women’s roles in food preparation extend beyond mere cooking; they are also involved in meal planning, shopping for groceries, and ensuring that meals meet the nutritional needs of their families. According to </w:t>
      </w:r>
      <w:proofErr w:type="spellStart"/>
      <w:r w:rsidRPr="003640CB">
        <w:rPr>
          <w:rFonts w:ascii="Times New Roman" w:eastAsia="Times New Roman" w:hAnsi="Times New Roman" w:cs="Times New Roman"/>
          <w:sz w:val="24"/>
          <w:szCs w:val="24"/>
        </w:rPr>
        <w:t>Ezeh</w:t>
      </w:r>
      <w:proofErr w:type="spellEnd"/>
      <w:r w:rsidRPr="003640CB">
        <w:rPr>
          <w:rFonts w:ascii="Times New Roman" w:eastAsia="Times New Roman" w:hAnsi="Times New Roman" w:cs="Times New Roman"/>
          <w:sz w:val="24"/>
          <w:szCs w:val="24"/>
        </w:rPr>
        <w:t xml:space="preserve"> (2018), Nigerian women are not only responsible for preparing traditional meals but are also increasingly incorporating modern cooking techniques and international cuisines into their households, often through exposure to cooking shows and media platforms.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many Nigerian communities, food preparation is seen as a skill that is passed down through generations, with mothers teaching their daughters how to cook traditional dishes. This role reinforces women’s social identity and their connection to cultural heritage. However, women’s involvement in food preparation is also influenced by factors such as urbanization, education, and access to technology, which have begun to alter traditional cooking practices (</w:t>
      </w:r>
      <w:proofErr w:type="spellStart"/>
      <w:r w:rsidRPr="003640CB">
        <w:rPr>
          <w:rFonts w:ascii="Times New Roman" w:eastAsia="Times New Roman" w:hAnsi="Times New Roman" w:cs="Times New Roman"/>
          <w:sz w:val="24"/>
          <w:szCs w:val="24"/>
        </w:rPr>
        <w:t>Bamidele</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Olajide</w:t>
      </w:r>
      <w:proofErr w:type="spellEnd"/>
      <w:r w:rsidRPr="003640CB">
        <w:rPr>
          <w:rFonts w:ascii="Times New Roman" w:eastAsia="Times New Roman" w:hAnsi="Times New Roman" w:cs="Times New Roman"/>
          <w:sz w:val="24"/>
          <w:szCs w:val="24"/>
        </w:rPr>
        <w:t>, 2020).</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rise of cooking programs and media influence has introduced new perspectives on food preparation for Nigerian women. As noted by </w:t>
      </w:r>
      <w:proofErr w:type="spellStart"/>
      <w:r w:rsidRPr="003640CB">
        <w:rPr>
          <w:rFonts w:ascii="Times New Roman" w:eastAsia="Times New Roman" w:hAnsi="Times New Roman" w:cs="Times New Roman"/>
          <w:sz w:val="24"/>
          <w:szCs w:val="24"/>
        </w:rPr>
        <w:t>Akinmoladun</w:t>
      </w:r>
      <w:proofErr w:type="spellEnd"/>
      <w:r w:rsidRPr="003640CB">
        <w:rPr>
          <w:rFonts w:ascii="Times New Roman" w:eastAsia="Times New Roman" w:hAnsi="Times New Roman" w:cs="Times New Roman"/>
          <w:sz w:val="24"/>
          <w:szCs w:val="24"/>
        </w:rPr>
        <w:t xml:space="preserve"> et al. (2020),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provide women with access to culinary knowledge that enhances their cooking skills and encourages them to adopt healthier meal preparation practices. These shows are particularly influential in urban areas, where access to such content is more readily available through television and online platforms.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Despite the positive impact of media, challenges persist in Nigerian households due to gender norms that continue to place the responsibility of food preparation squarely on women’s shoulders. This gendered expectation often leads to a disproportionate workload for women, affecting their time, mental health, and overall well-being (</w:t>
      </w:r>
      <w:proofErr w:type="spellStart"/>
      <w:r w:rsidRPr="003640CB">
        <w:rPr>
          <w:rFonts w:ascii="Times New Roman" w:eastAsia="Times New Roman" w:hAnsi="Times New Roman" w:cs="Times New Roman"/>
          <w:sz w:val="24"/>
          <w:szCs w:val="24"/>
        </w:rPr>
        <w:t>Okon</w:t>
      </w:r>
      <w:proofErr w:type="spellEnd"/>
      <w:r w:rsidRPr="003640CB">
        <w:rPr>
          <w:rFonts w:ascii="Times New Roman" w:eastAsia="Times New Roman" w:hAnsi="Times New Roman" w:cs="Times New Roman"/>
          <w:sz w:val="24"/>
          <w:szCs w:val="24"/>
        </w:rPr>
        <w:t xml:space="preserve"> &amp; Johnson, 2021). Moreover, while some men are becoming more involved in cooking, the cultural norm of women as primary food preparers remains dominant in many Nigerian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engagement with cooking programs also offers opportunities for empowerment. The exposure to modern cooking techniques and health-conscious recipes allows women to gain confidence in their culinary abilities and broaden their cooking repertoire. This empowerment has the potential to improve family health, as women gain more knowledge about nutrition and meal planning (</w:t>
      </w:r>
      <w:proofErr w:type="spellStart"/>
      <w:r w:rsidRPr="003640CB">
        <w:rPr>
          <w:rFonts w:ascii="Times New Roman" w:eastAsia="Times New Roman" w:hAnsi="Times New Roman" w:cs="Times New Roman"/>
          <w:sz w:val="24"/>
          <w:szCs w:val="24"/>
        </w:rPr>
        <w:t>Nwokocha</w:t>
      </w:r>
      <w:proofErr w:type="spellEnd"/>
      <w:r w:rsidRPr="003640CB">
        <w:rPr>
          <w:rFonts w:ascii="Times New Roman" w:eastAsia="Times New Roman" w:hAnsi="Times New Roman" w:cs="Times New Roman"/>
          <w:sz w:val="24"/>
          <w:szCs w:val="24"/>
        </w:rPr>
        <w:t>, 2022).</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responsibility for food preparation also comes with significant pressures. Nigerian women often face the challenge of balancing domestic duties with other responsibilities such as work and education. The rise of convenience foods and fast food chains has somewhat alleviated these pressures, but it has also led to concerns over unhealthy eating habits (Ede &amp; </w:t>
      </w:r>
      <w:proofErr w:type="spellStart"/>
      <w:r w:rsidRPr="003640CB">
        <w:rPr>
          <w:rFonts w:ascii="Times New Roman" w:eastAsia="Times New Roman" w:hAnsi="Times New Roman" w:cs="Times New Roman"/>
          <w:sz w:val="24"/>
          <w:szCs w:val="24"/>
        </w:rPr>
        <w:t>Adeniran</w:t>
      </w:r>
      <w:proofErr w:type="spellEnd"/>
      <w:r w:rsidRPr="003640CB">
        <w:rPr>
          <w:rFonts w:ascii="Times New Roman" w:eastAsia="Times New Roman" w:hAnsi="Times New Roman" w:cs="Times New Roman"/>
          <w:sz w:val="24"/>
          <w:szCs w:val="24"/>
        </w:rPr>
        <w:t>,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 xml:space="preserve">2.1. 4 </w:t>
      </w:r>
      <w:proofErr w:type="gramStart"/>
      <w:r w:rsidRPr="003640CB">
        <w:rPr>
          <w:rFonts w:ascii="Times New Roman" w:eastAsia="Times New Roman" w:hAnsi="Times New Roman" w:cs="Times New Roman"/>
          <w:b/>
          <w:bCs/>
          <w:sz w:val="24"/>
          <w:szCs w:val="24"/>
        </w:rPr>
        <w:t>The</w:t>
      </w:r>
      <w:proofErr w:type="gramEnd"/>
      <w:r w:rsidRPr="003640CB">
        <w:rPr>
          <w:rFonts w:ascii="Times New Roman" w:eastAsia="Times New Roman" w:hAnsi="Times New Roman" w:cs="Times New Roman"/>
          <w:b/>
          <w:bCs/>
          <w:sz w:val="24"/>
          <w:szCs w:val="24"/>
        </w:rPr>
        <w:t xml:space="preserve"> Role of Maggi Star Kitchen Family Show in Promoting Nutrition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 prominent cooking program in Nigeria, has significantly contributed to the promotion of nutrition and healthy eating habits among </w:t>
      </w:r>
      <w:r w:rsidRPr="003640CB">
        <w:rPr>
          <w:rFonts w:ascii="Times New Roman" w:eastAsia="Times New Roman" w:hAnsi="Times New Roman" w:cs="Times New Roman"/>
          <w:sz w:val="24"/>
          <w:szCs w:val="24"/>
        </w:rPr>
        <w:lastRenderedPageBreak/>
        <w:t>viewers. This television show, which airs on local channels, features expert chefs, nutritionists, and celebrities who demonstrate how to prepare healthy and nutritious meals using Maggi products. By showcasing a range of recipes that emphasize the importance of balanced meals, the show plays a crucial role in educating Nigerian families about proper nutrition (</w:t>
      </w:r>
      <w:proofErr w:type="spellStart"/>
      <w:r w:rsidRPr="003640CB">
        <w:rPr>
          <w:rFonts w:ascii="Times New Roman" w:eastAsia="Times New Roman" w:hAnsi="Times New Roman" w:cs="Times New Roman"/>
          <w:sz w:val="24"/>
          <w:szCs w:val="24"/>
        </w:rPr>
        <w:t>Akinmoladun</w:t>
      </w:r>
      <w:proofErr w:type="spellEnd"/>
      <w:r w:rsidRPr="003640CB">
        <w:rPr>
          <w:rFonts w:ascii="Times New Roman" w:eastAsia="Times New Roman" w:hAnsi="Times New Roman" w:cs="Times New Roman"/>
          <w:sz w:val="24"/>
          <w:szCs w:val="24"/>
        </w:rPr>
        <w:t xml:space="preserve"> et al., 2020). It serves as a platform for promoting both local and international cuisines while encouraging the use of wholesome ingredients that contribute to better health outcomes.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Through its focus on nutrition,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has empowered Nigerian women by providing them with the tools and knowledge to make informed decisions about their cooking practices. A significant part of the program is dedicated to demonstrating how to create meals that are not only delicious but also nutritious. This is particularly important in a country where many people are transitioning from traditional diets to more processed and convenience-based foods. According to research by </w:t>
      </w:r>
      <w:proofErr w:type="spellStart"/>
      <w:r w:rsidRPr="003640CB">
        <w:rPr>
          <w:rFonts w:ascii="Times New Roman" w:eastAsia="Times New Roman" w:hAnsi="Times New Roman" w:cs="Times New Roman"/>
          <w:sz w:val="24"/>
          <w:szCs w:val="24"/>
        </w:rPr>
        <w:t>Uduak</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Ebong</w:t>
      </w:r>
      <w:proofErr w:type="spellEnd"/>
      <w:r w:rsidRPr="003640CB">
        <w:rPr>
          <w:rFonts w:ascii="Times New Roman" w:eastAsia="Times New Roman" w:hAnsi="Times New Roman" w:cs="Times New Roman"/>
          <w:sz w:val="24"/>
          <w:szCs w:val="24"/>
        </w:rPr>
        <w:t xml:space="preserve"> (2021), cooking shows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can bridge the gap between modern dietary trends and traditional practices, offering viewers practical advice on incorporating healthier alternatives into their meals.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show also emphasizes the importance of local ingredients and promotes the nutritional value of indigenous foods, many of which are often overlooked in favor of imported, processed foods. By incorporating locally grown produce such as vegetables, grains, and legumes,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encourages viewers to adopt a diet that supports both their health and local agriculture. This focus on indigenous foods helps combat the growing trend of unhealthy eating and promotes sustainable food practices (Ede &amp; </w:t>
      </w:r>
      <w:proofErr w:type="spellStart"/>
      <w:r w:rsidRPr="003640CB">
        <w:rPr>
          <w:rFonts w:ascii="Times New Roman" w:eastAsia="Times New Roman" w:hAnsi="Times New Roman" w:cs="Times New Roman"/>
          <w:sz w:val="24"/>
          <w:szCs w:val="24"/>
        </w:rPr>
        <w:t>Adeniran</w:t>
      </w:r>
      <w:proofErr w:type="spellEnd"/>
      <w:r w:rsidRPr="003640CB">
        <w:rPr>
          <w:rFonts w:ascii="Times New Roman" w:eastAsia="Times New Roman" w:hAnsi="Times New Roman" w:cs="Times New Roman"/>
          <w:sz w:val="24"/>
          <w:szCs w:val="24"/>
        </w:rPr>
        <w:t>, 2021). In a country where malnutrition and food insecurity remain prevalent, shows like this offer a vital resource for improving public health outcomes by encouraging nutrient-dense diets.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Furthermore,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emphasizes the importance of portion control, balanced meals, and the role of seasonings in enhancing the nutritional </w:t>
      </w:r>
      <w:r w:rsidRPr="003640CB">
        <w:rPr>
          <w:rFonts w:ascii="Times New Roman" w:eastAsia="Times New Roman" w:hAnsi="Times New Roman" w:cs="Times New Roman"/>
          <w:sz w:val="24"/>
          <w:szCs w:val="24"/>
        </w:rPr>
        <w:lastRenderedPageBreak/>
        <w:t>content of dishes. Nutritional experts and chefs on the show provide valuable tips on how to use seasoning products like Maggi cubes to enhance flavor without compromising on health. This approach is essential for families who are concerned about reducing salt intake or cooking with minimal use of unhealthy additives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 By showcasing how seasoning can be used effectively in moderation, the show promotes healthier cooking practices and supports the effort to curb health issues like hypertension, which are linked to excessive salt consumption.</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extends beyond its direct educational content. It has created a community of viewers who share their cooking experiences and recipes, particularly on social media platforms. The show’s interactive nature has allowed audiences to engage with the hosts and chefs, asking questions and providing feedback on the recipes. This level of engagement has made nutrition education more accessible, as viewers are encouraged to share their own adaptations of the dishes featured on the show, fostering a sense of empowerment and shared </w:t>
      </w:r>
      <w:proofErr w:type="gramStart"/>
      <w:r w:rsidRPr="003640CB">
        <w:rPr>
          <w:rFonts w:ascii="Times New Roman" w:eastAsia="Times New Roman" w:hAnsi="Times New Roman" w:cs="Times New Roman"/>
          <w:sz w:val="24"/>
          <w:szCs w:val="24"/>
        </w:rPr>
        <w:t>learning</w:t>
      </w:r>
      <w:proofErr w:type="gramEnd"/>
      <w:r w:rsidRPr="003640CB">
        <w:rPr>
          <w:rFonts w:ascii="Times New Roman" w:eastAsia="Times New Roman" w:hAnsi="Times New Roman" w:cs="Times New Roman"/>
          <w:sz w:val="24"/>
          <w:szCs w:val="24"/>
        </w:rPr>
        <w:t xml:space="preserve"> (Smith et al., 2022).</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show's integration of celebrity endorsements has played a key role in promoting nutrition. Celebrities who are involved in the program, often with large followings on social media, help to amplify the message of healthy eating. Their influence has a ripple effect, encouraging fans to pay more attention to their diets and adopt the healthy cooking practices demonstrated on the show. According to a study by Levy &amp; Willoughby (2022), celebrity endorsements in food media have been shown to significantly affect consumer behavior, making them more likely to try new recipes and ingredients that promote health and wellness.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promoting healthy recipes,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also tackles pressing health issues in Nigeria, such as child nutrition, maternal health, and the fight against malnutrition. The program often focuses on meals that are specifically designed to meet the nutritional needs of children and pregnant women, offering guidance on how to </w:t>
      </w:r>
      <w:r w:rsidRPr="003640CB">
        <w:rPr>
          <w:rFonts w:ascii="Times New Roman" w:eastAsia="Times New Roman" w:hAnsi="Times New Roman" w:cs="Times New Roman"/>
          <w:sz w:val="24"/>
          <w:szCs w:val="24"/>
        </w:rPr>
        <w:lastRenderedPageBreak/>
        <w:t>prepare meals that support growth and development. This focus is particularly important in Nigeria, where malnutrition remains a significant concern, particularly in rural areas where access to diverse foods may be limited (</w:t>
      </w:r>
      <w:proofErr w:type="spellStart"/>
      <w:r w:rsidRPr="003640CB">
        <w:rPr>
          <w:rFonts w:ascii="Times New Roman" w:eastAsia="Times New Roman" w:hAnsi="Times New Roman" w:cs="Times New Roman"/>
          <w:sz w:val="24"/>
          <w:szCs w:val="24"/>
        </w:rPr>
        <w:t>Ezeh</w:t>
      </w:r>
      <w:proofErr w:type="spellEnd"/>
      <w:r w:rsidRPr="003640CB">
        <w:rPr>
          <w:rFonts w:ascii="Times New Roman" w:eastAsia="Times New Roman" w:hAnsi="Times New Roman" w:cs="Times New Roman"/>
          <w:sz w:val="24"/>
          <w:szCs w:val="24"/>
        </w:rPr>
        <w:t>, 2018).</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2.1.5 Gender Roles and the Impact of Cooking Shows on Household Dynamics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Gender roles in Nigerian households have historically shaped the division of labor, especially in tasks such as food preparation. Women have predominantly been responsible for cooking and maintaining the household’s food security, a role that is deeply embedded in cultural and societal norms (</w:t>
      </w:r>
      <w:proofErr w:type="spellStart"/>
      <w:r w:rsidRPr="003640CB">
        <w:rPr>
          <w:rFonts w:ascii="Times New Roman" w:eastAsia="Times New Roman" w:hAnsi="Times New Roman" w:cs="Times New Roman"/>
          <w:sz w:val="24"/>
          <w:szCs w:val="24"/>
        </w:rPr>
        <w:t>Ogunyemi</w:t>
      </w:r>
      <w:proofErr w:type="spellEnd"/>
      <w:r w:rsidRPr="003640CB">
        <w:rPr>
          <w:rFonts w:ascii="Times New Roman" w:eastAsia="Times New Roman" w:hAnsi="Times New Roman" w:cs="Times New Roman"/>
          <w:sz w:val="24"/>
          <w:szCs w:val="24"/>
        </w:rPr>
        <w:t xml:space="preserve"> &amp; Adebayo, 2019). This gendered division of labor reflects broader patriarchal structures that assign domestic responsibilities, including meal preparation, to women, while men are often expected to provide financially. The traditional notion of women as the primary food preparers has influenced not only the domestic dynamics but also how food culture is perceived and practiced in Nigerian homes.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advent of cooking shows, particularly those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has begun to challenge these traditional gender roles. While these shows continue to feature women as the primary cooks, they have also introduced a more inclusive approach that encourages men to participate in food preparation. Programs that highlight male chefs and celebrities who cook and promote healthy eating have played a crucial role in breaking the stereotype that cooking is solely a woman's responsibility. According to studies by Smith et al. (2021), these shows have started to redefine the role of men in the kitchen, fostering a more collaborative approach to food preparation within households.</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cooking shows on household dynamics is multifaceted. By showcasing diverse cooking styles and the benefits of shared responsibilities, cooking programs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have encouraged men to become more involved in meal preparation. This shift challenges traditional gender expectations and promotes the idea that cooking is a valuable skill that can be enjoyed by both men and women. Additionally, as these shows often feature family-centered cooking activities, they highlight the importance of teamwork </w:t>
      </w:r>
      <w:r w:rsidRPr="003640CB">
        <w:rPr>
          <w:rFonts w:ascii="Times New Roman" w:eastAsia="Times New Roman" w:hAnsi="Times New Roman" w:cs="Times New Roman"/>
          <w:sz w:val="24"/>
          <w:szCs w:val="24"/>
        </w:rPr>
        <w:lastRenderedPageBreak/>
        <w:t>in the kitchen, further promoting equality in domestic roles. This approach has led to positive changes in household dynamics, where cooking is increasingly viewed as a shared responsibility rather than a gendered duty (Booth et al., 2021).</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Nigerian households, where family structures are often patriarchal, cooking shows can act as agents of social change by promoting gender equality.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have gradually begun to shift cultural attitudes toward food preparation. These programs have the potential to empower both women and men by encouraging them to work together in the kitchen, thus fostering a sense of partnership and shared responsibility. By presenting both genders as capable of preparing nutritious and delicious meals, cooking shows help to dismantle long-standing gender stereotypes associated with domestic work (</w:t>
      </w:r>
      <w:proofErr w:type="spellStart"/>
      <w:r w:rsidRPr="003640CB">
        <w:rPr>
          <w:rFonts w:ascii="Times New Roman" w:eastAsia="Times New Roman" w:hAnsi="Times New Roman" w:cs="Times New Roman"/>
          <w:sz w:val="24"/>
          <w:szCs w:val="24"/>
        </w:rPr>
        <w:t>Nwokocha</w:t>
      </w:r>
      <w:proofErr w:type="spellEnd"/>
      <w:r w:rsidRPr="003640CB">
        <w:rPr>
          <w:rFonts w:ascii="Times New Roman" w:eastAsia="Times New Roman" w:hAnsi="Times New Roman" w:cs="Times New Roman"/>
          <w:sz w:val="24"/>
          <w:szCs w:val="24"/>
        </w:rPr>
        <w:t>, 2022).</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Furthermore, cooking shows that emphasize health and nutrition may also have an indirect impact on gender dynamics by altering perceptions of food preparation as an essential aspect of family welfare. As Nigerian women increasingly tune into shows that highlight the importance of healthy cooking and balanced diets, they may also influence their male counterparts to take a more active interest in the nutritional aspects of meal preparation. In this way, both genders can contribute to the well-being of the family by preparing meals that promote health and vitality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w:t>
      </w:r>
    </w:p>
    <w:p w:rsidR="005F5F82" w:rsidRPr="003640CB" w:rsidRDefault="005F5F82" w:rsidP="005F5F82">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increased visibility of male chefs on television cooking programs has had a broader impact on food culture. Men are no longer portrayed merely as consumers of food but as active participants in the cooking process, which has positively influenced household relationships. When men take an interest in meal preparation, it not only benefits the family’s nutritional outcomes but also promotes a more equitable distribution of household tasks. This shift can have far-reaching consequences, particularly in households where gender equality is still a work in progress (Turner &amp; Allen, 2021).</w:t>
      </w:r>
    </w:p>
    <w:p w:rsidR="005F5F82" w:rsidRPr="003640CB" w:rsidRDefault="005F5F82" w:rsidP="005F5F82">
      <w:pPr>
        <w:spacing w:before="100" w:beforeAutospacing="1" w:after="100" w:afterAutospacing="1" w:line="360" w:lineRule="auto"/>
        <w:ind w:right="-90" w:firstLine="540"/>
        <w:jc w:val="both"/>
        <w:rPr>
          <w:rStyle w:val="Strong"/>
        </w:rPr>
      </w:pPr>
      <w:r w:rsidRPr="003640CB">
        <w:rPr>
          <w:rFonts w:ascii="Times New Roman" w:eastAsia="Times New Roman" w:hAnsi="Times New Roman" w:cs="Times New Roman"/>
          <w:sz w:val="24"/>
          <w:szCs w:val="24"/>
        </w:rPr>
        <w:lastRenderedPageBreak/>
        <w:t>However, despite the progress made by cooking shows in challenging traditional gender roles, there are still challenges. In many households, particularly in rural areas, gender roles remain rigid, and men’s involvement in cooking is limited. While television shows can influence urban populations, the cultural shift required to encourage more widespread gender equality in food preparation may take longer to materialize in more conservative regions (</w:t>
      </w:r>
      <w:proofErr w:type="spellStart"/>
      <w:r w:rsidRPr="003640CB">
        <w:rPr>
          <w:rFonts w:ascii="Times New Roman" w:eastAsia="Times New Roman" w:hAnsi="Times New Roman" w:cs="Times New Roman"/>
          <w:sz w:val="24"/>
          <w:szCs w:val="24"/>
        </w:rPr>
        <w:t>Bamidele</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Olajide</w:t>
      </w:r>
      <w:proofErr w:type="spellEnd"/>
      <w:r w:rsidRPr="003640CB">
        <w:rPr>
          <w:rFonts w:ascii="Times New Roman" w:eastAsia="Times New Roman" w:hAnsi="Times New Roman" w:cs="Times New Roman"/>
          <w:sz w:val="24"/>
          <w:szCs w:val="24"/>
        </w:rPr>
        <w:t>, 2020). Nevertheless, the growing popularity of cooking shows has laid the foundation for further changes in household dynamics, with the hope that future generations will continue to embrace shared domestic responsibilities.</w:t>
      </w:r>
    </w:p>
    <w:p w:rsidR="005F5F82" w:rsidRPr="003640CB" w:rsidRDefault="005F5F82" w:rsidP="005F5F82">
      <w:pPr>
        <w:pStyle w:val="Heading3"/>
        <w:spacing w:line="360" w:lineRule="auto"/>
        <w:ind w:right="-90" w:firstLine="540"/>
        <w:jc w:val="both"/>
      </w:pPr>
      <w:r w:rsidRPr="003640CB">
        <w:rPr>
          <w:rStyle w:val="Strong"/>
          <w:b/>
          <w:bCs/>
        </w:rPr>
        <w:t>2.2.1. Social Learning Theory</w:t>
      </w:r>
    </w:p>
    <w:p w:rsidR="005F5F82" w:rsidRPr="003640CB" w:rsidRDefault="005F5F82" w:rsidP="005F5F82">
      <w:pPr>
        <w:pStyle w:val="NormalWeb"/>
        <w:spacing w:line="360" w:lineRule="auto"/>
        <w:ind w:right="-90" w:firstLine="540"/>
        <w:jc w:val="both"/>
      </w:pPr>
      <w:r w:rsidRPr="003640CB">
        <w:t xml:space="preserve">Social Learning Theory, developed by Albert Bandura, emphasizes that individuals learn behaviors, attitudes, and values through observing and imitating others within their social environment. Media, as a pervasive aspect of modern life, serves as a powerful platform for observational learning. Television programs, such as cooking shows, provide audiences with visual and practical demonstrations of skills and knowledge. This theory is particularly relevant to understanding how viewers of shows like </w:t>
      </w:r>
      <w:r w:rsidRPr="003640CB">
        <w:rPr>
          <w:rStyle w:val="Emphasis"/>
          <w:rFonts w:eastAsiaTheme="majorEastAsia"/>
        </w:rPr>
        <w:t>Maggi Star Kitchen Family Show</w:t>
      </w:r>
      <w:r w:rsidRPr="003640CB">
        <w:t xml:space="preserve"> adopt new cooking practices and nutritional habits (Bandura, 1977; </w:t>
      </w:r>
      <w:proofErr w:type="spellStart"/>
      <w:r w:rsidRPr="003640CB">
        <w:t>Akintoye</w:t>
      </w:r>
      <w:proofErr w:type="spellEnd"/>
      <w:r w:rsidRPr="003640CB">
        <w:t>, 2021).</w:t>
      </w:r>
    </w:p>
    <w:p w:rsidR="005F5F82" w:rsidRPr="003640CB" w:rsidRDefault="005F5F82" w:rsidP="005F5F82">
      <w:pPr>
        <w:pStyle w:val="NormalWeb"/>
        <w:spacing w:line="360" w:lineRule="auto"/>
        <w:ind w:right="-90" w:firstLine="540"/>
        <w:jc w:val="both"/>
      </w:pPr>
      <w:r w:rsidRPr="003640CB">
        <w:t xml:space="preserve">Central to Social Learning Theory is the idea of modeling. When viewers watch hosts, chefs, or even celebrities prepare meals on television, they are likely to imitate these behaviors if they find them appealing or beneficial. For instance, women who watch </w:t>
      </w:r>
      <w:r w:rsidRPr="003640CB">
        <w:rPr>
          <w:rStyle w:val="Emphasis"/>
          <w:rFonts w:eastAsiaTheme="majorEastAsia"/>
        </w:rPr>
        <w:t>Maggi Star Kitchen</w:t>
      </w:r>
      <w:r w:rsidRPr="003640CB">
        <w:t xml:space="preserve"> may adopt new cooking techniques or nutritional tips demonstrated on the show, especially when such actions are perceived to improve the well-being of their families. Observational learning is further reinforced when viewers see the positive outcomes of these behaviors, such as compliments from family members or health benefits (</w:t>
      </w:r>
      <w:proofErr w:type="spellStart"/>
      <w:r w:rsidRPr="003640CB">
        <w:t>Ezeh</w:t>
      </w:r>
      <w:proofErr w:type="spellEnd"/>
      <w:r w:rsidRPr="003640CB">
        <w:t>, 2018).</w:t>
      </w:r>
    </w:p>
    <w:p w:rsidR="005F5F82" w:rsidRPr="003640CB" w:rsidRDefault="005F5F82" w:rsidP="005F5F82">
      <w:pPr>
        <w:pStyle w:val="NormalWeb"/>
        <w:spacing w:line="360" w:lineRule="auto"/>
        <w:ind w:right="-90" w:firstLine="540"/>
        <w:jc w:val="both"/>
      </w:pPr>
      <w:r w:rsidRPr="003640CB">
        <w:lastRenderedPageBreak/>
        <w:t xml:space="preserve">In addition to modeling, the theory highlights the role of reinforcement and motivation in learning. Positive reinforcement, such as admiration for cooking skills or better family health, can encourage individuals to continue the behaviors they have learned. </w:t>
      </w:r>
      <w:r w:rsidRPr="003640CB">
        <w:rPr>
          <w:rStyle w:val="Emphasis"/>
          <w:rFonts w:eastAsiaTheme="majorEastAsia"/>
        </w:rPr>
        <w:t>Maggi Star Kitchen</w:t>
      </w:r>
      <w:r w:rsidRPr="003640CB">
        <w:t xml:space="preserve"> capitalizes on this by showcasing relatable stories of families enjoying meals prepared using its recipes. This fosters a sense of achievement and motivation among viewers, who may seek to replicate such experiences in their households (</w:t>
      </w:r>
      <w:proofErr w:type="spellStart"/>
      <w:r w:rsidRPr="003640CB">
        <w:t>Ogunyemi</w:t>
      </w:r>
      <w:proofErr w:type="spellEnd"/>
      <w:r w:rsidRPr="003640CB">
        <w:t xml:space="preserve"> &amp; Adebayo, 2019).</w:t>
      </w:r>
    </w:p>
    <w:p w:rsidR="005F5F82" w:rsidRPr="003640CB" w:rsidRDefault="005F5F82" w:rsidP="005F5F82">
      <w:pPr>
        <w:pStyle w:val="NormalWeb"/>
        <w:spacing w:line="360" w:lineRule="auto"/>
        <w:ind w:right="-90" w:firstLine="540"/>
        <w:jc w:val="both"/>
      </w:pPr>
      <w:r w:rsidRPr="003640CB">
        <w:t xml:space="preserve">Social Learning Theory also explains the role of self-efficacy in behavior change. Self-efficacy refers to an individual’s belief in their ability to successfully perform a task. Television shows like </w:t>
      </w:r>
      <w:r w:rsidRPr="003640CB">
        <w:rPr>
          <w:rStyle w:val="Emphasis"/>
          <w:rFonts w:eastAsiaTheme="majorEastAsia"/>
        </w:rPr>
        <w:t>Maggi Star Kitchen</w:t>
      </w:r>
      <w:r w:rsidRPr="003640CB">
        <w:t xml:space="preserve"> often simplify complex cooking methods, making them appear achievable. This enhances viewers' confidence in their ability to replicate the recipes and adopt healthier cooking practices, ultimately contributing to positive behavior changes (</w:t>
      </w:r>
      <w:proofErr w:type="spellStart"/>
      <w:r w:rsidRPr="003640CB">
        <w:t>Gittelsohn</w:t>
      </w:r>
      <w:proofErr w:type="spellEnd"/>
      <w:r w:rsidRPr="003640CB">
        <w:t xml:space="preserve"> et al., 2015).</w:t>
      </w:r>
    </w:p>
    <w:p w:rsidR="005F5F82" w:rsidRPr="003640CB" w:rsidRDefault="005F5F82" w:rsidP="005F5F82">
      <w:pPr>
        <w:pStyle w:val="NormalWeb"/>
        <w:spacing w:line="360" w:lineRule="auto"/>
        <w:ind w:right="-90" w:firstLine="540"/>
        <w:jc w:val="both"/>
      </w:pPr>
      <w:r w:rsidRPr="003640CB">
        <w:t xml:space="preserve">The theory also underscores the importance of identification. Viewers are more likely to emulate individuals they identify with, such as hosts or participants who share their cultural background, challenges, or aspirations. For instance, the </w:t>
      </w:r>
      <w:r w:rsidRPr="003640CB">
        <w:rPr>
          <w:rStyle w:val="Emphasis"/>
          <w:rFonts w:eastAsiaTheme="majorEastAsia"/>
        </w:rPr>
        <w:t>Maggi Star Kitchen</w:t>
      </w:r>
      <w:r w:rsidRPr="003640CB">
        <w:t xml:space="preserve"> often features Nigerian recipes and relatable hosts, which enhances its resonance with Nigerian women and increases the likelihood of behavioral adoption (</w:t>
      </w:r>
      <w:proofErr w:type="spellStart"/>
      <w:r w:rsidRPr="003640CB">
        <w:t>Nwokocha</w:t>
      </w:r>
      <w:proofErr w:type="spellEnd"/>
      <w:r w:rsidRPr="003640CB">
        <w:t>, 2022).</w:t>
      </w:r>
    </w:p>
    <w:p w:rsidR="005F5F82" w:rsidRPr="003640CB" w:rsidRDefault="005F5F82" w:rsidP="005F5F82">
      <w:pPr>
        <w:pStyle w:val="NormalWeb"/>
        <w:spacing w:line="360" w:lineRule="auto"/>
        <w:ind w:right="-90" w:firstLine="540"/>
        <w:jc w:val="both"/>
      </w:pPr>
      <w:r w:rsidRPr="003640CB">
        <w:t>However, the effectiveness of observational learning through media can be influenced by contextual factors, such as socio-economic status and access to resources. While the show may inspire healthier cooking practices, viewers from low-income households might find it challenging to afford the recommended ingredients. This highlights a limitation of applying Social Learning Theory to media influence, as external factors may hinder behavioral outcomes (</w:t>
      </w:r>
      <w:proofErr w:type="spellStart"/>
      <w:r w:rsidRPr="003640CB">
        <w:t>Bamidele</w:t>
      </w:r>
      <w:proofErr w:type="spellEnd"/>
      <w:r w:rsidRPr="003640CB">
        <w:t xml:space="preserve"> &amp; </w:t>
      </w:r>
      <w:proofErr w:type="spellStart"/>
      <w:r w:rsidRPr="003640CB">
        <w:t>Olajide</w:t>
      </w:r>
      <w:proofErr w:type="spellEnd"/>
      <w:r w:rsidRPr="003640CB">
        <w:t>, 2020).</w:t>
      </w:r>
    </w:p>
    <w:p w:rsidR="005F5F82" w:rsidRPr="003640CB" w:rsidRDefault="005F5F82" w:rsidP="005F5F82">
      <w:pPr>
        <w:pStyle w:val="NormalWeb"/>
        <w:spacing w:line="360" w:lineRule="auto"/>
        <w:ind w:right="-90" w:firstLine="540"/>
        <w:jc w:val="both"/>
      </w:pPr>
      <w:r w:rsidRPr="003640CB">
        <w:t xml:space="preserve">Despite these challenges, the theory provides valuable insights into how cooking shows can be designed to maximize their impact. By ensuring relatable content, promoting </w:t>
      </w:r>
      <w:r w:rsidRPr="003640CB">
        <w:lastRenderedPageBreak/>
        <w:t xml:space="preserve">achievable goals, and showcasing tangible benefits, programs like </w:t>
      </w:r>
      <w:r w:rsidRPr="003640CB">
        <w:rPr>
          <w:rStyle w:val="Emphasis"/>
          <w:rFonts w:eastAsiaTheme="majorEastAsia"/>
        </w:rPr>
        <w:t>Maggi Star Kitchen</w:t>
      </w:r>
      <w:r w:rsidRPr="003640CB">
        <w:t xml:space="preserve"> can effectively influence viewers’ food preparation habits. This aligns with studies that have demonstrated the significant role of media in shaping behaviors, particularly in developing countries (Smith et al., 2021).</w:t>
      </w:r>
    </w:p>
    <w:p w:rsidR="005F5F82" w:rsidRPr="003640CB" w:rsidRDefault="005F5F82" w:rsidP="005F5F82">
      <w:pPr>
        <w:pStyle w:val="NormalWeb"/>
        <w:spacing w:line="360" w:lineRule="auto"/>
        <w:ind w:right="-90" w:firstLine="540"/>
        <w:jc w:val="both"/>
      </w:pPr>
      <w:r w:rsidRPr="003640CB">
        <w:t xml:space="preserve">Social Learning Theory provides a robust framework for understanding the influence of media on behavior. Through modeling, reinforcement, self-efficacy, and identification, cooking shows like </w:t>
      </w:r>
      <w:r w:rsidRPr="003640CB">
        <w:rPr>
          <w:rStyle w:val="Emphasis"/>
          <w:rFonts w:eastAsiaTheme="majorEastAsia"/>
        </w:rPr>
        <w:t>Maggi Star Kitchen Family Show</w:t>
      </w:r>
      <w:r w:rsidRPr="003640CB">
        <w:t xml:space="preserve"> can inspire meaningful changes in cooking practices and nutrition among their viewers. As media continues to evolve, this theory remains relevant in explaining how individuals learn and adapt behaviors from their environment.</w:t>
      </w:r>
    </w:p>
    <w:p w:rsidR="005F5F82" w:rsidRPr="003640CB" w:rsidRDefault="005F5F82" w:rsidP="005F5F82">
      <w:pPr>
        <w:pStyle w:val="Heading3"/>
        <w:spacing w:line="360" w:lineRule="auto"/>
        <w:ind w:right="-90" w:firstLine="540"/>
        <w:jc w:val="both"/>
      </w:pPr>
      <w:r w:rsidRPr="003640CB">
        <w:rPr>
          <w:rStyle w:val="Strong"/>
          <w:b/>
          <w:bCs/>
        </w:rPr>
        <w:t>2.2.2. Uses and Gratifications Theory</w:t>
      </w:r>
    </w:p>
    <w:p w:rsidR="005F5F82" w:rsidRPr="003640CB" w:rsidRDefault="005F5F82" w:rsidP="005F5F82">
      <w:pPr>
        <w:pStyle w:val="NormalWeb"/>
        <w:spacing w:line="360" w:lineRule="auto"/>
        <w:ind w:right="-90" w:firstLine="540"/>
        <w:jc w:val="both"/>
      </w:pPr>
      <w:r w:rsidRPr="003640CB">
        <w:t xml:space="preserve">The Uses and Gratifications Theory (UGT) focuses on how individuals actively seek out media to fulfill specific needs and desires. Unlike earlier theories that viewed media audiences as passive recipients, UGT emphasizes the active role of the audience in selecting and interpreting media content. This theory is particularly useful in analyzing why women in Nigeria might choose to watch programs like </w:t>
      </w:r>
      <w:r w:rsidRPr="003640CB">
        <w:rPr>
          <w:rStyle w:val="Emphasis"/>
          <w:rFonts w:eastAsiaTheme="majorEastAsia"/>
        </w:rPr>
        <w:t>Maggi Star Kitchen Family Show</w:t>
      </w:r>
      <w:r w:rsidRPr="003640CB">
        <w:t xml:space="preserve"> and how it satisfies their personal, social, and cultural needs (</w:t>
      </w:r>
      <w:proofErr w:type="spellStart"/>
      <w:r w:rsidRPr="003640CB">
        <w:t>Blumler</w:t>
      </w:r>
      <w:proofErr w:type="spellEnd"/>
      <w:r w:rsidRPr="003640CB">
        <w:t xml:space="preserve"> &amp; Katz, 1974; Turner &amp; Allen, 2021).</w:t>
      </w:r>
    </w:p>
    <w:p w:rsidR="005F5F82" w:rsidRPr="003640CB" w:rsidRDefault="005F5F82" w:rsidP="005F5F82">
      <w:pPr>
        <w:pStyle w:val="NormalWeb"/>
        <w:spacing w:line="360" w:lineRule="auto"/>
        <w:ind w:right="-90" w:firstLine="540"/>
        <w:jc w:val="both"/>
      </w:pPr>
      <w:r w:rsidRPr="003640CB">
        <w:t xml:space="preserve">One of the core needs that UGT identifies is the need for information. Nigerian women, as primary caregivers, often seek out information to improve their family’s well-being. Shows like </w:t>
      </w:r>
      <w:r w:rsidRPr="003640CB">
        <w:rPr>
          <w:rStyle w:val="Emphasis"/>
          <w:rFonts w:eastAsiaTheme="majorEastAsia"/>
        </w:rPr>
        <w:t>Maggi Star Kitchen</w:t>
      </w:r>
      <w:r w:rsidRPr="003640CB">
        <w:t xml:space="preserve"> cater to this need by providing nutritional advice, innovative recipes, and cooking techniques. These programs are perceived as reliable sources of knowledge, helping viewers make informed decisions about their food preparation practices (</w:t>
      </w:r>
      <w:proofErr w:type="spellStart"/>
      <w:r w:rsidRPr="003640CB">
        <w:t>Akinmoladun</w:t>
      </w:r>
      <w:proofErr w:type="spellEnd"/>
      <w:r w:rsidRPr="003640CB">
        <w:t xml:space="preserve"> et al., 2020).</w:t>
      </w:r>
    </w:p>
    <w:p w:rsidR="005F5F82" w:rsidRPr="003640CB" w:rsidRDefault="005F5F82" w:rsidP="005F5F82">
      <w:pPr>
        <w:pStyle w:val="NormalWeb"/>
        <w:spacing w:line="360" w:lineRule="auto"/>
        <w:ind w:right="-90" w:firstLine="540"/>
        <w:jc w:val="both"/>
      </w:pPr>
      <w:r w:rsidRPr="003640CB">
        <w:lastRenderedPageBreak/>
        <w:t xml:space="preserve">Another key gratification is entertainment. While the primary focus of the show is educational, it also incorporates elements of humor, storytelling, and cultural relevance, making it enjoyable for viewers. The inclusion of celebrities and relatable family scenarios further enhances its appeal. Viewers often watch these shows as a form of relaxation or escape from the stresses of daily life, reinforcing the entertainment dimension of UGT (Ede &amp; </w:t>
      </w:r>
      <w:proofErr w:type="spellStart"/>
      <w:r w:rsidRPr="003640CB">
        <w:t>Adeniran</w:t>
      </w:r>
      <w:proofErr w:type="spellEnd"/>
      <w:r w:rsidRPr="003640CB">
        <w:t>, 2021).</w:t>
      </w:r>
    </w:p>
    <w:p w:rsidR="005F5F82" w:rsidRPr="003640CB" w:rsidRDefault="005F5F82" w:rsidP="005F5F82">
      <w:pPr>
        <w:pStyle w:val="NormalWeb"/>
        <w:spacing w:line="360" w:lineRule="auto"/>
        <w:ind w:right="-90" w:firstLine="540"/>
        <w:jc w:val="both"/>
      </w:pPr>
      <w:r w:rsidRPr="003640CB">
        <w:t xml:space="preserve">UGT also highlights the social integrative needs of media audiences. Cooking shows like </w:t>
      </w:r>
      <w:r w:rsidRPr="003640CB">
        <w:rPr>
          <w:rStyle w:val="Emphasis"/>
          <w:rFonts w:eastAsiaTheme="majorEastAsia"/>
        </w:rPr>
        <w:t>Maggi Star Kitchen</w:t>
      </w:r>
      <w:r w:rsidRPr="003640CB">
        <w:t xml:space="preserve"> foster a sense of community among viewers by creating shared experiences. Women often discuss the recipes, tips, and stories featured on the show with friends, family, and neighbors, thereby enhancing social bonds. The program’s interactive segments, such as viewer-submitted recipes, further strengthen this sense of community (Smith et al., 2022).</w:t>
      </w:r>
    </w:p>
    <w:p w:rsidR="005F5F82" w:rsidRPr="003640CB" w:rsidRDefault="005F5F82" w:rsidP="005F5F82">
      <w:pPr>
        <w:pStyle w:val="NormalWeb"/>
        <w:spacing w:line="360" w:lineRule="auto"/>
        <w:ind w:right="-90" w:firstLine="540"/>
        <w:jc w:val="both"/>
      </w:pPr>
      <w:r w:rsidRPr="003640CB">
        <w:t xml:space="preserve">Personal identity is another dimension of UGT that applies to the influence of cooking shows. Many Nigerian women take pride in their cooking skills and view them as an essential aspect of their identity. By showcasing diverse recipes and modern cooking techniques, </w:t>
      </w:r>
      <w:r w:rsidRPr="003640CB">
        <w:rPr>
          <w:rStyle w:val="Emphasis"/>
          <w:rFonts w:eastAsiaTheme="majorEastAsia"/>
        </w:rPr>
        <w:t>Maggi Star Kitchen</w:t>
      </w:r>
      <w:r w:rsidRPr="003640CB">
        <w:t xml:space="preserve"> allows viewers to refine their skills and gain confidence in their abilities. This, in turn, reinforces their sense of self-worth and cultural pride (</w:t>
      </w:r>
      <w:proofErr w:type="spellStart"/>
      <w:r w:rsidRPr="003640CB">
        <w:t>Uduak</w:t>
      </w:r>
      <w:proofErr w:type="spellEnd"/>
      <w:r w:rsidRPr="003640CB">
        <w:t xml:space="preserve"> &amp; </w:t>
      </w:r>
      <w:proofErr w:type="spellStart"/>
      <w:r w:rsidRPr="003640CB">
        <w:t>Ebong</w:t>
      </w:r>
      <w:proofErr w:type="spellEnd"/>
      <w:r w:rsidRPr="003640CB">
        <w:t>, 2021).</w:t>
      </w:r>
    </w:p>
    <w:p w:rsidR="005F5F82" w:rsidRPr="003640CB" w:rsidRDefault="005F5F82" w:rsidP="005F5F82">
      <w:pPr>
        <w:pStyle w:val="NormalWeb"/>
        <w:spacing w:line="360" w:lineRule="auto"/>
        <w:ind w:right="-90" w:firstLine="540"/>
        <w:jc w:val="both"/>
      </w:pPr>
      <w:r w:rsidRPr="003640CB">
        <w:t>However, UGT acknowledges that media consumption is not always effective in fulfilling the intended needs. For instance, viewers may find it difficult to replicate the recipes or advice featured on the show due to economic or logistical constraints. This highlights the gap between media messages and real-life applicability, a limitation often noted in studies on media influence (</w:t>
      </w:r>
      <w:proofErr w:type="spellStart"/>
      <w:r w:rsidRPr="003640CB">
        <w:t>Gittelsohn</w:t>
      </w:r>
      <w:proofErr w:type="spellEnd"/>
      <w:r w:rsidRPr="003640CB">
        <w:t xml:space="preserve"> et al., 2015).</w:t>
      </w:r>
    </w:p>
    <w:p w:rsidR="005F5F82" w:rsidRPr="003640CB" w:rsidRDefault="005F5F82" w:rsidP="005F5F82">
      <w:pPr>
        <w:pStyle w:val="NormalWeb"/>
        <w:spacing w:line="360" w:lineRule="auto"/>
        <w:ind w:right="-90" w:firstLine="540"/>
        <w:jc w:val="both"/>
      </w:pPr>
      <w:r w:rsidRPr="003640CB">
        <w:t xml:space="preserve">Despite this limitation, the theory underscores the importance of audience agency in media consumption. By understanding what motivates viewers to watch cooking shows, producers can tailor content to better meet their needs. This can include addressing common </w:t>
      </w:r>
      <w:r w:rsidRPr="003640CB">
        <w:lastRenderedPageBreak/>
        <w:t>challenges, such as affordability and availability of ingredients, to make the show more inclusive and impactful (</w:t>
      </w:r>
      <w:proofErr w:type="spellStart"/>
      <w:r w:rsidRPr="003640CB">
        <w:t>Bamidele</w:t>
      </w:r>
      <w:proofErr w:type="spellEnd"/>
      <w:r w:rsidRPr="003640CB">
        <w:t xml:space="preserve"> &amp; </w:t>
      </w:r>
      <w:proofErr w:type="spellStart"/>
      <w:r w:rsidRPr="003640CB">
        <w:t>Olajide</w:t>
      </w:r>
      <w:proofErr w:type="spellEnd"/>
      <w:r w:rsidRPr="003640CB">
        <w:t>, 2020).</w:t>
      </w:r>
    </w:p>
    <w:p w:rsidR="005F5F82" w:rsidRPr="003640CB" w:rsidRDefault="005F5F82" w:rsidP="005F5F82">
      <w:pPr>
        <w:pStyle w:val="NormalWeb"/>
        <w:spacing w:line="360" w:lineRule="auto"/>
        <w:ind w:right="-90" w:firstLine="540"/>
        <w:jc w:val="both"/>
      </w:pPr>
      <w:r w:rsidRPr="003640CB">
        <w:t xml:space="preserve">In conclusion, Uses and Gratifications Theory provides valuable insights into why women in Nigeria watch cooking shows like </w:t>
      </w:r>
      <w:r w:rsidRPr="003640CB">
        <w:rPr>
          <w:rStyle w:val="Emphasis"/>
          <w:rFonts w:eastAsiaTheme="majorEastAsia"/>
        </w:rPr>
        <w:t>Maggi Star Kitchen</w:t>
      </w:r>
      <w:r w:rsidRPr="003640CB">
        <w:t xml:space="preserve"> and how these programs fulfill their informational, social, and entertainment needs. By addressing these motivations, the show not only educates its audience but also strengthens its cultural and social relevance.</w:t>
      </w:r>
    </w:p>
    <w:p w:rsidR="005F5F82" w:rsidRPr="003640CB" w:rsidRDefault="005F5F82" w:rsidP="005F5F82">
      <w:pPr>
        <w:pStyle w:val="Heading3"/>
        <w:spacing w:line="360" w:lineRule="auto"/>
        <w:ind w:right="-90" w:firstLine="540"/>
        <w:jc w:val="both"/>
      </w:pPr>
      <w:r w:rsidRPr="003640CB">
        <w:rPr>
          <w:rStyle w:val="Strong"/>
          <w:b/>
          <w:bCs/>
        </w:rPr>
        <w:t>2.2. 3. Diffusion of Innovations Theory</w:t>
      </w:r>
    </w:p>
    <w:p w:rsidR="005F5F82" w:rsidRPr="003640CB" w:rsidRDefault="005F5F82" w:rsidP="005F5F82">
      <w:pPr>
        <w:pStyle w:val="NormalWeb"/>
        <w:spacing w:line="360" w:lineRule="auto"/>
        <w:ind w:right="-90" w:firstLine="540"/>
        <w:jc w:val="both"/>
      </w:pPr>
      <w:r w:rsidRPr="003640CB">
        <w:t xml:space="preserve">The Diffusion of Innovations Theory (DIT), developed by Everett Rogers, explains how new ideas, products, or practices spread through a population. This theory is particularly relevant to understanding the impact of </w:t>
      </w:r>
      <w:r w:rsidRPr="003640CB">
        <w:rPr>
          <w:rStyle w:val="Emphasis"/>
          <w:rFonts w:eastAsiaTheme="majorEastAsia"/>
        </w:rPr>
        <w:t>Maggi Star Kitchen Family Show</w:t>
      </w:r>
      <w:r w:rsidRPr="003640CB">
        <w:t xml:space="preserve"> on food preparation practices among Nigerian women. The show serves as a medium for introducing innovative cooking techniques, nutritional advice, and recipes to its audience, which gradually adopts these practices (Rogers, 1962; Levy &amp; Willoughby, 2022).</w:t>
      </w:r>
    </w:p>
    <w:p w:rsidR="005F5F82" w:rsidRPr="003640CB" w:rsidRDefault="005F5F82" w:rsidP="005F5F82">
      <w:pPr>
        <w:pStyle w:val="NormalWeb"/>
        <w:spacing w:line="360" w:lineRule="auto"/>
        <w:ind w:right="-90" w:firstLine="540"/>
        <w:jc w:val="both"/>
      </w:pPr>
      <w:r w:rsidRPr="003640CB">
        <w:t>Central to DIT is the concept of innovators, early adopters, and the majority. In the context of the show, chefs, hosts, and celebrities act as innovators who introduce new ideas to the audience. Early adopters are those viewers who quickly embrace these ideas and share their experiences with others, creating a ripple effect. This peer-to-peer influence plays a significant role in the diffusion process (</w:t>
      </w:r>
      <w:proofErr w:type="spellStart"/>
      <w:r w:rsidRPr="003640CB">
        <w:t>Ezeh</w:t>
      </w:r>
      <w:proofErr w:type="spellEnd"/>
      <w:r w:rsidRPr="003640CB">
        <w:t>, 2018).</w:t>
      </w:r>
    </w:p>
    <w:p w:rsidR="005F5F82" w:rsidRPr="003640CB" w:rsidRDefault="005F5F82" w:rsidP="005F5F82">
      <w:pPr>
        <w:pStyle w:val="NormalWeb"/>
        <w:spacing w:line="360" w:lineRule="auto"/>
        <w:ind w:right="-90" w:firstLine="540"/>
        <w:jc w:val="both"/>
      </w:pPr>
      <w:r w:rsidRPr="003640CB">
        <w:t xml:space="preserve">The theory also identifies factors that influence the rate of adoption, such as relative advantage, compatibility, complexity, </w:t>
      </w:r>
      <w:proofErr w:type="spellStart"/>
      <w:r w:rsidRPr="003640CB">
        <w:t>trialability</w:t>
      </w:r>
      <w:proofErr w:type="spellEnd"/>
      <w:r w:rsidRPr="003640CB">
        <w:t xml:space="preserve">, and </w:t>
      </w:r>
      <w:proofErr w:type="spellStart"/>
      <w:r w:rsidRPr="003640CB">
        <w:t>observability</w:t>
      </w:r>
      <w:proofErr w:type="spellEnd"/>
      <w:r w:rsidRPr="003640CB">
        <w:t xml:space="preserve">. Cooking shows excel in demonstrating these factors. For example, the recipes featured on </w:t>
      </w:r>
      <w:r w:rsidRPr="003640CB">
        <w:rPr>
          <w:rStyle w:val="Emphasis"/>
          <w:rFonts w:eastAsiaTheme="majorEastAsia"/>
        </w:rPr>
        <w:t>Maggi Star Kitchen</w:t>
      </w:r>
      <w:r w:rsidRPr="003640CB">
        <w:t xml:space="preserve"> often emphasize their relative advantage, such as being healthier, tastier, or quicker to prepare than traditional methods. The show's focus on Nigerian cuisine ensures compatibility with the audience’s cultural context (</w:t>
      </w:r>
      <w:proofErr w:type="spellStart"/>
      <w:r w:rsidRPr="003640CB">
        <w:t>Ogunyemi</w:t>
      </w:r>
      <w:proofErr w:type="spellEnd"/>
      <w:r w:rsidRPr="003640CB">
        <w:t xml:space="preserve"> &amp; Adebayo, 2019).</w:t>
      </w:r>
    </w:p>
    <w:p w:rsidR="005F5F82" w:rsidRPr="003640CB" w:rsidRDefault="005F5F82" w:rsidP="005F5F82">
      <w:pPr>
        <w:pStyle w:val="NormalWeb"/>
        <w:spacing w:line="360" w:lineRule="auto"/>
        <w:ind w:right="-90" w:firstLine="540"/>
        <w:jc w:val="both"/>
      </w:pPr>
    </w:p>
    <w:p w:rsidR="005F5F82" w:rsidRPr="003640CB" w:rsidRDefault="005F5F82" w:rsidP="005F5F82">
      <w:pPr>
        <w:pStyle w:val="Heading3"/>
        <w:spacing w:line="360" w:lineRule="auto"/>
        <w:ind w:right="-90" w:firstLine="540"/>
        <w:jc w:val="both"/>
      </w:pPr>
      <w:r w:rsidRPr="003640CB">
        <w:rPr>
          <w:rStyle w:val="Strong"/>
          <w:b/>
          <w:bCs/>
        </w:rPr>
        <w:lastRenderedPageBreak/>
        <w:t>2.3</w:t>
      </w:r>
      <w:r w:rsidRPr="003640CB">
        <w:rPr>
          <w:rStyle w:val="Strong"/>
          <w:b/>
          <w:bCs/>
        </w:rPr>
        <w:tab/>
        <w:t>Empirical Review</w:t>
      </w:r>
    </w:p>
    <w:p w:rsidR="005F5F82" w:rsidRPr="003640CB" w:rsidRDefault="005F5F82" w:rsidP="005F5F82">
      <w:pPr>
        <w:pStyle w:val="NormalWeb"/>
        <w:spacing w:line="360" w:lineRule="auto"/>
        <w:ind w:right="-90" w:firstLine="540"/>
        <w:jc w:val="both"/>
      </w:pPr>
      <w:r w:rsidRPr="003640CB">
        <w:t xml:space="preserve">Empirical research has consistently highlighted the influence of television shows in shaping cultural practices, including food preparation and nutrition education. Studies have shown that cooking shows are effective in disseminating information about culinary skills and promoting healthy eating behaviors. For instance, Turner and Allen (2021) conducted a study in sub-Saharan Africa and found that cooking shows played a pivotal role in educating households about balanced diets. Programs like </w:t>
      </w:r>
      <w:r w:rsidRPr="003640CB">
        <w:rPr>
          <w:rStyle w:val="Emphasis"/>
          <w:rFonts w:eastAsiaTheme="majorEastAsia"/>
        </w:rPr>
        <w:t>Maggi Star Kitchen Family Show</w:t>
      </w:r>
      <w:r w:rsidRPr="003640CB">
        <w:t xml:space="preserve"> can be powerful tools for behavior change, especially in regions where women are the primary decision-makers in meal preparation.</w:t>
      </w:r>
    </w:p>
    <w:p w:rsidR="005F5F82" w:rsidRPr="003640CB" w:rsidRDefault="005F5F82" w:rsidP="005F5F82">
      <w:pPr>
        <w:pStyle w:val="NormalWeb"/>
        <w:spacing w:line="360" w:lineRule="auto"/>
        <w:ind w:right="-90" w:firstLine="540"/>
        <w:jc w:val="both"/>
      </w:pPr>
      <w:r w:rsidRPr="003640CB">
        <w:t xml:space="preserve">A study by </w:t>
      </w:r>
      <w:proofErr w:type="spellStart"/>
      <w:r w:rsidRPr="003640CB">
        <w:t>Akinmoladun</w:t>
      </w:r>
      <w:proofErr w:type="spellEnd"/>
      <w:r w:rsidRPr="003640CB">
        <w:t xml:space="preserve"> et al. (2020) revealed that cooking shows are not only sources of entertainment but also serve as platforms for promoting new cooking techniques and food innovations. In their analysis of Nigerian cooking programs, the researchers found that women who regularly watched these shows were more likely to experiment with diverse recipes and incorporate healthier ingredients into their meals. This demonstrates how media content can directly influence food behaviors and contribute to improving family nutrition.</w:t>
      </w:r>
    </w:p>
    <w:p w:rsidR="005F5F82" w:rsidRPr="003640CB" w:rsidRDefault="005F5F82" w:rsidP="005F5F82">
      <w:pPr>
        <w:pStyle w:val="NormalWeb"/>
        <w:spacing w:line="360" w:lineRule="auto"/>
        <w:ind w:right="-90" w:firstLine="540"/>
        <w:jc w:val="both"/>
      </w:pPr>
      <w:r w:rsidRPr="003640CB">
        <w:t>Empirical evidence also underscores the role of cooking shows in reinforcing or challenging gender roles in food preparation. Smith et al. (2021) explored how cooking programs encouraged the participation of men in traditionally female-dominated activities, such as cooking. Their findings indicated that shows featuring male chefs or fathers cooking for their families helped to normalize shared domestic responsibilities, gradually shifting societal perceptions of gender roles in Nigerian households.</w:t>
      </w:r>
    </w:p>
    <w:p w:rsidR="005F5F82" w:rsidRPr="003640CB" w:rsidRDefault="005F5F82" w:rsidP="005F5F82">
      <w:pPr>
        <w:pStyle w:val="NormalWeb"/>
        <w:spacing w:line="360" w:lineRule="auto"/>
        <w:ind w:right="-90" w:firstLine="540"/>
        <w:jc w:val="both"/>
      </w:pPr>
      <w:r w:rsidRPr="003640CB">
        <w:t xml:space="preserve">In another study, </w:t>
      </w:r>
      <w:proofErr w:type="spellStart"/>
      <w:r w:rsidRPr="003640CB">
        <w:t>Ogunyemi</w:t>
      </w:r>
      <w:proofErr w:type="spellEnd"/>
      <w:r w:rsidRPr="003640CB">
        <w:t xml:space="preserve"> and Adebayo (2019) examined how cooking shows like </w:t>
      </w:r>
      <w:r w:rsidRPr="003640CB">
        <w:rPr>
          <w:rStyle w:val="Emphasis"/>
          <w:rFonts w:eastAsiaTheme="majorEastAsia"/>
        </w:rPr>
        <w:t>Maggi Star Kitchen</w:t>
      </w:r>
      <w:r w:rsidRPr="003640CB">
        <w:t xml:space="preserve"> impacted family dynamics. They found that such programs fostered collaboration in meal preparation, particularly among younger couples. The study highlighted how exposure to media content could reshape household practices, promoting </w:t>
      </w:r>
      <w:r w:rsidRPr="003640CB">
        <w:lastRenderedPageBreak/>
        <w:t>equality and partnership. These findings suggest that cooking shows can serve as catalysts for progressive change in traditional family settings.</w:t>
      </w:r>
    </w:p>
    <w:p w:rsidR="005F5F82" w:rsidRPr="003640CB" w:rsidRDefault="005F5F82" w:rsidP="005F5F82">
      <w:pPr>
        <w:pStyle w:val="NormalWeb"/>
        <w:spacing w:line="360" w:lineRule="auto"/>
        <w:ind w:right="-90" w:firstLine="540"/>
        <w:jc w:val="both"/>
      </w:pPr>
      <w:r w:rsidRPr="003640CB">
        <w:t xml:space="preserve">The link between cooking shows and nutritional education has also been explored in empirical studies. According to </w:t>
      </w:r>
      <w:proofErr w:type="spellStart"/>
      <w:r w:rsidRPr="003640CB">
        <w:t>Gittelsohn</w:t>
      </w:r>
      <w:proofErr w:type="spellEnd"/>
      <w:r w:rsidRPr="003640CB">
        <w:t xml:space="preserve"> et al. (2015), cooking programs were instrumental in teaching viewers about portion control, balanced diets, and the importance of fresh ingredients. Their study focused on rural Nigerian households and found that women who regularly watched cooking shows demonstrated a better understanding of nutrition and were more likely to implement dietary changes in their homes.</w:t>
      </w:r>
    </w:p>
    <w:p w:rsidR="005F5F82" w:rsidRPr="003640CB" w:rsidRDefault="005F5F82" w:rsidP="005F5F82">
      <w:pPr>
        <w:pStyle w:val="NormalWeb"/>
        <w:spacing w:line="360" w:lineRule="auto"/>
        <w:ind w:right="-90" w:firstLine="540"/>
        <w:jc w:val="both"/>
      </w:pPr>
      <w:r w:rsidRPr="003640CB">
        <w:t xml:space="preserve">However, challenges remain in translating media messages into practice. </w:t>
      </w:r>
      <w:proofErr w:type="spellStart"/>
      <w:r w:rsidRPr="003640CB">
        <w:t>Bamidele</w:t>
      </w:r>
      <w:proofErr w:type="spellEnd"/>
      <w:r w:rsidRPr="003640CB">
        <w:t xml:space="preserve"> and </w:t>
      </w:r>
      <w:proofErr w:type="spellStart"/>
      <w:r w:rsidRPr="003640CB">
        <w:t>Olajide</w:t>
      </w:r>
      <w:proofErr w:type="spellEnd"/>
      <w:r w:rsidRPr="003640CB">
        <w:t xml:space="preserve"> (2020) found that while cooking shows introduced innovative food practices, socio-economic barriers often limited their adoption. For instance, some households could not afford the ingredients featured on these programs, making it difficult to replicate the recipes. This highlights the need for cooking shows to consider affordability and accessibility in their content.</w:t>
      </w:r>
    </w:p>
    <w:p w:rsidR="005F5F82" w:rsidRPr="003640CB" w:rsidRDefault="005F5F82" w:rsidP="005F5F82">
      <w:pPr>
        <w:pStyle w:val="NormalWeb"/>
        <w:spacing w:line="360" w:lineRule="auto"/>
        <w:ind w:right="-90" w:firstLine="540"/>
        <w:jc w:val="both"/>
      </w:pPr>
      <w:r w:rsidRPr="003640CB">
        <w:t xml:space="preserve">Cultural relevance has also been identified as a critical factor in the effectiveness of cooking shows. </w:t>
      </w:r>
      <w:proofErr w:type="spellStart"/>
      <w:r w:rsidRPr="003640CB">
        <w:t>Nwokocha</w:t>
      </w:r>
      <w:proofErr w:type="spellEnd"/>
      <w:r w:rsidRPr="003640CB">
        <w:t xml:space="preserve"> (2022) conducted a study on the cultural impact of Nigerian cooking programs and found that shows emphasizing traditional recipes were more successful in engaging audiences. By incorporating local cuisines and cultural practices, programs like </w:t>
      </w:r>
      <w:r w:rsidRPr="003640CB">
        <w:rPr>
          <w:rStyle w:val="Emphasis"/>
          <w:rFonts w:eastAsiaTheme="majorEastAsia"/>
        </w:rPr>
        <w:t>Maggi Star Kitchen</w:t>
      </w:r>
      <w:r w:rsidRPr="003640CB">
        <w:t xml:space="preserve"> can maintain their relevance and appeal, ensuring that viewers remain connected to their heritage while learning new skills.</w:t>
      </w:r>
    </w:p>
    <w:p w:rsidR="005F5F82" w:rsidRPr="003640CB" w:rsidRDefault="005F5F82" w:rsidP="005F5F82">
      <w:pPr>
        <w:pStyle w:val="NormalWeb"/>
        <w:spacing w:line="360" w:lineRule="auto"/>
        <w:ind w:right="-90" w:firstLine="540"/>
        <w:jc w:val="both"/>
      </w:pPr>
      <w:r w:rsidRPr="003640CB">
        <w:t xml:space="preserve">Furthermore, empirical studies have investigated the psychological impact of cooking shows on viewers. Ede and </w:t>
      </w:r>
      <w:proofErr w:type="spellStart"/>
      <w:r w:rsidRPr="003640CB">
        <w:t>Adeniran</w:t>
      </w:r>
      <w:proofErr w:type="spellEnd"/>
      <w:r w:rsidRPr="003640CB">
        <w:t xml:space="preserve"> (2021) discovered that watching cooking programs boosted women’s self-confidence and sense of accomplishment. Participants in their study reported feeling empowered to try new recipes and experiment with healthier cooking techniques. This finding aligns with the notion that media can have a positive psychological influence, encouraging individuals to take pride in their domestic roles.</w:t>
      </w:r>
    </w:p>
    <w:p w:rsidR="005F5F82" w:rsidRPr="003640CB" w:rsidRDefault="005F5F82" w:rsidP="005F5F82">
      <w:pPr>
        <w:pStyle w:val="NormalWeb"/>
        <w:spacing w:line="360" w:lineRule="auto"/>
        <w:ind w:right="-90" w:firstLine="540"/>
        <w:jc w:val="both"/>
      </w:pPr>
      <w:r w:rsidRPr="003640CB">
        <w:lastRenderedPageBreak/>
        <w:t>Levy and Willoughby (2022) explored the role of cooking shows in fostering community engagement. They found that viewers often discussed the recipes and tips they learned from these programs with friends and family, creating opportunities for social bonding. This communal aspect of cooking shows highlights their broader societal impact, as they bring people together through shared culinary interests.</w:t>
      </w:r>
    </w:p>
    <w:p w:rsidR="005F5F82" w:rsidRPr="003640CB" w:rsidRDefault="005F5F82" w:rsidP="005F5F82">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5F5F82" w:rsidRPr="003640CB" w:rsidRDefault="005F5F82" w:rsidP="005F5F82">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THREE</w:t>
      </w:r>
    </w:p>
    <w:p w:rsidR="005F5F82" w:rsidRPr="003640CB" w:rsidRDefault="005F5F82" w:rsidP="005F5F82">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RESEARCH METHODOLOGY</w:t>
      </w:r>
    </w:p>
    <w:p w:rsidR="005F5F82" w:rsidRPr="003640CB" w:rsidRDefault="005F5F82" w:rsidP="005F5F82">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Introduction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Design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w:t>
      </w:r>
      <w:proofErr w:type="spellStart"/>
      <w:r w:rsidRPr="003640CB">
        <w:rPr>
          <w:rFonts w:ascii="Times New Roman" w:hAnsi="Times New Roman" w:cs="Times New Roman"/>
          <w:sz w:val="24"/>
          <w:szCs w:val="24"/>
        </w:rPr>
        <w:t>Kenpro</w:t>
      </w:r>
      <w:proofErr w:type="spellEnd"/>
      <w:r w:rsidRPr="003640CB">
        <w:rPr>
          <w:rFonts w:ascii="Times New Roman" w:hAnsi="Times New Roman" w:cs="Times New Roman"/>
          <w:sz w:val="24"/>
          <w:szCs w:val="24"/>
        </w:rPr>
        <w:t xml:space="preserve"> (2012), research design is the overall strategy used in integrating the different components of the study in a coherent and logical way, so as to ensure the effective addressing of the research problem. Similarly, Malik (2011) cited in Cooper (</w:t>
      </w:r>
      <w:proofErr w:type="spellStart"/>
      <w:r w:rsidRPr="003640CB">
        <w:rPr>
          <w:rFonts w:ascii="Times New Roman" w:hAnsi="Times New Roman" w:cs="Times New Roman"/>
          <w:sz w:val="24"/>
          <w:szCs w:val="24"/>
        </w:rPr>
        <w:t>n.d</w:t>
      </w:r>
      <w:proofErr w:type="spellEnd"/>
      <w:r w:rsidRPr="003640CB">
        <w:rPr>
          <w:rFonts w:ascii="Times New Roman" w:hAnsi="Times New Roman" w:cs="Times New Roman"/>
          <w:sz w:val="24"/>
          <w:szCs w:val="24"/>
        </w:rPr>
        <w:t>) wrote that research design constitutes the template for collection, measurement and analysis of data. It is also a strategic framework for action that serves as a bridge between research questions and the execution, or implementation of the research strategy (</w:t>
      </w:r>
      <w:proofErr w:type="spellStart"/>
      <w:r w:rsidRPr="003640CB">
        <w:rPr>
          <w:rFonts w:ascii="Times New Roman" w:hAnsi="Times New Roman" w:cs="Times New Roman"/>
          <w:sz w:val="24"/>
          <w:szCs w:val="24"/>
        </w:rPr>
        <w:t>Mafuwane</w:t>
      </w:r>
      <w:proofErr w:type="spellEnd"/>
      <w:r w:rsidRPr="003640CB">
        <w:rPr>
          <w:rFonts w:ascii="Times New Roman" w:hAnsi="Times New Roman" w:cs="Times New Roman"/>
          <w:sz w:val="24"/>
          <w:szCs w:val="24"/>
        </w:rPr>
        <w:t>, 2012).</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Method</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This study which assessed the contribution of radio to the promotion of environmental sanitation in the Ilorin metropolis adopted a survey research method. </w:t>
      </w:r>
      <w:proofErr w:type="spellStart"/>
      <w:r w:rsidRPr="003640CB">
        <w:rPr>
          <w:rFonts w:ascii="Times New Roman" w:hAnsi="Times New Roman" w:cs="Times New Roman"/>
          <w:sz w:val="24"/>
          <w:szCs w:val="24"/>
        </w:rPr>
        <w:t>Abdulwahab</w:t>
      </w:r>
      <w:proofErr w:type="spellEnd"/>
      <w:r w:rsidRPr="003640CB">
        <w:rPr>
          <w:rFonts w:ascii="Times New Roman" w:hAnsi="Times New Roman" w:cs="Times New Roman"/>
          <w:sz w:val="24"/>
          <w:szCs w:val="24"/>
        </w:rPr>
        <w:t xml:space="preserve"> (2012) writes that survey is a type of research method associated with a research situation where the research subjects run into hundreds or even thousands, spreading across a large area.</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Population of Study</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Pritha</w:t>
      </w:r>
      <w:proofErr w:type="spellEnd"/>
      <w:r w:rsidRPr="003640CB">
        <w:rPr>
          <w:rFonts w:ascii="Times New Roman" w:hAnsi="Times New Roman" w:cs="Times New Roman"/>
          <w:sz w:val="24"/>
          <w:szCs w:val="24"/>
        </w:rPr>
        <w:t xml:space="preserve"> (2021) explained that a population is the entire group that you want to draw conclusions about. </w:t>
      </w:r>
      <w:proofErr w:type="spellStart"/>
      <w:r w:rsidRPr="003640CB">
        <w:rPr>
          <w:rFonts w:ascii="Times New Roman" w:hAnsi="Times New Roman" w:cs="Times New Roman"/>
          <w:sz w:val="24"/>
          <w:szCs w:val="24"/>
        </w:rPr>
        <w:t>Showkat</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nd</w:t>
      </w:r>
      <w:proofErr w:type="spellEnd"/>
      <w:r w:rsidRPr="003640CB">
        <w:rPr>
          <w:rFonts w:ascii="Times New Roman" w:hAnsi="Times New Roman" w:cs="Times New Roman"/>
          <w:sz w:val="24"/>
          <w:szCs w:val="24"/>
        </w:rPr>
        <w:t xml:space="preserve">) describes a population that refers to any collection of </w:t>
      </w:r>
      <w:r w:rsidRPr="003640CB">
        <w:rPr>
          <w:rFonts w:ascii="Times New Roman" w:hAnsi="Times New Roman" w:cs="Times New Roman"/>
          <w:sz w:val="24"/>
          <w:szCs w:val="24"/>
        </w:rPr>
        <w:lastRenderedPageBreak/>
        <w:t xml:space="preserve">specified groups of human beings or of non-human entities such as objects, educational institutions, time units, </w:t>
      </w:r>
      <w:proofErr w:type="gramStart"/>
      <w:r w:rsidRPr="003640CB">
        <w:rPr>
          <w:rFonts w:ascii="Times New Roman" w:hAnsi="Times New Roman" w:cs="Times New Roman"/>
          <w:sz w:val="24"/>
          <w:szCs w:val="24"/>
        </w:rPr>
        <w:t>geographical</w:t>
      </w:r>
      <w:proofErr w:type="gramEnd"/>
      <w:r w:rsidRPr="003640CB">
        <w:rPr>
          <w:rFonts w:ascii="Times New Roman" w:hAnsi="Times New Roman" w:cs="Times New Roman"/>
          <w:sz w:val="24"/>
          <w:szCs w:val="24"/>
        </w:rPr>
        <w:t xml:space="preserve"> areas, prices of wheat or salaries drawn by individuals.</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Okoye</w:t>
      </w:r>
      <w:proofErr w:type="spellEnd"/>
      <w:r w:rsidRPr="003640CB">
        <w:rPr>
          <w:rFonts w:ascii="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3640CB">
        <w:rPr>
          <w:rFonts w:ascii="Times New Roman" w:hAnsi="Times New Roman" w:cs="Times New Roman"/>
          <w:sz w:val="24"/>
          <w:szCs w:val="24"/>
        </w:rPr>
        <w:t>Macrotrends</w:t>
      </w:r>
      <w:proofErr w:type="spellEnd"/>
      <w:r w:rsidRPr="003640CB">
        <w:rPr>
          <w:rFonts w:ascii="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3640CB">
        <w:rPr>
          <w:rFonts w:ascii="Times New Roman" w:hAnsi="Times New Roman" w:cs="Times New Roman"/>
          <w:sz w:val="24"/>
          <w:szCs w:val="24"/>
        </w:rPr>
        <w:t>Tanke</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Asa-DAm</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Gaa-Akanbi</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Taiwo</w:t>
      </w:r>
      <w:proofErr w:type="spellEnd"/>
      <w:r w:rsidRPr="003640CB">
        <w:rPr>
          <w:rFonts w:ascii="Times New Roman" w:hAnsi="Times New Roman" w:cs="Times New Roman"/>
          <w:sz w:val="24"/>
          <w:szCs w:val="24"/>
        </w:rPr>
        <w:t xml:space="preserve"> and Challenge etc. The population comprises of male and female, adult and young.</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Sample Size</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This is a way to select a part or portion from a sampling frame or population to represent the entire population. </w:t>
      </w:r>
      <w:proofErr w:type="spellStart"/>
      <w:r w:rsidRPr="003640CB">
        <w:rPr>
          <w:rFonts w:ascii="Times New Roman" w:hAnsi="Times New Roman" w:cs="Times New Roman"/>
          <w:sz w:val="24"/>
          <w:szCs w:val="24"/>
        </w:rPr>
        <w:t>Omniconvert</w:t>
      </w:r>
      <w:proofErr w:type="spellEnd"/>
      <w:r w:rsidRPr="003640CB">
        <w:rPr>
          <w:rFonts w:ascii="Times New Roman" w:hAnsi="Times New Roman" w:cs="Times New Roman"/>
          <w:sz w:val="24"/>
          <w:szCs w:val="24"/>
        </w:rPr>
        <w:t xml:space="preserve">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3640CB">
        <w:rPr>
          <w:rFonts w:ascii="Times New Roman" w:hAnsi="Times New Roman" w:cs="Times New Roman"/>
          <w:sz w:val="24"/>
          <w:szCs w:val="24"/>
        </w:rPr>
        <w:tab/>
        <w:t>100 using purposive sampling.</w:t>
      </w:r>
    </w:p>
    <w:p w:rsidR="005F5F82" w:rsidRPr="003640CB" w:rsidRDefault="005F5F82" w:rsidP="005F5F82">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Instrument for Data Collection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w:t>
      </w:r>
      <w:proofErr w:type="spellStart"/>
      <w:r w:rsidRPr="003640CB">
        <w:rPr>
          <w:rFonts w:ascii="Times New Roman" w:hAnsi="Times New Roman" w:cs="Times New Roman"/>
          <w:sz w:val="24"/>
          <w:szCs w:val="24"/>
        </w:rPr>
        <w:t>Degu</w:t>
      </w:r>
      <w:proofErr w:type="spellEnd"/>
      <w:r w:rsidRPr="003640CB">
        <w:rPr>
          <w:rFonts w:ascii="Times New Roman" w:hAnsi="Times New Roman" w:cs="Times New Roman"/>
          <w:sz w:val="24"/>
          <w:szCs w:val="24"/>
        </w:rPr>
        <w:t xml:space="preserve"> &amp; </w:t>
      </w:r>
      <w:proofErr w:type="spellStart"/>
      <w:r w:rsidRPr="003640CB">
        <w:rPr>
          <w:rFonts w:ascii="Times New Roman" w:hAnsi="Times New Roman" w:cs="Times New Roman"/>
          <w:sz w:val="24"/>
          <w:szCs w:val="24"/>
        </w:rPr>
        <w:t>Yigzaw</w:t>
      </w:r>
      <w:proofErr w:type="spellEnd"/>
      <w:r w:rsidRPr="003640CB">
        <w:rPr>
          <w:rFonts w:ascii="Times New Roman" w:hAnsi="Times New Roman" w:cs="Times New Roman"/>
          <w:sz w:val="24"/>
          <w:szCs w:val="24"/>
        </w:rPr>
        <w:t>, 2006; Kumar, 2011). For the purpose of this study a self-administered questionnaire was used to collect data from the sampled population of this study.</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Questionnaire was structured and designed in a way that affords the respondents to answer the research questions appropriately. The questionnaire comprised two sections. Section A was embedded with respondents’ bio-data in order to elicit respondents’ </w:t>
      </w:r>
      <w:r w:rsidRPr="003640CB">
        <w:rPr>
          <w:rFonts w:ascii="Times New Roman" w:hAnsi="Times New Roman" w:cs="Times New Roman"/>
          <w:sz w:val="24"/>
          <w:szCs w:val="24"/>
        </w:rPr>
        <w:lastRenderedPageBreak/>
        <w:t>demographic details while Section B was concerned with questions relating to the research questions.</w:t>
      </w:r>
    </w:p>
    <w:p w:rsidR="005F5F82" w:rsidRPr="003640CB" w:rsidRDefault="005F5F82" w:rsidP="005F5F82">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 xml:space="preserve">    Validity and Reliability of Research Instrument</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5F5F82" w:rsidRPr="003640CB" w:rsidRDefault="005F5F82" w:rsidP="005F5F82">
      <w:pPr>
        <w:spacing w:after="100" w:afterAutospacing="1"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3.8</w:t>
      </w:r>
      <w:r w:rsidRPr="003640CB">
        <w:rPr>
          <w:rFonts w:ascii="Times New Roman" w:hAnsi="Times New Roman" w:cs="Times New Roman"/>
          <w:b/>
          <w:bCs/>
          <w:sz w:val="24"/>
          <w:szCs w:val="24"/>
        </w:rPr>
        <w:tab/>
        <w:t xml:space="preserve"> Method of Data Collection</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data were collected for this study through personal distribution of questionnaires across the Ilorin metropolis particularly in Offa-Garage, Post office, </w:t>
      </w:r>
      <w:proofErr w:type="spellStart"/>
      <w:r w:rsidRPr="003640CB">
        <w:rPr>
          <w:rFonts w:ascii="Times New Roman" w:hAnsi="Times New Roman" w:cs="Times New Roman"/>
          <w:sz w:val="24"/>
          <w:szCs w:val="24"/>
        </w:rPr>
        <w:t>Tanke</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Asa-DAm</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Gaa-Akanbi</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Taiwo</w:t>
      </w:r>
      <w:proofErr w:type="spellEnd"/>
      <w:r w:rsidRPr="003640CB">
        <w:rPr>
          <w:rFonts w:ascii="Times New Roman" w:hAnsi="Times New Roman" w:cs="Times New Roman"/>
          <w:sz w:val="24"/>
          <w:szCs w:val="24"/>
        </w:rPr>
        <w:t xml:space="preserve">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5F5F82" w:rsidRPr="003640CB" w:rsidRDefault="005F5F82" w:rsidP="005F5F82">
      <w:pPr>
        <w:numPr>
          <w:ilvl w:val="1"/>
          <w:numId w:val="5"/>
        </w:numPr>
        <w:spacing w:after="100" w:afterAutospacing="1" w:line="360" w:lineRule="auto"/>
        <w:ind w:left="72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Data Analysis</w:t>
      </w:r>
    </w:p>
    <w:p w:rsidR="005F5F82" w:rsidRPr="003640CB" w:rsidRDefault="005F5F82" w:rsidP="005F5F82">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Babbie</w:t>
      </w:r>
      <w:proofErr w:type="spellEnd"/>
      <w:r w:rsidRPr="003640CB">
        <w:rPr>
          <w:rFonts w:ascii="Times New Roman" w:hAnsi="Times New Roman" w:cs="Times New Roman"/>
          <w:sz w:val="24"/>
          <w:szCs w:val="24"/>
        </w:rPr>
        <w:t xml:space="preserv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w:t>
      </w:r>
      <w:r w:rsidRPr="003640CB">
        <w:rPr>
          <w:rFonts w:ascii="Times New Roman" w:hAnsi="Times New Roman" w:cs="Times New Roman"/>
          <w:sz w:val="24"/>
          <w:szCs w:val="24"/>
        </w:rPr>
        <w:lastRenderedPageBreak/>
        <w:t>analysis on the other hand involves the presentation of statistics to confirm or refute the researcher’s thesis and answer whatever questions he has posed.”</w:t>
      </w:r>
    </w:p>
    <w:p w:rsidR="005F5F82" w:rsidRPr="003640CB" w:rsidRDefault="005F5F82" w:rsidP="005F5F82">
      <w:pPr>
        <w:spacing w:after="100" w:afterAutospacing="1" w:line="360" w:lineRule="auto"/>
        <w:ind w:right="-90" w:firstLine="540"/>
        <w:jc w:val="both"/>
        <w:rPr>
          <w:rFonts w:ascii="Times New Roman" w:eastAsia="Times New Roman" w:hAnsi="Times New Roman" w:cs="Times New Roman"/>
          <w:bCs/>
          <w:sz w:val="24"/>
          <w:szCs w:val="24"/>
        </w:rPr>
      </w:pPr>
      <w:r w:rsidRPr="003640CB">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5F5F82" w:rsidRPr="003640CB" w:rsidRDefault="005F5F82" w:rsidP="005F5F82">
      <w:pPr>
        <w:ind w:right="-90"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CHAPTER FOUR</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DATA PRESENTATION, ANALYSIS AND INTERPRETATION OF FINDINGS</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A: Demographic Information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 Sex of Respondents</w:t>
      </w:r>
    </w:p>
    <w:tbl>
      <w:tblPr>
        <w:tblStyle w:val="TableGrid"/>
        <w:tblW w:w="0" w:type="auto"/>
        <w:tblLook w:val="04A0" w:firstRow="1" w:lastRow="0" w:firstColumn="1" w:lastColumn="0" w:noHBand="0" w:noVBand="1"/>
      </w:tblPr>
      <w:tblGrid>
        <w:gridCol w:w="2194"/>
        <w:gridCol w:w="2122"/>
        <w:gridCol w:w="2274"/>
      </w:tblGrid>
      <w:tr w:rsidR="005F5F82" w:rsidRPr="003640CB" w:rsidTr="00EC784E">
        <w:trPr>
          <w:trHeight w:val="427"/>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Sex</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rPr>
          <w:trHeight w:val="418"/>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Male</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rPr>
          <w:trHeight w:val="427"/>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Female</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r>
      <w:tr w:rsidR="005F5F82" w:rsidRPr="003640CB" w:rsidTr="00EC784E">
        <w:trPr>
          <w:trHeight w:val="418"/>
        </w:trPr>
        <w:tc>
          <w:tcPr>
            <w:tcW w:w="219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122"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74"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80% of the respondents were female, while 20% were male. This suggests a significant female audience for the Maggi Star Kitchen Family Show, reflecting its primary target demographic. The dominance of female respondents indicates the show's relevance in educating women on domestic practices and nutrition.</w:t>
      </w: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after="0"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4.2: Age Distribution</w:t>
      </w:r>
    </w:p>
    <w:tbl>
      <w:tblPr>
        <w:tblStyle w:val="TableGrid"/>
        <w:tblW w:w="0" w:type="auto"/>
        <w:tblLook w:val="04A0" w:firstRow="1" w:lastRow="0" w:firstColumn="1" w:lastColumn="0" w:noHBand="0" w:noVBand="1"/>
      </w:tblPr>
      <w:tblGrid>
        <w:gridCol w:w="2695"/>
        <w:gridCol w:w="2430"/>
        <w:gridCol w:w="2700"/>
      </w:tblGrid>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Age Range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18–25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26–35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36–45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46–60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Pr>
                <w:rFonts w:ascii="Times New Roman" w:hAnsi="Times New Roman" w:cs="Times New Roman"/>
                <w:sz w:val="24"/>
                <w:szCs w:val="24"/>
              </w:rPr>
              <w:t>60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after="0"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(38%) are between 26 and 35 years old, followed by 30% between 36 and 45. This age group is typically involved in food preparation and household decisions, making them a suitable audience for educational shows like Maggi’s. Their participation indicates the show's potential impact on middle-aged women in Ilorin.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425"/>
        <w:gridCol w:w="2790"/>
        <w:gridCol w:w="2610"/>
      </w:tblGrid>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Status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Married</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Single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Divorced</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the respondents (60%) were married, which aligns with the study’s focus on domestic roles and responsibilities. Married women are often more involved in meal preparation for the household, hence the show's influence on them in terms of nutrition and gender participation is crucial for assessing impact.</w:t>
      </w: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4.4: Occupation</w:t>
      </w:r>
    </w:p>
    <w:tbl>
      <w:tblPr>
        <w:tblStyle w:val="TableGrid"/>
        <w:tblW w:w="0" w:type="auto"/>
        <w:tblLook w:val="04A0" w:firstRow="1" w:lastRow="0" w:firstColumn="1" w:lastColumn="0" w:noHBand="0" w:noVBand="1"/>
      </w:tblPr>
      <w:tblGrid>
        <w:gridCol w:w="2515"/>
        <w:gridCol w:w="2610"/>
        <w:gridCol w:w="270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Occupation</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Civil Servant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Enterprise Staff</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Student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Others</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 women made up the largest occupational group (30%), followed by civil servants (25%). This reflects a broad range of participants who balance household roles with professional duties. Their engagement with the show reveals how educational content can influence diverse socioeconomic segments in Ilorin.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4.5: Nationality</w:t>
      </w:r>
    </w:p>
    <w:tbl>
      <w:tblPr>
        <w:tblStyle w:val="TableGrid"/>
        <w:tblW w:w="0" w:type="auto"/>
        <w:tblLook w:val="04A0" w:firstRow="1" w:lastRow="0" w:firstColumn="1" w:lastColumn="0" w:noHBand="0" w:noVBand="1"/>
      </w:tblPr>
      <w:tblGrid>
        <w:gridCol w:w="2515"/>
        <w:gridCol w:w="2610"/>
        <w:gridCol w:w="270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Nationality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Nigerian</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Non-Nigerian</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Nearly all respondents (98%) are Nigerian, which reflects the local context of the study. Since Maggi Star Kitchen Family Show is primarily targeted at Nigerian audiences, this nationality distribution validates the relevance of the findings for understanding the program's domestic educational influence.</w:t>
      </w: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Default="005F5F82" w:rsidP="005F5F82">
      <w:pPr>
        <w:spacing w:line="360" w:lineRule="auto"/>
        <w:ind w:right="-90" w:firstLine="540"/>
        <w:jc w:val="both"/>
        <w:rPr>
          <w:rFonts w:ascii="Times New Roman" w:hAnsi="Times New Roman" w:cs="Times New Roman"/>
          <w:b/>
          <w:bCs/>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B: Enhancing Knowledge of Nutrition and Healthy Food Choices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4.6: Frequency of Watching the Show</w:t>
      </w:r>
    </w:p>
    <w:tbl>
      <w:tblPr>
        <w:tblStyle w:val="TableGrid"/>
        <w:tblW w:w="0" w:type="auto"/>
        <w:tblLook w:val="04A0" w:firstRow="1" w:lastRow="0" w:firstColumn="1" w:lastColumn="0" w:noHBand="0" w:noVBand="1"/>
      </w:tblPr>
      <w:tblGrid>
        <w:gridCol w:w="2515"/>
        <w:gridCol w:w="2700"/>
        <w:gridCol w:w="261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Often</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Occasionally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significant portion of respondents (75%) watch the show either very often or occasionally. This high viewership rate reflects the show's wide reach and potential to influence women’s knowledge of nutrition and healthy food choices in Ilorin households.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4.7: Awareness of Healthy Eating Habits</w:t>
      </w:r>
    </w:p>
    <w:tbl>
      <w:tblPr>
        <w:tblStyle w:val="TableGrid"/>
        <w:tblW w:w="0" w:type="auto"/>
        <w:tblLook w:val="04A0" w:firstRow="1" w:lastRow="0" w:firstColumn="1" w:lastColumn="0" w:noHBand="0" w:noVBand="1"/>
      </w:tblPr>
      <w:tblGrid>
        <w:gridCol w:w="2695"/>
        <w:gridCol w:w="2610"/>
        <w:gridCol w:w="2340"/>
      </w:tblGrid>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Much</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Somewhat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Little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69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(75%) acknowledged that the show increased their awareness of healthy eating habits. This finding supports the assertion that Maggi Star Kitchen Family Show plays a meaningful role in educating women on proper nutrition and dietary choices.</w:t>
      </w:r>
    </w:p>
    <w:p w:rsidR="005F5F82"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4.8: Attention to Food Ingredients and Labels</w:t>
      </w:r>
    </w:p>
    <w:tbl>
      <w:tblPr>
        <w:tblStyle w:val="TableGrid"/>
        <w:tblW w:w="0" w:type="auto"/>
        <w:tblLook w:val="04A0" w:firstRow="1" w:lastRow="0" w:firstColumn="1" w:lastColumn="0" w:noHBand="0" w:noVBand="1"/>
      </w:tblPr>
      <w:tblGrid>
        <w:gridCol w:w="2515"/>
        <w:gridCol w:w="2700"/>
        <w:gridCol w:w="252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Seldom</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now regularly or occasionally pay attention to food ingredients and nutrition labels. This suggests that the show encourages more informed dietary decisions and promotes health-consciousness among viewers in Ilorin.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4.9: Nutritional Education from the Show</w:t>
      </w:r>
    </w:p>
    <w:tbl>
      <w:tblPr>
        <w:tblStyle w:val="TableGrid"/>
        <w:tblW w:w="0" w:type="auto"/>
        <w:tblLook w:val="04A0" w:firstRow="1" w:lastRow="0" w:firstColumn="1" w:lastColumn="0" w:noHBand="0" w:noVBand="1"/>
      </w:tblPr>
      <w:tblGrid>
        <w:gridCol w:w="2605"/>
        <w:gridCol w:w="2700"/>
        <w:gridCol w:w="2430"/>
      </w:tblGrid>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Great Deal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Minimal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75% of respondents claimed they gained either a great deal or some nutritional education from the show. This indicates that the Maggi Star Kitchen Family Show is an effective medium for delivering nutrition education to women in Ilorin.</w:t>
      </w: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4.10: Awareness of Unhealthy Food Practices</w:t>
      </w:r>
    </w:p>
    <w:tbl>
      <w:tblPr>
        <w:tblStyle w:val="TableGrid"/>
        <w:tblW w:w="0" w:type="auto"/>
        <w:tblLook w:val="04A0" w:firstRow="1" w:lastRow="0" w:firstColumn="1" w:lastColumn="0" w:noHBand="0" w:noVBand="1"/>
      </w:tblPr>
      <w:tblGrid>
        <w:gridCol w:w="2605"/>
        <w:gridCol w:w="2250"/>
        <w:gridCol w:w="2790"/>
      </w:tblGrid>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Significantly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Moderately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stated that their awareness of unhealthy food practices has improved due to the show. This result confirms the show’s positive influence on improving dietary consciousness among viewers.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C: Influence on Cooking Techniques and Practices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4.11: Learning New Cooking Methods</w:t>
      </w:r>
    </w:p>
    <w:tbl>
      <w:tblPr>
        <w:tblStyle w:val="TableGrid"/>
        <w:tblW w:w="0" w:type="auto"/>
        <w:tblLook w:val="04A0" w:firstRow="1" w:lastRow="0" w:firstColumn="1" w:lastColumn="0" w:noHBand="0" w:noVBand="1"/>
      </w:tblPr>
      <w:tblGrid>
        <w:gridCol w:w="2605"/>
        <w:gridCol w:w="2790"/>
        <w:gridCol w:w="2250"/>
      </w:tblGrid>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Many new methods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few methods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Only one or two</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5F5F82" w:rsidRPr="003640CB" w:rsidTr="00EC784E">
        <w:tc>
          <w:tcPr>
            <w:tcW w:w="260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5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respondents learned either many new methods (36%) or a few (42%) from the Maggi Star Kitchen Family Show. Only 15% learned one or two methods, and 7% learned none. These results show that 78% benefited practically, confirming the show’s effectiveness in expanding viewers’ culinary knowledge and diversifying their cooking repertoire.</w:t>
      </w: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4.12: Frequency of Trying Show's Cooking Styles</w:t>
      </w:r>
    </w:p>
    <w:tbl>
      <w:tblPr>
        <w:tblStyle w:val="TableGrid"/>
        <w:tblW w:w="0" w:type="auto"/>
        <w:tblLook w:val="04A0" w:firstRow="1" w:lastRow="0" w:firstColumn="1" w:lastColumn="0" w:noHBand="0" w:noVBand="1"/>
      </w:tblPr>
      <w:tblGrid>
        <w:gridCol w:w="2785"/>
        <w:gridCol w:w="2790"/>
        <w:gridCol w:w="2430"/>
      </w:tblGrid>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frequently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78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Respondents who try the cooking styles very frequently and sometimes constitute 34% and 38% respectively—totaling 72%. While 18% rarely try them, only 10% never do. These findings reflect a strong engagement with the cooking content, indicating the show’s practical influence on viewers’ day-to-day kitchen experimentation.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4.13: Improvement in Kitchen Hygiene</w:t>
      </w:r>
    </w:p>
    <w:tbl>
      <w:tblPr>
        <w:tblStyle w:val="TableGrid"/>
        <w:tblW w:w="0" w:type="auto"/>
        <w:tblLook w:val="04A0" w:firstRow="1" w:lastRow="0" w:firstColumn="1" w:lastColumn="0" w:noHBand="0" w:noVBand="1"/>
      </w:tblPr>
      <w:tblGrid>
        <w:gridCol w:w="3235"/>
        <w:gridCol w:w="2340"/>
        <w:gridCol w:w="2430"/>
      </w:tblGrid>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greatly</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slightly</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Remained the same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 improvement</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323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the results, 40% said their kitchen hygiene improved greatly, while 35% reported slight improvement. A smaller number (15%) saw no change, and 10% noticed no improvement at all. This suggests that 75% experienced some form of hygiene improvement after watching the show, proving its impact beyond food preparation.</w:t>
      </w:r>
    </w:p>
    <w:p w:rsidR="005F5F82" w:rsidRPr="003640CB" w:rsidRDefault="005F5F82" w:rsidP="005F5F82">
      <w:pPr>
        <w:spacing w:line="360" w:lineRule="auto"/>
        <w:ind w:right="-90" w:firstLine="540"/>
        <w:jc w:val="both"/>
        <w:rPr>
          <w:rFonts w:ascii="Times New Roman" w:hAnsi="Times New Roman" w:cs="Times New Roman"/>
          <w:sz w:val="24"/>
          <w:szCs w:val="24"/>
        </w:rPr>
      </w:pPr>
    </w:p>
    <w:p w:rsidR="005F5F82" w:rsidRPr="003640CB" w:rsidRDefault="005F5F82" w:rsidP="005F5F82">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4.14: Adherence to Step-by-Step Instructions</w:t>
      </w:r>
    </w:p>
    <w:tbl>
      <w:tblPr>
        <w:tblStyle w:val="TableGrid"/>
        <w:tblW w:w="0" w:type="auto"/>
        <w:tblLook w:val="04A0" w:firstRow="1" w:lastRow="0" w:firstColumn="1" w:lastColumn="0" w:noHBand="0" w:noVBand="1"/>
      </w:tblPr>
      <w:tblGrid>
        <w:gridCol w:w="2515"/>
        <w:gridCol w:w="2790"/>
        <w:gridCol w:w="288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88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the respondents follow the show's step-by-step instructions either always (30%) or sometimes (40%). Only 20% rarely follow them, and 10% never do. This demonstrates that the majority are practically applying the show’s content, translating screen instructions into real-life cooking processes.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4.15: Confidence in Trying New Dishes</w:t>
      </w:r>
    </w:p>
    <w:tbl>
      <w:tblPr>
        <w:tblStyle w:val="TableGrid"/>
        <w:tblW w:w="0" w:type="auto"/>
        <w:tblLook w:val="04A0" w:firstRow="1" w:lastRow="0" w:firstColumn="1" w:lastColumn="0" w:noHBand="0" w:noVBand="1"/>
      </w:tblPr>
      <w:tblGrid>
        <w:gridCol w:w="2515"/>
        <w:gridCol w:w="2610"/>
        <w:gridCol w:w="3060"/>
      </w:tblGrid>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Greatly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To some extent</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5F5F82" w:rsidRPr="003640CB" w:rsidTr="00EC784E">
        <w:tc>
          <w:tcPr>
            <w:tcW w:w="251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42% of respondents gained great confidence in trying new dishes, and 36% gained some confidence. Only 15% felt slightly confident and 7% not at all. In total, 78% felt encouraged, which affirms that the Maggi show is a motivational tool for culinary creativity and learning among women in Ilorin.</w:t>
      </w:r>
    </w:p>
    <w:p w:rsidR="005F5F82" w:rsidRPr="003640CB" w:rsidRDefault="005F5F82" w:rsidP="005F5F82">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D: Role in Promoting Gender Equality in Domestic Roles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4.16: Show Encourages Equal Participation in Food Preparation</w:t>
      </w:r>
    </w:p>
    <w:tbl>
      <w:tblPr>
        <w:tblStyle w:val="TableGrid"/>
        <w:tblW w:w="0" w:type="auto"/>
        <w:tblLook w:val="04A0" w:firstRow="1" w:lastRow="0" w:firstColumn="1" w:lastColumn="0" w:noHBand="0" w:noVBand="1"/>
      </w:tblPr>
      <w:tblGrid>
        <w:gridCol w:w="2965"/>
        <w:gridCol w:w="3060"/>
        <w:gridCol w:w="2520"/>
      </w:tblGrid>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96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About 68% of respondents agree (30% strongly agree, 38% agree) that the show encourages equal gender roles in food preparation. A small fraction disagree (12% total). This reflects a positive shift in mindset towards shared responsibilities in domestic cooking, supported by the educational content of the program.</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4.17: Husband/Partner’s Involvement in Kitchen Influenced</w:t>
      </w:r>
    </w:p>
    <w:tbl>
      <w:tblPr>
        <w:tblStyle w:val="TableGrid"/>
        <w:tblW w:w="0" w:type="auto"/>
        <w:tblLook w:val="04A0" w:firstRow="1" w:lastRow="0" w:firstColumn="1" w:lastColumn="0" w:noHBand="0" w:noVBand="1"/>
      </w:tblPr>
      <w:tblGrid>
        <w:gridCol w:w="2875"/>
        <w:gridCol w:w="2430"/>
        <w:gridCol w:w="2970"/>
      </w:tblGrid>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87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this table, 60% of respondents (25% strongly agree, 35% agree) stated that the show has influenced their partner’s involvement in kitchen duties. About 25% </w:t>
      </w:r>
      <w:r w:rsidRPr="003640CB">
        <w:rPr>
          <w:rFonts w:ascii="Times New Roman" w:hAnsi="Times New Roman" w:cs="Times New Roman"/>
          <w:sz w:val="24"/>
          <w:szCs w:val="24"/>
        </w:rPr>
        <w:lastRenderedPageBreak/>
        <w:t>remained neutral, while 15% disagreed. This indicates a growing acceptance of joint domestic roles, possibly influenced by media representation.</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4.18: Respect for Women’s Contribution to Household Nutrition</w:t>
      </w:r>
    </w:p>
    <w:tbl>
      <w:tblPr>
        <w:tblStyle w:val="TableGrid"/>
        <w:tblW w:w="0" w:type="auto"/>
        <w:tblLook w:val="04A0" w:firstRow="1" w:lastRow="0" w:firstColumn="1" w:lastColumn="0" w:noHBand="0" w:noVBand="1"/>
      </w:tblPr>
      <w:tblGrid>
        <w:gridCol w:w="2425"/>
        <w:gridCol w:w="2340"/>
        <w:gridCol w:w="3060"/>
      </w:tblGrid>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total of 70% (40% strongly agree and 30% agree) affirm that the show promotes respect for women's role in nutrition. Only 10% disagreed. This implies that the program reinforces the value of women’s contributions to family health and positions them as key figures in nutritional decisions.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4.19: Children’s Interest in Helping in the Kitchen</w:t>
      </w:r>
    </w:p>
    <w:tbl>
      <w:tblPr>
        <w:tblStyle w:val="TableGrid"/>
        <w:tblW w:w="0" w:type="auto"/>
        <w:tblLook w:val="04A0" w:firstRow="1" w:lastRow="0" w:firstColumn="1" w:lastColumn="0" w:noHBand="0" w:noVBand="1"/>
      </w:tblPr>
      <w:tblGrid>
        <w:gridCol w:w="2425"/>
        <w:gridCol w:w="2430"/>
        <w:gridCol w:w="2970"/>
      </w:tblGrid>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5F5F82" w:rsidRPr="003640CB" w:rsidTr="00EC784E">
        <w:tc>
          <w:tcPr>
            <w:tcW w:w="242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 combined 75% of respondents agreed that the show has increased their children’s interest (both boys and girls) in kitchen participation. Only 10% disagreed, while 15% </w:t>
      </w:r>
      <w:r w:rsidRPr="003640CB">
        <w:rPr>
          <w:rFonts w:ascii="Times New Roman" w:hAnsi="Times New Roman" w:cs="Times New Roman"/>
          <w:sz w:val="24"/>
          <w:szCs w:val="24"/>
        </w:rPr>
        <w:lastRenderedPageBreak/>
        <w:t>remained neutral. This shows that the show subtly encourages positive early-age participation and challenges gender stereotypes about domestic work.</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4.20: Encouraging Male Family Members to Watch and Participate</w:t>
      </w:r>
    </w:p>
    <w:tbl>
      <w:tblPr>
        <w:tblStyle w:val="TableGrid"/>
        <w:tblW w:w="0" w:type="auto"/>
        <w:tblLook w:val="04A0" w:firstRow="1" w:lastRow="0" w:firstColumn="1" w:lastColumn="0" w:noHBand="0" w:noVBand="1"/>
      </w:tblPr>
      <w:tblGrid>
        <w:gridCol w:w="2245"/>
        <w:gridCol w:w="2610"/>
        <w:gridCol w:w="2970"/>
      </w:tblGrid>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5F5F82" w:rsidRPr="003640CB" w:rsidTr="00EC784E">
        <w:tc>
          <w:tcPr>
            <w:tcW w:w="2245"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5F5F82" w:rsidRPr="003640CB" w:rsidRDefault="005F5F82" w:rsidP="00EC784E">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5F5F82" w:rsidRPr="003640CB" w:rsidRDefault="005F5F82" w:rsidP="005F5F82">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respondents (32% strongly agree and 38% agree) encourage men in their families to watch the Maggi Star Kitchen Family Show. This shows that the program’s inclusive message is resonating with families and promoting participation of men in traditionally female-dominated domestic roles.</w:t>
      </w:r>
    </w:p>
    <w:p w:rsidR="005F5F82" w:rsidRPr="00C163F7"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4.2 Analysis of Research Questions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This section provides a detailed analysis of the research questions based on responses obtained from 100 women in Ilorin. Each question is examined using frequency tables, percentages, and respondent trends.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RQ1: How does the Maggi Star Kitchen Family Show influence Nigerian women’s knowledge of nutrition and healthy eating habits?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The findings indicate that 75% of respondents either "very often" or "occasionally" watch the show. Importantly, 75% reported an increase in awareness of healthy eating habits. Similarly, 75% now regularly or occasionally pay attention to food labels, showing improved awareness in nutrition. Furthermore, 75% stated they received either “a great deal” or “some” nutritional education from the show. This clearly supports the notion that </w:t>
      </w:r>
      <w:r w:rsidRPr="00C163F7">
        <w:rPr>
          <w:rFonts w:ascii="Times New Roman" w:hAnsi="Times New Roman" w:cs="Times New Roman"/>
          <w:sz w:val="24"/>
          <w:szCs w:val="24"/>
        </w:rPr>
        <w:lastRenderedPageBreak/>
        <w:t>the program serves as an effective channel for disseminating nutritional knowledge to women, particularly those involved in meal planning.</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RQ2: In what ways has the show changed the cooking techniques and food preparation methods of Nigerian women?</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Approximately 78% of participants learned either “many” or “a few” new cooking methods from the show, and 72% reported trying those cooking styles very frequently or sometimes. Likewise, 75% noticed improvement in kitchen hygiene, and 70% followed the show’s instructions either always or sometimes. These findings confirm that the show not only educates but also empowers women to practice modern and hygienic cooking methods.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RQ3: What impact has the Maggi Star Kitchen Family Show had on the variety and nutritional quality of meals prepared?</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inspired confidence among 78% of respondents in trying new dishes. The nutritional value of meals has likely improved due to the increased attention to ingredients and cooking techniques demonstrated in the show. The educational content appears to support meal diversity and nutrition enhancement through practical exposure and celebrity chef influence.</w:t>
      </w:r>
    </w:p>
    <w:p w:rsidR="005F5F82"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RQ4: To what extent does the show challenge or reinforce traditional gender roles in Nigerian households?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About 68% of women agreed that the show encourages gender equality in food preparation, while 60% reported increased male involvement in kitchen duties influenced by the show. Moreover, 70% agreed that the show reinforces respect for women's role in family nutrition, and 75% noticed growing interest from their children in kitchen activities. These results reflect a subtle but meaningful shift in household roles and a breakdown of gender stereotypes.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In summary, the Maggi Star Kitchen Family Show significantly enhances women’s knowledge of nutrition, modifies their food preparation behavior, encourages culinary </w:t>
      </w:r>
      <w:r w:rsidRPr="00C163F7">
        <w:rPr>
          <w:rFonts w:ascii="Times New Roman" w:hAnsi="Times New Roman" w:cs="Times New Roman"/>
          <w:sz w:val="24"/>
          <w:szCs w:val="24"/>
        </w:rPr>
        <w:lastRenderedPageBreak/>
        <w:t>diversity, and promotes gender inclusion in kitchen-related roles. These outcomes collectively highlight the influential role of educational television programming in shaping domestic food practices and household gender dynamics.</w:t>
      </w:r>
    </w:p>
    <w:p w:rsidR="005F5F82" w:rsidRPr="00C163F7"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4.3 Discussion of Findings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findings of this study reveal the profound influence of the Maggi Star Kitchen Family Show on women’s food preparation habits in Ilorin. The discussion is structured in line with the study objectives and guided by the theoretical frameworks presented earlier.</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Firstly, the study confirms that television programming, especially food-based shows, can serve as a potent tool for nutritional education. A significant majority of respondents admitted that their awareness of healthy eating practices and attention to food ingredients improved due to regular viewing of the Maggi show. This aligns with the </w:t>
      </w:r>
      <w:r w:rsidRPr="00C163F7">
        <w:rPr>
          <w:rFonts w:ascii="Times New Roman" w:hAnsi="Times New Roman" w:cs="Times New Roman"/>
          <w:bCs/>
          <w:sz w:val="24"/>
          <w:szCs w:val="24"/>
        </w:rPr>
        <w:t>Social Learning Theory</w:t>
      </w:r>
      <w:r w:rsidRPr="00C163F7">
        <w:rPr>
          <w:rFonts w:ascii="Times New Roman" w:hAnsi="Times New Roman" w:cs="Times New Roman"/>
          <w:sz w:val="24"/>
          <w:szCs w:val="24"/>
        </w:rPr>
        <w:t>, which suggests that individuals imitate behaviors modeled by others—in this case, chefs and hosts on the show. As respondents observed better cooking practices and nutritional tips, they were likely to adopt them for their households.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Secondly, the influence on cooking methods and hygiene was evident. The adoption of new cooking styles and increased attention to step-by-step instructions suggest that the show effectively communicates practical culinary knowledge. This outcome resonates with </w:t>
      </w:r>
      <w:r w:rsidRPr="00C163F7">
        <w:rPr>
          <w:rFonts w:ascii="Times New Roman" w:hAnsi="Times New Roman" w:cs="Times New Roman"/>
          <w:bCs/>
          <w:sz w:val="24"/>
          <w:szCs w:val="24"/>
        </w:rPr>
        <w:t>Uses and Gratifications Theory</w:t>
      </w:r>
      <w:r w:rsidRPr="00C163F7">
        <w:rPr>
          <w:rFonts w:ascii="Times New Roman" w:hAnsi="Times New Roman" w:cs="Times New Roman"/>
          <w:sz w:val="24"/>
          <w:szCs w:val="24"/>
        </w:rPr>
        <w:t>, as viewers were actively engaging with content that fulfilled their personal and domestic needs. The show's entertaining yet educational format encourages women to try new recipes, thereby expanding their kitchen skills and confidence.</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Moreover, the findings reflect that the program plays a role in reinforcing culinary creativity and motivating viewers to diversify their meals. The significant number of respondents who expressed confidence in trying new dishes indicates that the show is achieving its aim of empowering women in the kitchen. This directly supports the </w:t>
      </w:r>
      <w:r w:rsidRPr="00C163F7">
        <w:rPr>
          <w:rFonts w:ascii="Times New Roman" w:hAnsi="Times New Roman" w:cs="Times New Roman"/>
          <w:bCs/>
          <w:sz w:val="24"/>
          <w:szCs w:val="24"/>
        </w:rPr>
        <w:t>Diffusion of Innovations Theory</w:t>
      </w:r>
      <w:r w:rsidRPr="00C163F7">
        <w:rPr>
          <w:rFonts w:ascii="Times New Roman" w:hAnsi="Times New Roman" w:cs="Times New Roman"/>
          <w:sz w:val="24"/>
          <w:szCs w:val="24"/>
        </w:rPr>
        <w:t>, where innovative practices (new recipes and techniques) are introduced and gradually adopted by viewers.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lastRenderedPageBreak/>
        <w:t>On the matter of gender roles, responses show that the show promotes shared responsibilities in the kitchen. The visibility of male chefs and the show's encouragement of inclusive participation have contributed to this perception. The fact that many women now encourage their male family members to watch the program, and report increased male involvement in cooking, reflects a positive shift toward gender equality in domestic settings.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Interestingly, the show also influences the younger generation. Many respondents noted that their children, regardless of gender, show more interest in helping out in the kitchen after being exposed to the program. This suggests that media content can have long-term cultural effects by shaping early childhood perceptions about gender and responsibilities.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serves not only as a source of entertainment but also as a platform for nutritional education, empowerment, and cultural transformation. These findings underscore the potential of localized media content in driving behavior change, particularly among women who play pivotal roles in food and health management in Nigerian households.</w:t>
      </w:r>
    </w:p>
    <w:p w:rsidR="005F5F82" w:rsidRPr="003640CB" w:rsidRDefault="005F5F82" w:rsidP="005F5F82">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5F5F82" w:rsidRPr="003640CB" w:rsidRDefault="005F5F82" w:rsidP="005F5F82">
      <w:pPr>
        <w:spacing w:line="360" w:lineRule="auto"/>
        <w:ind w:right="-90" w:firstLine="540"/>
        <w:jc w:val="center"/>
        <w:rPr>
          <w:rFonts w:ascii="Times New Roman" w:hAnsi="Times New Roman" w:cs="Times New Roman"/>
          <w:b/>
          <w:bCs/>
          <w:sz w:val="24"/>
          <w:szCs w:val="24"/>
        </w:rPr>
      </w:pPr>
      <w:r w:rsidRPr="00C163F7">
        <w:rPr>
          <w:rFonts w:ascii="Times New Roman" w:hAnsi="Times New Roman" w:cs="Times New Roman"/>
          <w:b/>
          <w:bCs/>
          <w:sz w:val="24"/>
          <w:szCs w:val="24"/>
        </w:rPr>
        <w:lastRenderedPageBreak/>
        <w:t>CHAPTER FIVE</w:t>
      </w:r>
    </w:p>
    <w:p w:rsidR="005F5F82" w:rsidRPr="00C163F7" w:rsidRDefault="005F5F82" w:rsidP="005F5F82">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t>SUMMARY, CONCLUSION AND RECOMMENDATIONS</w:t>
      </w:r>
    </w:p>
    <w:p w:rsidR="005F5F82" w:rsidRPr="00C163F7" w:rsidRDefault="005F5F82" w:rsidP="005F5F82">
      <w:pPr>
        <w:spacing w:line="360" w:lineRule="auto"/>
        <w:ind w:right="-90" w:firstLine="540"/>
        <w:rPr>
          <w:rFonts w:ascii="Times New Roman" w:hAnsi="Times New Roman" w:cs="Times New Roman"/>
          <w:b/>
          <w:bCs/>
          <w:sz w:val="24"/>
          <w:szCs w:val="24"/>
        </w:rPr>
      </w:pPr>
      <w:r w:rsidRPr="00C163F7">
        <w:rPr>
          <w:rFonts w:ascii="Times New Roman" w:hAnsi="Times New Roman" w:cs="Times New Roman"/>
          <w:b/>
          <w:bCs/>
          <w:sz w:val="24"/>
          <w:szCs w:val="24"/>
        </w:rPr>
        <w:t xml:space="preserve">5.0 Summary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 thorough understanding of how food-based television programming shapes culinary behavior and gender dynamics was provided by the critical analysis of the Maggi Star Kitchen Family Show, focusing on women in Ilorin. This study employed survey methods and descriptive statistics to explore the educational and social impact of the show on household food practices.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For instance, the show significantly increased women's awareness of nutrition and proper food preparation techniques. Women who watched the show frequently reported improvements in kitchen hygiene, confidence in trying new dishes, and attention to food labels. These findings highlight how media can translate knowledge into action, especially when content is delivered by relatable figures like chefs and celebrities.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major findings was the program’s influence on gender roles. The show subtly challenged traditional expectations by presenting both men and women in the kitchen. It also encouraged women to involve their male partners and children in food preparation. This indicates a cultural shift toward shared domestic responsibilities and greater appreciation for women’s contributions to nutrition and health.</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Furthermore, the use of emotionally resonant language and familiar food themes made the show culturally relevant. Viewers were inspired not only to cook better meals but also to consider their health and that of their families. These behavioral shifts, though modest, signify media’s potential to instill lifelong habits and empower audiences.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Overall, the study concluded that Maggi Star Kitchen Family Show is not just a cooking show—it is a transformative platform that equips women with practical knowledge, inspires culinary innovation, and promotes equitable gender dynamics in food preparation within Nigerian homes.</w:t>
      </w:r>
    </w:p>
    <w:p w:rsidR="005F5F82" w:rsidRPr="003640CB"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 xml:space="preserve">5.1 Conclusion </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Based on the findings of this research, it is evident that the Maggi Star Kitchen Family Show has made a considerable impact on the food preparation behaviors and attitudes of Nigerian women, particularly in Ilorin. The program effectively delivers educational content through an entertaining format, helping viewers to improve their knowledge of nutrition, adopt healthier cooking techniques, and diversify their meals.</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emerged as a powerful vehicle for culinary empowerment. A majority of the respondents confirmed that they had learned new recipes, improved their kitchen hygiene, and become more confident in preparing new dishes. These outcomes show that television can be a compelling medium for knowledge dissemination and behavior modification, especially when tailored to the cultural realities of the audience.</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study’s key conclusions is the role of the show in reshaping gender roles. By portraying cooking as a shared responsibility and including men and children in the narrative, the show helps normalize equality in domestic tasks. This transformation of household roles, especially in a culturally traditional society, highlights the progressive capacity of modern media content.</w:t>
      </w:r>
    </w:p>
    <w:p w:rsidR="005F5F82" w:rsidRPr="00C163F7"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Moreover, the show’s influence extends to public health. By promoting the use of healthy ingredients, providing information about nutrition, and highlighting food safety, the program supports national goals related to nutrition and family health. These contributions are crucial in a country grappling with malnutrition and poor dietary habits.</w:t>
      </w:r>
    </w:p>
    <w:p w:rsidR="005F5F82" w:rsidRDefault="005F5F82" w:rsidP="005F5F82">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is more than a food program; it is a culturally embedded educational tool that enhances women’s food preparation practices while promoting healthier and more inclusive domestic environments. Its impact underscores the significance of well-designed media in achieving educational, cultural, and health-related objectives in Nigerian society.</w:t>
      </w:r>
    </w:p>
    <w:p w:rsidR="005F5F82" w:rsidRPr="00C163F7" w:rsidRDefault="005F5F82" w:rsidP="005F5F82">
      <w:pPr>
        <w:spacing w:line="360" w:lineRule="auto"/>
        <w:ind w:right="-90" w:firstLine="540"/>
        <w:jc w:val="both"/>
        <w:rPr>
          <w:rFonts w:ascii="Times New Roman" w:hAnsi="Times New Roman" w:cs="Times New Roman"/>
          <w:sz w:val="24"/>
          <w:szCs w:val="24"/>
        </w:rPr>
      </w:pPr>
    </w:p>
    <w:p w:rsidR="005F5F82" w:rsidRPr="00C163F7" w:rsidRDefault="005F5F82" w:rsidP="005F5F82">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5.2 Recommendations</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Expand Local Broadcast Reach</w:t>
      </w:r>
      <w:r w:rsidRPr="00C163F7">
        <w:rPr>
          <w:rFonts w:ascii="Times New Roman" w:hAnsi="Times New Roman" w:cs="Times New Roman"/>
          <w:sz w:val="24"/>
          <w:szCs w:val="24"/>
        </w:rPr>
        <w:t>: To amplify the show’s influence, it should be aired more frequently on both local and regional television stations, including rural areas where access to food education is limited.</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Include Budget-Friendly Recipes</w:t>
      </w:r>
      <w:r w:rsidRPr="00C163F7">
        <w:rPr>
          <w:rFonts w:ascii="Times New Roman" w:hAnsi="Times New Roman" w:cs="Times New Roman"/>
          <w:sz w:val="24"/>
          <w:szCs w:val="24"/>
        </w:rPr>
        <w:t>: Some viewers may struggle to afford ingredients. Including segments on low-cost but nutritious meals can make the show more inclusive.</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Promote Male Participation</w:t>
      </w:r>
      <w:r w:rsidRPr="00C163F7">
        <w:rPr>
          <w:rFonts w:ascii="Times New Roman" w:hAnsi="Times New Roman" w:cs="Times New Roman"/>
          <w:sz w:val="24"/>
          <w:szCs w:val="24"/>
        </w:rPr>
        <w:t>: The program should deliberately feature male chefs, fathers, and sons participating in food preparation to further challenge traditional gender stereotypes.</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Enhance Viewer Interaction</w:t>
      </w:r>
      <w:r w:rsidRPr="00C163F7">
        <w:rPr>
          <w:rFonts w:ascii="Times New Roman" w:hAnsi="Times New Roman" w:cs="Times New Roman"/>
          <w:sz w:val="24"/>
          <w:szCs w:val="24"/>
        </w:rPr>
        <w:t>: Incorporating social media challenges or community-based cooking contests could boost engagement and make learning more interactive.</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Integrate Nutrition Experts</w:t>
      </w:r>
      <w:r w:rsidRPr="00C163F7">
        <w:rPr>
          <w:rFonts w:ascii="Times New Roman" w:hAnsi="Times New Roman" w:cs="Times New Roman"/>
          <w:sz w:val="24"/>
          <w:szCs w:val="24"/>
        </w:rPr>
        <w:t>: Regular inclusion of dietitians and health professionals on the show can deepen the viewers’ understanding of nutrition and its impact on health.</w:t>
      </w:r>
    </w:p>
    <w:p w:rsidR="005F5F82" w:rsidRPr="00C163F7" w:rsidRDefault="005F5F82" w:rsidP="005F5F82">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Develop Educational Partnerships</w:t>
      </w:r>
      <w:r w:rsidRPr="00C163F7">
        <w:rPr>
          <w:rFonts w:ascii="Times New Roman" w:hAnsi="Times New Roman" w:cs="Times New Roman"/>
          <w:sz w:val="24"/>
          <w:szCs w:val="24"/>
        </w:rPr>
        <w:t>: Collaboration with health and educational institutions could expand the show’s use in formal and informal food and health education.</w:t>
      </w:r>
    </w:p>
    <w:p w:rsidR="005F5F82" w:rsidRPr="003640CB" w:rsidRDefault="005F5F82" w:rsidP="005F5F82">
      <w:pPr>
        <w:ind w:firstLine="540"/>
        <w:rPr>
          <w:rFonts w:ascii="Times New Roman" w:hAnsi="Times New Roman" w:cs="Times New Roman"/>
          <w:b/>
          <w:bCs/>
          <w:sz w:val="24"/>
          <w:szCs w:val="24"/>
        </w:rPr>
      </w:pPr>
      <w:r w:rsidRPr="003640CB">
        <w:rPr>
          <w:rFonts w:ascii="Times New Roman" w:hAnsi="Times New Roman" w:cs="Times New Roman"/>
          <w:b/>
          <w:bCs/>
          <w:sz w:val="24"/>
          <w:szCs w:val="24"/>
        </w:rPr>
        <w:br w:type="page"/>
      </w:r>
    </w:p>
    <w:p w:rsidR="005F5F82" w:rsidRPr="00C163F7" w:rsidRDefault="005F5F82" w:rsidP="005F5F82">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REFERENCES</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Adebayo, T. (2022). </w:t>
      </w:r>
      <w:r w:rsidRPr="00C163F7">
        <w:rPr>
          <w:rFonts w:ascii="Times New Roman" w:hAnsi="Times New Roman" w:cs="Times New Roman"/>
          <w:i/>
          <w:iCs/>
          <w:sz w:val="24"/>
          <w:szCs w:val="24"/>
        </w:rPr>
        <w:t>Nutrition awareness and food security in Nigeria</w:t>
      </w:r>
      <w:r w:rsidRPr="00C163F7">
        <w:rPr>
          <w:rFonts w:ascii="Times New Roman" w:hAnsi="Times New Roman" w:cs="Times New Roman"/>
          <w:sz w:val="24"/>
          <w:szCs w:val="24"/>
        </w:rPr>
        <w:t>. Nigerian Journal of Public Health, 14(3), 223–238.</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Akinmoladun</w:t>
      </w:r>
      <w:proofErr w:type="spellEnd"/>
      <w:r w:rsidRPr="00C163F7">
        <w:rPr>
          <w:rFonts w:ascii="Times New Roman" w:hAnsi="Times New Roman" w:cs="Times New Roman"/>
          <w:sz w:val="24"/>
          <w:szCs w:val="24"/>
        </w:rPr>
        <w:t xml:space="preserve">, F., et al. (2020). </w:t>
      </w:r>
      <w:r w:rsidRPr="00C163F7">
        <w:rPr>
          <w:rFonts w:ascii="Times New Roman" w:hAnsi="Times New Roman" w:cs="Times New Roman"/>
          <w:i/>
          <w:iCs/>
          <w:sz w:val="24"/>
          <w:szCs w:val="24"/>
        </w:rPr>
        <w:t>Cooking shows and women empowerment: A Nigerian perspective</w:t>
      </w:r>
      <w:r w:rsidRPr="00C163F7">
        <w:rPr>
          <w:rFonts w:ascii="Times New Roman" w:hAnsi="Times New Roman" w:cs="Times New Roman"/>
          <w:sz w:val="24"/>
          <w:szCs w:val="24"/>
        </w:rPr>
        <w:t>. African Media Studies Journal, 6(2), 88–104.</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Bamidele</w:t>
      </w:r>
      <w:proofErr w:type="spellEnd"/>
      <w:r w:rsidRPr="00C163F7">
        <w:rPr>
          <w:rFonts w:ascii="Times New Roman" w:hAnsi="Times New Roman" w:cs="Times New Roman"/>
          <w:sz w:val="24"/>
          <w:szCs w:val="24"/>
        </w:rPr>
        <w:t xml:space="preserve">, K., &amp; </w:t>
      </w:r>
      <w:proofErr w:type="spellStart"/>
      <w:r w:rsidRPr="00C163F7">
        <w:rPr>
          <w:rFonts w:ascii="Times New Roman" w:hAnsi="Times New Roman" w:cs="Times New Roman"/>
          <w:sz w:val="24"/>
          <w:szCs w:val="24"/>
        </w:rPr>
        <w:t>Olaniyi</w:t>
      </w:r>
      <w:proofErr w:type="spellEnd"/>
      <w:r w:rsidRPr="00C163F7">
        <w:rPr>
          <w:rFonts w:ascii="Times New Roman" w:hAnsi="Times New Roman" w:cs="Times New Roman"/>
          <w:sz w:val="24"/>
          <w:szCs w:val="24"/>
        </w:rPr>
        <w:t xml:space="preserve">, F. (2020). </w:t>
      </w:r>
      <w:r w:rsidRPr="00C163F7">
        <w:rPr>
          <w:rFonts w:ascii="Times New Roman" w:hAnsi="Times New Roman" w:cs="Times New Roman"/>
          <w:i/>
          <w:iCs/>
          <w:sz w:val="24"/>
          <w:szCs w:val="24"/>
        </w:rPr>
        <w:t>Women’s culinary practices in Nigerian homes</w:t>
      </w:r>
      <w:r w:rsidRPr="00C163F7">
        <w:rPr>
          <w:rFonts w:ascii="Times New Roman" w:hAnsi="Times New Roman" w:cs="Times New Roman"/>
          <w:sz w:val="24"/>
          <w:szCs w:val="24"/>
        </w:rPr>
        <w:t>. Gender Studies Quarterly, 12(1), 55–67.</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Ede, B., &amp; </w:t>
      </w:r>
      <w:proofErr w:type="spellStart"/>
      <w:r w:rsidRPr="00C163F7">
        <w:rPr>
          <w:rFonts w:ascii="Times New Roman" w:hAnsi="Times New Roman" w:cs="Times New Roman"/>
          <w:sz w:val="24"/>
          <w:szCs w:val="24"/>
        </w:rPr>
        <w:t>Adeniran</w:t>
      </w:r>
      <w:proofErr w:type="spellEnd"/>
      <w:r w:rsidRPr="00C163F7">
        <w:rPr>
          <w:rFonts w:ascii="Times New Roman" w:hAnsi="Times New Roman" w:cs="Times New Roman"/>
          <w:sz w:val="24"/>
          <w:szCs w:val="24"/>
        </w:rPr>
        <w:t xml:space="preserve">, T. (2021). </w:t>
      </w:r>
      <w:r w:rsidRPr="00C163F7">
        <w:rPr>
          <w:rFonts w:ascii="Times New Roman" w:hAnsi="Times New Roman" w:cs="Times New Roman"/>
          <w:i/>
          <w:iCs/>
          <w:sz w:val="24"/>
          <w:szCs w:val="24"/>
        </w:rPr>
        <w:t>Digital food culture and nutrition education</w:t>
      </w:r>
      <w:r w:rsidRPr="00C163F7">
        <w:rPr>
          <w:rFonts w:ascii="Times New Roman" w:hAnsi="Times New Roman" w:cs="Times New Roman"/>
          <w:sz w:val="24"/>
          <w:szCs w:val="24"/>
        </w:rPr>
        <w:t>. Journal of African Socio-Digital Research, 3(4), 210–228.</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Gittelsohn</w:t>
      </w:r>
      <w:proofErr w:type="spellEnd"/>
      <w:r w:rsidRPr="00C163F7">
        <w:rPr>
          <w:rFonts w:ascii="Times New Roman" w:hAnsi="Times New Roman" w:cs="Times New Roman"/>
          <w:sz w:val="24"/>
          <w:szCs w:val="24"/>
        </w:rPr>
        <w:t xml:space="preserve">, J., et al. (2015). </w:t>
      </w:r>
      <w:r w:rsidRPr="00C163F7">
        <w:rPr>
          <w:rFonts w:ascii="Times New Roman" w:hAnsi="Times New Roman" w:cs="Times New Roman"/>
          <w:i/>
          <w:iCs/>
          <w:sz w:val="24"/>
          <w:szCs w:val="24"/>
        </w:rPr>
        <w:t>Media-based interventions and health behavior change</w:t>
      </w:r>
      <w:r w:rsidRPr="00C163F7">
        <w:rPr>
          <w:rFonts w:ascii="Times New Roman" w:hAnsi="Times New Roman" w:cs="Times New Roman"/>
          <w:sz w:val="24"/>
          <w:szCs w:val="24"/>
        </w:rPr>
        <w:t>. Journal of Health Communication, 20(10), 1172–1181.</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Ogunyemi</w:t>
      </w:r>
      <w:proofErr w:type="spellEnd"/>
      <w:r w:rsidRPr="00C163F7">
        <w:rPr>
          <w:rFonts w:ascii="Times New Roman" w:hAnsi="Times New Roman" w:cs="Times New Roman"/>
          <w:sz w:val="24"/>
          <w:szCs w:val="24"/>
        </w:rPr>
        <w:t xml:space="preserve">, T., &amp; Adebayo, O. (2019). </w:t>
      </w:r>
      <w:r w:rsidRPr="00C163F7">
        <w:rPr>
          <w:rFonts w:ascii="Times New Roman" w:hAnsi="Times New Roman" w:cs="Times New Roman"/>
          <w:i/>
          <w:iCs/>
          <w:sz w:val="24"/>
          <w:szCs w:val="24"/>
        </w:rPr>
        <w:t>Cooking shows and the transformation of domestic life in Nigeria</w:t>
      </w:r>
      <w:r w:rsidRPr="00C163F7">
        <w:rPr>
          <w:rFonts w:ascii="Times New Roman" w:hAnsi="Times New Roman" w:cs="Times New Roman"/>
          <w:sz w:val="24"/>
          <w:szCs w:val="24"/>
        </w:rPr>
        <w:t>. Nigerian Sociological Review, 7(2), 131–147.</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Okafor</w:t>
      </w:r>
      <w:proofErr w:type="spellEnd"/>
      <w:r w:rsidRPr="00C163F7">
        <w:rPr>
          <w:rFonts w:ascii="Times New Roman" w:hAnsi="Times New Roman" w:cs="Times New Roman"/>
          <w:sz w:val="24"/>
          <w:szCs w:val="24"/>
        </w:rPr>
        <w:t xml:space="preserve">, N. (2020). </w:t>
      </w:r>
      <w:r w:rsidRPr="00C163F7">
        <w:rPr>
          <w:rFonts w:ascii="Times New Roman" w:hAnsi="Times New Roman" w:cs="Times New Roman"/>
          <w:i/>
          <w:iCs/>
          <w:sz w:val="24"/>
          <w:szCs w:val="24"/>
        </w:rPr>
        <w:t>Television as a tool for women empowerment in West Africa</w:t>
      </w:r>
      <w:r w:rsidRPr="00C163F7">
        <w:rPr>
          <w:rFonts w:ascii="Times New Roman" w:hAnsi="Times New Roman" w:cs="Times New Roman"/>
          <w:sz w:val="24"/>
          <w:szCs w:val="24"/>
        </w:rPr>
        <w:t>. Communication &amp; Media Journal, 5(1), 45–63.</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Orji, L. (2021). </w:t>
      </w:r>
      <w:r w:rsidRPr="00C163F7">
        <w:rPr>
          <w:rFonts w:ascii="Times New Roman" w:hAnsi="Times New Roman" w:cs="Times New Roman"/>
          <w:i/>
          <w:iCs/>
          <w:sz w:val="24"/>
          <w:szCs w:val="24"/>
        </w:rPr>
        <w:t>Media and public health communication in Nigeria</w:t>
      </w:r>
      <w:r w:rsidRPr="00C163F7">
        <w:rPr>
          <w:rFonts w:ascii="Times New Roman" w:hAnsi="Times New Roman" w:cs="Times New Roman"/>
          <w:sz w:val="24"/>
          <w:szCs w:val="24"/>
        </w:rPr>
        <w:t>. African Communication Review, 9(3), 78–95.</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Smith, H., et al. (2021). </w:t>
      </w:r>
      <w:r w:rsidRPr="00C163F7">
        <w:rPr>
          <w:rFonts w:ascii="Times New Roman" w:hAnsi="Times New Roman" w:cs="Times New Roman"/>
          <w:i/>
          <w:iCs/>
          <w:sz w:val="24"/>
          <w:szCs w:val="24"/>
        </w:rPr>
        <w:t>Cooking media and its role in shaping health behaviors</w:t>
      </w:r>
      <w:r w:rsidRPr="00C163F7">
        <w:rPr>
          <w:rFonts w:ascii="Times New Roman" w:hAnsi="Times New Roman" w:cs="Times New Roman"/>
          <w:sz w:val="24"/>
          <w:szCs w:val="24"/>
        </w:rPr>
        <w:t>. International Journal of Culinary Science, 14(2), 156–174.</w:t>
      </w:r>
    </w:p>
    <w:p w:rsidR="005F5F82" w:rsidRPr="00C163F7" w:rsidRDefault="005F5F82" w:rsidP="005F5F82">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Turner, M., &amp; Allen, K. (2021). </w:t>
      </w:r>
      <w:r w:rsidRPr="00C163F7">
        <w:rPr>
          <w:rFonts w:ascii="Times New Roman" w:hAnsi="Times New Roman" w:cs="Times New Roman"/>
          <w:i/>
          <w:iCs/>
          <w:sz w:val="24"/>
          <w:szCs w:val="24"/>
        </w:rPr>
        <w:t>Media literacy and cultural expectations in household roles</w:t>
      </w:r>
      <w:r w:rsidRPr="00C163F7">
        <w:rPr>
          <w:rFonts w:ascii="Times New Roman" w:hAnsi="Times New Roman" w:cs="Times New Roman"/>
          <w:sz w:val="24"/>
          <w:szCs w:val="24"/>
        </w:rPr>
        <w:t>. Gender and Media Studies, 18(1), 90–109.</w:t>
      </w: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90" w:firstLine="540"/>
        <w:jc w:val="both"/>
        <w:rPr>
          <w:rFonts w:ascii="Times New Roman" w:hAnsi="Times New Roman" w:cs="Times New Roman"/>
          <w:sz w:val="24"/>
          <w:szCs w:val="24"/>
        </w:rPr>
      </w:pPr>
    </w:p>
    <w:p w:rsidR="005F5F82" w:rsidRDefault="005F5F82" w:rsidP="005F5F82">
      <w:pPr>
        <w:spacing w:line="360" w:lineRule="auto"/>
        <w:ind w:right="-270" w:firstLine="450"/>
        <w:jc w:val="center"/>
        <w:rPr>
          <w:rFonts w:ascii="Times New Roman" w:hAnsi="Times New Roman"/>
          <w:b/>
          <w:sz w:val="24"/>
          <w:szCs w:val="24"/>
        </w:rPr>
      </w:pPr>
    </w:p>
    <w:p w:rsidR="005F5F82" w:rsidRDefault="005F5F82" w:rsidP="005F5F82"/>
    <w:p w:rsidR="00D97E4D" w:rsidRDefault="00D97E4D"/>
    <w:sectPr w:rsidR="00D97E4D" w:rsidSect="00EC784E">
      <w:headerReference w:type="default" r:id="rId7"/>
      <w:footerReference w:type="default" r:id="rId8"/>
      <w:pgSz w:w="11520"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144" w:rsidRDefault="00B63144" w:rsidP="002C3642">
      <w:pPr>
        <w:spacing w:after="0" w:line="240" w:lineRule="auto"/>
      </w:pPr>
      <w:r>
        <w:separator/>
      </w:r>
    </w:p>
  </w:endnote>
  <w:endnote w:type="continuationSeparator" w:id="0">
    <w:p w:rsidR="00B63144" w:rsidRDefault="00B63144" w:rsidP="002C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4E" w:rsidRDefault="00C17791">
    <w:pPr>
      <w:pStyle w:val="Footer"/>
      <w:jc w:val="center"/>
    </w:pPr>
    <w:proofErr w:type="gramStart"/>
    <w:r>
      <w:t>v</w:t>
    </w:r>
    <w:proofErr w:type="gramEnd"/>
  </w:p>
  <w:p w:rsidR="00EC784E" w:rsidRDefault="00EC7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144" w:rsidRDefault="00B63144" w:rsidP="002C3642">
      <w:pPr>
        <w:spacing w:after="0" w:line="240" w:lineRule="auto"/>
      </w:pPr>
      <w:r>
        <w:separator/>
      </w:r>
    </w:p>
  </w:footnote>
  <w:footnote w:type="continuationSeparator" w:id="0">
    <w:p w:rsidR="00B63144" w:rsidRDefault="00B63144" w:rsidP="002C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4E" w:rsidRDefault="00EC784E">
    <w:pPr>
      <w:pStyle w:val="Header"/>
      <w:jc w:val="center"/>
    </w:pPr>
  </w:p>
  <w:p w:rsidR="00EC784E" w:rsidRDefault="00EC7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B46708"/>
    <w:multiLevelType w:val="multilevel"/>
    <w:tmpl w:val="D7B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3">
    <w:nsid w:val="3F5A1193"/>
    <w:multiLevelType w:val="multilevel"/>
    <w:tmpl w:val="D39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1361"/>
    <w:multiLevelType w:val="multilevel"/>
    <w:tmpl w:val="417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84B1D"/>
    <w:multiLevelType w:val="hybridMultilevel"/>
    <w:tmpl w:val="AB0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F1E27"/>
    <w:multiLevelType w:val="multilevel"/>
    <w:tmpl w:val="E01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D1AF7"/>
    <w:multiLevelType w:val="multilevel"/>
    <w:tmpl w:val="4A6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82"/>
    <w:rsid w:val="002C3642"/>
    <w:rsid w:val="005F5F82"/>
    <w:rsid w:val="007057A3"/>
    <w:rsid w:val="0073602A"/>
    <w:rsid w:val="00815B34"/>
    <w:rsid w:val="00B63144"/>
    <w:rsid w:val="00C17791"/>
    <w:rsid w:val="00D97E4D"/>
    <w:rsid w:val="00EB288B"/>
    <w:rsid w:val="00EC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547CC-5822-41B7-A5AB-C73D256D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F82"/>
  </w:style>
  <w:style w:type="paragraph" w:styleId="Heading2">
    <w:name w:val="heading 2"/>
    <w:basedOn w:val="Normal"/>
    <w:next w:val="Normal"/>
    <w:link w:val="Heading2Char"/>
    <w:uiPriority w:val="9"/>
    <w:semiHidden/>
    <w:unhideWhenUsed/>
    <w:qFormat/>
    <w:rsid w:val="005F5F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5F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5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F5F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5F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F5F8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F5F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5F82"/>
    <w:rPr>
      <w:b/>
      <w:bCs/>
    </w:rPr>
  </w:style>
  <w:style w:type="character" w:styleId="Emphasis">
    <w:name w:val="Emphasis"/>
    <w:basedOn w:val="DefaultParagraphFont"/>
    <w:uiPriority w:val="20"/>
    <w:qFormat/>
    <w:rsid w:val="005F5F82"/>
    <w:rPr>
      <w:i/>
      <w:iCs/>
    </w:rPr>
  </w:style>
  <w:style w:type="paragraph" w:styleId="BalloonText">
    <w:name w:val="Balloon Text"/>
    <w:basedOn w:val="Normal"/>
    <w:link w:val="BalloonTextChar"/>
    <w:uiPriority w:val="99"/>
    <w:semiHidden/>
    <w:unhideWhenUsed/>
    <w:rsid w:val="005F5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F82"/>
    <w:rPr>
      <w:rFonts w:ascii="Segoe UI" w:hAnsi="Segoe UI" w:cs="Segoe UI"/>
      <w:sz w:val="18"/>
      <w:szCs w:val="18"/>
    </w:rPr>
  </w:style>
  <w:style w:type="table" w:styleId="TableGrid">
    <w:name w:val="Table Grid"/>
    <w:basedOn w:val="TableNormal"/>
    <w:uiPriority w:val="39"/>
    <w:rsid w:val="005F5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5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F82"/>
  </w:style>
  <w:style w:type="paragraph" w:styleId="Footer">
    <w:name w:val="footer"/>
    <w:basedOn w:val="Normal"/>
    <w:link w:val="FooterChar"/>
    <w:uiPriority w:val="99"/>
    <w:unhideWhenUsed/>
    <w:rsid w:val="005F5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F82"/>
  </w:style>
  <w:style w:type="paragraph" w:styleId="ListParagraph">
    <w:name w:val="List Paragraph"/>
    <w:basedOn w:val="Normal"/>
    <w:uiPriority w:val="34"/>
    <w:qFormat/>
    <w:rsid w:val="005F5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56</Pages>
  <Words>12576</Words>
  <Characters>71685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2025-08-27T09:53:00Z</cp:lastPrinted>
  <dcterms:created xsi:type="dcterms:W3CDTF">2025-08-27T09:26:00Z</dcterms:created>
  <dcterms:modified xsi:type="dcterms:W3CDTF">2025-10-06T08:35:00Z</dcterms:modified>
</cp:coreProperties>
</file>