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B371D4" w:rsidRDefault="00B371D4" w:rsidP="00BF66D0">
      <w:pPr>
        <w:spacing w:line="240" w:lineRule="auto"/>
        <w:jc w:val="center"/>
        <w:rPr>
          <w:rFonts w:ascii="Times New Roman" w:hAnsi="Times New Roman" w:cs="Times New Roman"/>
          <w:b/>
          <w:sz w:val="28"/>
          <w:szCs w:val="28"/>
        </w:rPr>
      </w:pPr>
      <w:bookmarkStart w:id="0" w:name="_GoBack"/>
      <w:r w:rsidRPr="00B371D4">
        <w:rPr>
          <w:rFonts w:ascii="Times New Roman" w:hAnsi="Times New Roman" w:cs="Times New Roman"/>
          <w:b/>
          <w:sz w:val="28"/>
          <w:szCs w:val="28"/>
        </w:rPr>
        <w:t>SOLIU NEEMAT TITILAYO</w:t>
      </w:r>
    </w:p>
    <w:bookmarkEnd w:id="0"/>
    <w:p w:rsidR="00BF66D0" w:rsidRDefault="00B371D4" w:rsidP="00BF66D0">
      <w:pPr>
        <w:spacing w:line="240" w:lineRule="auto"/>
        <w:jc w:val="center"/>
        <w:rPr>
          <w:rFonts w:ascii="Times New Roman" w:hAnsi="Times New Roman" w:cs="Times New Roman"/>
          <w:b/>
          <w:sz w:val="28"/>
          <w:szCs w:val="28"/>
        </w:rPr>
      </w:pPr>
      <w:r w:rsidRPr="00B371D4">
        <w:rPr>
          <w:rFonts w:ascii="Times New Roman" w:hAnsi="Times New Roman" w:cs="Times New Roman"/>
          <w:b/>
          <w:sz w:val="28"/>
          <w:szCs w:val="28"/>
        </w:rPr>
        <w:t>ND/23/SLT/PT/0631</w:t>
      </w:r>
    </w:p>
    <w:p w:rsidR="00B371D4" w:rsidRPr="00BF66D0" w:rsidRDefault="00B371D4" w:rsidP="00BF66D0">
      <w:pPr>
        <w:spacing w:line="240" w:lineRule="auto"/>
        <w:jc w:val="center"/>
        <w:rPr>
          <w:rFonts w:ascii="Times New Roman" w:hAnsi="Times New Roman" w:cs="Times New Roman"/>
          <w:b/>
          <w:sz w:val="28"/>
          <w:szCs w:val="28"/>
        </w:rPr>
      </w:pPr>
    </w:p>
    <w:p w:rsidR="00AB2CD7" w:rsidRDefault="00AB2CD7" w:rsidP="00BF66D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REQUIREMENTS OF THE AWARD OF </w:t>
      </w:r>
      <w:r w:rsidR="004A5C2B">
        <w:rPr>
          <w:rFonts w:ascii="Times New Roman" w:hAnsi="Times New Roman" w:cs="Times New Roman"/>
          <w:b/>
          <w:sz w:val="28"/>
          <w:szCs w:val="28"/>
        </w:rPr>
        <w:t>NATIONAL DIPLOMA (</w:t>
      </w:r>
      <w:r>
        <w:rPr>
          <w:rFonts w:ascii="Times New Roman" w:hAnsi="Times New Roman" w:cs="Times New Roman"/>
          <w:b/>
          <w:sz w:val="28"/>
          <w:szCs w:val="28"/>
        </w:rPr>
        <w:t>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BF66D0" w:rsidRDefault="00BF66D0"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B371D4" w:rsidRPr="00B371D4" w:rsidRDefault="008B7C5E" w:rsidP="00B371D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371D4">
        <w:rPr>
          <w:rFonts w:ascii="Times New Roman" w:hAnsi="Times New Roman" w:cs="Times New Roman"/>
          <w:sz w:val="28"/>
          <w:szCs w:val="28"/>
        </w:rPr>
        <w:t>SOLIU NEEMA</w:t>
      </w:r>
      <w:r w:rsidR="00B371D4" w:rsidRPr="00B371D4">
        <w:rPr>
          <w:rFonts w:ascii="Times New Roman" w:hAnsi="Times New Roman" w:cs="Times New Roman"/>
          <w:sz w:val="28"/>
          <w:szCs w:val="28"/>
        </w:rPr>
        <w:t>T</w:t>
      </w:r>
      <w:r w:rsidR="00B371D4">
        <w:rPr>
          <w:rFonts w:ascii="Times New Roman" w:hAnsi="Times New Roman" w:cs="Times New Roman"/>
          <w:sz w:val="28"/>
          <w:szCs w:val="28"/>
        </w:rPr>
        <w:t xml:space="preserve"> </w:t>
      </w:r>
      <w:r w:rsidR="00B371D4" w:rsidRPr="00B371D4">
        <w:rPr>
          <w:rFonts w:ascii="Times New Roman" w:hAnsi="Times New Roman" w:cs="Times New Roman"/>
          <w:sz w:val="28"/>
          <w:szCs w:val="28"/>
        </w:rPr>
        <w:t>ITILAYO</w:t>
      </w: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with matric number </w:t>
      </w:r>
      <w:r w:rsidR="004A5C2B" w:rsidRPr="004A5C2B">
        <w:rPr>
          <w:rFonts w:ascii="Times New Roman" w:hAnsi="Times New Roman" w:cs="Times New Roman"/>
          <w:sz w:val="28"/>
          <w:szCs w:val="28"/>
        </w:rPr>
        <w:t>ND/23/SLT/PT/0631</w:t>
      </w:r>
      <w:r>
        <w:rPr>
          <w:rFonts w:ascii="Times New Roman" w:hAnsi="Times New Roman" w:cs="Times New Roman"/>
          <w:sz w:val="28"/>
          <w:szCs w:val="28"/>
        </w:rPr>
        <w:t>carried out in the Microbiology Unit of the Department of Science Laboratory Technology, Institute of Applied Sciences, Kwara State Polytechnic, Ilorin.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r w:rsidR="004A5C2B">
        <w:rPr>
          <w:rFonts w:ascii="Times New Roman" w:hAnsi="Times New Roman" w:cs="Times New Roman"/>
          <w:sz w:val="28"/>
          <w:szCs w:val="28"/>
        </w:rPr>
        <w:tab/>
      </w:r>
      <w:r>
        <w:rPr>
          <w:rFonts w:ascii="Times New Roman" w:hAnsi="Times New Roman" w:cs="Times New Roman"/>
          <w:sz w:val="28"/>
          <w:szCs w:val="28"/>
        </w:rPr>
        <w:t xml:space="preserve">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8B7C5E" w:rsidRDefault="008B7C5E" w:rsidP="00AC4A5F">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BF66D0" w:rsidRDefault="00BF66D0" w:rsidP="00BF66D0">
      <w:pPr>
        <w:spacing w:line="480" w:lineRule="auto"/>
        <w:jc w:val="both"/>
        <w:rPr>
          <w:rFonts w:ascii="Times New Roman" w:hAnsi="Times New Roman" w:cs="Times New Roman"/>
          <w:sz w:val="28"/>
          <w:szCs w:val="28"/>
        </w:rPr>
      </w:pPr>
      <w:r>
        <w:rPr>
          <w:rFonts w:ascii="Times New Roman" w:hAnsi="Times New Roman" w:cs="Times New Roman"/>
          <w:sz w:val="28"/>
          <w:szCs w:val="28"/>
        </w:rPr>
        <w:t>This report is mainly dedicated to almighty Allah who spare my life and my family in making my project successful and peaceful. My appreciation goes to my beloved parent, MR and MRS ADEDOYIN who has tried in all odd ways to make my course of study successful, may almighty Allah continue to bless them (Amin)</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BF66D0" w:rsidRDefault="00BF66D0" w:rsidP="00BF66D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almighty Allah the gracious and merciful for sparing my life till now and his mercies over me from dusk to dawn of this write up. I wish to express my profound gratitude to my ever loving and caring parents on earth MR and MRS </w:t>
      </w:r>
      <w:r w:rsidR="004A5C2B">
        <w:rPr>
          <w:rFonts w:ascii="Times New Roman" w:hAnsi="Times New Roman" w:cs="Times New Roman"/>
          <w:sz w:val="28"/>
          <w:szCs w:val="28"/>
        </w:rPr>
        <w:t>SOLIU</w:t>
      </w:r>
      <w:r>
        <w:rPr>
          <w:rFonts w:ascii="Times New Roman" w:hAnsi="Times New Roman" w:cs="Times New Roman"/>
          <w:sz w:val="28"/>
          <w:szCs w:val="28"/>
        </w:rPr>
        <w:t xml:space="preserve"> for their unflagging financial and parental support in academic pursuit and their willingness in making my dream pragmatic. It is my prayer that Almighty Allah would spare your life and continue to bless you abundantly may you reap the fruit of your labor (Amin). My gratitude goes to my superior MR OLARONGBE G.O for creating time out of his tight schedule to go through my project several times. May almighty Allah perpetual light continue to radiate his life (Amin). My utmost gratitude goes to my brothers and sisters </w:t>
      </w:r>
      <w:r w:rsidR="00BC5F4D" w:rsidRPr="004A5C2B">
        <w:rPr>
          <w:rFonts w:ascii="Times New Roman" w:hAnsi="Times New Roman" w:cs="Times New Roman"/>
          <w:sz w:val="28"/>
          <w:szCs w:val="28"/>
        </w:rPr>
        <w:t>MOSHOOD HALIMAT</w:t>
      </w:r>
      <w:r w:rsidR="00BC5F4D">
        <w:rPr>
          <w:rFonts w:ascii="Times New Roman" w:hAnsi="Times New Roman" w:cs="Times New Roman"/>
          <w:sz w:val="28"/>
          <w:szCs w:val="28"/>
        </w:rPr>
        <w:t xml:space="preserve">, </w:t>
      </w:r>
      <w:r w:rsidR="00BC5F4D" w:rsidRPr="004A5C2B">
        <w:rPr>
          <w:rFonts w:ascii="Times New Roman" w:hAnsi="Times New Roman" w:cs="Times New Roman"/>
          <w:sz w:val="28"/>
          <w:szCs w:val="28"/>
        </w:rPr>
        <w:t>ABDULRASAQ KUDIRAT</w:t>
      </w:r>
      <w:r w:rsidR="00BC5F4D">
        <w:rPr>
          <w:rFonts w:ascii="Times New Roman" w:hAnsi="Times New Roman" w:cs="Times New Roman"/>
          <w:sz w:val="28"/>
          <w:szCs w:val="28"/>
        </w:rPr>
        <w:t xml:space="preserve">, </w:t>
      </w:r>
      <w:r w:rsidR="00BC5F4D" w:rsidRPr="00BC5F4D">
        <w:rPr>
          <w:rFonts w:ascii="Times New Roman" w:hAnsi="Times New Roman" w:cs="Times New Roman"/>
          <w:sz w:val="28"/>
          <w:szCs w:val="28"/>
        </w:rPr>
        <w:t>ABDULLAHI ROBIAT</w:t>
      </w:r>
      <w:r>
        <w:rPr>
          <w:rFonts w:ascii="Times New Roman" w:hAnsi="Times New Roman" w:cs="Times New Roman"/>
          <w:sz w:val="28"/>
          <w:szCs w:val="28"/>
        </w:rPr>
        <w:t xml:space="preserve">. I SUBHANAH WA TAHALA bless you for me and crown all your effort (Amin). I also express my gratitude to my friends </w:t>
      </w:r>
      <w:r w:rsidR="00BC5F4D" w:rsidRPr="004A5C2B">
        <w:rPr>
          <w:rFonts w:ascii="Times New Roman" w:hAnsi="Times New Roman" w:cs="Times New Roman"/>
          <w:sz w:val="28"/>
          <w:szCs w:val="28"/>
        </w:rPr>
        <w:t>ABDULKAREEEM</w:t>
      </w:r>
      <w:r w:rsidR="00BC5F4D">
        <w:rPr>
          <w:rFonts w:ascii="Times New Roman" w:hAnsi="Times New Roman" w:cs="Times New Roman"/>
          <w:sz w:val="28"/>
          <w:szCs w:val="28"/>
        </w:rPr>
        <w:t xml:space="preserve"> </w:t>
      </w:r>
      <w:r w:rsidR="00BC5F4D" w:rsidRPr="004A5C2B">
        <w:rPr>
          <w:rFonts w:ascii="Times New Roman" w:hAnsi="Times New Roman" w:cs="Times New Roman"/>
          <w:sz w:val="28"/>
          <w:szCs w:val="28"/>
        </w:rPr>
        <w:t>KHALIDAH</w:t>
      </w:r>
      <w:r w:rsidR="00BC5F4D">
        <w:rPr>
          <w:rFonts w:ascii="Times New Roman" w:hAnsi="Times New Roman" w:cs="Times New Roman"/>
          <w:sz w:val="28"/>
          <w:szCs w:val="28"/>
        </w:rPr>
        <w:t xml:space="preserve"> </w:t>
      </w:r>
      <w:r>
        <w:rPr>
          <w:rFonts w:ascii="Times New Roman" w:hAnsi="Times New Roman" w:cs="Times New Roman"/>
          <w:sz w:val="28"/>
          <w:szCs w:val="28"/>
        </w:rPr>
        <w:t>thank you all</w:t>
      </w:r>
    </w:p>
    <w:p w:rsidR="008B7C5E" w:rsidRDefault="008B7C5E" w:rsidP="00B00E9B">
      <w:pPr>
        <w:tabs>
          <w:tab w:val="left" w:pos="3340"/>
        </w:tabs>
        <w:spacing w:line="360" w:lineRule="auto"/>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BC5F4D" w:rsidRDefault="00BC5F4D" w:rsidP="00AC4A5F">
      <w:pPr>
        <w:spacing w:line="360" w:lineRule="auto"/>
        <w:jc w:val="center"/>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w:t>
      </w:r>
      <w:r w:rsidR="007361AB">
        <w:rPr>
          <w:rFonts w:ascii="Times New Roman" w:hAnsi="Times New Roman" w:cs="Times New Roman"/>
          <w:sz w:val="28"/>
          <w:szCs w:val="28"/>
        </w:rPr>
        <w:t>culturing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w:t>
      </w:r>
      <w:r w:rsidRPr="00041CD4">
        <w:rPr>
          <w:rFonts w:ascii="Times New Roman" w:hAnsi="Times New Roman" w:cs="Times New Roman"/>
          <w:sz w:val="28"/>
          <w:szCs w:val="28"/>
        </w:rPr>
        <w:lastRenderedPageBreak/>
        <w:t>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ONE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w:t>
      </w:r>
      <w:r>
        <w:rPr>
          <w:rFonts w:ascii="Times New Roman" w:hAnsi="Times New Roman" w:cs="Times New Roman"/>
          <w:sz w:val="28"/>
          <w:szCs w:val="28"/>
        </w:rPr>
        <w:lastRenderedPageBreak/>
        <w:t xml:space="preserve">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w:t>
      </w:r>
      <w:r>
        <w:rPr>
          <w:rFonts w:ascii="Times New Roman" w:hAnsi="Times New Roman" w:cs="Times New Roman"/>
          <w:sz w:val="28"/>
          <w:szCs w:val="28"/>
        </w:rPr>
        <w:lastRenderedPageBreak/>
        <w:t xml:space="preserve">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w:t>
      </w:r>
      <w:r>
        <w:rPr>
          <w:rFonts w:ascii="Times New Roman" w:hAnsi="Times New Roman" w:cs="Times New Roman"/>
          <w:sz w:val="28"/>
          <w:szCs w:val="28"/>
        </w:rPr>
        <w:lastRenderedPageBreak/>
        <w:t xml:space="preserve">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w:t>
      </w:r>
      <w:r>
        <w:rPr>
          <w:rFonts w:ascii="Times New Roman" w:hAnsi="Times New Roman" w:cs="Times New Roman"/>
          <w:sz w:val="28"/>
          <w:szCs w:val="28"/>
        </w:rPr>
        <w:lastRenderedPageBreak/>
        <w:t xml:space="preserve">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w:t>
      </w:r>
      <w:r>
        <w:rPr>
          <w:rFonts w:ascii="Times New Roman" w:hAnsi="Times New Roman" w:cs="Times New Roman"/>
          <w:sz w:val="28"/>
          <w:szCs w:val="28"/>
        </w:rPr>
        <w:lastRenderedPageBreak/>
        <w:t xml:space="preserve">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w:t>
      </w:r>
      <w:r>
        <w:rPr>
          <w:rFonts w:ascii="Times New Roman" w:hAnsi="Times New Roman" w:cs="Times New Roman"/>
          <w:sz w:val="28"/>
          <w:szCs w:val="28"/>
        </w:rPr>
        <w:lastRenderedPageBreak/>
        <w:t xml:space="preserve">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w:t>
      </w:r>
      <w:r>
        <w:rPr>
          <w:rFonts w:ascii="Times New Roman" w:hAnsi="Times New Roman" w:cs="Times New Roman"/>
          <w:sz w:val="28"/>
          <w:szCs w:val="28"/>
        </w:rPr>
        <w:lastRenderedPageBreak/>
        <w:t>need for experimental models to investigate its activity under conditions that simulate the host environment.</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w:t>
      </w:r>
      <w:r>
        <w:rPr>
          <w:rFonts w:ascii="Times New Roman" w:hAnsi="Times New Roman" w:cs="Times New Roman"/>
          <w:sz w:val="28"/>
          <w:szCs w:val="28"/>
        </w:rPr>
        <w:lastRenderedPageBreak/>
        <w:t xml:space="preserve">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CFU/g, as levels above this may pose a health risk (EFSA 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w:t>
      </w:r>
      <w:r>
        <w:rPr>
          <w:rFonts w:ascii="Times New Roman" w:hAnsi="Times New Roman" w:cs="Times New Roman"/>
          <w:sz w:val="28"/>
          <w:szCs w:val="28"/>
        </w:rPr>
        <w:lastRenderedPageBreak/>
        <w:t xml:space="preserve">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w:t>
      </w:r>
      <w:r>
        <w:rPr>
          <w:rFonts w:ascii="Times New Roman" w:hAnsi="Times New Roman" w:cs="Times New Roman"/>
          <w:sz w:val="28"/>
          <w:szCs w:val="28"/>
        </w:rPr>
        <w:lastRenderedPageBreak/>
        <w:t>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w:t>
      </w:r>
      <w:r>
        <w:rPr>
          <w:rFonts w:ascii="Times New Roman" w:hAnsi="Times New Roman" w:cs="Times New Roman"/>
          <w:sz w:val="28"/>
          <w:szCs w:val="28"/>
        </w:rPr>
        <w:lastRenderedPageBreak/>
        <w:t xml:space="preserve">cereulide.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w:t>
      </w:r>
      <w:r>
        <w:rPr>
          <w:rFonts w:ascii="Times New Roman" w:hAnsi="Times New Roman" w:cs="Times New Roman"/>
          <w:sz w:val="28"/>
          <w:szCs w:val="28"/>
        </w:rPr>
        <w:lastRenderedPageBreak/>
        <w:t xml:space="preserve">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w:t>
      </w:r>
      <w:r>
        <w:rPr>
          <w:rFonts w:ascii="Times New Roman" w:hAnsi="Times New Roman" w:cs="Times New Roman"/>
          <w:sz w:val="28"/>
          <w:szCs w:val="28"/>
        </w:rPr>
        <w:lastRenderedPageBreak/>
        <w:t>transmission scenarios. Nearly 60% of strains demonstrated high expression levels of nheA and hblD genes, indicating a strong potential for toxin production even outside food matrices.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w:t>
      </w:r>
      <w:r>
        <w:rPr>
          <w:rFonts w:ascii="Times New Roman" w:hAnsi="Times New Roman" w:cs="Times New Roman"/>
          <w:sz w:val="28"/>
          <w:szCs w:val="28"/>
        </w:rPr>
        <w:lastRenderedPageBreak/>
        <w:t>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w:t>
      </w:r>
      <w:r>
        <w:rPr>
          <w:rFonts w:ascii="Times New Roman" w:hAnsi="Times New Roman" w:cs="Times New Roman"/>
          <w:sz w:val="28"/>
          <w:szCs w:val="28"/>
        </w:rPr>
        <w:lastRenderedPageBreak/>
        <w:t>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w:t>
      </w:r>
      <w:r>
        <w:rPr>
          <w:rFonts w:ascii="Times New Roman" w:hAnsi="Times New Roman" w:cs="Times New Roman"/>
          <w:sz w:val="28"/>
          <w:szCs w:val="28"/>
        </w:rPr>
        <w:lastRenderedPageBreak/>
        <w:t xml:space="preserve">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w:t>
      </w:r>
      <w:r>
        <w:rPr>
          <w:rFonts w:ascii="Times New Roman" w:hAnsi="Times New Roman" w:cs="Times New Roman"/>
          <w:sz w:val="28"/>
          <w:szCs w:val="28"/>
        </w:rPr>
        <w:lastRenderedPageBreak/>
        <w:t xml:space="preserve">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w:t>
      </w:r>
      <w:r>
        <w:rPr>
          <w:rFonts w:ascii="Times New Roman" w:hAnsi="Times New Roman" w:cs="Times New Roman"/>
          <w:sz w:val="28"/>
          <w:szCs w:val="28"/>
        </w:rPr>
        <w:lastRenderedPageBreak/>
        <w:t>metagenomics and transcriptomics could offer critical insights into these interactions, especially in live animal models (Liu et al., 2021).</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Lindbäck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w:t>
      </w:r>
      <w:r>
        <w:rPr>
          <w:rFonts w:ascii="Times New Roman" w:hAnsi="Times New Roman" w:cs="Times New Roman"/>
          <w:sz w:val="28"/>
          <w:szCs w:val="28"/>
        </w:rPr>
        <w:lastRenderedPageBreak/>
        <w:t xml:space="preserve">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w:t>
      </w:r>
      <w:r>
        <w:rPr>
          <w:rFonts w:ascii="Times New Roman" w:hAnsi="Times New Roman" w:cs="Times New Roman"/>
          <w:sz w:val="28"/>
          <w:szCs w:val="28"/>
        </w:rPr>
        <w:lastRenderedPageBreak/>
        <w:t xml:space="preserve">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rsidR="00B371D4" w:rsidRDefault="00B371D4" w:rsidP="00B371D4">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Environmental factors such as soil composition, agricultural practices, and microbial competition may influence toxin expression but have not been adequately studied in relation to toxin potency and public health risk</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rsidR="00B371D4" w:rsidRDefault="00B371D4" w:rsidP="00B371D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rsidR="00B371D4" w:rsidRDefault="00B371D4" w:rsidP="00B371D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determine if the isolated strains produce enterotoxins through qualitative and quantitative analysis.</w:t>
      </w:r>
    </w:p>
    <w:p w:rsidR="00B371D4" w:rsidRDefault="00B371D4" w:rsidP="00B371D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and Methods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Location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samples were collected from three (3)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bag with label of each location then transported into the laboratory under control condition so as to avoid contamination. The location where the soil samples were collected are: A vegetable field at àgbède area, cereal field around kwarapoly </w:t>
      </w:r>
      <w:r>
        <w:rPr>
          <w:rFonts w:ascii="Times New Roman" w:hAnsi="Times New Roman" w:cs="Times New Roman"/>
          <w:sz w:val="28"/>
          <w:szCs w:val="28"/>
        </w:rPr>
        <w:lastRenderedPageBreak/>
        <w:t>secondary school, and the Agric. Tech agricultural field/ farm. The samples were labelled as vegetable field, cereal field 1 and cereal field 2</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Sterilization of Equipment and Environment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2.3 Media Preparation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(NA) and Nutrient Broth (NB) were prepared according to the manufacturer instructions and sterilized by autoclaving at 121°C for fifteen minutes (Madigan et al., 2021). Upon cooling, 1 mL of streptomycin was aseptically added to prevent bacterial contamination, and approximately 250 mL of the medium was poured into petri dishes and left to solidify (Rao et al., 2020).</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Serial Dilution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tubes used for serial dilution were sterilized along side the media prepared. For serial dilution, 1g of each soil sample was weigh and dispense in separate conical flask that contain 10ml of distilled water each, this was done to get the </w:t>
      </w:r>
      <w:r>
        <w:rPr>
          <w:rFonts w:ascii="Times New Roman" w:hAnsi="Times New Roman" w:cs="Times New Roman"/>
          <w:sz w:val="28"/>
          <w:szCs w:val="28"/>
        </w:rPr>
        <w:lastRenderedPageBreak/>
        <w:t>INITIAL SUSPENSION of the soil sample (Willey et al., 2022). Then three (3) test tube racks was place on the working bench, and each rack was labelled with the names of the soil sample collected. Six (6) sterile test tubes were inserts into each rack and labelled 10-¹ to 10-⁶ (the opening of the stock solution was covered with foil paper).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9ml of distilled water was measured into each of the test tube on each test tube rack, using separate syringe (1 syringe for 1 soil sample). After that has been carried out carefully, 1ml of the initial suspense of each soil sample was measured and transferred into the same labelled serial dilution 10-¹ to 10-⁶. By measuring 1ml of suspense soil sample A, into the same serial dilution 10-¹ and from 10-¹, 1ml to 10-² from 10-², 1m to 10-³ from 10-³, 1ml to 10-4 from 10-⁴, 1ml to 10-⁵ from 10-⁵, 1ml to 10-⁶ same goes with other soil sample respectfully. After that each syringe was places besides each test tube rack to avoid contamination (Ghosh et al., 2020).</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Inoculation of the sample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two plate each was labelled with the names of the corresponding soil sample collected and indicate with serial dilution (10-⁵), one plate for the original and the second one for duplicate.  0.1 ml were taken from each serial dilution (10-⁵) and inoculated on corresponding labelled agar plates. </w:t>
      </w:r>
      <w:r>
        <w:rPr>
          <w:rFonts w:ascii="Times New Roman" w:hAnsi="Times New Roman" w:cs="Times New Roman"/>
          <w:sz w:val="28"/>
          <w:szCs w:val="28"/>
        </w:rPr>
        <w:lastRenderedPageBreak/>
        <w:t>The plates was then placed invertedly and wrapped with foil paper and incubated at 30⁰c for 24-48 hours (Logan &amp; Vos, 2021).</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2.6 Characterization and identification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24 hours the plates was brought out for examination and it is only the plate tagged cereal field 1 that shows growth with just one colony, it was leave for another 24hors. After 48hours of incubation multiple colony were observed. Afterward microscopic examination and biochemical test was carried out to identify the isolate </w:t>
      </w:r>
    </w:p>
    <w:p w:rsidR="00B371D4" w:rsidRDefault="00B371D4" w:rsidP="00B371D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Gram staining</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after it has air-dry the slide was then pass quickly through a flame 3–4 times to heat-fix the smear (smear side up). After heat-fixing, the smear was flood with crystal violet and allowed to sit for 1minute then gently rinse with distilled water. The slide was flood again with mordant (iodine solution) and allowed to sit for 1minute then rinse gently with distilled water. For decolorization 95% ethanol was gently apply to the slide for </w:t>
      </w:r>
      <w:r>
        <w:rPr>
          <w:rFonts w:ascii="Times New Roman" w:hAnsi="Times New Roman" w:cs="Times New Roman"/>
          <w:sz w:val="28"/>
          <w:szCs w:val="28"/>
        </w:rPr>
        <w:lastRenderedPageBreak/>
        <w:t>10seconds until runoff is cleared and rinse immediately with distilled water. Then safranin was applied to counterstain for 30seconds and rinse with distilled water. The slide was then blot dry and observed under X100 objective lens oil immersion microscope (Willey et al., 2022)</w:t>
      </w:r>
    </w:p>
    <w:p w:rsidR="00B371D4" w:rsidRDefault="00B371D4" w:rsidP="00B371D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A clean glass slide was placed on the working surface and a sterile inoculating loop was used to pick and transferred small amount of bacteria colony onto the slide, then a drop of 3% hydrogen peroxide was added directly onto the smear and observe immediate for bubbling (Singh et al., 2021).</w:t>
      </w:r>
    </w:p>
    <w:p w:rsidR="00B371D4" w:rsidRDefault="00B371D4" w:rsidP="00B371D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A clean microscope slide was placed on a plate rack and a drop of distilled water was place on the center of the slide using a sterile inoculating loop, then a small amount of 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 After heat-</w:t>
      </w:r>
      <w:r>
        <w:rPr>
          <w:rFonts w:ascii="Times New Roman" w:hAnsi="Times New Roman" w:cs="Times New Roman"/>
          <w:sz w:val="28"/>
          <w:szCs w:val="28"/>
        </w:rPr>
        <w:lastRenderedPageBreak/>
        <w:t>fixing, the smear was covered with a paper towel with malachite green stain and the slide was heat gently by placing it over steaming water for 3-5 minutes to keep it moist. After heating, the slide was allowed to cool for 1–2 minutes and rinse gently with distilled water to remove excess stain. Then the slide was counterstain with safranin for 30 seconds, and rinse again with water, the slide was then allow to air dry before examining under oil immersion lense microscope (Willey et al., 2022)</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Subculturing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bacteria colonies were subcultured onto fresh NA plates to obtain pure isolates. These were incubated under the same conditions for 4days (Madigan et al., 2021; Willey et al., 2022).</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Toxin Extraction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Pure bacteria isolates grown on Nutrient agar (NA) were transferred into NB in sterile flasks, placed on a rotary shaker for 3 days to stimulate mycelial growth and secondary metabolite production, then left undisturbed for 5 more days at room temperature to complete patulin biosynthesis (Chakraborty et al., 2023).</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culture was gently swirled and aliquoted into test tubes filled to three-quarters capacity, then centrifuged at 4000–6000 rpm for 10–15 minutes. The supernatant, containing the crude toxin, was collected, while the pellet (bacteria biomass) was discarded.</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Bacillus cereus toxin concentration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Pr>
          <w:rFonts w:ascii="Times New Roman" w:hAnsi="Times New Roman" w:cs="Times New Roman"/>
          <w:i/>
          <w:iCs/>
          <w:sz w:val="28"/>
          <w:szCs w:val="28"/>
        </w:rPr>
        <w:t>B. Cereus</w:t>
      </w:r>
      <w:r>
        <w:rPr>
          <w:rFonts w:ascii="Times New Roman" w:hAnsi="Times New Roman" w:cs="Times New Roman"/>
          <w:sz w:val="28"/>
          <w:szCs w:val="28"/>
        </w:rPr>
        <w:t xml:space="preserve"> toxin. Each prepared concentration was measured into a sterile test tube as follows: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filtrate mixed with 2.5 mL of sterile distilled water. Each mixture were thoroughly homogenized and stored in labeled test tubes for subsequent experimental use.</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2.11 Identification and Grouping of Experimental Rats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Four healthy albino rats of uniform age but varying weights were selected and housed under hygienic conditions for a 3-day acclimatization period. They were provided with feed and water ad libitum, following animal care guidelines (National Research Council [NRC], 2018). To ensure proper identification and monitoring, each rat was marked with a distinct, non-toxic color corresponding to its treatment group. The rats were grouped based on the concentration of </w:t>
      </w:r>
      <w:r>
        <w:rPr>
          <w:rFonts w:ascii="Times New Roman" w:hAnsi="Times New Roman" w:cs="Times New Roman"/>
          <w:i/>
          <w:iCs/>
          <w:sz w:val="28"/>
          <w:szCs w:val="28"/>
        </w:rPr>
        <w:t>Bacill</w:t>
      </w:r>
      <w:r>
        <w:rPr>
          <w:rFonts w:ascii="Times New Roman" w:hAnsi="Times New Roman" w:cs="Times New Roman"/>
          <w:sz w:val="28"/>
          <w:szCs w:val="28"/>
        </w:rPr>
        <w:t>us cereus toxin they received as follows: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Black – 80% concentration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 The color marking was maintained throughout the experiment for accurate tracking and observation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2.13 Dissection and Post-Mortem Examination</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B371D4" w:rsidRDefault="00B371D4" w:rsidP="00B371D4">
      <w:pPr>
        <w:pStyle w:val="ListParagraph"/>
        <w:numPr>
          <w:ilvl w:val="1"/>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RESULTS </w:t>
      </w:r>
    </w:p>
    <w:p w:rsidR="00B371D4" w:rsidRDefault="00B371D4" w:rsidP="00B371D4">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B371D4" w:rsidTr="00B371D4">
        <w:trPr>
          <w:trHeight w:val="620"/>
        </w:trPr>
        <w:tc>
          <w:tcPr>
            <w:tcW w:w="3011" w:type="dxa"/>
            <w:tcBorders>
              <w:top w:val="single" w:sz="4" w:space="0" w:color="auto"/>
              <w:left w:val="nil"/>
              <w:bottom w:val="single" w:sz="4"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top w:val="single" w:sz="4" w:space="0" w:color="auto"/>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top w:val="single" w:sz="4" w:space="0" w:color="auto"/>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B371D4" w:rsidTr="00B371D4">
        <w:trPr>
          <w:trHeight w:val="458"/>
        </w:trPr>
        <w:tc>
          <w:tcPr>
            <w:tcW w:w="3011" w:type="dxa"/>
            <w:tcBorders>
              <w:top w:val="single" w:sz="4" w:space="0" w:color="auto"/>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B371D4" w:rsidTr="00B371D4">
        <w:trPr>
          <w:trHeight w:val="458"/>
        </w:trPr>
        <w:tc>
          <w:tcPr>
            <w:tcW w:w="3011" w:type="dxa"/>
            <w:tcBorders>
              <w:top w:val="nil"/>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Borders>
              <w:top w:val="nil"/>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Borders>
              <w:top w:val="nil"/>
              <w:left w:val="nil"/>
              <w:bottom w:val="nil"/>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B371D4" w:rsidTr="00B371D4">
        <w:trPr>
          <w:trHeight w:val="458"/>
        </w:trPr>
        <w:tc>
          <w:tcPr>
            <w:tcW w:w="3011" w:type="dxa"/>
            <w:tcBorders>
              <w:top w:val="nil"/>
              <w:left w:val="nil"/>
              <w:bottom w:val="single" w:sz="4"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Borders>
              <w:top w:val="nil"/>
              <w:left w:val="nil"/>
              <w:bottom w:val="single" w:sz="4" w:space="0" w:color="auto"/>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Borders>
              <w:top w:val="nil"/>
              <w:left w:val="nil"/>
              <w:bottom w:val="single" w:sz="4" w:space="0" w:color="auto"/>
              <w:right w:val="nil"/>
            </w:tcBorders>
            <w:hideMark/>
          </w:tcPr>
          <w:p w:rsidR="00B371D4" w:rsidRDefault="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B371D4" w:rsidTr="00B371D4">
        <w:trPr>
          <w:trHeight w:val="533"/>
        </w:trPr>
        <w:tc>
          <w:tcPr>
            <w:tcW w:w="2502" w:type="dxa"/>
            <w:tcBorders>
              <w:top w:val="single" w:sz="4" w:space="0" w:color="auto"/>
              <w:left w:val="nil"/>
              <w:bottom w:val="single" w:sz="8"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Test/characteristics </w:t>
            </w:r>
          </w:p>
        </w:tc>
        <w:tc>
          <w:tcPr>
            <w:tcW w:w="3777"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Interpretation</w:t>
            </w:r>
          </w:p>
        </w:tc>
      </w:tr>
      <w:tr w:rsidR="00B371D4" w:rsidTr="00B371D4">
        <w:trPr>
          <w:trHeight w:val="267"/>
        </w:trPr>
        <w:tc>
          <w:tcPr>
            <w:tcW w:w="2502" w:type="dxa"/>
            <w:tcBorders>
              <w:top w:val="single" w:sz="8" w:space="0" w:color="auto"/>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Large, rough, dry and irregular</w:t>
            </w:r>
          </w:p>
        </w:tc>
        <w:tc>
          <w:tcPr>
            <w:tcW w:w="5075"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Suggest</w:t>
            </w:r>
            <w:r>
              <w:rPr>
                <w:rFonts w:ascii="Times New Roman" w:hAnsi="Times New Roman" w:cs="Times New Roman"/>
                <w:i/>
                <w:iCs/>
                <w:sz w:val="28"/>
                <w:szCs w:val="28"/>
              </w:rPr>
              <w:t xml:space="preserve"> Bacillus spp.</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left w:val="nil"/>
              <w:bottom w:val="nil"/>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Consistent with </w:t>
            </w:r>
            <w:r>
              <w:rPr>
                <w:rFonts w:ascii="Times New Roman" w:hAnsi="Times New Roman" w:cs="Times New Roman"/>
                <w:i/>
                <w:iCs/>
                <w:sz w:val="28"/>
                <w:szCs w:val="28"/>
              </w:rPr>
              <w:t>Bacillus cereus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Borders>
              <w:top w:val="nil"/>
              <w:left w:val="nil"/>
              <w:bottom w:val="nil"/>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Borders>
              <w:top w:val="nil"/>
              <w:left w:val="nil"/>
              <w:bottom w:val="nil"/>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 xml:space="preserve">B. cereus </w:t>
            </w:r>
            <w:r>
              <w:rPr>
                <w:rFonts w:ascii="Times New Roman" w:hAnsi="Times New Roman" w:cs="Times New Roman"/>
                <w:sz w:val="28"/>
                <w:szCs w:val="28"/>
              </w:rPr>
              <w:t>colonies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Purple rod shaped cells</w:t>
            </w:r>
          </w:p>
        </w:tc>
        <w:tc>
          <w:tcPr>
            <w:tcW w:w="5075" w:type="dxa"/>
            <w:tcBorders>
              <w:top w:val="nil"/>
              <w:left w:val="nil"/>
              <w:bottom w:val="nil"/>
              <w:right w:val="nil"/>
            </w:tcBorders>
            <w:hideMark/>
          </w:tcPr>
          <w:p w:rsidR="00B371D4" w:rsidRDefault="00B371D4">
            <w:pPr>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Pr>
                <w:rFonts w:ascii="Times New Roman" w:hAnsi="Times New Roman" w:cs="Times New Roman"/>
                <w:i/>
                <w:iCs/>
                <w:sz w:val="28"/>
                <w:szCs w:val="28"/>
              </w:rPr>
              <w:t>Bacillus cereus</w:t>
            </w:r>
          </w:p>
        </w:tc>
      </w:tr>
      <w:tr w:rsidR="00B371D4" w:rsidTr="00B371D4">
        <w:trPr>
          <w:trHeight w:val="59"/>
        </w:trPr>
        <w:tc>
          <w:tcPr>
            <w:tcW w:w="2502" w:type="dxa"/>
            <w:tcBorders>
              <w:top w:val="nil"/>
              <w:left w:val="nil"/>
              <w:bottom w:val="nil"/>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Catalase test</w:t>
            </w:r>
          </w:p>
        </w:tc>
        <w:tc>
          <w:tcPr>
            <w:tcW w:w="3777"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B371D4" w:rsidTr="00B371D4">
        <w:trPr>
          <w:trHeight w:val="59"/>
        </w:trPr>
        <w:tc>
          <w:tcPr>
            <w:tcW w:w="2502" w:type="dxa"/>
            <w:tcBorders>
              <w:top w:val="nil"/>
              <w:left w:val="nil"/>
              <w:bottom w:val="single" w:sz="4" w:space="0" w:color="auto"/>
              <w:right w:val="nil"/>
            </w:tcBorders>
            <w:hideMark/>
          </w:tcPr>
          <w:p w:rsidR="00B371D4" w:rsidRDefault="00B371D4">
            <w:pPr>
              <w:jc w:val="both"/>
              <w:rPr>
                <w:rFonts w:ascii="Times New Roman" w:hAnsi="Times New Roman" w:cs="Times New Roman"/>
                <w:sz w:val="28"/>
                <w:szCs w:val="28"/>
              </w:rPr>
            </w:pPr>
            <w:r>
              <w:rPr>
                <w:rFonts w:ascii="Times New Roman" w:hAnsi="Times New Roman" w:cs="Times New Roman"/>
                <w:sz w:val="28"/>
                <w:szCs w:val="28"/>
              </w:rPr>
              <w:t xml:space="preserve">Spore staining </w:t>
            </w:r>
          </w:p>
        </w:tc>
        <w:tc>
          <w:tcPr>
            <w:tcW w:w="3777" w:type="dxa"/>
            <w:tcBorders>
              <w:top w:val="nil"/>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Green endospores, vegetable pink cells</w:t>
            </w:r>
          </w:p>
        </w:tc>
        <w:tc>
          <w:tcPr>
            <w:tcW w:w="5075" w:type="dxa"/>
            <w:tcBorders>
              <w:top w:val="nil"/>
              <w:left w:val="nil"/>
              <w:bottom w:val="single" w:sz="4" w:space="0" w:color="auto"/>
              <w:right w:val="nil"/>
            </w:tcBorders>
            <w:hideMark/>
          </w:tcPr>
          <w:p w:rsidR="00B371D4" w:rsidRDefault="00B371D4">
            <w:pPr>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pStyle w:val="ListParagraph"/>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Grouping 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B371D4" w:rsidTr="00B371D4">
        <w:trPr>
          <w:trHeight w:val="558"/>
        </w:trPr>
        <w:tc>
          <w:tcPr>
            <w:tcW w:w="3084" w:type="dxa"/>
            <w:tcBorders>
              <w:top w:val="single" w:sz="4" w:space="0" w:color="auto"/>
              <w:left w:val="nil"/>
              <w:bottom w:val="single" w:sz="8"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 xml:space="preserve">Rat Number </w:t>
            </w:r>
          </w:p>
        </w:tc>
        <w:tc>
          <w:tcPr>
            <w:tcW w:w="2690"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left w:val="nil"/>
              <w:bottom w:val="single" w:sz="8"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Administered Toxin Concentration (%)</w:t>
            </w:r>
          </w:p>
        </w:tc>
      </w:tr>
      <w:tr w:rsidR="00B371D4" w:rsidTr="00B371D4">
        <w:trPr>
          <w:trHeight w:val="366"/>
        </w:trPr>
        <w:tc>
          <w:tcPr>
            <w:tcW w:w="3084" w:type="dxa"/>
            <w:tcBorders>
              <w:top w:val="single" w:sz="8" w:space="0" w:color="auto"/>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100%</w:t>
            </w:r>
          </w:p>
        </w:tc>
      </w:tr>
      <w:tr w:rsidR="00B371D4" w:rsidTr="00B371D4">
        <w:trPr>
          <w:trHeight w:val="355"/>
        </w:trPr>
        <w:tc>
          <w:tcPr>
            <w:tcW w:w="3084" w:type="dxa"/>
            <w:tcBorders>
              <w:top w:val="nil"/>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80%</w:t>
            </w:r>
          </w:p>
        </w:tc>
      </w:tr>
      <w:tr w:rsidR="00B371D4" w:rsidTr="00B371D4">
        <w:trPr>
          <w:trHeight w:val="366"/>
        </w:trPr>
        <w:tc>
          <w:tcPr>
            <w:tcW w:w="3084" w:type="dxa"/>
            <w:tcBorders>
              <w:top w:val="nil"/>
              <w:left w:val="nil"/>
              <w:bottom w:val="nil"/>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3</w:t>
            </w:r>
          </w:p>
        </w:tc>
        <w:tc>
          <w:tcPr>
            <w:tcW w:w="2690"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Borders>
              <w:top w:val="nil"/>
              <w:left w:val="nil"/>
              <w:bottom w:val="nil"/>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60%</w:t>
            </w:r>
          </w:p>
        </w:tc>
      </w:tr>
      <w:tr w:rsidR="00B371D4" w:rsidTr="00B371D4">
        <w:trPr>
          <w:trHeight w:val="366"/>
        </w:trPr>
        <w:tc>
          <w:tcPr>
            <w:tcW w:w="3084" w:type="dxa"/>
            <w:tcBorders>
              <w:top w:val="nil"/>
              <w:left w:val="nil"/>
              <w:bottom w:val="single" w:sz="4" w:space="0" w:color="auto"/>
              <w:right w:val="nil"/>
            </w:tcBorders>
            <w:hideMark/>
          </w:tcPr>
          <w:p w:rsidR="00B371D4" w:rsidRDefault="00B371D4">
            <w:pPr>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top w:val="nil"/>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top w:val="nil"/>
              <w:left w:val="nil"/>
              <w:bottom w:val="single" w:sz="4" w:space="0" w:color="auto"/>
              <w:right w:val="nil"/>
            </w:tcBorders>
            <w:hideMark/>
          </w:tcPr>
          <w:p w:rsidR="00B371D4" w:rsidRDefault="00B371D4">
            <w:pPr>
              <w:jc w:val="center"/>
              <w:rPr>
                <w:rFonts w:ascii="Times New Roman" w:hAnsi="Times New Roman" w:cs="Times New Roman"/>
                <w:sz w:val="28"/>
                <w:szCs w:val="28"/>
              </w:rPr>
            </w:pPr>
            <w:r>
              <w:rPr>
                <w:rFonts w:ascii="Times New Roman" w:hAnsi="Times New Roman" w:cs="Times New Roman"/>
                <w:sz w:val="28"/>
                <w:szCs w:val="28"/>
              </w:rPr>
              <w:t>50%</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iCs/>
          <w:sz w:val="28"/>
          <w:szCs w:val="28"/>
        </w:rPr>
        <w:t>3.4 Daily Observation for100% conc. Toxin Administration in Rats</w:t>
      </w:r>
      <w:r>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62"/>
        <w:gridCol w:w="1627"/>
        <w:gridCol w:w="1343"/>
        <w:gridCol w:w="1476"/>
        <w:gridCol w:w="1282"/>
        <w:gridCol w:w="1503"/>
        <w:gridCol w:w="995"/>
        <w:gridCol w:w="1270"/>
        <w:gridCol w:w="1228"/>
      </w:tblGrid>
      <w:tr w:rsidR="00B371D4" w:rsidTr="00B371D4">
        <w:trPr>
          <w:trHeight w:val="754"/>
        </w:trPr>
        <w:tc>
          <w:tcPr>
            <w:tcW w:w="214" w:type="pct"/>
            <w:tcBorders>
              <w:top w:val="single" w:sz="4" w:space="0" w:color="auto"/>
              <w:left w:val="nil"/>
              <w:bottom w:val="single" w:sz="8" w:space="0" w:color="auto"/>
              <w:right w:val="nil"/>
            </w:tcBorders>
            <w:hideMark/>
          </w:tcPr>
          <w:p w:rsidR="00B371D4" w:rsidRDefault="00B371D4">
            <w:r>
              <w:t>Day</w:t>
            </w:r>
          </w:p>
        </w:tc>
        <w:tc>
          <w:tcPr>
            <w:tcW w:w="395" w:type="pct"/>
            <w:tcBorders>
              <w:top w:val="single" w:sz="4" w:space="0" w:color="auto"/>
              <w:left w:val="nil"/>
              <w:bottom w:val="single" w:sz="8" w:space="0" w:color="auto"/>
              <w:right w:val="nil"/>
            </w:tcBorders>
            <w:hideMark/>
          </w:tcPr>
          <w:p w:rsidR="00B371D4" w:rsidRDefault="00B371D4">
            <w:pPr>
              <w:jc w:val="center"/>
            </w:pPr>
            <w:r>
              <w:t>Weight</w:t>
            </w:r>
          </w:p>
        </w:tc>
        <w:tc>
          <w:tcPr>
            <w:tcW w:w="666"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550" w:type="pct"/>
            <w:tcBorders>
              <w:top w:val="single" w:sz="4" w:space="0" w:color="auto"/>
              <w:left w:val="nil"/>
              <w:bottom w:val="single" w:sz="8" w:space="0" w:color="auto"/>
              <w:right w:val="nil"/>
            </w:tcBorders>
            <w:hideMark/>
          </w:tcPr>
          <w:p w:rsidR="00B371D4" w:rsidRDefault="00B371D4">
            <w:pPr>
              <w:jc w:val="center"/>
            </w:pPr>
            <w:r>
              <w:t>Behavior</w:t>
            </w:r>
          </w:p>
        </w:tc>
        <w:tc>
          <w:tcPr>
            <w:tcW w:w="604" w:type="pct"/>
            <w:tcBorders>
              <w:top w:val="single" w:sz="4" w:space="0" w:color="auto"/>
              <w:left w:val="nil"/>
              <w:bottom w:val="single" w:sz="8" w:space="0" w:color="auto"/>
              <w:right w:val="nil"/>
            </w:tcBorders>
            <w:hideMark/>
          </w:tcPr>
          <w:p w:rsidR="00B371D4" w:rsidRDefault="00B371D4">
            <w:pPr>
              <w:jc w:val="center"/>
            </w:pPr>
            <w:r>
              <w:t>Locomotion</w:t>
            </w:r>
          </w:p>
        </w:tc>
        <w:tc>
          <w:tcPr>
            <w:tcW w:w="525"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615" w:type="pct"/>
            <w:tcBorders>
              <w:top w:val="single" w:sz="4" w:space="0" w:color="auto"/>
              <w:left w:val="nil"/>
              <w:bottom w:val="single" w:sz="8" w:space="0" w:color="auto"/>
              <w:right w:val="nil"/>
            </w:tcBorders>
            <w:hideMark/>
          </w:tcPr>
          <w:p w:rsidR="00B371D4" w:rsidRDefault="00B371D4">
            <w:pPr>
              <w:jc w:val="center"/>
            </w:pPr>
            <w:r>
              <w:t>Respiratory</w:t>
            </w:r>
          </w:p>
        </w:tc>
        <w:tc>
          <w:tcPr>
            <w:tcW w:w="408" w:type="pct"/>
            <w:tcBorders>
              <w:top w:val="single" w:sz="4" w:space="0" w:color="auto"/>
              <w:left w:val="nil"/>
              <w:bottom w:val="single" w:sz="8" w:space="0" w:color="auto"/>
              <w:right w:val="nil"/>
            </w:tcBorders>
            <w:hideMark/>
          </w:tcPr>
          <w:p w:rsidR="00B371D4" w:rsidRDefault="00B371D4">
            <w:pPr>
              <w:jc w:val="center"/>
            </w:pPr>
            <w:r>
              <w:t>Eye &amp; Nose</w:t>
            </w:r>
          </w:p>
        </w:tc>
        <w:tc>
          <w:tcPr>
            <w:tcW w:w="520" w:type="pct"/>
            <w:tcBorders>
              <w:top w:val="single" w:sz="4" w:space="0" w:color="auto"/>
              <w:left w:val="nil"/>
              <w:bottom w:val="single" w:sz="8" w:space="0" w:color="auto"/>
              <w:right w:val="nil"/>
            </w:tcBorders>
            <w:hideMark/>
          </w:tcPr>
          <w:p w:rsidR="00B371D4" w:rsidRDefault="00B371D4">
            <w:pPr>
              <w:jc w:val="center"/>
            </w:pPr>
            <w:r>
              <w:t>Skin</w:t>
            </w:r>
          </w:p>
        </w:tc>
        <w:tc>
          <w:tcPr>
            <w:tcW w:w="503" w:type="pct"/>
            <w:tcBorders>
              <w:top w:val="single" w:sz="4" w:space="0" w:color="auto"/>
              <w:left w:val="nil"/>
              <w:bottom w:val="single" w:sz="8" w:space="0" w:color="auto"/>
              <w:right w:val="nil"/>
            </w:tcBorders>
            <w:hideMark/>
          </w:tcPr>
          <w:p w:rsidR="00B371D4" w:rsidRDefault="00B371D4">
            <w:pPr>
              <w:jc w:val="both"/>
            </w:pPr>
            <w:r>
              <w:t>Excretion</w:t>
            </w:r>
          </w:p>
        </w:tc>
      </w:tr>
      <w:tr w:rsidR="00B371D4" w:rsidTr="00B371D4">
        <w:trPr>
          <w:trHeight w:val="311"/>
        </w:trPr>
        <w:tc>
          <w:tcPr>
            <w:tcW w:w="214" w:type="pct"/>
            <w:tcBorders>
              <w:top w:val="single" w:sz="8" w:space="0" w:color="auto"/>
              <w:left w:val="nil"/>
              <w:bottom w:val="nil"/>
              <w:right w:val="nil"/>
            </w:tcBorders>
            <w:hideMark/>
          </w:tcPr>
          <w:p w:rsidR="00B371D4" w:rsidRDefault="00B371D4">
            <w:pPr>
              <w:spacing w:line="360" w:lineRule="auto"/>
            </w:pPr>
            <w:r>
              <w:t>1</w:t>
            </w:r>
          </w:p>
        </w:tc>
        <w:tc>
          <w:tcPr>
            <w:tcW w:w="395" w:type="pct"/>
            <w:tcBorders>
              <w:top w:val="single" w:sz="8" w:space="0" w:color="auto"/>
              <w:left w:val="nil"/>
              <w:bottom w:val="nil"/>
              <w:right w:val="nil"/>
            </w:tcBorders>
            <w:hideMark/>
          </w:tcPr>
          <w:p w:rsidR="00B371D4" w:rsidRDefault="00B371D4">
            <w:pPr>
              <w:spacing w:line="360" w:lineRule="auto"/>
              <w:jc w:val="center"/>
            </w:pPr>
            <w:r>
              <w:t>120kg</w:t>
            </w:r>
          </w:p>
        </w:tc>
        <w:tc>
          <w:tcPr>
            <w:tcW w:w="666" w:type="pct"/>
            <w:tcBorders>
              <w:top w:val="single" w:sz="8" w:space="0" w:color="auto"/>
              <w:left w:val="nil"/>
              <w:bottom w:val="nil"/>
              <w:right w:val="nil"/>
            </w:tcBorders>
            <w:hideMark/>
          </w:tcPr>
          <w:p w:rsidR="00B371D4" w:rsidRDefault="00B371D4">
            <w:pPr>
              <w:spacing w:line="360" w:lineRule="auto"/>
              <w:jc w:val="center"/>
            </w:pPr>
            <w:r>
              <w:t>Normal</w:t>
            </w:r>
          </w:p>
        </w:tc>
        <w:tc>
          <w:tcPr>
            <w:tcW w:w="550" w:type="pct"/>
            <w:tcBorders>
              <w:top w:val="single" w:sz="8" w:space="0" w:color="auto"/>
              <w:left w:val="nil"/>
              <w:bottom w:val="nil"/>
              <w:right w:val="nil"/>
            </w:tcBorders>
            <w:hideMark/>
          </w:tcPr>
          <w:p w:rsidR="00B371D4" w:rsidRDefault="00B371D4">
            <w:pPr>
              <w:spacing w:line="360" w:lineRule="auto"/>
              <w:jc w:val="center"/>
            </w:pPr>
            <w:r>
              <w:t>Active</w:t>
            </w:r>
          </w:p>
        </w:tc>
        <w:tc>
          <w:tcPr>
            <w:tcW w:w="604" w:type="pct"/>
            <w:tcBorders>
              <w:top w:val="single" w:sz="8" w:space="0" w:color="auto"/>
              <w:left w:val="nil"/>
              <w:bottom w:val="nil"/>
              <w:right w:val="nil"/>
            </w:tcBorders>
            <w:hideMark/>
          </w:tcPr>
          <w:p w:rsidR="00B371D4" w:rsidRDefault="00B371D4">
            <w:pPr>
              <w:spacing w:line="360" w:lineRule="auto"/>
              <w:jc w:val="center"/>
            </w:pPr>
            <w:r>
              <w:t>Active</w:t>
            </w:r>
          </w:p>
        </w:tc>
        <w:tc>
          <w:tcPr>
            <w:tcW w:w="525" w:type="pct"/>
            <w:tcBorders>
              <w:top w:val="single" w:sz="8" w:space="0" w:color="auto"/>
              <w:left w:val="nil"/>
              <w:bottom w:val="nil"/>
              <w:right w:val="nil"/>
            </w:tcBorders>
            <w:hideMark/>
          </w:tcPr>
          <w:p w:rsidR="00B371D4" w:rsidRDefault="00B371D4">
            <w:pPr>
              <w:spacing w:line="360" w:lineRule="auto"/>
              <w:jc w:val="center"/>
            </w:pPr>
            <w:r>
              <w:t>Normal</w:t>
            </w:r>
          </w:p>
        </w:tc>
        <w:tc>
          <w:tcPr>
            <w:tcW w:w="615" w:type="pct"/>
            <w:tcBorders>
              <w:top w:val="single" w:sz="8" w:space="0" w:color="auto"/>
              <w:left w:val="nil"/>
              <w:bottom w:val="nil"/>
              <w:right w:val="nil"/>
            </w:tcBorders>
            <w:hideMark/>
          </w:tcPr>
          <w:p w:rsidR="00B371D4" w:rsidRDefault="00B371D4">
            <w:pPr>
              <w:spacing w:line="360" w:lineRule="auto"/>
              <w:jc w:val="center"/>
            </w:pPr>
            <w:r>
              <w:t>Nil</w:t>
            </w:r>
          </w:p>
        </w:tc>
        <w:tc>
          <w:tcPr>
            <w:tcW w:w="408" w:type="pct"/>
            <w:tcBorders>
              <w:top w:val="single" w:sz="8" w:space="0" w:color="auto"/>
              <w:left w:val="nil"/>
              <w:bottom w:val="nil"/>
              <w:right w:val="nil"/>
            </w:tcBorders>
            <w:hideMark/>
          </w:tcPr>
          <w:p w:rsidR="00B371D4" w:rsidRDefault="00B371D4">
            <w:pPr>
              <w:spacing w:line="360" w:lineRule="auto"/>
              <w:jc w:val="center"/>
            </w:pPr>
            <w:r>
              <w:t>Nil</w:t>
            </w:r>
          </w:p>
        </w:tc>
        <w:tc>
          <w:tcPr>
            <w:tcW w:w="520" w:type="pct"/>
            <w:tcBorders>
              <w:top w:val="single" w:sz="8" w:space="0" w:color="auto"/>
              <w:left w:val="nil"/>
              <w:bottom w:val="nil"/>
              <w:right w:val="nil"/>
            </w:tcBorders>
            <w:hideMark/>
          </w:tcPr>
          <w:p w:rsidR="00B371D4" w:rsidRDefault="00B371D4">
            <w:pPr>
              <w:spacing w:line="360" w:lineRule="auto"/>
              <w:jc w:val="center"/>
            </w:pPr>
            <w:r>
              <w:t>Normal</w:t>
            </w:r>
          </w:p>
        </w:tc>
        <w:tc>
          <w:tcPr>
            <w:tcW w:w="503" w:type="pct"/>
            <w:tcBorders>
              <w:top w:val="single" w:sz="8" w:space="0" w:color="auto"/>
              <w:left w:val="nil"/>
              <w:bottom w:val="nil"/>
              <w:right w:val="nil"/>
            </w:tcBorders>
            <w:hideMark/>
          </w:tcPr>
          <w:p w:rsidR="00B371D4" w:rsidRDefault="00B371D4">
            <w:pPr>
              <w:spacing w:line="360" w:lineRule="auto"/>
              <w:jc w:val="both"/>
            </w:pPr>
            <w:r>
              <w:t>Normal</w:t>
            </w:r>
          </w:p>
        </w:tc>
      </w:tr>
      <w:tr w:rsidR="00B371D4" w:rsidTr="00B371D4">
        <w:trPr>
          <w:trHeight w:val="311"/>
        </w:trPr>
        <w:tc>
          <w:tcPr>
            <w:tcW w:w="214" w:type="pct"/>
            <w:tcBorders>
              <w:top w:val="nil"/>
              <w:left w:val="nil"/>
              <w:bottom w:val="nil"/>
              <w:right w:val="nil"/>
            </w:tcBorders>
            <w:hideMark/>
          </w:tcPr>
          <w:p w:rsidR="00B371D4" w:rsidRDefault="00B371D4">
            <w:pPr>
              <w:spacing w:line="360" w:lineRule="auto"/>
            </w:pPr>
            <w:r>
              <w:t>2</w:t>
            </w:r>
          </w:p>
        </w:tc>
        <w:tc>
          <w:tcPr>
            <w:tcW w:w="395" w:type="pct"/>
            <w:tcBorders>
              <w:top w:val="nil"/>
              <w:left w:val="nil"/>
              <w:bottom w:val="nil"/>
              <w:right w:val="nil"/>
            </w:tcBorders>
            <w:hideMark/>
          </w:tcPr>
          <w:p w:rsidR="00B371D4" w:rsidRDefault="00B371D4">
            <w:pPr>
              <w:spacing w:line="360" w:lineRule="auto"/>
              <w:jc w:val="center"/>
            </w:pPr>
            <w:r>
              <w:t>115kg</w:t>
            </w:r>
          </w:p>
        </w:tc>
        <w:tc>
          <w:tcPr>
            <w:tcW w:w="666" w:type="pct"/>
            <w:tcBorders>
              <w:top w:val="nil"/>
              <w:left w:val="nil"/>
              <w:bottom w:val="nil"/>
              <w:right w:val="nil"/>
            </w:tcBorders>
            <w:hideMark/>
          </w:tcPr>
          <w:p w:rsidR="00B371D4" w:rsidRDefault="00B371D4">
            <w:pPr>
              <w:spacing w:line="360" w:lineRule="auto"/>
              <w:jc w:val="center"/>
            </w:pPr>
            <w:r>
              <w:t>Normal</w:t>
            </w:r>
          </w:p>
        </w:tc>
        <w:tc>
          <w:tcPr>
            <w:tcW w:w="550" w:type="pct"/>
            <w:tcBorders>
              <w:top w:val="nil"/>
              <w:left w:val="nil"/>
              <w:bottom w:val="nil"/>
              <w:right w:val="nil"/>
            </w:tcBorders>
            <w:hideMark/>
          </w:tcPr>
          <w:p w:rsidR="00B371D4" w:rsidRDefault="00B371D4">
            <w:pPr>
              <w:spacing w:line="360" w:lineRule="auto"/>
              <w:jc w:val="center"/>
            </w:pPr>
            <w:r>
              <w:t>itchy</w:t>
            </w:r>
          </w:p>
        </w:tc>
        <w:tc>
          <w:tcPr>
            <w:tcW w:w="604" w:type="pct"/>
            <w:tcBorders>
              <w:top w:val="nil"/>
              <w:left w:val="nil"/>
              <w:bottom w:val="nil"/>
              <w:right w:val="nil"/>
            </w:tcBorders>
            <w:hideMark/>
          </w:tcPr>
          <w:p w:rsidR="00B371D4" w:rsidRDefault="00B371D4">
            <w:pPr>
              <w:spacing w:line="360" w:lineRule="auto"/>
              <w:jc w:val="center"/>
            </w:pPr>
            <w:r>
              <w:t>Active</w:t>
            </w:r>
          </w:p>
        </w:tc>
        <w:tc>
          <w:tcPr>
            <w:tcW w:w="525" w:type="pct"/>
            <w:tcBorders>
              <w:top w:val="nil"/>
              <w:left w:val="nil"/>
              <w:bottom w:val="nil"/>
              <w:right w:val="nil"/>
            </w:tcBorders>
            <w:hideMark/>
          </w:tcPr>
          <w:p w:rsidR="00B371D4" w:rsidRDefault="00B371D4">
            <w:pPr>
              <w:spacing w:line="360" w:lineRule="auto"/>
              <w:jc w:val="center"/>
            </w:pPr>
            <w:r>
              <w:t>Increased</w:t>
            </w:r>
          </w:p>
        </w:tc>
        <w:tc>
          <w:tcPr>
            <w:tcW w:w="615" w:type="pct"/>
            <w:tcBorders>
              <w:top w:val="nil"/>
              <w:left w:val="nil"/>
              <w:bottom w:val="nil"/>
              <w:right w:val="nil"/>
            </w:tcBorders>
            <w:hideMark/>
          </w:tcPr>
          <w:p w:rsidR="00B371D4" w:rsidRDefault="00B371D4">
            <w:pPr>
              <w:spacing w:line="360" w:lineRule="auto"/>
              <w:jc w:val="center"/>
            </w:pPr>
            <w:r>
              <w:t>Nil</w:t>
            </w:r>
          </w:p>
        </w:tc>
        <w:tc>
          <w:tcPr>
            <w:tcW w:w="408" w:type="pct"/>
            <w:tcBorders>
              <w:top w:val="nil"/>
              <w:left w:val="nil"/>
              <w:bottom w:val="nil"/>
              <w:right w:val="nil"/>
            </w:tcBorders>
            <w:hideMark/>
          </w:tcPr>
          <w:p w:rsidR="00B371D4" w:rsidRDefault="00B371D4">
            <w:pPr>
              <w:spacing w:line="360" w:lineRule="auto"/>
              <w:jc w:val="center"/>
            </w:pPr>
            <w:r>
              <w:t>Nil</w:t>
            </w:r>
          </w:p>
        </w:tc>
        <w:tc>
          <w:tcPr>
            <w:tcW w:w="520" w:type="pct"/>
            <w:tcBorders>
              <w:top w:val="nil"/>
              <w:left w:val="nil"/>
              <w:bottom w:val="nil"/>
              <w:right w:val="nil"/>
            </w:tcBorders>
            <w:hideMark/>
          </w:tcPr>
          <w:p w:rsidR="00B371D4" w:rsidRDefault="00B371D4">
            <w:pPr>
              <w:spacing w:line="360" w:lineRule="auto"/>
              <w:jc w:val="center"/>
            </w:pPr>
            <w:r>
              <w:t xml:space="preserve"> rough</w:t>
            </w:r>
          </w:p>
        </w:tc>
        <w:tc>
          <w:tcPr>
            <w:tcW w:w="503" w:type="pct"/>
            <w:tcBorders>
              <w:top w:val="nil"/>
              <w:left w:val="nil"/>
              <w:bottom w:val="nil"/>
              <w:right w:val="nil"/>
            </w:tcBorders>
            <w:hideMark/>
          </w:tcPr>
          <w:p w:rsidR="00B371D4" w:rsidRDefault="00B371D4">
            <w:pPr>
              <w:spacing w:line="360" w:lineRule="auto"/>
              <w:jc w:val="both"/>
            </w:pPr>
            <w:r>
              <w:t xml:space="preserve">Normal </w:t>
            </w:r>
          </w:p>
        </w:tc>
      </w:tr>
      <w:tr w:rsidR="00B371D4" w:rsidTr="00B371D4">
        <w:trPr>
          <w:trHeight w:val="311"/>
        </w:trPr>
        <w:tc>
          <w:tcPr>
            <w:tcW w:w="214" w:type="pct"/>
            <w:tcBorders>
              <w:top w:val="nil"/>
              <w:left w:val="nil"/>
              <w:bottom w:val="nil"/>
              <w:right w:val="nil"/>
            </w:tcBorders>
            <w:hideMark/>
          </w:tcPr>
          <w:p w:rsidR="00B371D4" w:rsidRDefault="00B371D4">
            <w:pPr>
              <w:spacing w:line="360" w:lineRule="auto"/>
            </w:pPr>
            <w:r>
              <w:lastRenderedPageBreak/>
              <w:t>3</w:t>
            </w:r>
          </w:p>
        </w:tc>
        <w:tc>
          <w:tcPr>
            <w:tcW w:w="395" w:type="pct"/>
            <w:tcBorders>
              <w:top w:val="nil"/>
              <w:left w:val="nil"/>
              <w:bottom w:val="nil"/>
              <w:right w:val="nil"/>
            </w:tcBorders>
            <w:hideMark/>
          </w:tcPr>
          <w:p w:rsidR="00B371D4" w:rsidRDefault="00B371D4">
            <w:pPr>
              <w:spacing w:line="360" w:lineRule="auto"/>
              <w:jc w:val="center"/>
            </w:pPr>
            <w:r>
              <w:t>110kg</w:t>
            </w:r>
          </w:p>
        </w:tc>
        <w:tc>
          <w:tcPr>
            <w:tcW w:w="666" w:type="pct"/>
            <w:tcBorders>
              <w:top w:val="nil"/>
              <w:left w:val="nil"/>
              <w:bottom w:val="nil"/>
              <w:right w:val="nil"/>
            </w:tcBorders>
            <w:hideMark/>
          </w:tcPr>
          <w:p w:rsidR="00B371D4" w:rsidRDefault="00B371D4">
            <w:pPr>
              <w:spacing w:line="360" w:lineRule="auto"/>
              <w:jc w:val="center"/>
            </w:pPr>
            <w:r>
              <w:t>Barbering</w:t>
            </w:r>
          </w:p>
        </w:tc>
        <w:tc>
          <w:tcPr>
            <w:tcW w:w="550" w:type="pct"/>
            <w:tcBorders>
              <w:top w:val="nil"/>
              <w:left w:val="nil"/>
              <w:bottom w:val="nil"/>
              <w:right w:val="nil"/>
            </w:tcBorders>
            <w:hideMark/>
          </w:tcPr>
          <w:p w:rsidR="00B371D4" w:rsidRDefault="00B371D4">
            <w:pPr>
              <w:spacing w:line="360" w:lineRule="auto"/>
              <w:jc w:val="center"/>
            </w:pPr>
            <w:r>
              <w:t>Lessactive</w:t>
            </w:r>
          </w:p>
        </w:tc>
        <w:tc>
          <w:tcPr>
            <w:tcW w:w="604" w:type="pct"/>
            <w:tcBorders>
              <w:top w:val="nil"/>
              <w:left w:val="nil"/>
              <w:bottom w:val="nil"/>
              <w:right w:val="nil"/>
            </w:tcBorders>
            <w:hideMark/>
          </w:tcPr>
          <w:p w:rsidR="00B371D4" w:rsidRDefault="00B371D4">
            <w:pPr>
              <w:spacing w:line="360" w:lineRule="auto"/>
              <w:jc w:val="center"/>
            </w:pPr>
            <w:r>
              <w:t>Sedentary</w:t>
            </w:r>
          </w:p>
        </w:tc>
        <w:tc>
          <w:tcPr>
            <w:tcW w:w="525" w:type="pct"/>
            <w:tcBorders>
              <w:top w:val="nil"/>
              <w:left w:val="nil"/>
              <w:bottom w:val="nil"/>
              <w:right w:val="nil"/>
            </w:tcBorders>
            <w:hideMark/>
          </w:tcPr>
          <w:p w:rsidR="00B371D4" w:rsidRDefault="00B371D4">
            <w:pPr>
              <w:spacing w:line="360" w:lineRule="auto"/>
              <w:jc w:val="center"/>
            </w:pPr>
            <w:r>
              <w:t>Reduced</w:t>
            </w:r>
          </w:p>
        </w:tc>
        <w:tc>
          <w:tcPr>
            <w:tcW w:w="615" w:type="pct"/>
            <w:tcBorders>
              <w:top w:val="nil"/>
              <w:left w:val="nil"/>
              <w:bottom w:val="nil"/>
              <w:right w:val="nil"/>
            </w:tcBorders>
            <w:hideMark/>
          </w:tcPr>
          <w:p w:rsidR="00B371D4" w:rsidRDefault="00B371D4">
            <w:pPr>
              <w:spacing w:line="360" w:lineRule="auto"/>
              <w:jc w:val="center"/>
            </w:pPr>
            <w:r>
              <w:t>Tachypnea</w:t>
            </w:r>
          </w:p>
        </w:tc>
        <w:tc>
          <w:tcPr>
            <w:tcW w:w="408" w:type="pct"/>
            <w:tcBorders>
              <w:top w:val="nil"/>
              <w:left w:val="nil"/>
              <w:bottom w:val="nil"/>
              <w:right w:val="nil"/>
            </w:tcBorders>
            <w:hideMark/>
          </w:tcPr>
          <w:p w:rsidR="00B371D4" w:rsidRDefault="00B371D4">
            <w:pPr>
              <w:spacing w:line="360" w:lineRule="auto"/>
              <w:jc w:val="center"/>
            </w:pPr>
            <w:r>
              <w:t>Normal</w:t>
            </w:r>
          </w:p>
        </w:tc>
        <w:tc>
          <w:tcPr>
            <w:tcW w:w="520" w:type="pct"/>
            <w:tcBorders>
              <w:top w:val="nil"/>
              <w:left w:val="nil"/>
              <w:bottom w:val="nil"/>
              <w:right w:val="nil"/>
            </w:tcBorders>
            <w:hideMark/>
          </w:tcPr>
          <w:p w:rsidR="00B371D4" w:rsidRDefault="00B371D4">
            <w:pPr>
              <w:spacing w:line="360" w:lineRule="auto"/>
              <w:jc w:val="center"/>
            </w:pPr>
            <w:r>
              <w:t>Barbering</w:t>
            </w:r>
          </w:p>
        </w:tc>
        <w:tc>
          <w:tcPr>
            <w:tcW w:w="503" w:type="pct"/>
            <w:tcBorders>
              <w:top w:val="nil"/>
              <w:left w:val="nil"/>
              <w:bottom w:val="nil"/>
              <w:right w:val="nil"/>
            </w:tcBorders>
            <w:hideMark/>
          </w:tcPr>
          <w:p w:rsidR="00B371D4" w:rsidRDefault="00B371D4">
            <w:pPr>
              <w:spacing w:line="360" w:lineRule="auto"/>
              <w:jc w:val="both"/>
            </w:pPr>
            <w:r>
              <w:t>Normal</w:t>
            </w:r>
          </w:p>
        </w:tc>
      </w:tr>
      <w:tr w:rsidR="00B371D4" w:rsidTr="00B371D4">
        <w:trPr>
          <w:trHeight w:val="311"/>
        </w:trPr>
        <w:tc>
          <w:tcPr>
            <w:tcW w:w="214" w:type="pct"/>
            <w:tcBorders>
              <w:top w:val="nil"/>
              <w:left w:val="nil"/>
              <w:bottom w:val="nil"/>
              <w:right w:val="nil"/>
            </w:tcBorders>
            <w:hideMark/>
          </w:tcPr>
          <w:p w:rsidR="00B371D4" w:rsidRDefault="00B371D4">
            <w:pPr>
              <w:spacing w:line="360" w:lineRule="auto"/>
            </w:pPr>
            <w:r>
              <w:t>4</w:t>
            </w:r>
          </w:p>
        </w:tc>
        <w:tc>
          <w:tcPr>
            <w:tcW w:w="395" w:type="pct"/>
            <w:tcBorders>
              <w:top w:val="nil"/>
              <w:left w:val="nil"/>
              <w:bottom w:val="nil"/>
              <w:right w:val="nil"/>
            </w:tcBorders>
            <w:hideMark/>
          </w:tcPr>
          <w:p w:rsidR="00B371D4" w:rsidRDefault="00B371D4">
            <w:pPr>
              <w:spacing w:line="360" w:lineRule="auto"/>
              <w:jc w:val="center"/>
            </w:pPr>
            <w:r>
              <w:t>115kg</w:t>
            </w:r>
          </w:p>
        </w:tc>
        <w:tc>
          <w:tcPr>
            <w:tcW w:w="666" w:type="pct"/>
            <w:tcBorders>
              <w:top w:val="nil"/>
              <w:left w:val="nil"/>
              <w:bottom w:val="nil"/>
              <w:right w:val="nil"/>
            </w:tcBorders>
            <w:hideMark/>
          </w:tcPr>
          <w:p w:rsidR="00B371D4" w:rsidRDefault="00B371D4">
            <w:pPr>
              <w:spacing w:line="360" w:lineRule="auto"/>
              <w:jc w:val="center"/>
            </w:pPr>
            <w:r>
              <w:t>Less active</w:t>
            </w:r>
          </w:p>
        </w:tc>
        <w:tc>
          <w:tcPr>
            <w:tcW w:w="550" w:type="pct"/>
            <w:tcBorders>
              <w:top w:val="nil"/>
              <w:left w:val="nil"/>
              <w:bottom w:val="nil"/>
              <w:right w:val="nil"/>
            </w:tcBorders>
            <w:hideMark/>
          </w:tcPr>
          <w:p w:rsidR="00B371D4" w:rsidRDefault="00B371D4">
            <w:pPr>
              <w:spacing w:line="360" w:lineRule="auto"/>
              <w:jc w:val="center"/>
            </w:pPr>
            <w:r>
              <w:t>Weak</w:t>
            </w:r>
          </w:p>
        </w:tc>
        <w:tc>
          <w:tcPr>
            <w:tcW w:w="604" w:type="pct"/>
            <w:tcBorders>
              <w:top w:val="nil"/>
              <w:left w:val="nil"/>
              <w:bottom w:val="nil"/>
              <w:right w:val="nil"/>
            </w:tcBorders>
            <w:hideMark/>
          </w:tcPr>
          <w:p w:rsidR="00B371D4" w:rsidRDefault="00B371D4">
            <w:pPr>
              <w:spacing w:line="360" w:lineRule="auto"/>
              <w:jc w:val="center"/>
            </w:pPr>
            <w:r>
              <w:t>Slow</w:t>
            </w:r>
          </w:p>
        </w:tc>
        <w:tc>
          <w:tcPr>
            <w:tcW w:w="525" w:type="pct"/>
            <w:tcBorders>
              <w:top w:val="nil"/>
              <w:left w:val="nil"/>
              <w:bottom w:val="nil"/>
              <w:right w:val="nil"/>
            </w:tcBorders>
            <w:hideMark/>
          </w:tcPr>
          <w:p w:rsidR="00B371D4" w:rsidRDefault="00B371D4">
            <w:pPr>
              <w:spacing w:line="360" w:lineRule="auto"/>
              <w:jc w:val="center"/>
            </w:pPr>
            <w:r>
              <w:t>Reduced</w:t>
            </w:r>
          </w:p>
        </w:tc>
        <w:tc>
          <w:tcPr>
            <w:tcW w:w="615" w:type="pct"/>
            <w:tcBorders>
              <w:top w:val="nil"/>
              <w:left w:val="nil"/>
              <w:bottom w:val="nil"/>
              <w:right w:val="nil"/>
            </w:tcBorders>
            <w:hideMark/>
          </w:tcPr>
          <w:p w:rsidR="00B371D4" w:rsidRDefault="00B371D4">
            <w:pPr>
              <w:spacing w:line="360" w:lineRule="auto"/>
              <w:jc w:val="center"/>
            </w:pPr>
            <w:r>
              <w:t>Tachypnea</w:t>
            </w:r>
          </w:p>
        </w:tc>
        <w:tc>
          <w:tcPr>
            <w:tcW w:w="408" w:type="pct"/>
            <w:tcBorders>
              <w:top w:val="nil"/>
              <w:left w:val="nil"/>
              <w:bottom w:val="nil"/>
              <w:right w:val="nil"/>
            </w:tcBorders>
            <w:hideMark/>
          </w:tcPr>
          <w:p w:rsidR="00B371D4" w:rsidRDefault="00B371D4">
            <w:pPr>
              <w:spacing w:line="360" w:lineRule="auto"/>
              <w:jc w:val="center"/>
            </w:pPr>
            <w:r>
              <w:t>Red</w:t>
            </w:r>
          </w:p>
        </w:tc>
        <w:tc>
          <w:tcPr>
            <w:tcW w:w="520" w:type="pct"/>
            <w:tcBorders>
              <w:top w:val="nil"/>
              <w:left w:val="nil"/>
              <w:bottom w:val="nil"/>
              <w:right w:val="nil"/>
            </w:tcBorders>
            <w:hideMark/>
          </w:tcPr>
          <w:p w:rsidR="00B371D4" w:rsidRDefault="00B371D4">
            <w:pPr>
              <w:spacing w:line="360" w:lineRule="auto"/>
              <w:jc w:val="center"/>
            </w:pPr>
            <w:r>
              <w:t>Itchy</w:t>
            </w:r>
          </w:p>
        </w:tc>
        <w:tc>
          <w:tcPr>
            <w:tcW w:w="503" w:type="pct"/>
            <w:tcBorders>
              <w:top w:val="nil"/>
              <w:left w:val="nil"/>
              <w:bottom w:val="nil"/>
              <w:right w:val="nil"/>
            </w:tcBorders>
            <w:hideMark/>
          </w:tcPr>
          <w:p w:rsidR="00B371D4" w:rsidRDefault="00B371D4">
            <w:pPr>
              <w:spacing w:line="360" w:lineRule="auto"/>
              <w:jc w:val="both"/>
            </w:pPr>
            <w:r>
              <w:t xml:space="preserve">Watery </w:t>
            </w:r>
          </w:p>
        </w:tc>
      </w:tr>
      <w:tr w:rsidR="00B371D4" w:rsidTr="00B371D4">
        <w:trPr>
          <w:trHeight w:val="311"/>
        </w:trPr>
        <w:tc>
          <w:tcPr>
            <w:tcW w:w="214" w:type="pct"/>
            <w:tcBorders>
              <w:top w:val="nil"/>
              <w:left w:val="nil"/>
              <w:bottom w:val="single" w:sz="4" w:space="0" w:color="auto"/>
              <w:right w:val="nil"/>
            </w:tcBorders>
            <w:hideMark/>
          </w:tcPr>
          <w:p w:rsidR="00B371D4" w:rsidRDefault="00B371D4">
            <w:pPr>
              <w:spacing w:line="360" w:lineRule="auto"/>
            </w:pPr>
            <w:r>
              <w:t>5</w:t>
            </w:r>
          </w:p>
        </w:tc>
        <w:tc>
          <w:tcPr>
            <w:tcW w:w="395" w:type="pct"/>
            <w:tcBorders>
              <w:top w:val="nil"/>
              <w:left w:val="nil"/>
              <w:bottom w:val="single" w:sz="4" w:space="0" w:color="auto"/>
              <w:right w:val="nil"/>
            </w:tcBorders>
            <w:hideMark/>
          </w:tcPr>
          <w:p w:rsidR="00B371D4" w:rsidRDefault="00B371D4">
            <w:pPr>
              <w:spacing w:line="360" w:lineRule="auto"/>
              <w:jc w:val="center"/>
            </w:pPr>
            <w:r>
              <w:t>105kg</w:t>
            </w:r>
          </w:p>
        </w:tc>
        <w:tc>
          <w:tcPr>
            <w:tcW w:w="666" w:type="pct"/>
            <w:tcBorders>
              <w:top w:val="nil"/>
              <w:left w:val="nil"/>
              <w:bottom w:val="single" w:sz="4" w:space="0" w:color="auto"/>
              <w:right w:val="nil"/>
            </w:tcBorders>
            <w:hideMark/>
          </w:tcPr>
          <w:p w:rsidR="00B371D4" w:rsidRDefault="00B371D4">
            <w:pPr>
              <w:spacing w:line="360" w:lineRule="auto"/>
              <w:jc w:val="center"/>
            </w:pPr>
            <w:r>
              <w:t>Barbering</w:t>
            </w:r>
          </w:p>
        </w:tc>
        <w:tc>
          <w:tcPr>
            <w:tcW w:w="550" w:type="pct"/>
            <w:tcBorders>
              <w:top w:val="nil"/>
              <w:left w:val="nil"/>
              <w:bottom w:val="single" w:sz="4" w:space="0" w:color="auto"/>
              <w:right w:val="nil"/>
            </w:tcBorders>
            <w:hideMark/>
          </w:tcPr>
          <w:p w:rsidR="00B371D4" w:rsidRDefault="00B371D4">
            <w:pPr>
              <w:spacing w:line="360" w:lineRule="auto"/>
              <w:jc w:val="center"/>
            </w:pPr>
            <w:r>
              <w:t>Weak</w:t>
            </w:r>
          </w:p>
        </w:tc>
        <w:tc>
          <w:tcPr>
            <w:tcW w:w="604" w:type="pct"/>
            <w:tcBorders>
              <w:top w:val="nil"/>
              <w:left w:val="nil"/>
              <w:bottom w:val="single" w:sz="4" w:space="0" w:color="auto"/>
              <w:right w:val="nil"/>
            </w:tcBorders>
            <w:hideMark/>
          </w:tcPr>
          <w:p w:rsidR="00B371D4" w:rsidRDefault="00B371D4">
            <w:pPr>
              <w:spacing w:line="360" w:lineRule="auto"/>
              <w:jc w:val="center"/>
            </w:pPr>
            <w:r>
              <w:t>Slow</w:t>
            </w:r>
          </w:p>
        </w:tc>
        <w:tc>
          <w:tcPr>
            <w:tcW w:w="525" w:type="pct"/>
            <w:tcBorders>
              <w:top w:val="nil"/>
              <w:left w:val="nil"/>
              <w:bottom w:val="single" w:sz="4" w:space="0" w:color="auto"/>
              <w:right w:val="nil"/>
            </w:tcBorders>
            <w:hideMark/>
          </w:tcPr>
          <w:p w:rsidR="00B371D4" w:rsidRDefault="00B371D4">
            <w:pPr>
              <w:spacing w:line="360" w:lineRule="auto"/>
              <w:jc w:val="center"/>
            </w:pPr>
            <w:r>
              <w:t>Low</w:t>
            </w:r>
          </w:p>
        </w:tc>
        <w:tc>
          <w:tcPr>
            <w:tcW w:w="615" w:type="pct"/>
            <w:tcBorders>
              <w:top w:val="nil"/>
              <w:left w:val="nil"/>
              <w:bottom w:val="single" w:sz="4" w:space="0" w:color="auto"/>
              <w:right w:val="nil"/>
            </w:tcBorders>
            <w:hideMark/>
          </w:tcPr>
          <w:p w:rsidR="00B371D4" w:rsidRDefault="00B371D4">
            <w:pPr>
              <w:spacing w:line="360" w:lineRule="auto"/>
              <w:jc w:val="center"/>
            </w:pPr>
            <w:r>
              <w:t>Palpitation</w:t>
            </w:r>
          </w:p>
        </w:tc>
        <w:tc>
          <w:tcPr>
            <w:tcW w:w="408" w:type="pct"/>
            <w:tcBorders>
              <w:top w:val="nil"/>
              <w:left w:val="nil"/>
              <w:bottom w:val="single" w:sz="4" w:space="0" w:color="auto"/>
              <w:right w:val="nil"/>
            </w:tcBorders>
            <w:hideMark/>
          </w:tcPr>
          <w:p w:rsidR="00B371D4" w:rsidRDefault="00B371D4">
            <w:pPr>
              <w:spacing w:line="360" w:lineRule="auto"/>
              <w:jc w:val="center"/>
            </w:pPr>
            <w:r>
              <w:t xml:space="preserve">Red </w:t>
            </w:r>
          </w:p>
        </w:tc>
        <w:tc>
          <w:tcPr>
            <w:tcW w:w="520" w:type="pct"/>
            <w:tcBorders>
              <w:top w:val="nil"/>
              <w:left w:val="nil"/>
              <w:bottom w:val="single" w:sz="4" w:space="0" w:color="auto"/>
              <w:right w:val="nil"/>
            </w:tcBorders>
            <w:hideMark/>
          </w:tcPr>
          <w:p w:rsidR="00B371D4" w:rsidRDefault="00B371D4">
            <w:pPr>
              <w:spacing w:line="360" w:lineRule="auto"/>
              <w:jc w:val="center"/>
            </w:pPr>
            <w:r>
              <w:t>itchy</w:t>
            </w:r>
          </w:p>
        </w:tc>
        <w:tc>
          <w:tcPr>
            <w:tcW w:w="503" w:type="pct"/>
            <w:tcBorders>
              <w:top w:val="nil"/>
              <w:left w:val="nil"/>
              <w:bottom w:val="single" w:sz="4" w:space="0" w:color="auto"/>
              <w:right w:val="nil"/>
            </w:tcBorders>
            <w:hideMark/>
          </w:tcPr>
          <w:p w:rsidR="00B371D4" w:rsidRDefault="00B371D4">
            <w:pPr>
              <w:spacing w:line="360" w:lineRule="auto"/>
              <w:jc w:val="both"/>
            </w:pPr>
            <w:r>
              <w:t xml:space="preserve">Watery </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iCs/>
          <w:sz w:val="28"/>
          <w:szCs w:val="28"/>
        </w:rPr>
        <w:t>3.5 Daily Observation for80% conc. Toxin Administration in Rats</w:t>
      </w:r>
      <w:r>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928"/>
        <w:gridCol w:w="1532"/>
        <w:gridCol w:w="1121"/>
        <w:gridCol w:w="1395"/>
        <w:gridCol w:w="1221"/>
        <w:gridCol w:w="1383"/>
        <w:gridCol w:w="1010"/>
        <w:gridCol w:w="1207"/>
        <w:gridCol w:w="1172"/>
      </w:tblGrid>
      <w:tr w:rsidR="00B371D4" w:rsidTr="00B371D4">
        <w:trPr>
          <w:trHeight w:val="769"/>
        </w:trPr>
        <w:tc>
          <w:tcPr>
            <w:tcW w:w="273" w:type="pct"/>
            <w:tcBorders>
              <w:top w:val="single" w:sz="4" w:space="0" w:color="auto"/>
              <w:left w:val="nil"/>
              <w:bottom w:val="single" w:sz="8" w:space="0" w:color="auto"/>
              <w:right w:val="nil"/>
            </w:tcBorders>
            <w:hideMark/>
          </w:tcPr>
          <w:p w:rsidR="00B371D4" w:rsidRDefault="00B371D4">
            <w:r>
              <w:t>Day</w:t>
            </w:r>
          </w:p>
        </w:tc>
        <w:tc>
          <w:tcPr>
            <w:tcW w:w="400" w:type="pct"/>
            <w:tcBorders>
              <w:top w:val="single" w:sz="4" w:space="0" w:color="auto"/>
              <w:left w:val="nil"/>
              <w:bottom w:val="single" w:sz="8" w:space="0" w:color="auto"/>
              <w:right w:val="nil"/>
            </w:tcBorders>
            <w:hideMark/>
          </w:tcPr>
          <w:p w:rsidR="00B371D4" w:rsidRDefault="00B371D4">
            <w:pPr>
              <w:jc w:val="center"/>
            </w:pPr>
            <w:r>
              <w:t>Weight</w:t>
            </w:r>
          </w:p>
        </w:tc>
        <w:tc>
          <w:tcPr>
            <w:tcW w:w="660"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483" w:type="pct"/>
            <w:tcBorders>
              <w:top w:val="single" w:sz="4" w:space="0" w:color="auto"/>
              <w:left w:val="nil"/>
              <w:bottom w:val="single" w:sz="8" w:space="0" w:color="auto"/>
              <w:right w:val="nil"/>
            </w:tcBorders>
            <w:hideMark/>
          </w:tcPr>
          <w:p w:rsidR="00B371D4" w:rsidRDefault="00B371D4">
            <w:pPr>
              <w:jc w:val="center"/>
            </w:pPr>
            <w:r>
              <w:t>Behavior</w:t>
            </w:r>
          </w:p>
        </w:tc>
        <w:tc>
          <w:tcPr>
            <w:tcW w:w="601" w:type="pct"/>
            <w:tcBorders>
              <w:top w:val="single" w:sz="4" w:space="0" w:color="auto"/>
              <w:left w:val="nil"/>
              <w:bottom w:val="single" w:sz="8" w:space="0" w:color="auto"/>
              <w:right w:val="nil"/>
            </w:tcBorders>
            <w:hideMark/>
          </w:tcPr>
          <w:p w:rsidR="00B371D4" w:rsidRDefault="00B371D4">
            <w:pPr>
              <w:jc w:val="center"/>
            </w:pPr>
            <w:r>
              <w:t>Locomotion</w:t>
            </w:r>
          </w:p>
        </w:tc>
        <w:tc>
          <w:tcPr>
            <w:tcW w:w="526"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596" w:type="pct"/>
            <w:tcBorders>
              <w:top w:val="single" w:sz="4" w:space="0" w:color="auto"/>
              <w:left w:val="nil"/>
              <w:bottom w:val="single" w:sz="8" w:space="0" w:color="auto"/>
              <w:right w:val="nil"/>
            </w:tcBorders>
            <w:hideMark/>
          </w:tcPr>
          <w:p w:rsidR="00B371D4" w:rsidRDefault="00B371D4">
            <w:pPr>
              <w:jc w:val="center"/>
            </w:pPr>
            <w:r>
              <w:t>Respiratory</w:t>
            </w:r>
          </w:p>
        </w:tc>
        <w:tc>
          <w:tcPr>
            <w:tcW w:w="435" w:type="pct"/>
            <w:tcBorders>
              <w:top w:val="single" w:sz="4" w:space="0" w:color="auto"/>
              <w:left w:val="nil"/>
              <w:bottom w:val="single" w:sz="8" w:space="0" w:color="auto"/>
              <w:right w:val="nil"/>
            </w:tcBorders>
            <w:hideMark/>
          </w:tcPr>
          <w:p w:rsidR="00B371D4" w:rsidRDefault="00B371D4">
            <w:pPr>
              <w:jc w:val="center"/>
            </w:pPr>
            <w:r>
              <w:t>Eye &amp; Nose</w:t>
            </w:r>
          </w:p>
        </w:tc>
        <w:tc>
          <w:tcPr>
            <w:tcW w:w="520" w:type="pct"/>
            <w:tcBorders>
              <w:top w:val="single" w:sz="4" w:space="0" w:color="auto"/>
              <w:left w:val="nil"/>
              <w:bottom w:val="single" w:sz="8" w:space="0" w:color="auto"/>
              <w:right w:val="nil"/>
            </w:tcBorders>
            <w:hideMark/>
          </w:tcPr>
          <w:p w:rsidR="00B371D4" w:rsidRDefault="00B371D4">
            <w:pPr>
              <w:jc w:val="center"/>
            </w:pPr>
            <w:r>
              <w:t>Skin</w:t>
            </w:r>
          </w:p>
        </w:tc>
        <w:tc>
          <w:tcPr>
            <w:tcW w:w="505" w:type="pct"/>
            <w:tcBorders>
              <w:top w:val="single" w:sz="4" w:space="0" w:color="auto"/>
              <w:left w:val="nil"/>
              <w:bottom w:val="single" w:sz="8" w:space="0" w:color="auto"/>
              <w:right w:val="nil"/>
            </w:tcBorders>
            <w:hideMark/>
          </w:tcPr>
          <w:p w:rsidR="00B371D4" w:rsidRDefault="00B371D4">
            <w:pPr>
              <w:jc w:val="center"/>
            </w:pPr>
            <w:r>
              <w:t>Excretion</w:t>
            </w:r>
          </w:p>
        </w:tc>
      </w:tr>
      <w:tr w:rsidR="00B371D4" w:rsidTr="00B371D4">
        <w:trPr>
          <w:trHeight w:val="317"/>
        </w:trPr>
        <w:tc>
          <w:tcPr>
            <w:tcW w:w="273" w:type="pct"/>
            <w:tcBorders>
              <w:top w:val="single" w:sz="8" w:space="0" w:color="auto"/>
              <w:left w:val="nil"/>
              <w:bottom w:val="nil"/>
              <w:right w:val="nil"/>
            </w:tcBorders>
            <w:hideMark/>
          </w:tcPr>
          <w:p w:rsidR="00B371D4" w:rsidRDefault="00B371D4">
            <w:pPr>
              <w:spacing w:line="360" w:lineRule="auto"/>
            </w:pPr>
            <w:r>
              <w:t>1</w:t>
            </w:r>
          </w:p>
        </w:tc>
        <w:tc>
          <w:tcPr>
            <w:tcW w:w="400" w:type="pct"/>
            <w:tcBorders>
              <w:top w:val="single" w:sz="8" w:space="0" w:color="auto"/>
              <w:left w:val="nil"/>
              <w:bottom w:val="nil"/>
              <w:right w:val="nil"/>
            </w:tcBorders>
            <w:hideMark/>
          </w:tcPr>
          <w:p w:rsidR="00B371D4" w:rsidRDefault="00B371D4">
            <w:pPr>
              <w:spacing w:line="360" w:lineRule="auto"/>
              <w:jc w:val="center"/>
            </w:pPr>
            <w:r>
              <w:t>117kg</w:t>
            </w:r>
          </w:p>
        </w:tc>
        <w:tc>
          <w:tcPr>
            <w:tcW w:w="660" w:type="pct"/>
            <w:tcBorders>
              <w:top w:val="single" w:sz="8" w:space="0" w:color="auto"/>
              <w:left w:val="nil"/>
              <w:bottom w:val="nil"/>
              <w:right w:val="nil"/>
            </w:tcBorders>
            <w:hideMark/>
          </w:tcPr>
          <w:p w:rsidR="00B371D4" w:rsidRDefault="00B371D4">
            <w:pPr>
              <w:spacing w:line="360" w:lineRule="auto"/>
              <w:jc w:val="center"/>
            </w:pPr>
            <w:r>
              <w:t>Normal</w:t>
            </w:r>
          </w:p>
        </w:tc>
        <w:tc>
          <w:tcPr>
            <w:tcW w:w="483" w:type="pct"/>
            <w:tcBorders>
              <w:top w:val="single" w:sz="8" w:space="0" w:color="auto"/>
              <w:left w:val="nil"/>
              <w:bottom w:val="nil"/>
              <w:right w:val="nil"/>
            </w:tcBorders>
            <w:hideMark/>
          </w:tcPr>
          <w:p w:rsidR="00B371D4" w:rsidRDefault="00B371D4">
            <w:pPr>
              <w:spacing w:line="360" w:lineRule="auto"/>
              <w:jc w:val="center"/>
            </w:pPr>
            <w:r>
              <w:t>Active</w:t>
            </w:r>
          </w:p>
        </w:tc>
        <w:tc>
          <w:tcPr>
            <w:tcW w:w="601" w:type="pct"/>
            <w:tcBorders>
              <w:top w:val="single" w:sz="8" w:space="0" w:color="auto"/>
              <w:left w:val="nil"/>
              <w:bottom w:val="nil"/>
              <w:right w:val="nil"/>
            </w:tcBorders>
            <w:hideMark/>
          </w:tcPr>
          <w:p w:rsidR="00B371D4" w:rsidRDefault="00B371D4">
            <w:pPr>
              <w:spacing w:line="360" w:lineRule="auto"/>
              <w:jc w:val="center"/>
            </w:pPr>
            <w:r>
              <w:t>Active</w:t>
            </w:r>
          </w:p>
        </w:tc>
        <w:tc>
          <w:tcPr>
            <w:tcW w:w="526" w:type="pct"/>
            <w:tcBorders>
              <w:top w:val="single" w:sz="8" w:space="0" w:color="auto"/>
              <w:left w:val="nil"/>
              <w:bottom w:val="nil"/>
              <w:right w:val="nil"/>
            </w:tcBorders>
            <w:hideMark/>
          </w:tcPr>
          <w:p w:rsidR="00B371D4" w:rsidRDefault="00B371D4">
            <w:pPr>
              <w:spacing w:line="360" w:lineRule="auto"/>
              <w:jc w:val="center"/>
            </w:pPr>
            <w:r>
              <w:t>Normal</w:t>
            </w:r>
          </w:p>
        </w:tc>
        <w:tc>
          <w:tcPr>
            <w:tcW w:w="596" w:type="pct"/>
            <w:tcBorders>
              <w:top w:val="single" w:sz="8" w:space="0" w:color="auto"/>
              <w:left w:val="nil"/>
              <w:bottom w:val="nil"/>
              <w:right w:val="nil"/>
            </w:tcBorders>
            <w:hideMark/>
          </w:tcPr>
          <w:p w:rsidR="00B371D4" w:rsidRDefault="00B371D4">
            <w:pPr>
              <w:spacing w:line="360" w:lineRule="auto"/>
              <w:jc w:val="center"/>
            </w:pPr>
            <w:r>
              <w:t>Nil</w:t>
            </w:r>
          </w:p>
        </w:tc>
        <w:tc>
          <w:tcPr>
            <w:tcW w:w="435" w:type="pct"/>
            <w:tcBorders>
              <w:top w:val="single" w:sz="8" w:space="0" w:color="auto"/>
              <w:left w:val="nil"/>
              <w:bottom w:val="nil"/>
              <w:right w:val="nil"/>
            </w:tcBorders>
            <w:hideMark/>
          </w:tcPr>
          <w:p w:rsidR="00B371D4" w:rsidRDefault="00B371D4">
            <w:pPr>
              <w:spacing w:line="360" w:lineRule="auto"/>
              <w:jc w:val="center"/>
            </w:pPr>
            <w:r>
              <w:t>Nil</w:t>
            </w:r>
          </w:p>
        </w:tc>
        <w:tc>
          <w:tcPr>
            <w:tcW w:w="520" w:type="pct"/>
            <w:tcBorders>
              <w:top w:val="single" w:sz="8" w:space="0" w:color="auto"/>
              <w:left w:val="nil"/>
              <w:bottom w:val="nil"/>
              <w:right w:val="nil"/>
            </w:tcBorders>
            <w:hideMark/>
          </w:tcPr>
          <w:p w:rsidR="00B371D4" w:rsidRDefault="00B371D4">
            <w:pPr>
              <w:spacing w:line="360" w:lineRule="auto"/>
              <w:jc w:val="center"/>
            </w:pPr>
            <w:r>
              <w:t>Normal</w:t>
            </w:r>
          </w:p>
        </w:tc>
        <w:tc>
          <w:tcPr>
            <w:tcW w:w="505" w:type="pct"/>
            <w:tcBorders>
              <w:top w:val="single" w:sz="8" w:space="0" w:color="auto"/>
              <w:left w:val="nil"/>
              <w:bottom w:val="nil"/>
              <w:right w:val="nil"/>
            </w:tcBorders>
            <w:hideMark/>
          </w:tcPr>
          <w:p w:rsidR="00B371D4" w:rsidRDefault="00B371D4">
            <w:pPr>
              <w:spacing w:line="360" w:lineRule="auto"/>
              <w:jc w:val="center"/>
            </w:pPr>
            <w:r>
              <w:t>Normal</w:t>
            </w:r>
          </w:p>
        </w:tc>
      </w:tr>
      <w:tr w:rsidR="00B371D4" w:rsidTr="00B371D4">
        <w:trPr>
          <w:trHeight w:val="317"/>
        </w:trPr>
        <w:tc>
          <w:tcPr>
            <w:tcW w:w="273" w:type="pct"/>
            <w:tcBorders>
              <w:top w:val="nil"/>
              <w:left w:val="nil"/>
              <w:bottom w:val="nil"/>
              <w:right w:val="nil"/>
            </w:tcBorders>
            <w:hideMark/>
          </w:tcPr>
          <w:p w:rsidR="00B371D4" w:rsidRDefault="00B371D4">
            <w:pPr>
              <w:spacing w:line="360" w:lineRule="auto"/>
            </w:pPr>
            <w:r>
              <w:t>2</w:t>
            </w:r>
          </w:p>
        </w:tc>
        <w:tc>
          <w:tcPr>
            <w:tcW w:w="400" w:type="pct"/>
            <w:tcBorders>
              <w:top w:val="nil"/>
              <w:left w:val="nil"/>
              <w:bottom w:val="nil"/>
              <w:right w:val="nil"/>
            </w:tcBorders>
            <w:hideMark/>
          </w:tcPr>
          <w:p w:rsidR="00B371D4" w:rsidRDefault="00B371D4">
            <w:pPr>
              <w:spacing w:line="360" w:lineRule="auto"/>
              <w:jc w:val="center"/>
            </w:pPr>
            <w:r>
              <w:t>116kg</w:t>
            </w:r>
          </w:p>
        </w:tc>
        <w:tc>
          <w:tcPr>
            <w:tcW w:w="660" w:type="pct"/>
            <w:tcBorders>
              <w:top w:val="nil"/>
              <w:left w:val="nil"/>
              <w:bottom w:val="nil"/>
              <w:right w:val="nil"/>
            </w:tcBorders>
            <w:hideMark/>
          </w:tcPr>
          <w:p w:rsidR="00B371D4" w:rsidRDefault="00B371D4">
            <w:pPr>
              <w:spacing w:line="360" w:lineRule="auto"/>
              <w:jc w:val="center"/>
            </w:pPr>
            <w:r>
              <w:t>Normal</w:t>
            </w:r>
          </w:p>
        </w:tc>
        <w:tc>
          <w:tcPr>
            <w:tcW w:w="483" w:type="pct"/>
            <w:tcBorders>
              <w:top w:val="nil"/>
              <w:left w:val="nil"/>
              <w:bottom w:val="nil"/>
              <w:right w:val="nil"/>
            </w:tcBorders>
            <w:hideMark/>
          </w:tcPr>
          <w:p w:rsidR="00B371D4" w:rsidRDefault="00B371D4">
            <w:pPr>
              <w:spacing w:line="360" w:lineRule="auto"/>
              <w:jc w:val="center"/>
            </w:pPr>
            <w:r>
              <w:t xml:space="preserve"> Active </w:t>
            </w:r>
          </w:p>
        </w:tc>
        <w:tc>
          <w:tcPr>
            <w:tcW w:w="601" w:type="pct"/>
            <w:tcBorders>
              <w:top w:val="nil"/>
              <w:left w:val="nil"/>
              <w:bottom w:val="nil"/>
              <w:right w:val="nil"/>
            </w:tcBorders>
            <w:hideMark/>
          </w:tcPr>
          <w:p w:rsidR="00B371D4" w:rsidRDefault="00B371D4">
            <w:pPr>
              <w:spacing w:line="360" w:lineRule="auto"/>
              <w:jc w:val="center"/>
            </w:pPr>
            <w:r>
              <w:t>Active</w:t>
            </w:r>
          </w:p>
        </w:tc>
        <w:tc>
          <w:tcPr>
            <w:tcW w:w="526" w:type="pct"/>
            <w:tcBorders>
              <w:top w:val="nil"/>
              <w:left w:val="nil"/>
              <w:bottom w:val="nil"/>
              <w:right w:val="nil"/>
            </w:tcBorders>
            <w:hideMark/>
          </w:tcPr>
          <w:p w:rsidR="00B371D4" w:rsidRDefault="00B371D4">
            <w:pPr>
              <w:spacing w:line="360" w:lineRule="auto"/>
              <w:jc w:val="center"/>
            </w:pPr>
            <w:r>
              <w:t>Increased</w:t>
            </w:r>
          </w:p>
        </w:tc>
        <w:tc>
          <w:tcPr>
            <w:tcW w:w="596" w:type="pct"/>
            <w:tcBorders>
              <w:top w:val="nil"/>
              <w:left w:val="nil"/>
              <w:bottom w:val="nil"/>
              <w:right w:val="nil"/>
            </w:tcBorders>
            <w:hideMark/>
          </w:tcPr>
          <w:p w:rsidR="00B371D4" w:rsidRDefault="00B371D4">
            <w:pPr>
              <w:spacing w:line="360" w:lineRule="auto"/>
              <w:jc w:val="center"/>
            </w:pPr>
            <w:r>
              <w:t>Nil</w:t>
            </w:r>
          </w:p>
        </w:tc>
        <w:tc>
          <w:tcPr>
            <w:tcW w:w="435" w:type="pct"/>
            <w:tcBorders>
              <w:top w:val="nil"/>
              <w:left w:val="nil"/>
              <w:bottom w:val="nil"/>
              <w:right w:val="nil"/>
            </w:tcBorders>
            <w:hideMark/>
          </w:tcPr>
          <w:p w:rsidR="00B371D4" w:rsidRDefault="00B371D4">
            <w:pPr>
              <w:spacing w:line="360" w:lineRule="auto"/>
              <w:jc w:val="center"/>
            </w:pPr>
            <w:r>
              <w:t>Nil</w:t>
            </w:r>
          </w:p>
        </w:tc>
        <w:tc>
          <w:tcPr>
            <w:tcW w:w="520" w:type="pct"/>
            <w:tcBorders>
              <w:top w:val="nil"/>
              <w:left w:val="nil"/>
              <w:bottom w:val="nil"/>
              <w:right w:val="nil"/>
            </w:tcBorders>
            <w:hideMark/>
          </w:tcPr>
          <w:p w:rsidR="00B371D4" w:rsidRDefault="00B371D4">
            <w:pPr>
              <w:spacing w:line="360" w:lineRule="auto"/>
              <w:jc w:val="center"/>
            </w:pPr>
            <w:r>
              <w:t>Rough</w:t>
            </w:r>
          </w:p>
        </w:tc>
        <w:tc>
          <w:tcPr>
            <w:tcW w:w="505"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17"/>
        </w:trPr>
        <w:tc>
          <w:tcPr>
            <w:tcW w:w="273" w:type="pct"/>
            <w:tcBorders>
              <w:top w:val="nil"/>
              <w:left w:val="nil"/>
              <w:bottom w:val="nil"/>
              <w:right w:val="nil"/>
            </w:tcBorders>
            <w:hideMark/>
          </w:tcPr>
          <w:p w:rsidR="00B371D4" w:rsidRDefault="00B371D4">
            <w:pPr>
              <w:spacing w:line="360" w:lineRule="auto"/>
            </w:pPr>
            <w:r>
              <w:t>3</w:t>
            </w:r>
          </w:p>
        </w:tc>
        <w:tc>
          <w:tcPr>
            <w:tcW w:w="400" w:type="pct"/>
            <w:tcBorders>
              <w:top w:val="nil"/>
              <w:left w:val="nil"/>
              <w:bottom w:val="nil"/>
              <w:right w:val="nil"/>
            </w:tcBorders>
            <w:hideMark/>
          </w:tcPr>
          <w:p w:rsidR="00B371D4" w:rsidRDefault="00B371D4">
            <w:pPr>
              <w:spacing w:line="360" w:lineRule="auto"/>
              <w:jc w:val="center"/>
            </w:pPr>
            <w:r>
              <w:t>116kg</w:t>
            </w:r>
          </w:p>
        </w:tc>
        <w:tc>
          <w:tcPr>
            <w:tcW w:w="660" w:type="pct"/>
            <w:tcBorders>
              <w:top w:val="nil"/>
              <w:left w:val="nil"/>
              <w:bottom w:val="nil"/>
              <w:right w:val="nil"/>
            </w:tcBorders>
            <w:hideMark/>
          </w:tcPr>
          <w:p w:rsidR="00B371D4" w:rsidRDefault="00B371D4">
            <w:pPr>
              <w:spacing w:line="360" w:lineRule="auto"/>
              <w:jc w:val="center"/>
            </w:pPr>
            <w:r>
              <w:t>Barbering</w:t>
            </w:r>
          </w:p>
        </w:tc>
        <w:tc>
          <w:tcPr>
            <w:tcW w:w="483" w:type="pct"/>
            <w:tcBorders>
              <w:top w:val="nil"/>
              <w:left w:val="nil"/>
              <w:bottom w:val="nil"/>
              <w:right w:val="nil"/>
            </w:tcBorders>
            <w:hideMark/>
          </w:tcPr>
          <w:p w:rsidR="00B371D4" w:rsidRDefault="00B371D4">
            <w:pPr>
              <w:spacing w:line="360" w:lineRule="auto"/>
              <w:jc w:val="center"/>
            </w:pPr>
            <w:r>
              <w:t>Slow</w:t>
            </w:r>
          </w:p>
        </w:tc>
        <w:tc>
          <w:tcPr>
            <w:tcW w:w="601" w:type="pct"/>
            <w:tcBorders>
              <w:top w:val="nil"/>
              <w:left w:val="nil"/>
              <w:bottom w:val="nil"/>
              <w:right w:val="nil"/>
            </w:tcBorders>
            <w:hideMark/>
          </w:tcPr>
          <w:p w:rsidR="00B371D4" w:rsidRDefault="00B371D4">
            <w:pPr>
              <w:spacing w:line="360" w:lineRule="auto"/>
              <w:jc w:val="center"/>
            </w:pPr>
            <w:r>
              <w:t>Normal</w:t>
            </w:r>
          </w:p>
        </w:tc>
        <w:tc>
          <w:tcPr>
            <w:tcW w:w="526" w:type="pct"/>
            <w:tcBorders>
              <w:top w:val="nil"/>
              <w:left w:val="nil"/>
              <w:bottom w:val="nil"/>
              <w:right w:val="nil"/>
            </w:tcBorders>
            <w:hideMark/>
          </w:tcPr>
          <w:p w:rsidR="00B371D4" w:rsidRDefault="00B371D4">
            <w:pPr>
              <w:spacing w:line="360" w:lineRule="auto"/>
              <w:jc w:val="center"/>
            </w:pPr>
            <w:r>
              <w:t>Normal</w:t>
            </w:r>
          </w:p>
        </w:tc>
        <w:tc>
          <w:tcPr>
            <w:tcW w:w="596" w:type="pct"/>
            <w:tcBorders>
              <w:top w:val="nil"/>
              <w:left w:val="nil"/>
              <w:bottom w:val="nil"/>
              <w:right w:val="nil"/>
            </w:tcBorders>
            <w:hideMark/>
          </w:tcPr>
          <w:p w:rsidR="00B371D4" w:rsidRDefault="00B371D4">
            <w:pPr>
              <w:spacing w:line="360" w:lineRule="auto"/>
              <w:jc w:val="center"/>
            </w:pPr>
            <w:r>
              <w:t>Normal</w:t>
            </w:r>
          </w:p>
        </w:tc>
        <w:tc>
          <w:tcPr>
            <w:tcW w:w="435" w:type="pct"/>
            <w:tcBorders>
              <w:top w:val="nil"/>
              <w:left w:val="nil"/>
              <w:bottom w:val="nil"/>
              <w:right w:val="nil"/>
            </w:tcBorders>
            <w:hideMark/>
          </w:tcPr>
          <w:p w:rsidR="00B371D4" w:rsidRDefault="00B371D4">
            <w:pPr>
              <w:spacing w:line="360" w:lineRule="auto"/>
              <w:jc w:val="center"/>
            </w:pPr>
            <w:r>
              <w:t>Normal</w:t>
            </w:r>
          </w:p>
        </w:tc>
        <w:tc>
          <w:tcPr>
            <w:tcW w:w="520" w:type="pct"/>
            <w:tcBorders>
              <w:top w:val="nil"/>
              <w:left w:val="nil"/>
              <w:bottom w:val="nil"/>
              <w:right w:val="nil"/>
            </w:tcBorders>
            <w:hideMark/>
          </w:tcPr>
          <w:p w:rsidR="00B371D4" w:rsidRDefault="00B371D4">
            <w:pPr>
              <w:spacing w:line="360" w:lineRule="auto"/>
              <w:jc w:val="center"/>
            </w:pPr>
            <w:r>
              <w:t>Barbering</w:t>
            </w:r>
          </w:p>
        </w:tc>
        <w:tc>
          <w:tcPr>
            <w:tcW w:w="505"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17"/>
        </w:trPr>
        <w:tc>
          <w:tcPr>
            <w:tcW w:w="273" w:type="pct"/>
            <w:tcBorders>
              <w:top w:val="nil"/>
              <w:left w:val="nil"/>
              <w:bottom w:val="nil"/>
              <w:right w:val="nil"/>
            </w:tcBorders>
            <w:hideMark/>
          </w:tcPr>
          <w:p w:rsidR="00B371D4" w:rsidRDefault="00B371D4">
            <w:pPr>
              <w:spacing w:line="360" w:lineRule="auto"/>
            </w:pPr>
            <w:r>
              <w:t>4</w:t>
            </w:r>
          </w:p>
        </w:tc>
        <w:tc>
          <w:tcPr>
            <w:tcW w:w="400" w:type="pct"/>
            <w:tcBorders>
              <w:top w:val="nil"/>
              <w:left w:val="nil"/>
              <w:bottom w:val="nil"/>
              <w:right w:val="nil"/>
            </w:tcBorders>
            <w:hideMark/>
          </w:tcPr>
          <w:p w:rsidR="00B371D4" w:rsidRDefault="00B371D4">
            <w:pPr>
              <w:spacing w:line="360" w:lineRule="auto"/>
              <w:jc w:val="center"/>
            </w:pPr>
            <w:r>
              <w:t>116kg</w:t>
            </w:r>
          </w:p>
        </w:tc>
        <w:tc>
          <w:tcPr>
            <w:tcW w:w="660" w:type="pct"/>
            <w:tcBorders>
              <w:top w:val="nil"/>
              <w:left w:val="nil"/>
              <w:bottom w:val="nil"/>
              <w:right w:val="nil"/>
            </w:tcBorders>
            <w:hideMark/>
          </w:tcPr>
          <w:p w:rsidR="00B371D4" w:rsidRDefault="00B371D4">
            <w:pPr>
              <w:spacing w:line="360" w:lineRule="auto"/>
              <w:jc w:val="center"/>
            </w:pPr>
            <w:r>
              <w:t>Less active</w:t>
            </w:r>
          </w:p>
        </w:tc>
        <w:tc>
          <w:tcPr>
            <w:tcW w:w="483" w:type="pct"/>
            <w:tcBorders>
              <w:top w:val="nil"/>
              <w:left w:val="nil"/>
              <w:bottom w:val="nil"/>
              <w:right w:val="nil"/>
            </w:tcBorders>
            <w:hideMark/>
          </w:tcPr>
          <w:p w:rsidR="00B371D4" w:rsidRDefault="00B371D4">
            <w:pPr>
              <w:spacing w:line="360" w:lineRule="auto"/>
              <w:jc w:val="center"/>
            </w:pPr>
            <w:r>
              <w:t>Weak</w:t>
            </w:r>
          </w:p>
        </w:tc>
        <w:tc>
          <w:tcPr>
            <w:tcW w:w="601" w:type="pct"/>
            <w:tcBorders>
              <w:top w:val="nil"/>
              <w:left w:val="nil"/>
              <w:bottom w:val="nil"/>
              <w:right w:val="nil"/>
            </w:tcBorders>
            <w:hideMark/>
          </w:tcPr>
          <w:p w:rsidR="00B371D4" w:rsidRDefault="00B371D4">
            <w:pPr>
              <w:spacing w:line="360" w:lineRule="auto"/>
              <w:jc w:val="center"/>
            </w:pPr>
            <w:r>
              <w:t>Slow</w:t>
            </w:r>
          </w:p>
        </w:tc>
        <w:tc>
          <w:tcPr>
            <w:tcW w:w="526" w:type="pct"/>
            <w:tcBorders>
              <w:top w:val="nil"/>
              <w:left w:val="nil"/>
              <w:bottom w:val="nil"/>
              <w:right w:val="nil"/>
            </w:tcBorders>
            <w:hideMark/>
          </w:tcPr>
          <w:p w:rsidR="00B371D4" w:rsidRDefault="00B371D4">
            <w:pPr>
              <w:spacing w:line="360" w:lineRule="auto"/>
              <w:jc w:val="center"/>
            </w:pPr>
            <w:r>
              <w:t>Reduced</w:t>
            </w:r>
          </w:p>
        </w:tc>
        <w:tc>
          <w:tcPr>
            <w:tcW w:w="596" w:type="pct"/>
            <w:tcBorders>
              <w:top w:val="nil"/>
              <w:left w:val="nil"/>
              <w:bottom w:val="nil"/>
              <w:right w:val="nil"/>
            </w:tcBorders>
            <w:hideMark/>
          </w:tcPr>
          <w:p w:rsidR="00B371D4" w:rsidRDefault="00B371D4">
            <w:pPr>
              <w:spacing w:line="360" w:lineRule="auto"/>
              <w:jc w:val="center"/>
            </w:pPr>
            <w:r>
              <w:t xml:space="preserve"> Breathing</w:t>
            </w:r>
          </w:p>
        </w:tc>
        <w:tc>
          <w:tcPr>
            <w:tcW w:w="435" w:type="pct"/>
            <w:tcBorders>
              <w:top w:val="nil"/>
              <w:left w:val="nil"/>
              <w:bottom w:val="nil"/>
              <w:right w:val="nil"/>
            </w:tcBorders>
            <w:hideMark/>
          </w:tcPr>
          <w:p w:rsidR="00B371D4" w:rsidRDefault="00B371D4">
            <w:pPr>
              <w:spacing w:line="360" w:lineRule="auto"/>
              <w:jc w:val="center"/>
            </w:pPr>
            <w:r>
              <w:t>Normal</w:t>
            </w:r>
          </w:p>
        </w:tc>
        <w:tc>
          <w:tcPr>
            <w:tcW w:w="520" w:type="pct"/>
            <w:tcBorders>
              <w:top w:val="nil"/>
              <w:left w:val="nil"/>
              <w:bottom w:val="nil"/>
              <w:right w:val="nil"/>
            </w:tcBorders>
            <w:hideMark/>
          </w:tcPr>
          <w:p w:rsidR="00B371D4" w:rsidRDefault="00B371D4">
            <w:pPr>
              <w:spacing w:line="360" w:lineRule="auto"/>
              <w:jc w:val="center"/>
            </w:pPr>
            <w:r>
              <w:t>Itchy</w:t>
            </w:r>
          </w:p>
        </w:tc>
        <w:tc>
          <w:tcPr>
            <w:tcW w:w="505" w:type="pct"/>
            <w:tcBorders>
              <w:top w:val="nil"/>
              <w:left w:val="nil"/>
              <w:bottom w:val="nil"/>
              <w:right w:val="nil"/>
            </w:tcBorders>
            <w:hideMark/>
          </w:tcPr>
          <w:p w:rsidR="00B371D4" w:rsidRDefault="00B371D4">
            <w:pPr>
              <w:spacing w:line="360" w:lineRule="auto"/>
              <w:jc w:val="center"/>
            </w:pPr>
            <w:r>
              <w:t>Watery</w:t>
            </w:r>
          </w:p>
        </w:tc>
      </w:tr>
      <w:tr w:rsidR="00B371D4" w:rsidTr="00B371D4">
        <w:trPr>
          <w:trHeight w:val="317"/>
        </w:trPr>
        <w:tc>
          <w:tcPr>
            <w:tcW w:w="273" w:type="pct"/>
            <w:tcBorders>
              <w:top w:val="nil"/>
              <w:left w:val="nil"/>
              <w:bottom w:val="single" w:sz="4" w:space="0" w:color="auto"/>
              <w:right w:val="nil"/>
            </w:tcBorders>
            <w:hideMark/>
          </w:tcPr>
          <w:p w:rsidR="00B371D4" w:rsidRDefault="00B371D4">
            <w:pPr>
              <w:spacing w:line="360" w:lineRule="auto"/>
            </w:pPr>
            <w:r>
              <w:t>5</w:t>
            </w:r>
          </w:p>
        </w:tc>
        <w:tc>
          <w:tcPr>
            <w:tcW w:w="400" w:type="pct"/>
            <w:tcBorders>
              <w:top w:val="nil"/>
              <w:left w:val="nil"/>
              <w:bottom w:val="single" w:sz="4" w:space="0" w:color="auto"/>
              <w:right w:val="nil"/>
            </w:tcBorders>
            <w:hideMark/>
          </w:tcPr>
          <w:p w:rsidR="00B371D4" w:rsidRDefault="00B371D4">
            <w:pPr>
              <w:spacing w:line="360" w:lineRule="auto"/>
              <w:jc w:val="center"/>
            </w:pPr>
            <w:r>
              <w:t>116kg</w:t>
            </w:r>
          </w:p>
        </w:tc>
        <w:tc>
          <w:tcPr>
            <w:tcW w:w="660" w:type="pct"/>
            <w:tcBorders>
              <w:top w:val="nil"/>
              <w:left w:val="nil"/>
              <w:bottom w:val="single" w:sz="4" w:space="0" w:color="auto"/>
              <w:right w:val="nil"/>
            </w:tcBorders>
            <w:hideMark/>
          </w:tcPr>
          <w:p w:rsidR="00B371D4" w:rsidRDefault="00B371D4">
            <w:pPr>
              <w:spacing w:line="360" w:lineRule="auto"/>
              <w:jc w:val="center"/>
            </w:pPr>
            <w:r>
              <w:t xml:space="preserve"> Barbering</w:t>
            </w:r>
          </w:p>
        </w:tc>
        <w:tc>
          <w:tcPr>
            <w:tcW w:w="483" w:type="pct"/>
            <w:tcBorders>
              <w:top w:val="nil"/>
              <w:left w:val="nil"/>
              <w:bottom w:val="single" w:sz="4" w:space="0" w:color="auto"/>
              <w:right w:val="nil"/>
            </w:tcBorders>
            <w:hideMark/>
          </w:tcPr>
          <w:p w:rsidR="00B371D4" w:rsidRDefault="00B371D4">
            <w:pPr>
              <w:spacing w:line="360" w:lineRule="auto"/>
              <w:jc w:val="center"/>
            </w:pPr>
            <w:r>
              <w:t>Weak</w:t>
            </w:r>
          </w:p>
        </w:tc>
        <w:tc>
          <w:tcPr>
            <w:tcW w:w="601" w:type="pct"/>
            <w:tcBorders>
              <w:top w:val="nil"/>
              <w:left w:val="nil"/>
              <w:bottom w:val="single" w:sz="4" w:space="0" w:color="auto"/>
              <w:right w:val="nil"/>
            </w:tcBorders>
            <w:hideMark/>
          </w:tcPr>
          <w:p w:rsidR="00B371D4" w:rsidRDefault="00B371D4">
            <w:pPr>
              <w:spacing w:line="360" w:lineRule="auto"/>
              <w:jc w:val="center"/>
            </w:pPr>
            <w:r>
              <w:t>Slow</w:t>
            </w:r>
          </w:p>
        </w:tc>
        <w:tc>
          <w:tcPr>
            <w:tcW w:w="526" w:type="pct"/>
            <w:tcBorders>
              <w:top w:val="nil"/>
              <w:left w:val="nil"/>
              <w:bottom w:val="single" w:sz="4" w:space="0" w:color="auto"/>
              <w:right w:val="nil"/>
            </w:tcBorders>
            <w:hideMark/>
          </w:tcPr>
          <w:p w:rsidR="00B371D4" w:rsidRDefault="00B371D4">
            <w:pPr>
              <w:spacing w:line="360" w:lineRule="auto"/>
              <w:jc w:val="center"/>
            </w:pPr>
            <w:r>
              <w:t>Feeding</w:t>
            </w:r>
          </w:p>
        </w:tc>
        <w:tc>
          <w:tcPr>
            <w:tcW w:w="596" w:type="pct"/>
            <w:tcBorders>
              <w:top w:val="nil"/>
              <w:left w:val="nil"/>
              <w:bottom w:val="single" w:sz="4" w:space="0" w:color="auto"/>
              <w:right w:val="nil"/>
            </w:tcBorders>
            <w:hideMark/>
          </w:tcPr>
          <w:p w:rsidR="00B371D4" w:rsidRDefault="00B371D4">
            <w:pPr>
              <w:spacing w:line="360" w:lineRule="auto"/>
              <w:jc w:val="center"/>
            </w:pPr>
            <w:r>
              <w:t>Palpitation</w:t>
            </w:r>
          </w:p>
        </w:tc>
        <w:tc>
          <w:tcPr>
            <w:tcW w:w="435" w:type="pct"/>
            <w:tcBorders>
              <w:top w:val="nil"/>
              <w:left w:val="nil"/>
              <w:bottom w:val="single" w:sz="4" w:space="0" w:color="auto"/>
              <w:right w:val="nil"/>
            </w:tcBorders>
            <w:hideMark/>
          </w:tcPr>
          <w:p w:rsidR="00B371D4" w:rsidRDefault="00B371D4">
            <w:pPr>
              <w:spacing w:line="360" w:lineRule="auto"/>
              <w:jc w:val="center"/>
            </w:pPr>
            <w:r>
              <w:t>Redeye</w:t>
            </w:r>
          </w:p>
        </w:tc>
        <w:tc>
          <w:tcPr>
            <w:tcW w:w="520" w:type="pct"/>
            <w:tcBorders>
              <w:top w:val="nil"/>
              <w:left w:val="nil"/>
              <w:bottom w:val="single" w:sz="4" w:space="0" w:color="auto"/>
              <w:right w:val="nil"/>
            </w:tcBorders>
            <w:hideMark/>
          </w:tcPr>
          <w:p w:rsidR="00B371D4" w:rsidRDefault="00B371D4">
            <w:pPr>
              <w:spacing w:line="360" w:lineRule="auto"/>
              <w:jc w:val="center"/>
            </w:pPr>
            <w:r>
              <w:t>itchy</w:t>
            </w:r>
          </w:p>
        </w:tc>
        <w:tc>
          <w:tcPr>
            <w:tcW w:w="505" w:type="pct"/>
            <w:tcBorders>
              <w:top w:val="nil"/>
              <w:left w:val="nil"/>
              <w:bottom w:val="single" w:sz="4" w:space="0" w:color="auto"/>
              <w:right w:val="nil"/>
            </w:tcBorders>
            <w:hideMark/>
          </w:tcPr>
          <w:p w:rsidR="00B371D4" w:rsidRDefault="00B371D4">
            <w:pPr>
              <w:spacing w:line="360" w:lineRule="auto"/>
              <w:jc w:val="center"/>
            </w:pPr>
            <w:r>
              <w:t>Watery</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iCs/>
          <w:sz w:val="28"/>
          <w:szCs w:val="28"/>
        </w:rPr>
      </w:pPr>
    </w:p>
    <w:p w:rsidR="00B371D4" w:rsidRDefault="00B371D4" w:rsidP="00B371D4">
      <w:pPr>
        <w:spacing w:line="240" w:lineRule="auto"/>
        <w:jc w:val="both"/>
        <w:rPr>
          <w:rFonts w:ascii="Times New Roman" w:hAnsi="Times New Roman" w:cs="Times New Roman"/>
          <w:kern w:val="2"/>
          <w:sz w:val="28"/>
          <w:szCs w:val="28"/>
          <w14:ligatures w14:val="standardContextual"/>
        </w:rPr>
      </w:pPr>
      <w:r>
        <w:rPr>
          <w:rFonts w:ascii="Times New Roman" w:hAnsi="Times New Roman" w:cs="Times New Roman"/>
          <w:b/>
          <w:iCs/>
          <w:sz w:val="28"/>
          <w:szCs w:val="28"/>
        </w:rPr>
        <w:t>3.6</w:t>
      </w:r>
      <w:r>
        <w:rPr>
          <w:rFonts w:ascii="Times New Roman" w:hAnsi="Times New Roman" w:cs="Times New Roman"/>
          <w:iCs/>
          <w:sz w:val="28"/>
          <w:szCs w:val="28"/>
        </w:rPr>
        <w:t xml:space="preserve"> Daily Observation for60% conc. Toxin Administration in Rats</w:t>
      </w:r>
      <w:r>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52"/>
        <w:gridCol w:w="1597"/>
        <w:gridCol w:w="1157"/>
        <w:gridCol w:w="1449"/>
        <w:gridCol w:w="1262"/>
        <w:gridCol w:w="1478"/>
        <w:gridCol w:w="1039"/>
        <w:gridCol w:w="1225"/>
        <w:gridCol w:w="1211"/>
      </w:tblGrid>
      <w:tr w:rsidR="00B371D4" w:rsidTr="00B371D4">
        <w:trPr>
          <w:trHeight w:val="818"/>
        </w:trPr>
        <w:tc>
          <w:tcPr>
            <w:tcW w:w="219" w:type="pct"/>
            <w:tcBorders>
              <w:top w:val="single" w:sz="4" w:space="0" w:color="auto"/>
              <w:left w:val="nil"/>
              <w:bottom w:val="single" w:sz="8" w:space="0" w:color="auto"/>
              <w:right w:val="nil"/>
            </w:tcBorders>
            <w:hideMark/>
          </w:tcPr>
          <w:p w:rsidR="00B371D4" w:rsidRDefault="00B371D4">
            <w:r>
              <w:t>Day</w:t>
            </w:r>
          </w:p>
        </w:tc>
        <w:tc>
          <w:tcPr>
            <w:tcW w:w="401" w:type="pct"/>
            <w:tcBorders>
              <w:top w:val="single" w:sz="4" w:space="0" w:color="auto"/>
              <w:left w:val="nil"/>
              <w:bottom w:val="single" w:sz="8" w:space="0" w:color="auto"/>
              <w:right w:val="nil"/>
            </w:tcBorders>
            <w:hideMark/>
          </w:tcPr>
          <w:p w:rsidR="00B371D4" w:rsidRDefault="00B371D4">
            <w:pPr>
              <w:jc w:val="center"/>
            </w:pPr>
            <w:r>
              <w:t>Weight</w:t>
            </w:r>
          </w:p>
        </w:tc>
        <w:tc>
          <w:tcPr>
            <w:tcW w:w="671"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487" w:type="pct"/>
            <w:tcBorders>
              <w:top w:val="single" w:sz="4" w:space="0" w:color="auto"/>
              <w:left w:val="nil"/>
              <w:bottom w:val="single" w:sz="8" w:space="0" w:color="auto"/>
              <w:right w:val="nil"/>
            </w:tcBorders>
            <w:hideMark/>
          </w:tcPr>
          <w:p w:rsidR="00B371D4" w:rsidRDefault="00B371D4">
            <w:pPr>
              <w:jc w:val="center"/>
            </w:pPr>
            <w:r>
              <w:t>Behavior</w:t>
            </w:r>
          </w:p>
        </w:tc>
        <w:tc>
          <w:tcPr>
            <w:tcW w:w="609" w:type="pct"/>
            <w:tcBorders>
              <w:top w:val="single" w:sz="4" w:space="0" w:color="auto"/>
              <w:left w:val="nil"/>
              <w:bottom w:val="single" w:sz="8" w:space="0" w:color="auto"/>
              <w:right w:val="nil"/>
            </w:tcBorders>
            <w:hideMark/>
          </w:tcPr>
          <w:p w:rsidR="00B371D4" w:rsidRDefault="00B371D4">
            <w:pPr>
              <w:jc w:val="center"/>
            </w:pPr>
            <w:r>
              <w:t>Locomotion</w:t>
            </w:r>
          </w:p>
        </w:tc>
        <w:tc>
          <w:tcPr>
            <w:tcW w:w="531"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621" w:type="pct"/>
            <w:tcBorders>
              <w:top w:val="single" w:sz="4" w:space="0" w:color="auto"/>
              <w:left w:val="nil"/>
              <w:bottom w:val="single" w:sz="8" w:space="0" w:color="auto"/>
              <w:right w:val="nil"/>
            </w:tcBorders>
            <w:hideMark/>
          </w:tcPr>
          <w:p w:rsidR="00B371D4" w:rsidRDefault="00B371D4">
            <w:pPr>
              <w:jc w:val="center"/>
            </w:pPr>
            <w:r>
              <w:t>Respiratory</w:t>
            </w:r>
          </w:p>
        </w:tc>
        <w:tc>
          <w:tcPr>
            <w:tcW w:w="437" w:type="pct"/>
            <w:tcBorders>
              <w:top w:val="single" w:sz="4" w:space="0" w:color="auto"/>
              <w:left w:val="nil"/>
              <w:bottom w:val="single" w:sz="8" w:space="0" w:color="auto"/>
              <w:right w:val="nil"/>
            </w:tcBorders>
            <w:hideMark/>
          </w:tcPr>
          <w:p w:rsidR="00B371D4" w:rsidRDefault="00B371D4">
            <w:pPr>
              <w:jc w:val="center"/>
            </w:pPr>
            <w:r>
              <w:t>Eye &amp; Nose</w:t>
            </w:r>
          </w:p>
        </w:tc>
        <w:tc>
          <w:tcPr>
            <w:tcW w:w="515" w:type="pct"/>
            <w:tcBorders>
              <w:top w:val="single" w:sz="4" w:space="0" w:color="auto"/>
              <w:left w:val="nil"/>
              <w:bottom w:val="single" w:sz="8" w:space="0" w:color="auto"/>
              <w:right w:val="nil"/>
            </w:tcBorders>
            <w:hideMark/>
          </w:tcPr>
          <w:p w:rsidR="00B371D4" w:rsidRDefault="00B371D4">
            <w:pPr>
              <w:jc w:val="center"/>
            </w:pPr>
            <w:r>
              <w:t>Skin</w:t>
            </w:r>
          </w:p>
        </w:tc>
        <w:tc>
          <w:tcPr>
            <w:tcW w:w="509" w:type="pct"/>
            <w:tcBorders>
              <w:top w:val="single" w:sz="4" w:space="0" w:color="auto"/>
              <w:left w:val="nil"/>
              <w:bottom w:val="single" w:sz="8" w:space="0" w:color="auto"/>
              <w:right w:val="nil"/>
            </w:tcBorders>
            <w:hideMark/>
          </w:tcPr>
          <w:p w:rsidR="00B371D4" w:rsidRDefault="00B371D4">
            <w:pPr>
              <w:jc w:val="center"/>
            </w:pPr>
            <w:r>
              <w:t>Excretion</w:t>
            </w:r>
          </w:p>
        </w:tc>
      </w:tr>
      <w:tr w:rsidR="00B371D4" w:rsidTr="00B371D4">
        <w:trPr>
          <w:trHeight w:val="337"/>
        </w:trPr>
        <w:tc>
          <w:tcPr>
            <w:tcW w:w="219" w:type="pct"/>
            <w:tcBorders>
              <w:top w:val="single" w:sz="8" w:space="0" w:color="auto"/>
              <w:left w:val="nil"/>
              <w:bottom w:val="nil"/>
              <w:right w:val="nil"/>
            </w:tcBorders>
            <w:hideMark/>
          </w:tcPr>
          <w:p w:rsidR="00B371D4" w:rsidRDefault="00B371D4">
            <w:pPr>
              <w:spacing w:line="360" w:lineRule="auto"/>
            </w:pPr>
            <w:r>
              <w:t>1</w:t>
            </w:r>
          </w:p>
        </w:tc>
        <w:tc>
          <w:tcPr>
            <w:tcW w:w="401" w:type="pct"/>
            <w:tcBorders>
              <w:top w:val="single" w:sz="8" w:space="0" w:color="auto"/>
              <w:left w:val="nil"/>
              <w:bottom w:val="nil"/>
              <w:right w:val="nil"/>
            </w:tcBorders>
            <w:hideMark/>
          </w:tcPr>
          <w:p w:rsidR="00B371D4" w:rsidRDefault="00B371D4">
            <w:pPr>
              <w:spacing w:line="360" w:lineRule="auto"/>
              <w:jc w:val="center"/>
            </w:pPr>
            <w:r>
              <w:t>120kg</w:t>
            </w:r>
          </w:p>
        </w:tc>
        <w:tc>
          <w:tcPr>
            <w:tcW w:w="671" w:type="pct"/>
            <w:tcBorders>
              <w:top w:val="single" w:sz="8" w:space="0" w:color="auto"/>
              <w:left w:val="nil"/>
              <w:bottom w:val="nil"/>
              <w:right w:val="nil"/>
            </w:tcBorders>
            <w:hideMark/>
          </w:tcPr>
          <w:p w:rsidR="00B371D4" w:rsidRDefault="00B371D4">
            <w:pPr>
              <w:spacing w:line="360" w:lineRule="auto"/>
              <w:jc w:val="center"/>
            </w:pPr>
            <w:r>
              <w:t>Normal</w:t>
            </w:r>
          </w:p>
        </w:tc>
        <w:tc>
          <w:tcPr>
            <w:tcW w:w="487" w:type="pct"/>
            <w:tcBorders>
              <w:top w:val="single" w:sz="8" w:space="0" w:color="auto"/>
              <w:left w:val="nil"/>
              <w:bottom w:val="nil"/>
              <w:right w:val="nil"/>
            </w:tcBorders>
            <w:hideMark/>
          </w:tcPr>
          <w:p w:rsidR="00B371D4" w:rsidRDefault="00B371D4">
            <w:pPr>
              <w:spacing w:line="360" w:lineRule="auto"/>
              <w:jc w:val="center"/>
            </w:pPr>
            <w:r>
              <w:t>Active</w:t>
            </w:r>
          </w:p>
        </w:tc>
        <w:tc>
          <w:tcPr>
            <w:tcW w:w="609" w:type="pct"/>
            <w:tcBorders>
              <w:top w:val="single" w:sz="8" w:space="0" w:color="auto"/>
              <w:left w:val="nil"/>
              <w:bottom w:val="nil"/>
              <w:right w:val="nil"/>
            </w:tcBorders>
            <w:hideMark/>
          </w:tcPr>
          <w:p w:rsidR="00B371D4" w:rsidRDefault="00B371D4">
            <w:pPr>
              <w:spacing w:line="360" w:lineRule="auto"/>
              <w:jc w:val="center"/>
            </w:pPr>
            <w:r>
              <w:t>Active</w:t>
            </w:r>
          </w:p>
        </w:tc>
        <w:tc>
          <w:tcPr>
            <w:tcW w:w="531" w:type="pct"/>
            <w:tcBorders>
              <w:top w:val="single" w:sz="8" w:space="0" w:color="auto"/>
              <w:left w:val="nil"/>
              <w:bottom w:val="nil"/>
              <w:right w:val="nil"/>
            </w:tcBorders>
            <w:hideMark/>
          </w:tcPr>
          <w:p w:rsidR="00B371D4" w:rsidRDefault="00B371D4">
            <w:pPr>
              <w:spacing w:line="360" w:lineRule="auto"/>
              <w:jc w:val="center"/>
            </w:pPr>
            <w:r>
              <w:t>Normal</w:t>
            </w:r>
          </w:p>
        </w:tc>
        <w:tc>
          <w:tcPr>
            <w:tcW w:w="621" w:type="pct"/>
            <w:tcBorders>
              <w:top w:val="single" w:sz="8" w:space="0" w:color="auto"/>
              <w:left w:val="nil"/>
              <w:bottom w:val="nil"/>
              <w:right w:val="nil"/>
            </w:tcBorders>
            <w:hideMark/>
          </w:tcPr>
          <w:p w:rsidR="00B371D4" w:rsidRDefault="00B371D4">
            <w:pPr>
              <w:spacing w:line="360" w:lineRule="auto"/>
              <w:jc w:val="center"/>
            </w:pPr>
            <w:r>
              <w:t>Nil</w:t>
            </w:r>
          </w:p>
        </w:tc>
        <w:tc>
          <w:tcPr>
            <w:tcW w:w="437" w:type="pct"/>
            <w:tcBorders>
              <w:top w:val="single" w:sz="8" w:space="0" w:color="auto"/>
              <w:left w:val="nil"/>
              <w:bottom w:val="nil"/>
              <w:right w:val="nil"/>
            </w:tcBorders>
            <w:hideMark/>
          </w:tcPr>
          <w:p w:rsidR="00B371D4" w:rsidRDefault="00B371D4">
            <w:pPr>
              <w:spacing w:line="360" w:lineRule="auto"/>
              <w:jc w:val="center"/>
            </w:pPr>
            <w:r>
              <w:t>Nil</w:t>
            </w:r>
          </w:p>
        </w:tc>
        <w:tc>
          <w:tcPr>
            <w:tcW w:w="515" w:type="pct"/>
            <w:tcBorders>
              <w:top w:val="single" w:sz="8" w:space="0" w:color="auto"/>
              <w:left w:val="nil"/>
              <w:bottom w:val="nil"/>
              <w:right w:val="nil"/>
            </w:tcBorders>
            <w:hideMark/>
          </w:tcPr>
          <w:p w:rsidR="00B371D4" w:rsidRDefault="00B371D4">
            <w:pPr>
              <w:spacing w:line="360" w:lineRule="auto"/>
              <w:jc w:val="center"/>
            </w:pPr>
            <w:r>
              <w:t>Normal</w:t>
            </w:r>
          </w:p>
        </w:tc>
        <w:tc>
          <w:tcPr>
            <w:tcW w:w="509" w:type="pct"/>
            <w:tcBorders>
              <w:top w:val="single" w:sz="8" w:space="0" w:color="auto"/>
              <w:left w:val="nil"/>
              <w:bottom w:val="nil"/>
              <w:right w:val="nil"/>
            </w:tcBorders>
            <w:hideMark/>
          </w:tcPr>
          <w:p w:rsidR="00B371D4" w:rsidRDefault="00B371D4">
            <w:pPr>
              <w:spacing w:line="360" w:lineRule="auto"/>
              <w:jc w:val="center"/>
            </w:pPr>
            <w:r>
              <w:t>Normal</w:t>
            </w:r>
          </w:p>
        </w:tc>
      </w:tr>
      <w:tr w:rsidR="00B371D4" w:rsidTr="00B371D4">
        <w:trPr>
          <w:trHeight w:val="337"/>
        </w:trPr>
        <w:tc>
          <w:tcPr>
            <w:tcW w:w="219" w:type="pct"/>
            <w:tcBorders>
              <w:top w:val="nil"/>
              <w:left w:val="nil"/>
              <w:bottom w:val="nil"/>
              <w:right w:val="nil"/>
            </w:tcBorders>
            <w:hideMark/>
          </w:tcPr>
          <w:p w:rsidR="00B371D4" w:rsidRDefault="00B371D4">
            <w:pPr>
              <w:spacing w:line="360" w:lineRule="auto"/>
            </w:pPr>
            <w:r>
              <w:t>2</w:t>
            </w:r>
          </w:p>
        </w:tc>
        <w:tc>
          <w:tcPr>
            <w:tcW w:w="401" w:type="pct"/>
            <w:tcBorders>
              <w:top w:val="nil"/>
              <w:left w:val="nil"/>
              <w:bottom w:val="nil"/>
              <w:right w:val="nil"/>
            </w:tcBorders>
            <w:hideMark/>
          </w:tcPr>
          <w:p w:rsidR="00B371D4" w:rsidRDefault="00B371D4">
            <w:pPr>
              <w:spacing w:line="360" w:lineRule="auto"/>
              <w:jc w:val="center"/>
            </w:pPr>
            <w:r>
              <w:t>114kg</w:t>
            </w:r>
          </w:p>
        </w:tc>
        <w:tc>
          <w:tcPr>
            <w:tcW w:w="671" w:type="pct"/>
            <w:tcBorders>
              <w:top w:val="nil"/>
              <w:left w:val="nil"/>
              <w:bottom w:val="nil"/>
              <w:right w:val="nil"/>
            </w:tcBorders>
            <w:hideMark/>
          </w:tcPr>
          <w:p w:rsidR="00B371D4" w:rsidRDefault="00B371D4">
            <w:pPr>
              <w:spacing w:line="360" w:lineRule="auto"/>
              <w:jc w:val="center"/>
            </w:pPr>
            <w:r>
              <w:t>Normal</w:t>
            </w:r>
          </w:p>
        </w:tc>
        <w:tc>
          <w:tcPr>
            <w:tcW w:w="487" w:type="pct"/>
            <w:tcBorders>
              <w:top w:val="nil"/>
              <w:left w:val="nil"/>
              <w:bottom w:val="nil"/>
              <w:right w:val="nil"/>
            </w:tcBorders>
            <w:hideMark/>
          </w:tcPr>
          <w:p w:rsidR="00B371D4" w:rsidRDefault="00B371D4">
            <w:pPr>
              <w:spacing w:line="360" w:lineRule="auto"/>
              <w:jc w:val="center"/>
            </w:pPr>
            <w:r>
              <w:t>itchy</w:t>
            </w:r>
          </w:p>
        </w:tc>
        <w:tc>
          <w:tcPr>
            <w:tcW w:w="609" w:type="pct"/>
            <w:tcBorders>
              <w:top w:val="nil"/>
              <w:left w:val="nil"/>
              <w:bottom w:val="nil"/>
              <w:right w:val="nil"/>
            </w:tcBorders>
            <w:hideMark/>
          </w:tcPr>
          <w:p w:rsidR="00B371D4" w:rsidRDefault="00B371D4">
            <w:pPr>
              <w:spacing w:line="360" w:lineRule="auto"/>
              <w:jc w:val="center"/>
            </w:pPr>
            <w:r>
              <w:t>Active</w:t>
            </w:r>
          </w:p>
        </w:tc>
        <w:tc>
          <w:tcPr>
            <w:tcW w:w="531" w:type="pct"/>
            <w:tcBorders>
              <w:top w:val="nil"/>
              <w:left w:val="nil"/>
              <w:bottom w:val="nil"/>
              <w:right w:val="nil"/>
            </w:tcBorders>
            <w:hideMark/>
          </w:tcPr>
          <w:p w:rsidR="00B371D4" w:rsidRDefault="00B371D4">
            <w:pPr>
              <w:spacing w:line="360" w:lineRule="auto"/>
              <w:jc w:val="center"/>
            </w:pPr>
            <w:r>
              <w:t>Increased</w:t>
            </w:r>
          </w:p>
        </w:tc>
        <w:tc>
          <w:tcPr>
            <w:tcW w:w="621" w:type="pct"/>
            <w:tcBorders>
              <w:top w:val="nil"/>
              <w:left w:val="nil"/>
              <w:bottom w:val="nil"/>
              <w:right w:val="nil"/>
            </w:tcBorders>
            <w:hideMark/>
          </w:tcPr>
          <w:p w:rsidR="00B371D4" w:rsidRDefault="00B371D4">
            <w:pPr>
              <w:spacing w:line="360" w:lineRule="auto"/>
              <w:jc w:val="center"/>
            </w:pPr>
            <w:r>
              <w:t>Nil</w:t>
            </w:r>
          </w:p>
        </w:tc>
        <w:tc>
          <w:tcPr>
            <w:tcW w:w="437" w:type="pct"/>
            <w:tcBorders>
              <w:top w:val="nil"/>
              <w:left w:val="nil"/>
              <w:bottom w:val="nil"/>
              <w:right w:val="nil"/>
            </w:tcBorders>
            <w:hideMark/>
          </w:tcPr>
          <w:p w:rsidR="00B371D4" w:rsidRDefault="00B371D4">
            <w:pPr>
              <w:spacing w:line="360" w:lineRule="auto"/>
              <w:jc w:val="center"/>
            </w:pPr>
            <w:r>
              <w:t>Nil</w:t>
            </w:r>
          </w:p>
        </w:tc>
        <w:tc>
          <w:tcPr>
            <w:tcW w:w="515" w:type="pct"/>
            <w:tcBorders>
              <w:top w:val="nil"/>
              <w:left w:val="nil"/>
              <w:bottom w:val="nil"/>
              <w:right w:val="nil"/>
            </w:tcBorders>
            <w:hideMark/>
          </w:tcPr>
          <w:p w:rsidR="00B371D4" w:rsidRDefault="00B371D4">
            <w:pPr>
              <w:spacing w:line="360" w:lineRule="auto"/>
              <w:jc w:val="center"/>
            </w:pPr>
            <w:r>
              <w:t xml:space="preserve"> Rough</w:t>
            </w:r>
          </w:p>
        </w:tc>
        <w:tc>
          <w:tcPr>
            <w:tcW w:w="509"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37"/>
        </w:trPr>
        <w:tc>
          <w:tcPr>
            <w:tcW w:w="219" w:type="pct"/>
            <w:tcBorders>
              <w:top w:val="nil"/>
              <w:left w:val="nil"/>
              <w:bottom w:val="nil"/>
              <w:right w:val="nil"/>
            </w:tcBorders>
            <w:hideMark/>
          </w:tcPr>
          <w:p w:rsidR="00B371D4" w:rsidRDefault="00B371D4">
            <w:pPr>
              <w:spacing w:line="360" w:lineRule="auto"/>
            </w:pPr>
            <w:r>
              <w:t>3</w:t>
            </w:r>
          </w:p>
        </w:tc>
        <w:tc>
          <w:tcPr>
            <w:tcW w:w="401" w:type="pct"/>
            <w:tcBorders>
              <w:top w:val="nil"/>
              <w:left w:val="nil"/>
              <w:bottom w:val="nil"/>
              <w:right w:val="nil"/>
            </w:tcBorders>
            <w:hideMark/>
          </w:tcPr>
          <w:p w:rsidR="00B371D4" w:rsidRDefault="00B371D4">
            <w:pPr>
              <w:spacing w:line="360" w:lineRule="auto"/>
              <w:jc w:val="center"/>
            </w:pPr>
            <w:r>
              <w:t>114kg</w:t>
            </w:r>
          </w:p>
        </w:tc>
        <w:tc>
          <w:tcPr>
            <w:tcW w:w="671" w:type="pct"/>
            <w:tcBorders>
              <w:top w:val="nil"/>
              <w:left w:val="nil"/>
              <w:bottom w:val="nil"/>
              <w:right w:val="nil"/>
            </w:tcBorders>
            <w:hideMark/>
          </w:tcPr>
          <w:p w:rsidR="00B371D4" w:rsidRDefault="00B371D4">
            <w:pPr>
              <w:spacing w:line="360" w:lineRule="auto"/>
              <w:jc w:val="center"/>
            </w:pPr>
            <w:r>
              <w:t>Normal</w:t>
            </w:r>
          </w:p>
        </w:tc>
        <w:tc>
          <w:tcPr>
            <w:tcW w:w="487" w:type="pct"/>
            <w:tcBorders>
              <w:top w:val="nil"/>
              <w:left w:val="nil"/>
              <w:bottom w:val="nil"/>
              <w:right w:val="nil"/>
            </w:tcBorders>
            <w:hideMark/>
          </w:tcPr>
          <w:p w:rsidR="00B371D4" w:rsidRDefault="00B371D4">
            <w:pPr>
              <w:spacing w:line="360" w:lineRule="auto"/>
              <w:jc w:val="center"/>
            </w:pPr>
            <w:r>
              <w:t>Normal</w:t>
            </w:r>
          </w:p>
        </w:tc>
        <w:tc>
          <w:tcPr>
            <w:tcW w:w="609" w:type="pct"/>
            <w:tcBorders>
              <w:top w:val="nil"/>
              <w:left w:val="nil"/>
              <w:bottom w:val="nil"/>
              <w:right w:val="nil"/>
            </w:tcBorders>
            <w:hideMark/>
          </w:tcPr>
          <w:p w:rsidR="00B371D4" w:rsidRDefault="00B371D4">
            <w:pPr>
              <w:spacing w:line="360" w:lineRule="auto"/>
              <w:jc w:val="center"/>
            </w:pPr>
            <w:r>
              <w:t>Normal</w:t>
            </w:r>
          </w:p>
        </w:tc>
        <w:tc>
          <w:tcPr>
            <w:tcW w:w="531" w:type="pct"/>
            <w:tcBorders>
              <w:top w:val="nil"/>
              <w:left w:val="nil"/>
              <w:bottom w:val="nil"/>
              <w:right w:val="nil"/>
            </w:tcBorders>
            <w:hideMark/>
          </w:tcPr>
          <w:p w:rsidR="00B371D4" w:rsidRDefault="00B371D4">
            <w:pPr>
              <w:spacing w:line="360" w:lineRule="auto"/>
              <w:jc w:val="center"/>
            </w:pPr>
            <w:r>
              <w:t>Normal</w:t>
            </w:r>
          </w:p>
        </w:tc>
        <w:tc>
          <w:tcPr>
            <w:tcW w:w="621" w:type="pct"/>
            <w:tcBorders>
              <w:top w:val="nil"/>
              <w:left w:val="nil"/>
              <w:bottom w:val="nil"/>
              <w:right w:val="nil"/>
            </w:tcBorders>
            <w:hideMark/>
          </w:tcPr>
          <w:p w:rsidR="00B371D4" w:rsidRDefault="00B371D4">
            <w:pPr>
              <w:spacing w:line="360" w:lineRule="auto"/>
              <w:jc w:val="center"/>
            </w:pPr>
            <w:r>
              <w:t>Normal</w:t>
            </w:r>
          </w:p>
        </w:tc>
        <w:tc>
          <w:tcPr>
            <w:tcW w:w="437" w:type="pct"/>
            <w:tcBorders>
              <w:top w:val="nil"/>
              <w:left w:val="nil"/>
              <w:bottom w:val="nil"/>
              <w:right w:val="nil"/>
            </w:tcBorders>
            <w:hideMark/>
          </w:tcPr>
          <w:p w:rsidR="00B371D4" w:rsidRDefault="00B371D4">
            <w:pPr>
              <w:spacing w:line="360" w:lineRule="auto"/>
              <w:jc w:val="center"/>
            </w:pPr>
            <w:r>
              <w:t>Normal</w:t>
            </w:r>
          </w:p>
        </w:tc>
        <w:tc>
          <w:tcPr>
            <w:tcW w:w="515" w:type="pct"/>
            <w:tcBorders>
              <w:top w:val="nil"/>
              <w:left w:val="nil"/>
              <w:bottom w:val="nil"/>
              <w:right w:val="nil"/>
            </w:tcBorders>
            <w:hideMark/>
          </w:tcPr>
          <w:p w:rsidR="00B371D4" w:rsidRDefault="00B371D4">
            <w:pPr>
              <w:spacing w:line="360" w:lineRule="auto"/>
              <w:jc w:val="center"/>
            </w:pPr>
            <w:r>
              <w:t>Normal</w:t>
            </w:r>
          </w:p>
        </w:tc>
        <w:tc>
          <w:tcPr>
            <w:tcW w:w="509"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37"/>
        </w:trPr>
        <w:tc>
          <w:tcPr>
            <w:tcW w:w="219" w:type="pct"/>
            <w:tcBorders>
              <w:top w:val="nil"/>
              <w:left w:val="nil"/>
              <w:bottom w:val="nil"/>
              <w:right w:val="nil"/>
            </w:tcBorders>
            <w:hideMark/>
          </w:tcPr>
          <w:p w:rsidR="00B371D4" w:rsidRDefault="00B371D4">
            <w:pPr>
              <w:spacing w:line="360" w:lineRule="auto"/>
            </w:pPr>
            <w:r>
              <w:t>4</w:t>
            </w:r>
          </w:p>
        </w:tc>
        <w:tc>
          <w:tcPr>
            <w:tcW w:w="401" w:type="pct"/>
            <w:tcBorders>
              <w:top w:val="nil"/>
              <w:left w:val="nil"/>
              <w:bottom w:val="nil"/>
              <w:right w:val="nil"/>
            </w:tcBorders>
            <w:hideMark/>
          </w:tcPr>
          <w:p w:rsidR="00B371D4" w:rsidRDefault="00B371D4">
            <w:pPr>
              <w:spacing w:line="360" w:lineRule="auto"/>
              <w:jc w:val="center"/>
            </w:pPr>
            <w:r>
              <w:t>114kg</w:t>
            </w:r>
          </w:p>
        </w:tc>
        <w:tc>
          <w:tcPr>
            <w:tcW w:w="671" w:type="pct"/>
            <w:tcBorders>
              <w:top w:val="nil"/>
              <w:left w:val="nil"/>
              <w:bottom w:val="nil"/>
              <w:right w:val="nil"/>
            </w:tcBorders>
            <w:hideMark/>
          </w:tcPr>
          <w:p w:rsidR="00B371D4" w:rsidRDefault="00B371D4">
            <w:pPr>
              <w:spacing w:line="360" w:lineRule="auto"/>
              <w:jc w:val="center"/>
            </w:pPr>
            <w:r>
              <w:t>Less active</w:t>
            </w:r>
          </w:p>
        </w:tc>
        <w:tc>
          <w:tcPr>
            <w:tcW w:w="487" w:type="pct"/>
            <w:tcBorders>
              <w:top w:val="nil"/>
              <w:left w:val="nil"/>
              <w:bottom w:val="nil"/>
              <w:right w:val="nil"/>
            </w:tcBorders>
            <w:hideMark/>
          </w:tcPr>
          <w:p w:rsidR="00B371D4" w:rsidRDefault="00B371D4">
            <w:pPr>
              <w:spacing w:line="360" w:lineRule="auto"/>
              <w:jc w:val="center"/>
            </w:pPr>
            <w:r>
              <w:t>Weak</w:t>
            </w:r>
          </w:p>
        </w:tc>
        <w:tc>
          <w:tcPr>
            <w:tcW w:w="609" w:type="pct"/>
            <w:tcBorders>
              <w:top w:val="nil"/>
              <w:left w:val="nil"/>
              <w:bottom w:val="nil"/>
              <w:right w:val="nil"/>
            </w:tcBorders>
            <w:hideMark/>
          </w:tcPr>
          <w:p w:rsidR="00B371D4" w:rsidRDefault="00B371D4">
            <w:pPr>
              <w:spacing w:line="360" w:lineRule="auto"/>
              <w:jc w:val="center"/>
            </w:pPr>
            <w:r>
              <w:t>Slow</w:t>
            </w:r>
          </w:p>
        </w:tc>
        <w:tc>
          <w:tcPr>
            <w:tcW w:w="531" w:type="pct"/>
            <w:tcBorders>
              <w:top w:val="nil"/>
              <w:left w:val="nil"/>
              <w:bottom w:val="nil"/>
              <w:right w:val="nil"/>
            </w:tcBorders>
            <w:hideMark/>
          </w:tcPr>
          <w:p w:rsidR="00B371D4" w:rsidRDefault="00B371D4">
            <w:pPr>
              <w:spacing w:line="360" w:lineRule="auto"/>
              <w:jc w:val="center"/>
            </w:pPr>
            <w:r>
              <w:t>Reduced</w:t>
            </w:r>
          </w:p>
        </w:tc>
        <w:tc>
          <w:tcPr>
            <w:tcW w:w="621" w:type="pct"/>
            <w:tcBorders>
              <w:top w:val="nil"/>
              <w:left w:val="nil"/>
              <w:bottom w:val="nil"/>
              <w:right w:val="nil"/>
            </w:tcBorders>
            <w:hideMark/>
          </w:tcPr>
          <w:p w:rsidR="00B371D4" w:rsidRDefault="00B371D4">
            <w:pPr>
              <w:spacing w:line="360" w:lineRule="auto"/>
              <w:jc w:val="center"/>
            </w:pPr>
            <w:r>
              <w:t>Trachypnea</w:t>
            </w:r>
          </w:p>
        </w:tc>
        <w:tc>
          <w:tcPr>
            <w:tcW w:w="437" w:type="pct"/>
            <w:tcBorders>
              <w:top w:val="nil"/>
              <w:left w:val="nil"/>
              <w:bottom w:val="nil"/>
              <w:right w:val="nil"/>
            </w:tcBorders>
            <w:hideMark/>
          </w:tcPr>
          <w:p w:rsidR="00B371D4" w:rsidRDefault="00B371D4">
            <w:pPr>
              <w:spacing w:line="360" w:lineRule="auto"/>
              <w:jc w:val="center"/>
            </w:pPr>
            <w:r>
              <w:t>Normal</w:t>
            </w:r>
          </w:p>
        </w:tc>
        <w:tc>
          <w:tcPr>
            <w:tcW w:w="515" w:type="pct"/>
            <w:tcBorders>
              <w:top w:val="nil"/>
              <w:left w:val="nil"/>
              <w:bottom w:val="nil"/>
              <w:right w:val="nil"/>
            </w:tcBorders>
            <w:hideMark/>
          </w:tcPr>
          <w:p w:rsidR="00B371D4" w:rsidRDefault="00B371D4">
            <w:pPr>
              <w:spacing w:line="360" w:lineRule="auto"/>
              <w:jc w:val="center"/>
            </w:pPr>
            <w:r>
              <w:t>Itchy</w:t>
            </w:r>
          </w:p>
        </w:tc>
        <w:tc>
          <w:tcPr>
            <w:tcW w:w="509" w:type="pct"/>
            <w:tcBorders>
              <w:top w:val="nil"/>
              <w:left w:val="nil"/>
              <w:bottom w:val="nil"/>
              <w:right w:val="nil"/>
            </w:tcBorders>
            <w:hideMark/>
          </w:tcPr>
          <w:p w:rsidR="00B371D4" w:rsidRDefault="00B371D4">
            <w:pPr>
              <w:spacing w:line="360" w:lineRule="auto"/>
              <w:jc w:val="center"/>
            </w:pPr>
            <w:r>
              <w:t>Watery</w:t>
            </w:r>
          </w:p>
        </w:tc>
      </w:tr>
      <w:tr w:rsidR="00B371D4" w:rsidTr="00B371D4">
        <w:trPr>
          <w:trHeight w:val="337"/>
        </w:trPr>
        <w:tc>
          <w:tcPr>
            <w:tcW w:w="219" w:type="pct"/>
            <w:tcBorders>
              <w:top w:val="nil"/>
              <w:left w:val="nil"/>
              <w:bottom w:val="single" w:sz="4" w:space="0" w:color="auto"/>
              <w:right w:val="nil"/>
            </w:tcBorders>
            <w:hideMark/>
          </w:tcPr>
          <w:p w:rsidR="00B371D4" w:rsidRDefault="00B371D4">
            <w:pPr>
              <w:spacing w:line="360" w:lineRule="auto"/>
            </w:pPr>
            <w:r>
              <w:t>5</w:t>
            </w:r>
          </w:p>
        </w:tc>
        <w:tc>
          <w:tcPr>
            <w:tcW w:w="401" w:type="pct"/>
            <w:tcBorders>
              <w:top w:val="nil"/>
              <w:left w:val="nil"/>
              <w:bottom w:val="single" w:sz="4" w:space="0" w:color="auto"/>
              <w:right w:val="nil"/>
            </w:tcBorders>
            <w:hideMark/>
          </w:tcPr>
          <w:p w:rsidR="00B371D4" w:rsidRDefault="00B371D4">
            <w:pPr>
              <w:spacing w:line="360" w:lineRule="auto"/>
              <w:jc w:val="center"/>
            </w:pPr>
            <w:r>
              <w:t>114kg</w:t>
            </w:r>
          </w:p>
        </w:tc>
        <w:tc>
          <w:tcPr>
            <w:tcW w:w="671" w:type="pct"/>
            <w:tcBorders>
              <w:top w:val="nil"/>
              <w:left w:val="nil"/>
              <w:bottom w:val="single" w:sz="4" w:space="0" w:color="auto"/>
              <w:right w:val="nil"/>
            </w:tcBorders>
            <w:hideMark/>
          </w:tcPr>
          <w:p w:rsidR="00B371D4" w:rsidRDefault="00B371D4">
            <w:pPr>
              <w:spacing w:line="360" w:lineRule="auto"/>
              <w:jc w:val="center"/>
            </w:pPr>
            <w:r>
              <w:t>Barbering</w:t>
            </w:r>
          </w:p>
        </w:tc>
        <w:tc>
          <w:tcPr>
            <w:tcW w:w="487" w:type="pct"/>
            <w:tcBorders>
              <w:top w:val="nil"/>
              <w:left w:val="nil"/>
              <w:bottom w:val="single" w:sz="4" w:space="0" w:color="auto"/>
              <w:right w:val="nil"/>
            </w:tcBorders>
            <w:hideMark/>
          </w:tcPr>
          <w:p w:rsidR="00B371D4" w:rsidRDefault="00B371D4">
            <w:pPr>
              <w:spacing w:line="360" w:lineRule="auto"/>
              <w:jc w:val="center"/>
            </w:pPr>
            <w:r>
              <w:t>Weak</w:t>
            </w:r>
          </w:p>
        </w:tc>
        <w:tc>
          <w:tcPr>
            <w:tcW w:w="609" w:type="pct"/>
            <w:tcBorders>
              <w:top w:val="nil"/>
              <w:left w:val="nil"/>
              <w:bottom w:val="single" w:sz="4" w:space="0" w:color="auto"/>
              <w:right w:val="nil"/>
            </w:tcBorders>
            <w:hideMark/>
          </w:tcPr>
          <w:p w:rsidR="00B371D4" w:rsidRDefault="00B371D4">
            <w:pPr>
              <w:spacing w:line="360" w:lineRule="auto"/>
              <w:jc w:val="center"/>
            </w:pPr>
            <w:r>
              <w:t>Slow</w:t>
            </w:r>
          </w:p>
        </w:tc>
        <w:tc>
          <w:tcPr>
            <w:tcW w:w="531" w:type="pct"/>
            <w:tcBorders>
              <w:top w:val="nil"/>
              <w:left w:val="nil"/>
              <w:bottom w:val="single" w:sz="4" w:space="0" w:color="auto"/>
              <w:right w:val="nil"/>
            </w:tcBorders>
            <w:hideMark/>
          </w:tcPr>
          <w:p w:rsidR="00B371D4" w:rsidRDefault="00B371D4">
            <w:pPr>
              <w:spacing w:line="360" w:lineRule="auto"/>
              <w:jc w:val="center"/>
            </w:pPr>
            <w:r>
              <w:t>Reduced</w:t>
            </w:r>
          </w:p>
        </w:tc>
        <w:tc>
          <w:tcPr>
            <w:tcW w:w="621" w:type="pct"/>
            <w:tcBorders>
              <w:top w:val="nil"/>
              <w:left w:val="nil"/>
              <w:bottom w:val="single" w:sz="4" w:space="0" w:color="auto"/>
              <w:right w:val="nil"/>
            </w:tcBorders>
            <w:hideMark/>
          </w:tcPr>
          <w:p w:rsidR="00B371D4" w:rsidRDefault="00B371D4">
            <w:pPr>
              <w:spacing w:line="360" w:lineRule="auto"/>
              <w:jc w:val="center"/>
            </w:pPr>
            <w:r>
              <w:t>Palpitation</w:t>
            </w:r>
          </w:p>
        </w:tc>
        <w:tc>
          <w:tcPr>
            <w:tcW w:w="437" w:type="pct"/>
            <w:tcBorders>
              <w:top w:val="nil"/>
              <w:left w:val="nil"/>
              <w:bottom w:val="single" w:sz="4" w:space="0" w:color="auto"/>
              <w:right w:val="nil"/>
            </w:tcBorders>
            <w:hideMark/>
          </w:tcPr>
          <w:p w:rsidR="00B371D4" w:rsidRDefault="00B371D4">
            <w:pPr>
              <w:spacing w:line="360" w:lineRule="auto"/>
              <w:jc w:val="center"/>
            </w:pPr>
            <w:r>
              <w:t>Red</w:t>
            </w:r>
          </w:p>
        </w:tc>
        <w:tc>
          <w:tcPr>
            <w:tcW w:w="515" w:type="pct"/>
            <w:tcBorders>
              <w:top w:val="nil"/>
              <w:left w:val="nil"/>
              <w:bottom w:val="single" w:sz="4" w:space="0" w:color="auto"/>
              <w:right w:val="nil"/>
            </w:tcBorders>
            <w:hideMark/>
          </w:tcPr>
          <w:p w:rsidR="00B371D4" w:rsidRDefault="00B371D4">
            <w:pPr>
              <w:spacing w:line="360" w:lineRule="auto"/>
              <w:jc w:val="center"/>
            </w:pPr>
            <w:r>
              <w:t>itchy</w:t>
            </w:r>
          </w:p>
        </w:tc>
        <w:tc>
          <w:tcPr>
            <w:tcW w:w="509" w:type="pct"/>
            <w:tcBorders>
              <w:top w:val="nil"/>
              <w:left w:val="nil"/>
              <w:bottom w:val="single" w:sz="4" w:space="0" w:color="auto"/>
              <w:right w:val="nil"/>
            </w:tcBorders>
            <w:hideMark/>
          </w:tcPr>
          <w:p w:rsidR="00B371D4" w:rsidRDefault="00B371D4">
            <w:pPr>
              <w:spacing w:line="360" w:lineRule="auto"/>
              <w:jc w:val="center"/>
            </w:pPr>
            <w:r>
              <w:t>Watery</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iCs/>
          <w:sz w:val="28"/>
          <w:szCs w:val="28"/>
        </w:rPr>
        <w:t>3.7 Daily Observation for50% conc. Toxin Administration in Rats</w:t>
      </w:r>
      <w:r>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50"/>
        <w:gridCol w:w="1596"/>
        <w:gridCol w:w="1169"/>
        <w:gridCol w:w="1449"/>
        <w:gridCol w:w="1263"/>
        <w:gridCol w:w="222"/>
        <w:gridCol w:w="1437"/>
        <w:gridCol w:w="983"/>
        <w:gridCol w:w="1222"/>
        <w:gridCol w:w="1207"/>
      </w:tblGrid>
      <w:tr w:rsidR="00B371D4" w:rsidTr="00B371D4">
        <w:trPr>
          <w:trHeight w:val="787"/>
        </w:trPr>
        <w:tc>
          <w:tcPr>
            <w:tcW w:w="216" w:type="pct"/>
            <w:tcBorders>
              <w:top w:val="single" w:sz="4" w:space="0" w:color="auto"/>
              <w:left w:val="nil"/>
              <w:bottom w:val="single" w:sz="8" w:space="0" w:color="auto"/>
              <w:right w:val="nil"/>
            </w:tcBorders>
            <w:hideMark/>
          </w:tcPr>
          <w:p w:rsidR="00B371D4" w:rsidRDefault="00B371D4">
            <w:r>
              <w:lastRenderedPageBreak/>
              <w:t>Day</w:t>
            </w:r>
          </w:p>
        </w:tc>
        <w:tc>
          <w:tcPr>
            <w:tcW w:w="397" w:type="pct"/>
            <w:tcBorders>
              <w:top w:val="single" w:sz="4" w:space="0" w:color="auto"/>
              <w:left w:val="nil"/>
              <w:bottom w:val="single" w:sz="8" w:space="0" w:color="auto"/>
              <w:right w:val="nil"/>
            </w:tcBorders>
            <w:hideMark/>
          </w:tcPr>
          <w:p w:rsidR="00B371D4" w:rsidRDefault="00B371D4">
            <w:pPr>
              <w:jc w:val="center"/>
            </w:pPr>
            <w:r>
              <w:t>Weight</w:t>
            </w:r>
          </w:p>
        </w:tc>
        <w:tc>
          <w:tcPr>
            <w:tcW w:w="664" w:type="pct"/>
            <w:tcBorders>
              <w:top w:val="single" w:sz="4" w:space="0" w:color="auto"/>
              <w:left w:val="nil"/>
              <w:bottom w:val="single" w:sz="8" w:space="0" w:color="auto"/>
              <w:right w:val="nil"/>
            </w:tcBorders>
            <w:hideMark/>
          </w:tcPr>
          <w:p w:rsidR="00B371D4" w:rsidRDefault="00B371D4">
            <w:pPr>
              <w:jc w:val="center"/>
            </w:pPr>
            <w:r>
              <w:t>Physical appearances</w:t>
            </w:r>
          </w:p>
        </w:tc>
        <w:tc>
          <w:tcPr>
            <w:tcW w:w="482" w:type="pct"/>
            <w:tcBorders>
              <w:top w:val="single" w:sz="4" w:space="0" w:color="auto"/>
              <w:left w:val="nil"/>
              <w:bottom w:val="single" w:sz="8" w:space="0" w:color="auto"/>
              <w:right w:val="nil"/>
            </w:tcBorders>
            <w:hideMark/>
          </w:tcPr>
          <w:p w:rsidR="00B371D4" w:rsidRDefault="00B371D4">
            <w:pPr>
              <w:jc w:val="center"/>
            </w:pPr>
            <w:r>
              <w:t>Behavior</w:t>
            </w:r>
          </w:p>
        </w:tc>
        <w:tc>
          <w:tcPr>
            <w:tcW w:w="603" w:type="pct"/>
            <w:tcBorders>
              <w:top w:val="single" w:sz="4" w:space="0" w:color="auto"/>
              <w:left w:val="nil"/>
              <w:bottom w:val="single" w:sz="8" w:space="0" w:color="auto"/>
              <w:right w:val="nil"/>
            </w:tcBorders>
            <w:hideMark/>
          </w:tcPr>
          <w:p w:rsidR="00B371D4" w:rsidRDefault="00B371D4">
            <w:pPr>
              <w:jc w:val="center"/>
            </w:pPr>
            <w:r>
              <w:t>Locomotion</w:t>
            </w:r>
          </w:p>
        </w:tc>
        <w:tc>
          <w:tcPr>
            <w:tcW w:w="526" w:type="pct"/>
            <w:tcBorders>
              <w:top w:val="single" w:sz="4" w:space="0" w:color="auto"/>
              <w:left w:val="nil"/>
              <w:bottom w:val="single" w:sz="8" w:space="0" w:color="auto"/>
              <w:right w:val="nil"/>
            </w:tcBorders>
            <w:hideMark/>
          </w:tcPr>
          <w:p w:rsidR="00B371D4" w:rsidRDefault="00B371D4">
            <w:pPr>
              <w:jc w:val="center"/>
            </w:pPr>
            <w:r>
              <w:t>Feeding and drinking</w:t>
            </w:r>
          </w:p>
        </w:tc>
        <w:tc>
          <w:tcPr>
            <w:tcW w:w="92" w:type="pct"/>
            <w:tcBorders>
              <w:top w:val="single" w:sz="4" w:space="0" w:color="auto"/>
              <w:left w:val="nil"/>
              <w:bottom w:val="single" w:sz="8" w:space="0" w:color="auto"/>
              <w:right w:val="nil"/>
            </w:tcBorders>
          </w:tcPr>
          <w:p w:rsidR="00B371D4" w:rsidRDefault="00B371D4">
            <w:pPr>
              <w:jc w:val="center"/>
            </w:pPr>
          </w:p>
        </w:tc>
        <w:tc>
          <w:tcPr>
            <w:tcW w:w="598" w:type="pct"/>
            <w:tcBorders>
              <w:top w:val="single" w:sz="4" w:space="0" w:color="auto"/>
              <w:left w:val="nil"/>
              <w:bottom w:val="single" w:sz="8" w:space="0" w:color="auto"/>
              <w:right w:val="nil"/>
            </w:tcBorders>
            <w:hideMark/>
          </w:tcPr>
          <w:p w:rsidR="00B371D4" w:rsidRDefault="00B371D4">
            <w:pPr>
              <w:jc w:val="center"/>
            </w:pPr>
            <w:r>
              <w:t>Respiratory</w:t>
            </w:r>
          </w:p>
        </w:tc>
        <w:tc>
          <w:tcPr>
            <w:tcW w:w="410" w:type="pct"/>
            <w:tcBorders>
              <w:top w:val="single" w:sz="4" w:space="0" w:color="auto"/>
              <w:left w:val="nil"/>
              <w:bottom w:val="single" w:sz="8" w:space="0" w:color="auto"/>
              <w:right w:val="nil"/>
            </w:tcBorders>
            <w:hideMark/>
          </w:tcPr>
          <w:p w:rsidR="00B371D4" w:rsidRDefault="00B371D4">
            <w:pPr>
              <w:jc w:val="center"/>
            </w:pPr>
            <w:r>
              <w:t>Eye &amp; Nose</w:t>
            </w:r>
          </w:p>
        </w:tc>
        <w:tc>
          <w:tcPr>
            <w:tcW w:w="509" w:type="pct"/>
            <w:tcBorders>
              <w:top w:val="single" w:sz="4" w:space="0" w:color="auto"/>
              <w:left w:val="nil"/>
              <w:bottom w:val="single" w:sz="8" w:space="0" w:color="auto"/>
              <w:right w:val="nil"/>
            </w:tcBorders>
            <w:hideMark/>
          </w:tcPr>
          <w:p w:rsidR="00B371D4" w:rsidRDefault="00B371D4">
            <w:pPr>
              <w:jc w:val="center"/>
            </w:pPr>
            <w:r>
              <w:t>Skin</w:t>
            </w:r>
          </w:p>
        </w:tc>
        <w:tc>
          <w:tcPr>
            <w:tcW w:w="504" w:type="pct"/>
            <w:tcBorders>
              <w:top w:val="single" w:sz="4" w:space="0" w:color="auto"/>
              <w:left w:val="nil"/>
              <w:bottom w:val="single" w:sz="8" w:space="0" w:color="auto"/>
              <w:right w:val="nil"/>
            </w:tcBorders>
            <w:hideMark/>
          </w:tcPr>
          <w:p w:rsidR="00B371D4" w:rsidRDefault="00B371D4">
            <w:pPr>
              <w:jc w:val="center"/>
            </w:pPr>
            <w:r>
              <w:t>Excretion</w:t>
            </w:r>
          </w:p>
        </w:tc>
      </w:tr>
      <w:tr w:rsidR="00B371D4" w:rsidTr="00B371D4">
        <w:trPr>
          <w:trHeight w:val="324"/>
        </w:trPr>
        <w:tc>
          <w:tcPr>
            <w:tcW w:w="216" w:type="pct"/>
            <w:tcBorders>
              <w:top w:val="single" w:sz="8" w:space="0" w:color="auto"/>
              <w:left w:val="nil"/>
              <w:bottom w:val="nil"/>
              <w:right w:val="nil"/>
            </w:tcBorders>
            <w:hideMark/>
          </w:tcPr>
          <w:p w:rsidR="00B371D4" w:rsidRDefault="00B371D4">
            <w:pPr>
              <w:spacing w:line="360" w:lineRule="auto"/>
            </w:pPr>
            <w:r>
              <w:t>1</w:t>
            </w:r>
          </w:p>
        </w:tc>
        <w:tc>
          <w:tcPr>
            <w:tcW w:w="397" w:type="pct"/>
            <w:tcBorders>
              <w:top w:val="single" w:sz="8" w:space="0" w:color="auto"/>
              <w:left w:val="nil"/>
              <w:bottom w:val="nil"/>
              <w:right w:val="nil"/>
            </w:tcBorders>
            <w:hideMark/>
          </w:tcPr>
          <w:p w:rsidR="00B371D4" w:rsidRDefault="00B371D4">
            <w:pPr>
              <w:spacing w:line="360" w:lineRule="auto"/>
              <w:jc w:val="center"/>
            </w:pPr>
            <w:r>
              <w:t>120kg</w:t>
            </w:r>
          </w:p>
        </w:tc>
        <w:tc>
          <w:tcPr>
            <w:tcW w:w="664" w:type="pct"/>
            <w:tcBorders>
              <w:top w:val="single" w:sz="8" w:space="0" w:color="auto"/>
              <w:left w:val="nil"/>
              <w:bottom w:val="nil"/>
              <w:right w:val="nil"/>
            </w:tcBorders>
            <w:hideMark/>
          </w:tcPr>
          <w:p w:rsidR="00B371D4" w:rsidRDefault="00B371D4">
            <w:pPr>
              <w:spacing w:line="360" w:lineRule="auto"/>
              <w:jc w:val="center"/>
            </w:pPr>
            <w:r>
              <w:t>Normal</w:t>
            </w:r>
          </w:p>
        </w:tc>
        <w:tc>
          <w:tcPr>
            <w:tcW w:w="482" w:type="pct"/>
            <w:tcBorders>
              <w:top w:val="single" w:sz="8" w:space="0" w:color="auto"/>
              <w:left w:val="nil"/>
              <w:bottom w:val="nil"/>
              <w:right w:val="nil"/>
            </w:tcBorders>
            <w:hideMark/>
          </w:tcPr>
          <w:p w:rsidR="00B371D4" w:rsidRDefault="00B371D4">
            <w:pPr>
              <w:spacing w:line="360" w:lineRule="auto"/>
              <w:jc w:val="center"/>
            </w:pPr>
            <w:r>
              <w:t>Active</w:t>
            </w:r>
          </w:p>
        </w:tc>
        <w:tc>
          <w:tcPr>
            <w:tcW w:w="603" w:type="pct"/>
            <w:tcBorders>
              <w:top w:val="single" w:sz="8" w:space="0" w:color="auto"/>
              <w:left w:val="nil"/>
              <w:bottom w:val="nil"/>
              <w:right w:val="nil"/>
            </w:tcBorders>
            <w:hideMark/>
          </w:tcPr>
          <w:p w:rsidR="00B371D4" w:rsidRDefault="00B371D4">
            <w:pPr>
              <w:spacing w:line="360" w:lineRule="auto"/>
              <w:jc w:val="center"/>
            </w:pPr>
            <w:r>
              <w:t>Active</w:t>
            </w:r>
          </w:p>
        </w:tc>
        <w:tc>
          <w:tcPr>
            <w:tcW w:w="526" w:type="pct"/>
            <w:tcBorders>
              <w:top w:val="single" w:sz="8" w:space="0" w:color="auto"/>
              <w:left w:val="nil"/>
              <w:bottom w:val="nil"/>
              <w:right w:val="nil"/>
            </w:tcBorders>
            <w:hideMark/>
          </w:tcPr>
          <w:p w:rsidR="00B371D4" w:rsidRDefault="00B371D4">
            <w:pPr>
              <w:spacing w:line="360" w:lineRule="auto"/>
              <w:jc w:val="center"/>
            </w:pPr>
            <w:r>
              <w:t>Normal</w:t>
            </w:r>
          </w:p>
        </w:tc>
        <w:tc>
          <w:tcPr>
            <w:tcW w:w="92" w:type="pct"/>
            <w:tcBorders>
              <w:top w:val="single" w:sz="8" w:space="0" w:color="auto"/>
              <w:left w:val="nil"/>
              <w:bottom w:val="nil"/>
              <w:right w:val="nil"/>
            </w:tcBorders>
          </w:tcPr>
          <w:p w:rsidR="00B371D4" w:rsidRDefault="00B371D4">
            <w:pPr>
              <w:spacing w:line="360" w:lineRule="auto"/>
              <w:jc w:val="center"/>
            </w:pPr>
          </w:p>
        </w:tc>
        <w:tc>
          <w:tcPr>
            <w:tcW w:w="598" w:type="pct"/>
            <w:tcBorders>
              <w:top w:val="single" w:sz="8" w:space="0" w:color="auto"/>
              <w:left w:val="nil"/>
              <w:bottom w:val="nil"/>
              <w:right w:val="nil"/>
            </w:tcBorders>
            <w:hideMark/>
          </w:tcPr>
          <w:p w:rsidR="00B371D4" w:rsidRDefault="00B371D4">
            <w:pPr>
              <w:spacing w:line="360" w:lineRule="auto"/>
              <w:jc w:val="center"/>
            </w:pPr>
            <w:r>
              <w:t>Nil</w:t>
            </w:r>
          </w:p>
        </w:tc>
        <w:tc>
          <w:tcPr>
            <w:tcW w:w="410" w:type="pct"/>
            <w:tcBorders>
              <w:top w:val="single" w:sz="8" w:space="0" w:color="auto"/>
              <w:left w:val="nil"/>
              <w:bottom w:val="nil"/>
              <w:right w:val="nil"/>
            </w:tcBorders>
            <w:hideMark/>
          </w:tcPr>
          <w:p w:rsidR="00B371D4" w:rsidRDefault="00B371D4">
            <w:pPr>
              <w:spacing w:line="360" w:lineRule="auto"/>
              <w:jc w:val="center"/>
            </w:pPr>
            <w:r>
              <w:t>Nil</w:t>
            </w:r>
          </w:p>
        </w:tc>
        <w:tc>
          <w:tcPr>
            <w:tcW w:w="509" w:type="pct"/>
            <w:tcBorders>
              <w:top w:val="single" w:sz="8" w:space="0" w:color="auto"/>
              <w:left w:val="nil"/>
              <w:bottom w:val="nil"/>
              <w:right w:val="nil"/>
            </w:tcBorders>
            <w:hideMark/>
          </w:tcPr>
          <w:p w:rsidR="00B371D4" w:rsidRDefault="00B371D4">
            <w:pPr>
              <w:spacing w:line="360" w:lineRule="auto"/>
              <w:jc w:val="center"/>
            </w:pPr>
            <w:r>
              <w:t>Normal</w:t>
            </w:r>
          </w:p>
        </w:tc>
        <w:tc>
          <w:tcPr>
            <w:tcW w:w="504" w:type="pct"/>
            <w:tcBorders>
              <w:top w:val="single" w:sz="8" w:space="0" w:color="auto"/>
              <w:left w:val="nil"/>
              <w:bottom w:val="nil"/>
              <w:right w:val="nil"/>
            </w:tcBorders>
            <w:hideMark/>
          </w:tcPr>
          <w:p w:rsidR="00B371D4" w:rsidRDefault="00B371D4">
            <w:pPr>
              <w:spacing w:line="360" w:lineRule="auto"/>
              <w:jc w:val="center"/>
            </w:pPr>
            <w:r>
              <w:t>Normal</w:t>
            </w:r>
          </w:p>
        </w:tc>
      </w:tr>
      <w:tr w:rsidR="00B371D4" w:rsidTr="00B371D4">
        <w:trPr>
          <w:trHeight w:val="324"/>
        </w:trPr>
        <w:tc>
          <w:tcPr>
            <w:tcW w:w="216" w:type="pct"/>
            <w:tcBorders>
              <w:top w:val="nil"/>
              <w:left w:val="nil"/>
              <w:bottom w:val="nil"/>
              <w:right w:val="nil"/>
            </w:tcBorders>
            <w:hideMark/>
          </w:tcPr>
          <w:p w:rsidR="00B371D4" w:rsidRDefault="00B371D4">
            <w:pPr>
              <w:spacing w:line="360" w:lineRule="auto"/>
            </w:pPr>
            <w:r>
              <w:t>2</w:t>
            </w:r>
          </w:p>
        </w:tc>
        <w:tc>
          <w:tcPr>
            <w:tcW w:w="397" w:type="pct"/>
            <w:tcBorders>
              <w:top w:val="nil"/>
              <w:left w:val="nil"/>
              <w:bottom w:val="nil"/>
              <w:right w:val="nil"/>
            </w:tcBorders>
            <w:hideMark/>
          </w:tcPr>
          <w:p w:rsidR="00B371D4" w:rsidRDefault="00B371D4">
            <w:pPr>
              <w:spacing w:line="360" w:lineRule="auto"/>
              <w:jc w:val="center"/>
            </w:pPr>
            <w:r>
              <w:t>126kg</w:t>
            </w:r>
          </w:p>
        </w:tc>
        <w:tc>
          <w:tcPr>
            <w:tcW w:w="664" w:type="pct"/>
            <w:tcBorders>
              <w:top w:val="nil"/>
              <w:left w:val="nil"/>
              <w:bottom w:val="nil"/>
              <w:right w:val="nil"/>
            </w:tcBorders>
            <w:hideMark/>
          </w:tcPr>
          <w:p w:rsidR="00B371D4" w:rsidRDefault="00B371D4">
            <w:pPr>
              <w:spacing w:line="360" w:lineRule="auto"/>
              <w:jc w:val="center"/>
            </w:pPr>
            <w:r>
              <w:t>Normal</w:t>
            </w:r>
          </w:p>
        </w:tc>
        <w:tc>
          <w:tcPr>
            <w:tcW w:w="482" w:type="pct"/>
            <w:tcBorders>
              <w:top w:val="nil"/>
              <w:left w:val="nil"/>
              <w:bottom w:val="nil"/>
              <w:right w:val="nil"/>
            </w:tcBorders>
            <w:hideMark/>
          </w:tcPr>
          <w:p w:rsidR="00B371D4" w:rsidRDefault="00B371D4">
            <w:pPr>
              <w:spacing w:line="360" w:lineRule="auto"/>
              <w:jc w:val="center"/>
            </w:pPr>
            <w:r>
              <w:t>Barbering</w:t>
            </w:r>
          </w:p>
        </w:tc>
        <w:tc>
          <w:tcPr>
            <w:tcW w:w="603" w:type="pct"/>
            <w:tcBorders>
              <w:top w:val="nil"/>
              <w:left w:val="nil"/>
              <w:bottom w:val="nil"/>
              <w:right w:val="nil"/>
            </w:tcBorders>
            <w:hideMark/>
          </w:tcPr>
          <w:p w:rsidR="00B371D4" w:rsidRDefault="00B371D4">
            <w:pPr>
              <w:spacing w:line="360" w:lineRule="auto"/>
              <w:jc w:val="center"/>
            </w:pPr>
            <w:r>
              <w:t>Active</w:t>
            </w:r>
          </w:p>
        </w:tc>
        <w:tc>
          <w:tcPr>
            <w:tcW w:w="526" w:type="pct"/>
            <w:tcBorders>
              <w:top w:val="nil"/>
              <w:left w:val="nil"/>
              <w:bottom w:val="nil"/>
              <w:right w:val="nil"/>
            </w:tcBorders>
            <w:hideMark/>
          </w:tcPr>
          <w:p w:rsidR="00B371D4" w:rsidRDefault="00B371D4">
            <w:pPr>
              <w:spacing w:line="360" w:lineRule="auto"/>
              <w:jc w:val="center"/>
            </w:pPr>
            <w:r>
              <w:t>Increased</w:t>
            </w:r>
          </w:p>
        </w:tc>
        <w:tc>
          <w:tcPr>
            <w:tcW w:w="92" w:type="pct"/>
            <w:tcBorders>
              <w:top w:val="nil"/>
              <w:left w:val="nil"/>
              <w:bottom w:val="nil"/>
              <w:right w:val="nil"/>
            </w:tcBorders>
          </w:tcPr>
          <w:p w:rsidR="00B371D4" w:rsidRDefault="00B371D4">
            <w:pPr>
              <w:spacing w:line="360" w:lineRule="auto"/>
              <w:jc w:val="center"/>
            </w:pPr>
          </w:p>
        </w:tc>
        <w:tc>
          <w:tcPr>
            <w:tcW w:w="598" w:type="pct"/>
            <w:tcBorders>
              <w:top w:val="nil"/>
              <w:left w:val="nil"/>
              <w:bottom w:val="nil"/>
              <w:right w:val="nil"/>
            </w:tcBorders>
            <w:hideMark/>
          </w:tcPr>
          <w:p w:rsidR="00B371D4" w:rsidRDefault="00B371D4">
            <w:pPr>
              <w:spacing w:line="360" w:lineRule="auto"/>
              <w:jc w:val="center"/>
            </w:pPr>
            <w:r>
              <w:t>Nil</w:t>
            </w:r>
          </w:p>
        </w:tc>
        <w:tc>
          <w:tcPr>
            <w:tcW w:w="410" w:type="pct"/>
            <w:tcBorders>
              <w:top w:val="nil"/>
              <w:left w:val="nil"/>
              <w:bottom w:val="nil"/>
              <w:right w:val="nil"/>
            </w:tcBorders>
            <w:hideMark/>
          </w:tcPr>
          <w:p w:rsidR="00B371D4" w:rsidRDefault="00B371D4">
            <w:pPr>
              <w:spacing w:line="360" w:lineRule="auto"/>
              <w:jc w:val="center"/>
            </w:pPr>
            <w:r>
              <w:t>Nil</w:t>
            </w:r>
          </w:p>
        </w:tc>
        <w:tc>
          <w:tcPr>
            <w:tcW w:w="509" w:type="pct"/>
            <w:tcBorders>
              <w:top w:val="nil"/>
              <w:left w:val="nil"/>
              <w:bottom w:val="nil"/>
              <w:right w:val="nil"/>
            </w:tcBorders>
            <w:hideMark/>
          </w:tcPr>
          <w:p w:rsidR="00B371D4" w:rsidRDefault="00B371D4">
            <w:pPr>
              <w:spacing w:line="360" w:lineRule="auto"/>
              <w:jc w:val="center"/>
            </w:pPr>
            <w:r>
              <w:t>rough</w:t>
            </w:r>
          </w:p>
        </w:tc>
        <w:tc>
          <w:tcPr>
            <w:tcW w:w="504"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24"/>
        </w:trPr>
        <w:tc>
          <w:tcPr>
            <w:tcW w:w="216" w:type="pct"/>
            <w:tcBorders>
              <w:top w:val="nil"/>
              <w:left w:val="nil"/>
              <w:bottom w:val="nil"/>
              <w:right w:val="nil"/>
            </w:tcBorders>
            <w:hideMark/>
          </w:tcPr>
          <w:p w:rsidR="00B371D4" w:rsidRDefault="00B371D4">
            <w:pPr>
              <w:spacing w:line="360" w:lineRule="auto"/>
            </w:pPr>
            <w:r>
              <w:t>3</w:t>
            </w:r>
          </w:p>
        </w:tc>
        <w:tc>
          <w:tcPr>
            <w:tcW w:w="397" w:type="pct"/>
            <w:tcBorders>
              <w:top w:val="nil"/>
              <w:left w:val="nil"/>
              <w:bottom w:val="nil"/>
              <w:right w:val="nil"/>
            </w:tcBorders>
            <w:hideMark/>
          </w:tcPr>
          <w:p w:rsidR="00B371D4" w:rsidRDefault="00B371D4">
            <w:pPr>
              <w:spacing w:line="360" w:lineRule="auto"/>
              <w:jc w:val="center"/>
            </w:pPr>
            <w:r>
              <w:t>126kg</w:t>
            </w:r>
          </w:p>
        </w:tc>
        <w:tc>
          <w:tcPr>
            <w:tcW w:w="664" w:type="pct"/>
            <w:tcBorders>
              <w:top w:val="nil"/>
              <w:left w:val="nil"/>
              <w:bottom w:val="nil"/>
              <w:right w:val="nil"/>
            </w:tcBorders>
            <w:hideMark/>
          </w:tcPr>
          <w:p w:rsidR="00B371D4" w:rsidRDefault="00B371D4">
            <w:pPr>
              <w:spacing w:line="360" w:lineRule="auto"/>
              <w:jc w:val="center"/>
            </w:pPr>
            <w:r>
              <w:t>Normal</w:t>
            </w:r>
          </w:p>
        </w:tc>
        <w:tc>
          <w:tcPr>
            <w:tcW w:w="482" w:type="pct"/>
            <w:tcBorders>
              <w:top w:val="nil"/>
              <w:left w:val="nil"/>
              <w:bottom w:val="nil"/>
              <w:right w:val="nil"/>
            </w:tcBorders>
            <w:hideMark/>
          </w:tcPr>
          <w:p w:rsidR="00B371D4" w:rsidRDefault="00B371D4">
            <w:pPr>
              <w:spacing w:line="360" w:lineRule="auto"/>
              <w:jc w:val="center"/>
            </w:pPr>
            <w:r>
              <w:t>Normal</w:t>
            </w:r>
          </w:p>
        </w:tc>
        <w:tc>
          <w:tcPr>
            <w:tcW w:w="603" w:type="pct"/>
            <w:tcBorders>
              <w:top w:val="nil"/>
              <w:left w:val="nil"/>
              <w:bottom w:val="nil"/>
              <w:right w:val="nil"/>
            </w:tcBorders>
            <w:hideMark/>
          </w:tcPr>
          <w:p w:rsidR="00B371D4" w:rsidRDefault="00B371D4">
            <w:pPr>
              <w:spacing w:line="360" w:lineRule="auto"/>
              <w:jc w:val="center"/>
            </w:pPr>
            <w:r>
              <w:t>Normal</w:t>
            </w:r>
          </w:p>
        </w:tc>
        <w:tc>
          <w:tcPr>
            <w:tcW w:w="526" w:type="pct"/>
            <w:tcBorders>
              <w:top w:val="nil"/>
              <w:left w:val="nil"/>
              <w:bottom w:val="nil"/>
              <w:right w:val="nil"/>
            </w:tcBorders>
            <w:hideMark/>
          </w:tcPr>
          <w:p w:rsidR="00B371D4" w:rsidRDefault="00B371D4">
            <w:pPr>
              <w:spacing w:line="360" w:lineRule="auto"/>
              <w:jc w:val="center"/>
            </w:pPr>
            <w:r>
              <w:t>Normal</w:t>
            </w:r>
          </w:p>
        </w:tc>
        <w:tc>
          <w:tcPr>
            <w:tcW w:w="92" w:type="pct"/>
            <w:tcBorders>
              <w:top w:val="nil"/>
              <w:left w:val="nil"/>
              <w:bottom w:val="nil"/>
              <w:right w:val="nil"/>
            </w:tcBorders>
          </w:tcPr>
          <w:p w:rsidR="00B371D4" w:rsidRDefault="00B371D4">
            <w:pPr>
              <w:spacing w:line="360" w:lineRule="auto"/>
              <w:jc w:val="center"/>
            </w:pPr>
          </w:p>
        </w:tc>
        <w:tc>
          <w:tcPr>
            <w:tcW w:w="598" w:type="pct"/>
            <w:tcBorders>
              <w:top w:val="nil"/>
              <w:left w:val="nil"/>
              <w:bottom w:val="nil"/>
              <w:right w:val="nil"/>
            </w:tcBorders>
            <w:hideMark/>
          </w:tcPr>
          <w:p w:rsidR="00B371D4" w:rsidRDefault="00B371D4">
            <w:pPr>
              <w:spacing w:line="360" w:lineRule="auto"/>
              <w:jc w:val="center"/>
            </w:pPr>
            <w:r>
              <w:t>Normal</w:t>
            </w:r>
          </w:p>
        </w:tc>
        <w:tc>
          <w:tcPr>
            <w:tcW w:w="410" w:type="pct"/>
            <w:tcBorders>
              <w:top w:val="nil"/>
              <w:left w:val="nil"/>
              <w:bottom w:val="nil"/>
              <w:right w:val="nil"/>
            </w:tcBorders>
            <w:hideMark/>
          </w:tcPr>
          <w:p w:rsidR="00B371D4" w:rsidRDefault="00B371D4">
            <w:pPr>
              <w:spacing w:line="360" w:lineRule="auto"/>
              <w:jc w:val="center"/>
            </w:pPr>
            <w:r>
              <w:t>Normal</w:t>
            </w:r>
          </w:p>
        </w:tc>
        <w:tc>
          <w:tcPr>
            <w:tcW w:w="509" w:type="pct"/>
            <w:tcBorders>
              <w:top w:val="nil"/>
              <w:left w:val="nil"/>
              <w:bottom w:val="nil"/>
              <w:right w:val="nil"/>
            </w:tcBorders>
            <w:hideMark/>
          </w:tcPr>
          <w:p w:rsidR="00B371D4" w:rsidRDefault="00B371D4">
            <w:pPr>
              <w:spacing w:line="360" w:lineRule="auto"/>
              <w:jc w:val="center"/>
            </w:pPr>
            <w:r>
              <w:t>Normal</w:t>
            </w:r>
          </w:p>
        </w:tc>
        <w:tc>
          <w:tcPr>
            <w:tcW w:w="504" w:type="pct"/>
            <w:tcBorders>
              <w:top w:val="nil"/>
              <w:left w:val="nil"/>
              <w:bottom w:val="nil"/>
              <w:right w:val="nil"/>
            </w:tcBorders>
            <w:hideMark/>
          </w:tcPr>
          <w:p w:rsidR="00B371D4" w:rsidRDefault="00B371D4">
            <w:pPr>
              <w:spacing w:line="360" w:lineRule="auto"/>
              <w:jc w:val="center"/>
            </w:pPr>
            <w:r>
              <w:t>Normal</w:t>
            </w:r>
          </w:p>
        </w:tc>
      </w:tr>
      <w:tr w:rsidR="00B371D4" w:rsidTr="00B371D4">
        <w:trPr>
          <w:trHeight w:val="324"/>
        </w:trPr>
        <w:tc>
          <w:tcPr>
            <w:tcW w:w="216" w:type="pct"/>
            <w:tcBorders>
              <w:top w:val="nil"/>
              <w:left w:val="nil"/>
              <w:bottom w:val="nil"/>
              <w:right w:val="nil"/>
            </w:tcBorders>
            <w:hideMark/>
          </w:tcPr>
          <w:p w:rsidR="00B371D4" w:rsidRDefault="00B371D4">
            <w:pPr>
              <w:spacing w:line="360" w:lineRule="auto"/>
            </w:pPr>
            <w:r>
              <w:t>4</w:t>
            </w:r>
          </w:p>
        </w:tc>
        <w:tc>
          <w:tcPr>
            <w:tcW w:w="397" w:type="pct"/>
            <w:tcBorders>
              <w:top w:val="nil"/>
              <w:left w:val="nil"/>
              <w:bottom w:val="nil"/>
              <w:right w:val="nil"/>
            </w:tcBorders>
            <w:hideMark/>
          </w:tcPr>
          <w:p w:rsidR="00B371D4" w:rsidRDefault="00B371D4">
            <w:pPr>
              <w:spacing w:line="360" w:lineRule="auto"/>
              <w:jc w:val="center"/>
            </w:pPr>
            <w:r>
              <w:t>126kg</w:t>
            </w:r>
          </w:p>
        </w:tc>
        <w:tc>
          <w:tcPr>
            <w:tcW w:w="664" w:type="pct"/>
            <w:tcBorders>
              <w:top w:val="nil"/>
              <w:left w:val="nil"/>
              <w:bottom w:val="nil"/>
              <w:right w:val="nil"/>
            </w:tcBorders>
            <w:hideMark/>
          </w:tcPr>
          <w:p w:rsidR="00B371D4" w:rsidRDefault="00B371D4">
            <w:pPr>
              <w:spacing w:line="360" w:lineRule="auto"/>
              <w:jc w:val="center"/>
            </w:pPr>
            <w:r>
              <w:t>Active</w:t>
            </w:r>
          </w:p>
        </w:tc>
        <w:tc>
          <w:tcPr>
            <w:tcW w:w="482" w:type="pct"/>
            <w:tcBorders>
              <w:top w:val="nil"/>
              <w:left w:val="nil"/>
              <w:bottom w:val="nil"/>
              <w:right w:val="nil"/>
            </w:tcBorders>
            <w:hideMark/>
          </w:tcPr>
          <w:p w:rsidR="00B371D4" w:rsidRDefault="00B371D4">
            <w:pPr>
              <w:spacing w:line="360" w:lineRule="auto"/>
              <w:jc w:val="center"/>
            </w:pPr>
            <w:r>
              <w:t>Normal</w:t>
            </w:r>
          </w:p>
        </w:tc>
        <w:tc>
          <w:tcPr>
            <w:tcW w:w="603" w:type="pct"/>
            <w:tcBorders>
              <w:top w:val="nil"/>
              <w:left w:val="nil"/>
              <w:bottom w:val="nil"/>
              <w:right w:val="nil"/>
            </w:tcBorders>
            <w:hideMark/>
          </w:tcPr>
          <w:p w:rsidR="00B371D4" w:rsidRDefault="00B371D4">
            <w:pPr>
              <w:spacing w:line="360" w:lineRule="auto"/>
              <w:jc w:val="center"/>
            </w:pPr>
            <w:r>
              <w:t>Normal</w:t>
            </w:r>
          </w:p>
        </w:tc>
        <w:tc>
          <w:tcPr>
            <w:tcW w:w="526" w:type="pct"/>
            <w:tcBorders>
              <w:top w:val="nil"/>
              <w:left w:val="nil"/>
              <w:bottom w:val="nil"/>
              <w:right w:val="nil"/>
            </w:tcBorders>
            <w:hideMark/>
          </w:tcPr>
          <w:p w:rsidR="00B371D4" w:rsidRDefault="00B371D4">
            <w:pPr>
              <w:spacing w:line="360" w:lineRule="auto"/>
              <w:jc w:val="center"/>
            </w:pPr>
            <w:r>
              <w:t>Reduced</w:t>
            </w:r>
          </w:p>
        </w:tc>
        <w:tc>
          <w:tcPr>
            <w:tcW w:w="92" w:type="pct"/>
            <w:tcBorders>
              <w:top w:val="nil"/>
              <w:left w:val="nil"/>
              <w:bottom w:val="nil"/>
              <w:right w:val="nil"/>
            </w:tcBorders>
          </w:tcPr>
          <w:p w:rsidR="00B371D4" w:rsidRDefault="00B371D4">
            <w:pPr>
              <w:spacing w:line="360" w:lineRule="auto"/>
              <w:jc w:val="center"/>
            </w:pPr>
          </w:p>
        </w:tc>
        <w:tc>
          <w:tcPr>
            <w:tcW w:w="598" w:type="pct"/>
            <w:tcBorders>
              <w:top w:val="nil"/>
              <w:left w:val="nil"/>
              <w:bottom w:val="nil"/>
              <w:right w:val="nil"/>
            </w:tcBorders>
            <w:hideMark/>
          </w:tcPr>
          <w:p w:rsidR="00B371D4" w:rsidRDefault="00B371D4">
            <w:pPr>
              <w:spacing w:line="360" w:lineRule="auto"/>
              <w:jc w:val="center"/>
            </w:pPr>
            <w:r>
              <w:t>Normal</w:t>
            </w:r>
          </w:p>
        </w:tc>
        <w:tc>
          <w:tcPr>
            <w:tcW w:w="410" w:type="pct"/>
            <w:tcBorders>
              <w:top w:val="nil"/>
              <w:left w:val="nil"/>
              <w:bottom w:val="nil"/>
              <w:right w:val="nil"/>
            </w:tcBorders>
            <w:hideMark/>
          </w:tcPr>
          <w:p w:rsidR="00B371D4" w:rsidRDefault="00B371D4">
            <w:pPr>
              <w:spacing w:line="360" w:lineRule="auto"/>
              <w:jc w:val="center"/>
            </w:pPr>
            <w:r>
              <w:t>Normal</w:t>
            </w:r>
          </w:p>
        </w:tc>
        <w:tc>
          <w:tcPr>
            <w:tcW w:w="509" w:type="pct"/>
            <w:tcBorders>
              <w:top w:val="nil"/>
              <w:left w:val="nil"/>
              <w:bottom w:val="nil"/>
              <w:right w:val="nil"/>
            </w:tcBorders>
            <w:hideMark/>
          </w:tcPr>
          <w:p w:rsidR="00B371D4" w:rsidRDefault="00B371D4">
            <w:pPr>
              <w:spacing w:line="360" w:lineRule="auto"/>
              <w:jc w:val="center"/>
            </w:pPr>
            <w:r>
              <w:t>Itchy</w:t>
            </w:r>
          </w:p>
        </w:tc>
        <w:tc>
          <w:tcPr>
            <w:tcW w:w="504" w:type="pct"/>
            <w:tcBorders>
              <w:top w:val="nil"/>
              <w:left w:val="nil"/>
              <w:bottom w:val="nil"/>
              <w:right w:val="nil"/>
            </w:tcBorders>
            <w:hideMark/>
          </w:tcPr>
          <w:p w:rsidR="00B371D4" w:rsidRDefault="00B371D4">
            <w:pPr>
              <w:spacing w:line="360" w:lineRule="auto"/>
              <w:jc w:val="center"/>
            </w:pPr>
            <w:r>
              <w:t>Watery</w:t>
            </w:r>
          </w:p>
        </w:tc>
      </w:tr>
      <w:tr w:rsidR="00B371D4" w:rsidTr="00B371D4">
        <w:trPr>
          <w:trHeight w:val="324"/>
        </w:trPr>
        <w:tc>
          <w:tcPr>
            <w:tcW w:w="216" w:type="pct"/>
            <w:tcBorders>
              <w:top w:val="nil"/>
              <w:left w:val="nil"/>
              <w:bottom w:val="single" w:sz="4" w:space="0" w:color="auto"/>
              <w:right w:val="nil"/>
            </w:tcBorders>
            <w:hideMark/>
          </w:tcPr>
          <w:p w:rsidR="00B371D4" w:rsidRDefault="00B371D4">
            <w:pPr>
              <w:spacing w:line="360" w:lineRule="auto"/>
            </w:pPr>
            <w:r>
              <w:t>5</w:t>
            </w:r>
          </w:p>
        </w:tc>
        <w:tc>
          <w:tcPr>
            <w:tcW w:w="397" w:type="pct"/>
            <w:tcBorders>
              <w:top w:val="nil"/>
              <w:left w:val="nil"/>
              <w:bottom w:val="single" w:sz="4" w:space="0" w:color="auto"/>
              <w:right w:val="nil"/>
            </w:tcBorders>
            <w:hideMark/>
          </w:tcPr>
          <w:p w:rsidR="00B371D4" w:rsidRDefault="00B371D4">
            <w:pPr>
              <w:spacing w:line="360" w:lineRule="auto"/>
              <w:jc w:val="center"/>
            </w:pPr>
            <w:r>
              <w:t>133kg</w:t>
            </w:r>
          </w:p>
        </w:tc>
        <w:tc>
          <w:tcPr>
            <w:tcW w:w="664" w:type="pct"/>
            <w:tcBorders>
              <w:top w:val="nil"/>
              <w:left w:val="nil"/>
              <w:bottom w:val="single" w:sz="4" w:space="0" w:color="auto"/>
              <w:right w:val="nil"/>
            </w:tcBorders>
            <w:hideMark/>
          </w:tcPr>
          <w:p w:rsidR="00B371D4" w:rsidRDefault="00B371D4">
            <w:pPr>
              <w:spacing w:line="360" w:lineRule="auto"/>
              <w:jc w:val="center"/>
            </w:pPr>
            <w:r>
              <w:t>Normal</w:t>
            </w:r>
          </w:p>
        </w:tc>
        <w:tc>
          <w:tcPr>
            <w:tcW w:w="482" w:type="pct"/>
            <w:tcBorders>
              <w:top w:val="nil"/>
              <w:left w:val="nil"/>
              <w:bottom w:val="single" w:sz="4" w:space="0" w:color="auto"/>
              <w:right w:val="nil"/>
            </w:tcBorders>
            <w:hideMark/>
          </w:tcPr>
          <w:p w:rsidR="00B371D4" w:rsidRDefault="00B371D4">
            <w:pPr>
              <w:spacing w:line="360" w:lineRule="auto"/>
              <w:jc w:val="center"/>
            </w:pPr>
            <w:r>
              <w:t>Weak</w:t>
            </w:r>
          </w:p>
        </w:tc>
        <w:tc>
          <w:tcPr>
            <w:tcW w:w="603" w:type="pct"/>
            <w:tcBorders>
              <w:top w:val="nil"/>
              <w:left w:val="nil"/>
              <w:bottom w:val="single" w:sz="4" w:space="0" w:color="auto"/>
              <w:right w:val="nil"/>
            </w:tcBorders>
            <w:hideMark/>
          </w:tcPr>
          <w:p w:rsidR="00B371D4" w:rsidRDefault="00B371D4">
            <w:pPr>
              <w:spacing w:line="360" w:lineRule="auto"/>
              <w:jc w:val="center"/>
            </w:pPr>
            <w:r>
              <w:t>Slow</w:t>
            </w:r>
          </w:p>
        </w:tc>
        <w:tc>
          <w:tcPr>
            <w:tcW w:w="526" w:type="pct"/>
            <w:tcBorders>
              <w:top w:val="nil"/>
              <w:left w:val="nil"/>
              <w:bottom w:val="single" w:sz="4" w:space="0" w:color="auto"/>
              <w:right w:val="nil"/>
            </w:tcBorders>
            <w:hideMark/>
          </w:tcPr>
          <w:p w:rsidR="00B371D4" w:rsidRDefault="00B371D4">
            <w:pPr>
              <w:spacing w:line="360" w:lineRule="auto"/>
              <w:jc w:val="center"/>
            </w:pPr>
            <w:r>
              <w:t>Reduced</w:t>
            </w:r>
          </w:p>
        </w:tc>
        <w:tc>
          <w:tcPr>
            <w:tcW w:w="92" w:type="pct"/>
            <w:tcBorders>
              <w:top w:val="nil"/>
              <w:left w:val="nil"/>
              <w:bottom w:val="single" w:sz="4" w:space="0" w:color="auto"/>
              <w:right w:val="nil"/>
            </w:tcBorders>
          </w:tcPr>
          <w:p w:rsidR="00B371D4" w:rsidRDefault="00B371D4">
            <w:pPr>
              <w:spacing w:line="360" w:lineRule="auto"/>
              <w:jc w:val="center"/>
            </w:pPr>
          </w:p>
        </w:tc>
        <w:tc>
          <w:tcPr>
            <w:tcW w:w="598" w:type="pct"/>
            <w:tcBorders>
              <w:top w:val="nil"/>
              <w:left w:val="nil"/>
              <w:bottom w:val="single" w:sz="4" w:space="0" w:color="auto"/>
              <w:right w:val="nil"/>
            </w:tcBorders>
            <w:hideMark/>
          </w:tcPr>
          <w:p w:rsidR="00B371D4" w:rsidRDefault="00B371D4">
            <w:pPr>
              <w:spacing w:line="360" w:lineRule="auto"/>
              <w:jc w:val="center"/>
            </w:pPr>
            <w:r>
              <w:t>Palpitation</w:t>
            </w:r>
          </w:p>
        </w:tc>
        <w:tc>
          <w:tcPr>
            <w:tcW w:w="410" w:type="pct"/>
            <w:tcBorders>
              <w:top w:val="nil"/>
              <w:left w:val="nil"/>
              <w:bottom w:val="single" w:sz="4" w:space="0" w:color="auto"/>
              <w:right w:val="nil"/>
            </w:tcBorders>
            <w:hideMark/>
          </w:tcPr>
          <w:p w:rsidR="00B371D4" w:rsidRDefault="00B371D4">
            <w:pPr>
              <w:spacing w:line="360" w:lineRule="auto"/>
              <w:jc w:val="center"/>
            </w:pPr>
            <w:r>
              <w:t>Normal</w:t>
            </w:r>
          </w:p>
        </w:tc>
        <w:tc>
          <w:tcPr>
            <w:tcW w:w="509" w:type="pct"/>
            <w:tcBorders>
              <w:top w:val="nil"/>
              <w:left w:val="nil"/>
              <w:bottom w:val="single" w:sz="4" w:space="0" w:color="auto"/>
              <w:right w:val="nil"/>
            </w:tcBorders>
            <w:hideMark/>
          </w:tcPr>
          <w:p w:rsidR="00B371D4" w:rsidRDefault="00B371D4">
            <w:pPr>
              <w:spacing w:line="360" w:lineRule="auto"/>
              <w:jc w:val="center"/>
            </w:pPr>
            <w:r>
              <w:t>itchy</w:t>
            </w:r>
          </w:p>
        </w:tc>
        <w:tc>
          <w:tcPr>
            <w:tcW w:w="504" w:type="pct"/>
            <w:tcBorders>
              <w:top w:val="nil"/>
              <w:left w:val="nil"/>
              <w:bottom w:val="single" w:sz="4" w:space="0" w:color="auto"/>
              <w:right w:val="nil"/>
            </w:tcBorders>
            <w:hideMark/>
          </w:tcPr>
          <w:p w:rsidR="00B371D4" w:rsidRDefault="00B371D4">
            <w:pPr>
              <w:spacing w:line="360" w:lineRule="auto"/>
              <w:jc w:val="center"/>
            </w:pPr>
            <w:r>
              <w:t>Watery</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388610" cy="3041650"/>
            <wp:effectExtent l="0" t="0" r="2540" b="63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8240" behindDoc="0" locked="0" layoutInCell="1" allowOverlap="1">
            <wp:simplePos x="0" y="0"/>
            <wp:positionH relativeFrom="column">
              <wp:posOffset>-6350</wp:posOffset>
            </wp:positionH>
            <wp:positionV relativeFrom="paragraph">
              <wp:posOffset>81280</wp:posOffset>
            </wp:positionV>
            <wp:extent cx="5535295" cy="3151505"/>
            <wp:effectExtent l="0" t="0" r="8255" b="1079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6192" behindDoc="0" locked="0" layoutInCell="1" allowOverlap="1">
            <wp:simplePos x="0" y="0"/>
            <wp:positionH relativeFrom="column">
              <wp:posOffset>80010</wp:posOffset>
            </wp:positionH>
            <wp:positionV relativeFrom="paragraph">
              <wp:posOffset>-439420</wp:posOffset>
            </wp:positionV>
            <wp:extent cx="5449570" cy="3041650"/>
            <wp:effectExtent l="0" t="0" r="17780" b="635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r>
        <w:rPr>
          <w:noProof/>
          <w:sz w:val="24"/>
          <w:szCs w:val="24"/>
        </w:rPr>
        <w:drawing>
          <wp:anchor distT="0" distB="0" distL="114300" distR="114300" simplePos="0" relativeHeight="251657216" behindDoc="0" locked="0" layoutInCell="1" allowOverlap="1">
            <wp:simplePos x="0" y="0"/>
            <wp:positionH relativeFrom="column">
              <wp:posOffset>441325</wp:posOffset>
            </wp:positionH>
            <wp:positionV relativeFrom="paragraph">
              <wp:posOffset>-443865</wp:posOffset>
            </wp:positionV>
            <wp:extent cx="5388610" cy="3005455"/>
            <wp:effectExtent l="0" t="0" r="2540" b="44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B371D4" w:rsidRDefault="00B371D4" w:rsidP="00B371D4">
      <w:pPr>
        <w:tabs>
          <w:tab w:val="left" w:pos="6130"/>
        </w:tabs>
        <w:spacing w:line="480" w:lineRule="auto"/>
        <w:jc w:val="both"/>
        <w:rPr>
          <w:rFonts w:ascii="Times New Roman" w:hAnsi="Times New Roman" w:cs="Times New Roman"/>
          <w:sz w:val="28"/>
          <w:szCs w:val="28"/>
        </w:rPr>
      </w:pPr>
    </w:p>
    <w:p w:rsidR="00B371D4" w:rsidRDefault="00B371D4" w:rsidP="00B371D4">
      <w:pPr>
        <w:tabs>
          <w:tab w:val="left" w:pos="6130"/>
        </w:tabs>
        <w:spacing w:line="480" w:lineRule="auto"/>
        <w:jc w:val="both"/>
        <w:rPr>
          <w:rFonts w:ascii="Times New Roman" w:hAnsi="Times New Roman" w:cs="Times New Roman"/>
          <w:sz w:val="28"/>
          <w:szCs w:val="28"/>
        </w:rPr>
      </w:pPr>
    </w:p>
    <w:p w:rsidR="00B371D4" w:rsidRDefault="00B371D4" w:rsidP="00B371D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Post- mortem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B371D4" w:rsidTr="00B371D4">
        <w:trPr>
          <w:trHeight w:val="424"/>
        </w:trPr>
        <w:tc>
          <w:tcPr>
            <w:tcW w:w="1310" w:type="dxa"/>
            <w:tcBorders>
              <w:top w:val="single" w:sz="4" w:space="0" w:color="auto"/>
              <w:left w:val="nil"/>
              <w:bottom w:val="single" w:sz="8" w:space="0" w:color="auto"/>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left w:val="nil"/>
              <w:bottom w:val="single" w:sz="8"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B371D4" w:rsidTr="00B371D4">
        <w:trPr>
          <w:trHeight w:val="714"/>
        </w:trPr>
        <w:tc>
          <w:tcPr>
            <w:tcW w:w="1310" w:type="dxa"/>
            <w:tcBorders>
              <w:top w:val="single" w:sz="8" w:space="0" w:color="auto"/>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B371D4" w:rsidTr="00B371D4">
        <w:trPr>
          <w:trHeight w:val="748"/>
        </w:trPr>
        <w:tc>
          <w:tcPr>
            <w:tcW w:w="1310" w:type="dxa"/>
            <w:tcBorders>
              <w:top w:val="nil"/>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B371D4" w:rsidTr="00B371D4">
        <w:trPr>
          <w:trHeight w:val="728"/>
        </w:trPr>
        <w:tc>
          <w:tcPr>
            <w:tcW w:w="1310" w:type="dxa"/>
            <w:tcBorders>
              <w:top w:val="nil"/>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B371D4" w:rsidTr="00B371D4">
        <w:trPr>
          <w:trHeight w:val="1296"/>
        </w:trPr>
        <w:tc>
          <w:tcPr>
            <w:tcW w:w="1310" w:type="dxa"/>
            <w:tcBorders>
              <w:top w:val="nil"/>
              <w:left w:val="nil"/>
              <w:bottom w:val="nil"/>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Borders>
              <w:top w:val="nil"/>
              <w:left w:val="nil"/>
              <w:bottom w:val="nil"/>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B371D4" w:rsidTr="00B371D4">
        <w:trPr>
          <w:trHeight w:val="721"/>
        </w:trPr>
        <w:tc>
          <w:tcPr>
            <w:tcW w:w="1310" w:type="dxa"/>
            <w:tcBorders>
              <w:top w:val="nil"/>
              <w:left w:val="nil"/>
              <w:bottom w:val="single" w:sz="4" w:space="0" w:color="auto"/>
              <w:right w:val="nil"/>
            </w:tcBorders>
            <w:hideMark/>
          </w:tcPr>
          <w:p w:rsidR="00B371D4" w:rsidRDefault="00B371D4">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top w:val="nil"/>
              <w:left w:val="nil"/>
              <w:bottom w:val="single" w:sz="4" w:space="0" w:color="auto"/>
              <w:right w:val="nil"/>
            </w:tcBorders>
            <w:hideMark/>
          </w:tcPr>
          <w:p w:rsidR="00B371D4" w:rsidRDefault="00B371D4">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rsidR="00B371D4" w:rsidRDefault="00B371D4" w:rsidP="00B371D4">
      <w:pPr>
        <w:spacing w:line="480" w:lineRule="auto"/>
        <w:jc w:val="both"/>
        <w:rPr>
          <w:rFonts w:ascii="Times New Roman" w:hAnsi="Times New Roman" w:cs="Times New Roman"/>
          <w:kern w:val="2"/>
          <w:sz w:val="28"/>
          <w:szCs w:val="28"/>
          <w14:ligatures w14:val="standardContextual"/>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compSared to vegetable fields, likely due to spore persistence and enrichment through cereal debris. The absence of growth in some samples aligns with the heterogeneity of B. cereus distribution in soils (Choi et al., 2024). 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confirmation of spore formation is particularly relevant, as spores contribute to environmental persistence and resilience (Dietrich et al., 2023).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results of this study demonstrate that administration of Bacillus cereus toxin to rats induces a dose-dependent toxicological response, with clinical signs and pathological findings becoming more severe as the concentration of toxin </w:t>
      </w:r>
      <w:r>
        <w:rPr>
          <w:rFonts w:ascii="Times New Roman" w:hAnsi="Times New Roman" w:cs="Times New Roman"/>
          <w:sz w:val="28"/>
          <w:szCs w:val="28"/>
        </w:rPr>
        <w:lastRenderedPageBreak/>
        <w:t xml:space="preserve">increases. This pattern was clearly observable across the different experimental groups (Tables 3.4 to 3.7). The observations align closely with prior studies, which have characterized </w:t>
      </w:r>
      <w:r>
        <w:rPr>
          <w:rFonts w:ascii="Times New Roman" w:hAnsi="Times New Roman" w:cs="Times New Roman"/>
          <w:i/>
          <w:sz w:val="28"/>
          <w:szCs w:val="28"/>
        </w:rPr>
        <w:t>B. cereus</w:t>
      </w:r>
      <w:r>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rodents exposed to bacterial toxins. 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w:t>
      </w:r>
      <w:r>
        <w:rPr>
          <w:rFonts w:ascii="Times New Roman" w:hAnsi="Times New Roman" w:cs="Times New Roman"/>
          <w:sz w:val="28"/>
          <w:szCs w:val="28"/>
        </w:rPr>
        <w:lastRenderedPageBreak/>
        <w:t xml:space="preserve">respiratory distress, including accelerated breathing and palpitations, became evident by day 4–5, again mirroring trends reported by Chakraborty et al. (2023), who observed that mid-level doses of </w:t>
      </w:r>
      <w:r>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 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The group exposed to 50% toxin concentration (Table 3.7) exhibited the mildest response, with most rats maintaining normal behavior through day 3. Only by day 4–5 did signs of weakness, reduced feeding, skin itching, and palpitations become apparent. Importantly, these observations suggest that even at relatively low concentrations,</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w:t>
      </w:r>
      <w:r>
        <w:rPr>
          <w:rFonts w:ascii="Times New Roman" w:hAnsi="Times New Roman" w:cs="Times New Roman"/>
          <w:sz w:val="28"/>
          <w:szCs w:val="28"/>
        </w:rPr>
        <w:lastRenderedPageBreak/>
        <w:t xml:space="preserve">pathogen. 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 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toxins can induce multi-organ </w:t>
      </w:r>
      <w:r>
        <w:rPr>
          <w:rFonts w:ascii="Times New Roman" w:hAnsi="Times New Roman" w:cs="Times New Roman"/>
          <w:sz w:val="28"/>
          <w:szCs w:val="28"/>
        </w:rPr>
        <w:lastRenderedPageBreak/>
        <w:t xml:space="preserve">damage through direct cytotoxic effects and systemic inflammatory responses. In contrast, rats in the lower-dose groups (Green and Blue, corresponding to 60% and 50%) showed milder but still notable changes in organ appearance, further reinforcing the dose-response relationship. Overall, the results of this study clearly demonstrate that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are consistent with the known pathophysiological effects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Conclusion </w:t>
      </w:r>
    </w:p>
    <w:p w:rsidR="00B371D4" w:rsidRDefault="00B371D4" w:rsidP="00B371D4">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both"/>
        <w:rPr>
          <w:rFonts w:ascii="Times New Roman" w:hAnsi="Times New Roman" w:cs="Times New Roman"/>
          <w:sz w:val="28"/>
          <w:szCs w:val="28"/>
        </w:rPr>
      </w:pPr>
    </w:p>
    <w:p w:rsidR="00B371D4" w:rsidRDefault="00B371D4" w:rsidP="00B371D4">
      <w:pPr>
        <w:spacing w:line="480" w:lineRule="auto"/>
        <w:jc w:val="center"/>
        <w:rPr>
          <w:rFonts w:ascii="Times New Roman" w:hAnsi="Times New Roman" w:cs="Times New Roman"/>
          <w:sz w:val="28"/>
          <w:szCs w:val="28"/>
        </w:rPr>
      </w:pPr>
      <w:r>
        <w:rPr>
          <w:rFonts w:ascii="Times New Roman" w:hAnsi="Times New Roman" w:cs="Times New Roman"/>
          <w:sz w:val="28"/>
          <w:szCs w:val="28"/>
        </w:rPr>
        <w:t>REFERENCES</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Bartoszewicz, M., Hänninen, M. L., &amp; Wilk, P. (2019). Biofilm formation by Bacillus cereus isolates from food. Journal of Food Protection, 82(1), 110–118.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Rajkovic, A., Hamelink, S., Uyttendaele, M., &amp; Boon, N. (2020). Biofilm formation and disinfectant resistance of Bacillus cereus from food production facilities. International Journal of Food Microbiology, 328, 108650.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Celandroni, F., Salvetti, S., Senesi, S., &amp; Ghelardi, E. (2020). Bacillus cereus food-borne infections: Epidemiology, virulence and regulatory aspects. Frontiers in Microbiology, 11, 1730.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Ducrest, P. J., Pfammatter, S., &amp; Stephan, R. (2018). Characterization of Bacillus cereus strains isolated from powdered infant formula. International Journal of Food Microbiology, 273, 49–56.</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EFSA (European Food Safety Authority). (2016). Risks for public health related to Bacillus cereus and other Bacillus species in foodstuffs. EFSA Journal, 14(7), e04524.</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Gdoura-Ben Amor, M., Smaoui, S., Karray, F., &amp; Ennouri, H. (2019). Environmental strains of Bacillus cereus: Potential public health threats. Environmental Science and Pollution Research, 26(22), 22648–22660.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Guinebretière, M. H., Auger, S., Galleron, N., &amp; De Sarrau, B. (2010). Bacillus cereus sensu lato: Taxonomy, genetics, and epidemiology. Microbiology and Molecular Biology Reviews, 74(3), 529–551.</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 Z., Zhang, H., &amp; Wei, L. (2020). Toxigenic potential and antibiotic resistance of Bacillus cereus in infant formula. Journal of Dairy Science, 103(5), 4048–4055.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Liu, Y., Lai, Q., Dong, C., Sun, F., Wang, L., Li, G., &amp; Shao, Z. (2021). Genomic insights into the taxonomy and evolution of Bacillus cereus group. Scientific Reports, 11, 1645.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Marxen, S., Stark, T. D., Rütschle, A., Lücking, G., Frenzel, E., Scherer, S., &amp; Ehling-Schulz, M. (2015). Multiplex detection of enterotoxins in Bacillus cereus. Applied and Environmental Microbiology, 81(2), 594–600.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Messelhäusser, U., &amp; Ehling-Schulz, M. (2018). Bacillus cereus—a multifaceted opportunistic pathogen. Current Clinical Microbiology Reports, 5(2), 120–125.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Reyes, J. E., Bastías, J. M., Gutiérrez, M. R., &amp; Rodríguez, M. D. (2019). Prevalence and diversity of Bacillus cereus in food products. Food Control, 100, 87–94.</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Vangoitsenhoven, R., Ragon, M., &amp; Goldman, M. (2019). Bacillus cereus and food poisoning: A review. International Journal of Food Microbiology, 290, 19–25.</w:t>
      </w:r>
    </w:p>
    <w:p w:rsidR="00B371D4" w:rsidRDefault="00B371D4" w:rsidP="00B371D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Microbial Genomics, 7(7), 0034</w:t>
      </w:r>
    </w:p>
    <w:p w:rsidR="00B371D4" w:rsidRDefault="00B371D4" w:rsidP="00B371D4">
      <w:pPr>
        <w:spacing w:line="480" w:lineRule="auto"/>
        <w:jc w:val="both"/>
        <w:rPr>
          <w:rFonts w:ascii="Times New Roman" w:hAnsi="Times New Roman" w:cs="Times New Roman"/>
          <w:sz w:val="28"/>
          <w:szCs w:val="28"/>
        </w:rPr>
      </w:pPr>
    </w:p>
    <w:p w:rsidR="00B371D4" w:rsidRDefault="00B371D4" w:rsidP="00B00E9B">
      <w:pPr>
        <w:spacing w:line="480" w:lineRule="auto"/>
        <w:jc w:val="both"/>
        <w:rPr>
          <w:rFonts w:ascii="Times New Roman" w:hAnsi="Times New Roman" w:cs="Times New Roman"/>
          <w:sz w:val="28"/>
          <w:szCs w:val="28"/>
        </w:rPr>
      </w:pPr>
    </w:p>
    <w:p w:rsidR="004A4370" w:rsidRDefault="004A4370" w:rsidP="00B00E9B">
      <w:pPr>
        <w:spacing w:line="480" w:lineRule="auto"/>
        <w:jc w:val="both"/>
      </w:pPr>
    </w:p>
    <w:sectPr w:rsidR="004A4370" w:rsidSect="00423150">
      <w:footerReference w:type="default" r:id="rId11"/>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F49" w:rsidRDefault="008F5F49" w:rsidP="00423150">
      <w:pPr>
        <w:spacing w:after="0" w:line="240" w:lineRule="auto"/>
      </w:pPr>
      <w:r>
        <w:separator/>
      </w:r>
    </w:p>
  </w:endnote>
  <w:endnote w:type="continuationSeparator" w:id="0">
    <w:p w:rsidR="008F5F49" w:rsidRDefault="008F5F49"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7989"/>
      <w:docPartObj>
        <w:docPartGallery w:val="Page Numbers (Bottom of Page)"/>
        <w:docPartUnique/>
      </w:docPartObj>
    </w:sdtPr>
    <w:sdtEndPr>
      <w:rPr>
        <w:noProof/>
      </w:rPr>
    </w:sdtEndPr>
    <w:sdtContent>
      <w:p w:rsidR="00B371D4" w:rsidRDefault="00B371D4">
        <w:pPr>
          <w:pStyle w:val="Footer"/>
          <w:jc w:val="center"/>
        </w:pPr>
        <w:r>
          <w:fldChar w:fldCharType="begin"/>
        </w:r>
        <w:r>
          <w:instrText xml:space="preserve"> PAGE   \* MERGEFORMAT </w:instrText>
        </w:r>
        <w:r>
          <w:fldChar w:fldCharType="separate"/>
        </w:r>
        <w:r w:rsidR="00BC5F4D">
          <w:rPr>
            <w:noProof/>
          </w:rPr>
          <w:t>xxi</w:t>
        </w:r>
        <w:r>
          <w:rPr>
            <w:noProof/>
          </w:rPr>
          <w:fldChar w:fldCharType="end"/>
        </w:r>
      </w:p>
    </w:sdtContent>
  </w:sdt>
  <w:p w:rsidR="00B371D4" w:rsidRDefault="00B37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F49" w:rsidRDefault="008F5F49" w:rsidP="00423150">
      <w:pPr>
        <w:spacing w:after="0" w:line="240" w:lineRule="auto"/>
      </w:pPr>
      <w:r>
        <w:separator/>
      </w:r>
    </w:p>
  </w:footnote>
  <w:footnote w:type="continuationSeparator" w:id="0">
    <w:p w:rsidR="008F5F49" w:rsidRDefault="008F5F49" w:rsidP="0042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3157C"/>
    <w:rsid w:val="00045508"/>
    <w:rsid w:val="000608D4"/>
    <w:rsid w:val="000C5026"/>
    <w:rsid w:val="000C5DCC"/>
    <w:rsid w:val="000D0177"/>
    <w:rsid w:val="000D1E87"/>
    <w:rsid w:val="000D708B"/>
    <w:rsid w:val="001764CB"/>
    <w:rsid w:val="00323CB9"/>
    <w:rsid w:val="00385B03"/>
    <w:rsid w:val="003D49D1"/>
    <w:rsid w:val="003E656B"/>
    <w:rsid w:val="00423150"/>
    <w:rsid w:val="004A4370"/>
    <w:rsid w:val="004A5C2B"/>
    <w:rsid w:val="006A21FC"/>
    <w:rsid w:val="007361AB"/>
    <w:rsid w:val="007460D6"/>
    <w:rsid w:val="007764DF"/>
    <w:rsid w:val="007F5F6A"/>
    <w:rsid w:val="008B7C5E"/>
    <w:rsid w:val="008E0927"/>
    <w:rsid w:val="008F5F49"/>
    <w:rsid w:val="00903995"/>
    <w:rsid w:val="00906EFF"/>
    <w:rsid w:val="00961969"/>
    <w:rsid w:val="009629DD"/>
    <w:rsid w:val="009842A0"/>
    <w:rsid w:val="00AB2CD7"/>
    <w:rsid w:val="00AC4A5F"/>
    <w:rsid w:val="00B00E9B"/>
    <w:rsid w:val="00B371D4"/>
    <w:rsid w:val="00BC5F4D"/>
    <w:rsid w:val="00BF66D0"/>
    <w:rsid w:val="00D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7E8F8-013F-4652-A7AC-78447771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B371D4"/>
    <w:pPr>
      <w:spacing w:after="160"/>
      <w:ind w:left="720"/>
      <w:contextualSpacing/>
    </w:pPr>
    <w:rPr>
      <w:rFonts w:eastAsiaTheme="minorEastAsia"/>
      <w:kern w:val="2"/>
      <w:sz w:val="24"/>
      <w:szCs w:val="24"/>
      <w14:ligatures w14:val="standardContextual"/>
    </w:rPr>
  </w:style>
  <w:style w:type="table" w:styleId="TableGrid">
    <w:name w:val="Table Grid"/>
    <w:basedOn w:val="TableNormal"/>
    <w:uiPriority w:val="39"/>
    <w:rsid w:val="00B371D4"/>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33645488">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3721986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194423029">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406833432"/>
        <c:axId val="406833824"/>
      </c:barChart>
      <c:catAx>
        <c:axId val="406833432"/>
        <c:scaling>
          <c:orientation val="minMax"/>
        </c:scaling>
        <c:delete val="0"/>
        <c:axPos val="b"/>
        <c:numFmt formatCode="General" sourceLinked="0"/>
        <c:majorTickMark val="none"/>
        <c:minorTickMark val="none"/>
        <c:tickLblPos val="nextTo"/>
        <c:crossAx val="406833824"/>
        <c:crosses val="autoZero"/>
        <c:auto val="1"/>
        <c:lblAlgn val="ctr"/>
        <c:lblOffset val="100"/>
        <c:noMultiLvlLbl val="0"/>
      </c:catAx>
      <c:valAx>
        <c:axId val="406833824"/>
        <c:scaling>
          <c:orientation val="minMax"/>
        </c:scaling>
        <c:delete val="0"/>
        <c:axPos val="l"/>
        <c:majorGridlines/>
        <c:numFmt formatCode="General" sourceLinked="1"/>
        <c:majorTickMark val="none"/>
        <c:minorTickMark val="none"/>
        <c:tickLblPos val="nextTo"/>
        <c:spPr>
          <a:ln w="12700">
            <a:noFill/>
          </a:ln>
        </c:spPr>
        <c:crossAx val="40683343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06831080"/>
        <c:axId val="405340968"/>
      </c:barChart>
      <c:catAx>
        <c:axId val="406831080"/>
        <c:scaling>
          <c:orientation val="minMax"/>
        </c:scaling>
        <c:delete val="0"/>
        <c:axPos val="b"/>
        <c:numFmt formatCode="General" sourceLinked="0"/>
        <c:majorTickMark val="none"/>
        <c:minorTickMark val="none"/>
        <c:tickLblPos val="nextTo"/>
        <c:crossAx val="405340968"/>
        <c:crosses val="autoZero"/>
        <c:auto val="1"/>
        <c:lblAlgn val="ctr"/>
        <c:lblOffset val="100"/>
        <c:noMultiLvlLbl val="0"/>
      </c:catAx>
      <c:valAx>
        <c:axId val="405340968"/>
        <c:scaling>
          <c:orientation val="minMax"/>
        </c:scaling>
        <c:delete val="0"/>
        <c:axPos val="l"/>
        <c:majorGridlines/>
        <c:numFmt formatCode="General" sourceLinked="1"/>
        <c:majorTickMark val="none"/>
        <c:minorTickMark val="none"/>
        <c:tickLblPos val="nextTo"/>
        <c:spPr>
          <a:ln w="12700">
            <a:noFill/>
          </a:ln>
        </c:spPr>
        <c:crossAx val="406831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05340184"/>
        <c:axId val="405338224"/>
      </c:barChart>
      <c:catAx>
        <c:axId val="405340184"/>
        <c:scaling>
          <c:orientation val="minMax"/>
        </c:scaling>
        <c:delete val="0"/>
        <c:axPos val="b"/>
        <c:numFmt formatCode="General" sourceLinked="0"/>
        <c:majorTickMark val="none"/>
        <c:minorTickMark val="none"/>
        <c:tickLblPos val="nextTo"/>
        <c:crossAx val="405338224"/>
        <c:crosses val="autoZero"/>
        <c:auto val="1"/>
        <c:lblAlgn val="ctr"/>
        <c:lblOffset val="100"/>
        <c:noMultiLvlLbl val="0"/>
      </c:catAx>
      <c:valAx>
        <c:axId val="405338224"/>
        <c:scaling>
          <c:orientation val="minMax"/>
        </c:scaling>
        <c:delete val="0"/>
        <c:axPos val="l"/>
        <c:majorGridlines/>
        <c:numFmt formatCode="General" sourceLinked="1"/>
        <c:majorTickMark val="none"/>
        <c:minorTickMark val="none"/>
        <c:tickLblPos val="nextTo"/>
        <c:spPr>
          <a:ln w="12700">
            <a:noFill/>
          </a:ln>
        </c:spPr>
        <c:crossAx val="405340184"/>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05338616"/>
        <c:axId val="405340576"/>
      </c:barChart>
      <c:catAx>
        <c:axId val="405338616"/>
        <c:scaling>
          <c:orientation val="minMax"/>
        </c:scaling>
        <c:delete val="0"/>
        <c:axPos val="b"/>
        <c:numFmt formatCode="General" sourceLinked="0"/>
        <c:majorTickMark val="none"/>
        <c:minorTickMark val="none"/>
        <c:tickLblPos val="nextTo"/>
        <c:crossAx val="405340576"/>
        <c:crosses val="autoZero"/>
        <c:auto val="1"/>
        <c:lblAlgn val="ctr"/>
        <c:lblOffset val="100"/>
        <c:noMultiLvlLbl val="0"/>
      </c:catAx>
      <c:valAx>
        <c:axId val="405340576"/>
        <c:scaling>
          <c:orientation val="minMax"/>
        </c:scaling>
        <c:delete val="0"/>
        <c:axPos val="l"/>
        <c:majorGridlines/>
        <c:numFmt formatCode="General" sourceLinked="1"/>
        <c:majorTickMark val="none"/>
        <c:minorTickMark val="none"/>
        <c:tickLblPos val="nextTo"/>
        <c:spPr>
          <a:ln w="12700">
            <a:noFill/>
          </a:ln>
        </c:spPr>
        <c:crossAx val="40533861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10504</Words>
  <Characters>59876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2025-10-02T07:51:00Z</dcterms:created>
  <dcterms:modified xsi:type="dcterms:W3CDTF">2025-10-02T07:51:00Z</dcterms:modified>
</cp:coreProperties>
</file>