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6D" w:rsidRDefault="00BA6E6D" w:rsidP="00BA6E6D">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BA6E6D" w:rsidRDefault="00BA6E6D" w:rsidP="00BA6E6D">
      <w:pPr>
        <w:spacing w:before="240" w:line="360" w:lineRule="auto"/>
        <w:rPr>
          <w:rFonts w:ascii="Times New Roman" w:hAnsi="Times New Roman" w:cs="Times New Roman"/>
          <w:b/>
          <w:color w:val="262626" w:themeColor="text1" w:themeTint="D9"/>
          <w:sz w:val="24"/>
          <w:szCs w:val="24"/>
        </w:rPr>
      </w:pPr>
    </w:p>
    <w:p w:rsidR="00BA6E6D" w:rsidRDefault="00BA6E6D" w:rsidP="00BA6E6D">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BA6E6D" w:rsidRPr="00E450FC"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Pr="00BA6E6D" w:rsidRDefault="00BA6E6D" w:rsidP="00BA6E6D">
      <w:pPr>
        <w:spacing w:before="240" w:line="360" w:lineRule="auto"/>
        <w:jc w:val="center"/>
        <w:rPr>
          <w:rFonts w:ascii="Times New Roman" w:hAnsi="Times New Roman" w:cs="Times New Roman"/>
          <w:b/>
          <w:color w:val="262626" w:themeColor="text1" w:themeTint="D9"/>
          <w:sz w:val="24"/>
          <w:szCs w:val="24"/>
        </w:rPr>
      </w:pPr>
      <w:bookmarkStart w:id="0" w:name="_GoBack"/>
      <w:r w:rsidRPr="00BA6E6D">
        <w:rPr>
          <w:rFonts w:ascii="Times New Roman" w:hAnsi="Times New Roman" w:cs="Times New Roman"/>
          <w:b/>
          <w:color w:val="262626" w:themeColor="text1" w:themeTint="D9"/>
          <w:sz w:val="24"/>
          <w:szCs w:val="24"/>
        </w:rPr>
        <w:t>ND/23/SLT/PT/0277</w:t>
      </w:r>
    </w:p>
    <w:bookmarkEnd w:id="0"/>
    <w:p w:rsidR="00BA6E6D" w:rsidRDefault="00BA6E6D" w:rsidP="00BA6E6D">
      <w:pPr>
        <w:spacing w:before="240" w:line="360" w:lineRule="auto"/>
        <w:jc w:val="center"/>
        <w:rPr>
          <w:rFonts w:ascii="Times New Roman" w:hAnsi="Times New Roman" w:cs="Times New Roman"/>
          <w:b/>
          <w:color w:val="262626" w:themeColor="text1" w:themeTint="D9"/>
          <w:sz w:val="24"/>
          <w:szCs w:val="24"/>
        </w:rPr>
      </w:pPr>
      <w:r w:rsidRPr="00BA6E6D">
        <w:rPr>
          <w:rFonts w:ascii="Times New Roman" w:hAnsi="Times New Roman" w:cs="Times New Roman"/>
          <w:b/>
          <w:color w:val="262626" w:themeColor="text1" w:themeTint="D9"/>
          <w:sz w:val="24"/>
          <w:szCs w:val="24"/>
        </w:rPr>
        <w:t>OLUWADAMILARE TAIWO DEBORAH</w:t>
      </w:r>
    </w:p>
    <w:p w:rsidR="00BA6E6D" w:rsidRPr="00B53977"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Default="00BA6E6D" w:rsidP="00BA6E6D">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BA6E6D" w:rsidRPr="002D75E0"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Pr="004828BC" w:rsidRDefault="00BA6E6D" w:rsidP="00BA6E6D">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BA6E6D" w:rsidRPr="004828BC"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Pr="004828BC" w:rsidRDefault="00BA6E6D" w:rsidP="00BA6E6D">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BA6E6D" w:rsidRPr="004828BC" w:rsidRDefault="00BA6E6D" w:rsidP="00BA6E6D">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BA6E6D" w:rsidRDefault="00B82CA8" w:rsidP="00BA6E6D">
      <w:pPr>
        <w:spacing w:line="360" w:lineRule="auto"/>
        <w:jc w:val="center"/>
        <w:rPr>
          <w:rFonts w:ascii="Times New Roman" w:hAnsi="Times New Roman" w:cs="Times New Roman"/>
          <w:b/>
          <w:sz w:val="24"/>
          <w:szCs w:val="24"/>
        </w:rPr>
      </w:pPr>
      <w:r>
        <w:rPr>
          <w:rFonts w:ascii="Times New Roman" w:eastAsia="Times New Roman" w:hAnsi="Times New Roman" w:cs="Times New Roman"/>
          <w:b/>
          <w:bCs/>
          <w:noProof/>
          <w:sz w:val="24"/>
          <w:szCs w:val="24"/>
        </w:rPr>
        <w:lastRenderedPageBreak/>
        <w:drawing>
          <wp:inline distT="0" distB="0" distL="0" distR="0">
            <wp:extent cx="5943600" cy="7856901"/>
            <wp:effectExtent l="19050" t="0" r="0" b="0"/>
            <wp:docPr id="1" name="Picture 1" descr="C:\Users\USER\Desktop\IMG-20250929-W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929-WA0102.jpg"/>
                    <pic:cNvPicPr>
                      <a:picLocks noChangeAspect="1" noChangeArrowheads="1"/>
                    </pic:cNvPicPr>
                  </pic:nvPicPr>
                  <pic:blipFill>
                    <a:blip r:embed="rId7"/>
                    <a:srcRect/>
                    <a:stretch>
                      <a:fillRect/>
                    </a:stretch>
                  </pic:blipFill>
                  <pic:spPr bwMode="auto">
                    <a:xfrm>
                      <a:off x="0" y="0"/>
                      <a:ext cx="5943600" cy="7856901"/>
                    </a:xfrm>
                    <a:prstGeom prst="rect">
                      <a:avLst/>
                    </a:prstGeom>
                    <a:noFill/>
                    <a:ln w="9525">
                      <a:noFill/>
                      <a:miter lim="800000"/>
                      <a:headEnd/>
                      <a:tailEnd/>
                    </a:ln>
                  </pic:spPr>
                </pic:pic>
              </a:graphicData>
            </a:graphic>
          </wp:inline>
        </w:drawing>
      </w:r>
    </w:p>
    <w:p w:rsidR="00BA6E6D" w:rsidRPr="00E450FC" w:rsidRDefault="00BA6E6D" w:rsidP="00BA6E6D">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BA6E6D" w:rsidRPr="00BA6E6D" w:rsidRDefault="00BA6E6D" w:rsidP="00BA6E6D">
      <w:pPr>
        <w:spacing w:before="100" w:beforeAutospacing="1" w:after="100" w:afterAutospacing="1" w:line="240" w:lineRule="auto"/>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dedicate this project to the Almighty God, the beginning, beginning and the end of my life, the source of my guidance and protection throughout my years of programme:</w:t>
      </w:r>
    </w:p>
    <w:p w:rsidR="00BA6E6D" w:rsidRPr="00BA6E6D" w:rsidRDefault="00BA6E6D" w:rsidP="00BA6E6D">
      <w:pPr>
        <w:spacing w:before="100" w:beforeAutospacing="1" w:after="100" w:afterAutospacing="1" w:line="240" w:lineRule="auto"/>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also dedicate it to my beloved parents, Mr&amp;Mrs Salami, for their support and encouragement.</w:t>
      </w:r>
    </w:p>
    <w:p w:rsidR="00BA6E6D" w:rsidRPr="00E450FC" w:rsidRDefault="00BA6E6D" w:rsidP="00BA6E6D">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br w:type="page"/>
      </w:r>
    </w:p>
    <w:p w:rsidR="00BA6E6D" w:rsidRPr="00E450FC"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 xml:space="preserve">My appreciation goes straight to God Almighty who </w:t>
      </w:r>
      <w:r w:rsidR="000A7DAC" w:rsidRPr="00BA6E6D">
        <w:rPr>
          <w:rFonts w:ascii="Times New Roman" w:eastAsia="Times New Roman" w:hAnsi="Times New Roman" w:cs="Times New Roman"/>
          <w:sz w:val="24"/>
          <w:szCs w:val="24"/>
        </w:rPr>
        <w:t>spares</w:t>
      </w:r>
      <w:r w:rsidRPr="00BA6E6D">
        <w:rPr>
          <w:rFonts w:ascii="Times New Roman" w:eastAsia="Times New Roman" w:hAnsi="Times New Roman" w:cs="Times New Roman"/>
          <w:sz w:val="24"/>
          <w:szCs w:val="24"/>
        </w:rPr>
        <w:t xml:space="preserve"> my life during Course of my study and making this programme to Come a reality, may his name be praised.</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My gratitude and not to the following people who had one way or other Contribute to my lifting up in this project, my one in million Fathers Mr&amp;Mrs Salami, my Invaluable colleague for their guidance, love and towards me and also to my entire brotherly that will benefit my greeting gear to them all.</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will not to act or the other forget my honorable supervi</w:t>
      </w:r>
      <w:r>
        <w:rPr>
          <w:rFonts w:ascii="Times New Roman" w:eastAsia="Times New Roman" w:hAnsi="Times New Roman" w:cs="Times New Roman"/>
          <w:sz w:val="24"/>
          <w:szCs w:val="24"/>
        </w:rPr>
        <w:t xml:space="preserve">sor in person of Mr. Isiaka D.N </w:t>
      </w:r>
      <w:r w:rsidRPr="00BA6E6D">
        <w:rPr>
          <w:rFonts w:ascii="Times New Roman" w:eastAsia="Times New Roman" w:hAnsi="Times New Roman" w:cs="Times New Roman"/>
          <w:sz w:val="24"/>
          <w:szCs w:val="24"/>
        </w:rPr>
        <w:t>and my other lecturers in science Laboratory Technology department for their support.</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Finally, I acknowledge my true brother in person of Mr. Salami Kehinde for his morally, Spiritual support throughout my National Diploma, I will not forget you, may God bless you all.</w:t>
      </w:r>
    </w:p>
    <w:p w:rsidR="00BA6E6D"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BA6E6D" w:rsidRPr="00AF652E"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A6E6D" w:rsidRDefault="00BA6E6D" w:rsidP="00BA6E6D">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This study focuses on identifying and quantifying heavy metal contamination in Furah, a traditionally fermented cereal-based beverage widely consumed across West Africa, particularly in Nigeria. Heavy metals such as lead (Pb), cadmium (Cd), arsenic (As), mercury (Hg), and chromium (Cr) pose significant health risks due to their toxicity, bioaccumulation, and non-biodegradable nature. Given that Furah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Furah samples from Kwara State Polytechnic communities.Ten Furah samples were collected from various vendors and subjected to both qualitative and quantitative analysis for heavy metal content. The results revealed varying concentrations of the studied metals across the samples, with some exceeding permissible limits set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women.The findings highlight the importance of improving hygiene and production practices in local Furah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BA6E6D" w:rsidRPr="00DA2239" w:rsidRDefault="00BA6E6D" w:rsidP="00BA6E6D">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PAGE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Furah (The Beverage)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2.1.2 Nutritional Values of Furah</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2.1.4 Types of Heavy Metals Identified in Furah</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Furah Samples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3.0 Materials Used in the Experiment for Heavy Metal Analysis in Furah</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Furah (Samples F1–F10)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BA6E6D" w:rsidRPr="00DA2239" w:rsidRDefault="00BA6E6D" w:rsidP="00BA6E6D">
      <w:pPr>
        <w:spacing w:line="360" w:lineRule="auto"/>
        <w:jc w:val="both"/>
        <w:rPr>
          <w:rFonts w:ascii="Times New Roman" w:hAnsi="Times New Roman" w:cs="Times New Roman"/>
          <w:sz w:val="24"/>
          <w:szCs w:val="24"/>
        </w:rPr>
      </w:pP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BA6E6D" w:rsidRPr="00DA2239" w:rsidRDefault="00BA6E6D" w:rsidP="00BA6E6D">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BA6E6D" w:rsidRDefault="00BA6E6D" w:rsidP="00BA6E6D">
      <w:pPr>
        <w:spacing w:line="360" w:lineRule="auto"/>
        <w:rPr>
          <w:rFonts w:ascii="Times New Roman" w:hAnsi="Times New Roman" w:cs="Times New Roman"/>
          <w:b/>
          <w:sz w:val="24"/>
          <w:szCs w:val="24"/>
        </w:rPr>
        <w:sectPr w:rsidR="00BA6E6D" w:rsidSect="00BA6E6D">
          <w:footerReference w:type="default" r:id="rId8"/>
          <w:pgSz w:w="12240" w:h="15840"/>
          <w:pgMar w:top="1440" w:right="1440" w:bottom="1440" w:left="1440" w:header="720" w:footer="720" w:gutter="0"/>
          <w:pgNumType w:fmt="lowerRoman" w:start="1"/>
          <w:cols w:space="720"/>
          <w:docGrid w:linePitch="360"/>
        </w:sectPr>
      </w:pPr>
    </w:p>
    <w:p w:rsidR="00BA6E6D"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A6E6D" w:rsidRPr="00056CA3"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Heavy metals are persistent environmental pollutants known for their toxicity, bioaccumulation, and non-biodegradable nature. These metals—such as lead (Pb), cadmium (Cd), mercury (Hg), </w:t>
      </w:r>
      <w:r>
        <w:rPr>
          <w:rFonts w:ascii="Times New Roman" w:eastAsia="Times New Roman" w:hAnsi="Times New Roman" w:cs="Times New Roman"/>
          <w:sz w:val="24"/>
          <w:szCs w:val="24"/>
        </w:rPr>
        <w:t xml:space="preserve">arsenic (As), and chromium (Cr) etc,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(Renu et al., 2022). As such, the accurate identification and quantification of heavy metals in consumables are critical to ensuring public safety.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Furah,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(Abdulkadir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furah has not been adequately assessed for heavy metal contamination.</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(Ogunniyi et al., 2022; Ezeonu et al., 2023). Given that furah is a product of these grains and local water sources, there is a high likelihood of heavy metal transfer into the beverage. This underscores the need for a systematic evaluation of its safety for human consumption.</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Recent developments in analytical chemistry, such as Inductively Coupled Plasma Mass Spectrometry (ICP-MS) and Atomic Absorption Spectroscopy (AAS), offer precise techniques for detecting trace metal concentrations in food matrices. Applying these techniques to furah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In summary, the identification and quantification of heavy metals in furah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furah within the Nigerian context.</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rising concern over food contamination by heavy metals has prompted numerous global interventions, yet little attention has been given to traditionally processed beverages like furah in Nigeria. While furah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(Aliyu et al., 2023). Unfortunately, the absence of regulatory enforcement in traditional food production means that harmful exposures may go undetected.</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furah production are cultivated (Okoye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Moreover, the informal nature of furah production results in a lack of standardized quality control. Containers used during preparation—often made of aluminum or recycled metals—can leach heavy metals, especially when subjected to acidic conditions created by fermentation (Chukwujindu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In the absence of comprehensive studies assessing heavy metal content in furah,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furah is imperative for protecting consumers and promoting evidence-based policymaking in food safety.</w:t>
      </w:r>
    </w:p>
    <w:p w:rsidR="00BA6E6D" w:rsidRDefault="00BA6E6D" w:rsidP="00BA6E6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BA6E6D" w:rsidRPr="00D22F94"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What types of heavy metals are present in furah samples obtained from selected local production sources?</w:t>
      </w:r>
    </w:p>
    <w:p w:rsidR="00BA6E6D" w:rsidRPr="00D22F94"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What are the concentration levels of the identified heavy metals in the furah samples?</w:t>
      </w:r>
    </w:p>
    <w:p w:rsidR="00BA6E6D" w:rsidRPr="00D22F94"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BA6E6D" w:rsidRPr="00056CA3"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What are the potential environmental and procedural sources of heavy metal contamination in furah production?</w:t>
      </w:r>
    </w:p>
    <w:p w:rsidR="00BA6E6D" w:rsidRPr="00D22F94" w:rsidRDefault="00BA6E6D" w:rsidP="00BA6E6D">
      <w:pPr>
        <w:spacing w:before="100" w:beforeAutospacing="1" w:after="100" w:afterAutospacing="1" w:line="360" w:lineRule="auto"/>
        <w:ind w:left="720"/>
        <w:jc w:val="both"/>
        <w:rPr>
          <w:rFonts w:ascii="Times New Roman" w:eastAsia="Times New Roman" w:hAnsi="Times New Roman" w:cs="Times New Roman"/>
          <w:sz w:val="24"/>
          <w:szCs w:val="24"/>
        </w:rPr>
      </w:pPr>
    </w:p>
    <w:p w:rsidR="00BA6E6D" w:rsidRPr="00553BB4" w:rsidRDefault="00BA6E6D" w:rsidP="00BA6E6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BA6E6D" w:rsidRPr="00553BB4" w:rsidRDefault="00BA6E6D" w:rsidP="00BA6E6D">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Furah , a traditionally fermented cereal-based beverage commonly consumed in Kwara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(Pb), cadmium (Cd), arsenic (As), mercury (Hg), and chromium (Cr)—and comparing the levels detected with internationally accepted permissible limits set by regulatory bodies such as the World Health Organization (WHO) and the Food and Agriculture Organization (FAO).</w:t>
      </w:r>
    </w:p>
    <w:p w:rsidR="00BA6E6D" w:rsidRPr="00D22F94"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identify the specific heavy metals present in locally produced furah samples.</w:t>
      </w:r>
    </w:p>
    <w:p w:rsidR="00BA6E6D" w:rsidRPr="00D22F94"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BA6E6D" w:rsidRPr="00D22F94"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BA6E6D" w:rsidRPr="00056CA3"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examine the environmental and procedural sources contributing to heavy metal contamination in furah.</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This study is vital for assessing the food safety status of furah,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Furthermore, this research will serve as a foundation for establishing safety benchmarks for traditional food products. While furah remains a culturally significant dietary component, its unregulated production necessitates urgent scientific scrutiny. The findings can inform public health policies, helping to enforce standards that ensure safer food processing and storage methods among local producers (Ihedioha et al., 2023).</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BA6E6D" w:rsidRPr="003F32B6" w:rsidRDefault="00BA6E6D" w:rsidP="00BA6E6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 xml:space="preserve">lead (Pb), cadmium (Cd), arsenic (As), </w:t>
      </w:r>
      <w:r>
        <w:rPr>
          <w:rFonts w:ascii="Times New Roman" w:eastAsia="Times New Roman" w:hAnsi="Times New Roman" w:cs="Times New Roman"/>
          <w:sz w:val="24"/>
          <w:szCs w:val="24"/>
        </w:rPr>
        <w:t xml:space="preserve">mercury (Hg), and chromium (Cr) in Furah samples using Atomic absorption spectroscopy (AAS), </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BA6E6D" w:rsidRDefault="00BA6E6D" w:rsidP="00BA6E6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Furah for heavy metal content </w:t>
      </w:r>
    </w:p>
    <w:p w:rsidR="00BA6E6D" w:rsidRPr="00553BB4" w:rsidRDefault="00BA6E6D" w:rsidP="00BA6E6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(e.g WHO, FAO)</w:t>
      </w:r>
    </w:p>
    <w:p w:rsidR="00BA6E6D" w:rsidRPr="003F32B6"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The investigation encompasses the entire production chain of furah,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furah</w:t>
      </w:r>
      <w:r>
        <w:rPr>
          <w:rFonts w:ascii="Times New Roman" w:eastAsia="Times New Roman" w:hAnsi="Times New Roman" w:cs="Times New Roman"/>
          <w:sz w:val="24"/>
          <w:szCs w:val="24"/>
        </w:rPr>
        <w:t>.</w:t>
      </w:r>
    </w:p>
    <w:p w:rsidR="00BA6E6D" w:rsidRPr="003F32B6"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furah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BA6E6D" w:rsidRPr="00F541F9"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BA6E6D" w:rsidRPr="00B93191"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Despite the rigorous methodology, certain limitations were anticipated. Variability in Furah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(Jaishankar et al., 2022).</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Furah</w:t>
      </w:r>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BA6E6D" w:rsidRPr="00553BB4" w:rsidRDefault="00BA6E6D" w:rsidP="00BA6E6D">
      <w:pPr>
        <w:spacing w:line="360" w:lineRule="auto"/>
        <w:rPr>
          <w:rFonts w:ascii="Times New Roman" w:eastAsia="Times New Roman" w:hAnsi="Times New Roman" w:cs="Times New Roman"/>
          <w:b/>
          <w:bCs/>
          <w:sz w:val="24"/>
          <w:szCs w:val="24"/>
        </w:rPr>
      </w:pPr>
    </w:p>
    <w:p w:rsidR="00BA6E6D" w:rsidRDefault="00BA6E6D" w:rsidP="00BA6E6D">
      <w:pPr>
        <w:spacing w:line="360" w:lineRule="auto"/>
        <w:rPr>
          <w:rFonts w:ascii="Times New Roman" w:eastAsia="Times New Roman" w:hAnsi="Times New Roman" w:cs="Times New Roman"/>
          <w:b/>
          <w:bCs/>
          <w:sz w:val="24"/>
          <w:szCs w:val="24"/>
        </w:rPr>
      </w:pPr>
    </w:p>
    <w:p w:rsidR="00BA6E6D"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A6E6D" w:rsidRPr="00056CA3" w:rsidRDefault="00BA6E6D" w:rsidP="00BA6E6D">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BA6E6D" w:rsidRPr="00056CA3" w:rsidRDefault="00BA6E6D" w:rsidP="00BA6E6D">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BA6E6D" w:rsidRPr="00056CA3" w:rsidRDefault="00BA6E6D" w:rsidP="00BA6E6D">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t>Furah (The Beverage)</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(Ajayi&amp;Osibanjo, 2020). Furah is often produced and consumed in local communities, especially among rural populations, and is sometimes sold by local vendors in urban areas.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Furah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Furah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xml:space="preserve">, which are beneficial microorganisms that promote gut health (Oloyede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Thus, Furah can serve as a low-calorie, nutritious beverage that provides essential nutrients while promoting gut health.</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Furah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Furah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Furah, especially in areas where pollution levels may be high.</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Nutritional Values of Furah</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Furah, with significant variations depending on the type of grain used (Olowoyo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Furah,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xml:space="preserve">, particularly when grains like sorghum or maize are used. The fermentation process helps break down complex proteins into simpler forms, making them easier to digest and absorb (Ajayi&amp;Osibanjo, 2020). Additionally, Furah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(Akinmoladun et al., 2021).</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Furah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Furah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intestinal microbiota</w:t>
      </w:r>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Furah's low fat content and lack of significant </w:t>
      </w:r>
      <w:r w:rsidRPr="00056CA3">
        <w:rPr>
          <w:rFonts w:ascii="Times New Roman" w:eastAsia="Times New Roman" w:hAnsi="Times New Roman" w:cs="Times New Roman"/>
          <w:bCs/>
          <w:sz w:val="24"/>
          <w:szCs w:val="24"/>
        </w:rPr>
        <w:t xml:space="preserve">vitamin </w:t>
      </w:r>
      <w:r w:rsidRPr="00056CA3">
        <w:rPr>
          <w:rFonts w:ascii="Times New Roman" w:eastAsia="Times New Roman" w:hAnsi="Times New Roman" w:cs="Times New Roman"/>
          <w:bCs/>
          <w:sz w:val="24"/>
          <w:szCs w:val="24"/>
        </w:rPr>
        <w:lastRenderedPageBreak/>
        <w:t>C</w:t>
      </w:r>
      <w:r w:rsidRPr="00056CA3">
        <w:rPr>
          <w:rFonts w:ascii="Times New Roman" w:eastAsia="Times New Roman" w:hAnsi="Times New Roman" w:cs="Times New Roman"/>
          <w:sz w:val="24"/>
          <w:szCs w:val="24"/>
        </w:rPr>
        <w:t>indicate that it should not be considered a complete source of nutrients but rather as part of a broader dietary regimen.</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Furah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Thus, while Furah has potential as a nutritious and beneficial beverage, the quality and safety of the ingredients and the preparation process are crucial factors determining its healthfulness.</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(Pb)</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(Jaishankar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(Babalola et al., 2021).</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Furah, heavy metals can enter the drink through contaminated water, polluted soil where the grains are grown,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for example, are common contaminants in agricultural soils, particularly in areas with industrial pollution or improper waste disposal (Ogundiran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(Jaishankar et al., 2014). As a result, beverages like Furah that are consumed frequently by vulnerable populations, such as children and pregnant women, pose a risk if not properly monitored for heavy metal content.</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r w:rsidRPr="00056CA3">
        <w:rPr>
          <w:rFonts w:ascii="Times New Roman" w:eastAsia="Times New Roman" w:hAnsi="Times New Roman" w:cs="Times New Roman"/>
          <w:bCs/>
          <w:sz w:val="24"/>
          <w:szCs w:val="24"/>
        </w:rPr>
        <w:t>Iwegbue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r w:rsidRPr="00056CA3">
        <w:rPr>
          <w:rFonts w:ascii="Times New Roman" w:eastAsia="Times New Roman" w:hAnsi="Times New Roman" w:cs="Times New Roman"/>
          <w:bCs/>
          <w:sz w:val="24"/>
          <w:szCs w:val="24"/>
        </w:rPr>
        <w:t>Olowoyo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Furah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BA6E6D" w:rsidRPr="00056CA3" w:rsidRDefault="00BA6E6D" w:rsidP="00BA6E6D">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Types of Heavy Metals Identified in Furah</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Furah is critical for ensuring food safety. The most commonly identified heavy metals in Furah include </w:t>
      </w:r>
      <w:r w:rsidRPr="00056CA3">
        <w:rPr>
          <w:rStyle w:val="Strong"/>
          <w:rFonts w:ascii="Times New Roman" w:hAnsi="Times New Roman" w:cs="Times New Roman"/>
          <w:b w:val="0"/>
          <w:sz w:val="24"/>
          <w:szCs w:val="24"/>
        </w:rPr>
        <w:t>lead (Pb)</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These metals can enter Furah through contaminated ingredients, water sources, or the fermentation and storage processes. Below is an explanation of each of these heavy metals and their potential health impacts.</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1. Lead (Pb)</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Furah.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food processing and storage. In the case of Furah, lead can be introduced through contaminated grains, water sources, or fermentation vessels that contain lead-based materials, such as old lead-soldered cans.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(Jaishankar et al., 2014). Lead also accumulates in bones, posing long-term health risks. Given its toxicity, even low levels of lead in food or beverages are a significant concern, particularly for vulnerable populations such as pregnant women and children.</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2. Cadmium (Cd)</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Cadmium is another toxic heavy metal commonly found in contaminated food and beverages. It can enter Furah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(Jaishankar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3. Arsenic (As)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Furah,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xml:space="preserve">. Long-term ingestion of arsenic can lead to the development of skin, lung, bladder, and liver cancers (Iwegbue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4. Mercury (Hg)</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Mercury is another heavy metal that can contaminate food and beverages through industrial activities, particularly mining and the improper disposal of mercury-containing products. In the case of Furah, mercury contamination may arise from the use of contaminated water, soil, or metal containers. Mercury is highly toxic to humans and can enter the food chain via contaminated water sources or the uptake of mercury by plants.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r w:rsidRPr="00056CA3">
        <w:rPr>
          <w:rStyle w:val="Strong"/>
          <w:rFonts w:ascii="Times New Roman" w:hAnsi="Times New Roman" w:cs="Times New Roman"/>
          <w:sz w:val="24"/>
          <w:szCs w:val="24"/>
        </w:rPr>
        <w:t>mercurialism</w:t>
      </w:r>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(Ogundiran et al., 2022). The most vulnerable populations are pregnant women, children, and individuals with pre-existing neurological conditions.</w:t>
      </w:r>
    </w:p>
    <w:p w:rsidR="00BA6E6D" w:rsidRPr="00056CA3" w:rsidRDefault="00BA6E6D" w:rsidP="00BA6E6D">
      <w:pPr>
        <w:pStyle w:val="Heading3"/>
        <w:spacing w:line="360" w:lineRule="auto"/>
        <w:rPr>
          <w:sz w:val="24"/>
          <w:szCs w:val="24"/>
        </w:rPr>
      </w:pPr>
      <w:r w:rsidRPr="00056CA3">
        <w:rPr>
          <w:rStyle w:val="Strong"/>
          <w:rFonts w:eastAsiaTheme="majorEastAsia"/>
          <w:b/>
          <w:bCs/>
          <w:sz w:val="24"/>
          <w:szCs w:val="24"/>
        </w:rPr>
        <w:t>5. Chromium (Cr)</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Chromium, particularly in its hexavalent form (Cr(VI)),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Furah,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(Cr(III)) is an essential nutrient in small amounts, hexavalent chromium is highly toxic and carcinogenic.</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(Ogundiran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BA6E6D" w:rsidRPr="00056CA3" w:rsidRDefault="00BA6E6D" w:rsidP="00BA6E6D">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Furah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Studies have found varying levels of heavy metal contamination in traditional beverages depending on the environmental conditions of production (Babalola et al., 2021). </w:t>
      </w:r>
      <w:r w:rsidRPr="00056CA3">
        <w:rPr>
          <w:rFonts w:ascii="Times New Roman" w:eastAsia="Times New Roman" w:hAnsi="Times New Roman" w:cs="Times New Roman"/>
          <w:bCs/>
          <w:sz w:val="24"/>
          <w:szCs w:val="24"/>
        </w:rPr>
        <w:t>Akinmoladun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Furah production exceeded safe limits in some rural Nigerian areas, contributing to the overall heavy metal load in the beverage. Similarly, </w:t>
      </w:r>
      <w:r w:rsidRPr="00056CA3">
        <w:rPr>
          <w:rFonts w:ascii="Times New Roman" w:eastAsia="Times New Roman" w:hAnsi="Times New Roman" w:cs="Times New Roman"/>
          <w:bCs/>
          <w:sz w:val="24"/>
          <w:szCs w:val="24"/>
        </w:rPr>
        <w:t>Olowoyo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Furah samples from urban markets, emphasizing the importance of controlling contamination sources.</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Source of Furah Samples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Furah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(Olowoyo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(Ajayi&amp;Osibanjo,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Furah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(Olowoyo et al.,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Furah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(Olowoyo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(Ajayi&amp;Osibanjo,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Furah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(Ajayi&amp;Osibanjo,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Furah,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(Iwegbue et al., 2022). These techniques allow for the detection of trace metal concentrations and provide reliable data for assessing contamination levels in Furah samples (Jaishankar et al., 2014).</w:t>
      </w:r>
    </w:p>
    <w:p w:rsidR="00BA6E6D"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A6E6D" w:rsidRDefault="00BA6E6D" w:rsidP="00BA6E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BA6E6D" w:rsidRDefault="00BA6E6D" w:rsidP="00BA6E6D">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BA6E6D" w:rsidRPr="003F050F" w:rsidRDefault="00BA6E6D" w:rsidP="00BA6E6D">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Materials Used in the Experiment for Heavy Metal Analysis in Furah</w:t>
      </w:r>
    </w:p>
    <w:p w:rsidR="00BA6E6D" w:rsidRPr="003F050F" w:rsidRDefault="00BA6E6D" w:rsidP="00BA6E6D">
      <w:pPr>
        <w:pStyle w:val="NormalWeb"/>
        <w:spacing w:line="360" w:lineRule="auto"/>
        <w:rPr>
          <w:color w:val="0D0D0D" w:themeColor="text1" w:themeTint="F2"/>
        </w:rPr>
      </w:pPr>
      <w:r w:rsidRPr="003F050F">
        <w:rPr>
          <w:color w:val="0D0D0D" w:themeColor="text1" w:themeTint="F2"/>
        </w:rPr>
        <w:t>The following tables list the materials used throughout the experiment for the identification and quantification of heavy metals in Furah samples, categorized by their application in the study.</w:t>
      </w:r>
    </w:p>
    <w:p w:rsidR="00BA6E6D" w:rsidRPr="003F050F" w:rsidRDefault="00BA6E6D" w:rsidP="00BA6E6D">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tblPr>
      <w:tblGrid>
        <w:gridCol w:w="2342"/>
        <w:gridCol w:w="7234"/>
      </w:tblGrid>
      <w:tr w:rsidR="00BA6E6D" w:rsidRPr="003F050F" w:rsidTr="00BA6E6D">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Pre-rinsed with distilled water and acid-washed to collect Furah samples without contamination.</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store and transport Furah samples at 4°C to maintain integrity and prevent microbial degradation.</w:t>
            </w:r>
          </w:p>
        </w:tc>
      </w:tr>
    </w:tbl>
    <w:p w:rsidR="00BA6E6D" w:rsidRPr="003F050F" w:rsidRDefault="00BA6E6D" w:rsidP="00BA6E6D">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tblPr>
      <w:tblGrid>
        <w:gridCol w:w="2806"/>
        <w:gridCol w:w="6770"/>
      </w:tblGrid>
      <w:tr w:rsidR="00BA6E6D" w:rsidRPr="003F050F" w:rsidTr="00BA6E6D">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Whatman No. 42 Filter Paper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BA6E6D" w:rsidRPr="003F050F" w:rsidTr="00BA6E6D">
        <w:trPr>
          <w:trHeight w:val="69"/>
        </w:trPr>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BA6E6D" w:rsidRPr="003F050F" w:rsidRDefault="00BA6E6D" w:rsidP="00BA6E6D">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tblPr>
      <w:tblGrid>
        <w:gridCol w:w="2766"/>
        <w:gridCol w:w="6810"/>
      </w:tblGrid>
      <w:tr w:rsidR="00BA6E6D" w:rsidRPr="003F050F" w:rsidTr="00BA6E6D">
        <w:trPr>
          <w:trHeight w:val="69"/>
        </w:trPr>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(Pb, Cd, As, Hg, Cr)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BA6E6D" w:rsidRPr="003F050F" w:rsidRDefault="00BA6E6D" w:rsidP="00BA6E6D">
      <w:pPr>
        <w:pStyle w:val="NormalWeb"/>
        <w:spacing w:line="360" w:lineRule="auto"/>
      </w:pPr>
      <w:r w:rsidRPr="003F050F">
        <w:rPr>
          <w:color w:val="0D0D0D" w:themeColor="text1" w:themeTint="F2"/>
        </w:rPr>
        <w:t>These materials were essential for the collection, preparation, digestion, and analysis of Furah</w:t>
      </w:r>
      <w:r w:rsidRPr="003F050F">
        <w:t>samples to accurately detect and quantify metals</w:t>
      </w:r>
      <w:r>
        <w:t xml:space="preserve"> like lead (Pb), cadmium (Cd), arsenic (As), mercury (Hg), and chromium (Cr)) using Atomic Absorption Spectroscopy (AAS) and Inductively Coupled Plasma Mass Spectrometry (ICP-MS).</w:t>
      </w:r>
    </w:p>
    <w:p w:rsidR="00BA6E6D" w:rsidRDefault="00BA6E6D" w:rsidP="00BA6E6D">
      <w:pPr>
        <w:spacing w:line="360" w:lineRule="auto"/>
        <w:jc w:val="both"/>
        <w:rPr>
          <w:rFonts w:ascii="Times New Roman" w:eastAsia="Times New Roman" w:hAnsi="Times New Roman" w:cs="Times New Roman"/>
          <w:b/>
          <w:bCs/>
          <w:sz w:val="24"/>
          <w:szCs w:val="24"/>
        </w:rPr>
      </w:pPr>
    </w:p>
    <w:p w:rsidR="00BA6E6D" w:rsidRPr="00026E7A" w:rsidRDefault="00BA6E6D" w:rsidP="00BA6E6D">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BA6E6D" w:rsidRPr="00026E7A"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This study adopted a descriptive and analytical research design aimed at identifying and quantifying heavy metal concentrations in Furah samples collected from selected local production sites in Nigeria. The methodology was structured to ensure scientific accuracy, reproducibility, and relevance to public health concerns regarding traditional food safety (Jaishankar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BA6E6D" w:rsidRPr="00863F3A" w:rsidRDefault="00BA6E6D" w:rsidP="00BA6E6D">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dy was conducted in Kwara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Furah, especially in urban and semi-urban communities where traditional food processing and consumption are prevalent (Ogunniyi et al., 2022). Additionally, Kwara State has experienced increasing environmental pollution due to agricultural activities, indiscriminate waste disposal, and artisanal mining, which may contribute to heavy metal contamination in food and water sources (Abdulkadi</w:t>
      </w:r>
      <w:r>
        <w:rPr>
          <w:rFonts w:ascii="Times New Roman" w:eastAsia="Times New Roman" w:hAnsi="Times New Roman" w:cs="Times New Roman"/>
          <w:bCs/>
          <w:sz w:val="24"/>
          <w:szCs w:val="24"/>
        </w:rPr>
        <w:t>r et al., 2023).</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r>
        <w:rPr>
          <w:rFonts w:ascii="Times New Roman" w:eastAsia="Times New Roman" w:hAnsi="Times New Roman" w:cs="Times New Roman"/>
          <w:bCs/>
          <w:sz w:val="24"/>
          <w:szCs w:val="24"/>
        </w:rPr>
        <w:t>Kwara state Polytechnic communities which comprises of Ilorin east and Moro local government area</w:t>
      </w:r>
      <w:r w:rsidRPr="00863F3A">
        <w:rPr>
          <w:rFonts w:ascii="Times New Roman" w:eastAsia="Times New Roman" w:hAnsi="Times New Roman" w:cs="Times New Roman"/>
          <w:bCs/>
          <w:sz w:val="24"/>
          <w:szCs w:val="24"/>
        </w:rPr>
        <w:t>. These areas were chosen because they have a high density of Furah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(Aliyu et al., 2023).</w:t>
      </w:r>
    </w:p>
    <w:p w:rsidR="00BA6E6D" w:rsidRPr="00863F3A" w:rsidRDefault="00BA6E6D" w:rsidP="00BA6E6D">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The target population for this study consisted of all locally produced Furah samples available for sale or domestic use in selected areas within Kwara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This included samples obtained from both formal and informal vendors , such as roadside producers, small-scale processors, and home-based fermenters who prepare F</w:t>
      </w:r>
      <w:r>
        <w:rPr>
          <w:rFonts w:ascii="Times New Roman" w:eastAsia="Times New Roman" w:hAnsi="Times New Roman" w:cs="Times New Roman"/>
          <w:bCs/>
          <w:sz w:val="24"/>
          <w:szCs w:val="24"/>
        </w:rPr>
        <w:t>urah using traditional methods.</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Within each LGA, five popular Furah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r>
        <w:rPr>
          <w:rFonts w:ascii="Times New Roman" w:eastAsia="Times New Roman" w:hAnsi="Times New Roman" w:cs="Times New Roman"/>
          <w:bCs/>
          <w:sz w:val="24"/>
          <w:szCs w:val="24"/>
        </w:rPr>
        <w:t>A sample</w:t>
      </w:r>
      <w:r w:rsidRPr="00863F3A">
        <w:rPr>
          <w:rFonts w:ascii="Times New Roman" w:eastAsia="Times New Roman" w:hAnsi="Times New Roman" w:cs="Times New Roman"/>
          <w:bCs/>
          <w:sz w:val="24"/>
          <w:szCs w:val="24"/>
        </w:rPr>
        <w:t xml:space="preserve"> of freshly prepared Furah</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hical zones within Kwara State communities</w:t>
      </w:r>
    </w:p>
    <w:p w:rsidR="00BA6E6D" w:rsidRPr="00863F3A" w:rsidRDefault="00BA6E6D" w:rsidP="00BA6E6D">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Furah samples were collected using sterile polyethylene bottles pre-rinsed with distilled water and acid-washed to eliminate possible cross-contamination (Iwegbue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BA6E6D"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BA6E6D" w:rsidRPr="00863F3A" w:rsidRDefault="00BA6E6D" w:rsidP="00BA6E6D">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BA6E6D" w:rsidRPr="008B6B29"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Before instrumental analysis, Furah samples underwent digestion to break down organic matter and release bound metals for accurate quantification. A modified wet digestion method was applied using concentrated nitric acid (HNO₃) and hydrogen peroxide (H₂O₂) in a 3:1 ratio (Jaishankar et al., 2014). Approximately 10 mL of each Furah sample was transferred into a clean digestion flask, followed by the addition of 5 mL HNO₃ and 1 mL H₂O₂. The mixture was heated gradually on a hot plate at 80–100°C until a clear solution was obtained. After cooling, the digested samples were filtered using Whatman No. 42 filter paper and diluted</w:t>
      </w:r>
      <w:r>
        <w:rPr>
          <w:rFonts w:ascii="Times New Roman" w:eastAsia="Times New Roman" w:hAnsi="Times New Roman" w:cs="Times New Roman"/>
          <w:bCs/>
          <w:sz w:val="24"/>
          <w:szCs w:val="24"/>
        </w:rPr>
        <w:t xml:space="preserve"> to 25 mL with deionized water.</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BA6E6D" w:rsidRPr="00026E7A"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(Pb),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BA6E6D" w:rsidRPr="00026E7A"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BA6E6D"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Prior consent was obtained from all participating Furah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BA6E6D" w:rsidRDefault="00BA6E6D" w:rsidP="00BA6E6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A6E6D" w:rsidRPr="00D92D52" w:rsidRDefault="00BA6E6D" w:rsidP="00BA6E6D">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BA6E6D" w:rsidRPr="00D92D52" w:rsidRDefault="00BA6E6D" w:rsidP="00BA6E6D">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 Qualitative Analysis of Heavy Metals in Ten Samples of Fursh (Samples F1–F10)</w:t>
      </w:r>
    </w:p>
    <w:tbl>
      <w:tblPr>
        <w:tblStyle w:val="TableGrid"/>
        <w:tblW w:w="5776" w:type="dxa"/>
        <w:tblLook w:val="04A0"/>
      </w:tblPr>
      <w:tblGrid>
        <w:gridCol w:w="960"/>
        <w:gridCol w:w="960"/>
        <w:gridCol w:w="960"/>
        <w:gridCol w:w="960"/>
        <w:gridCol w:w="1043"/>
        <w:gridCol w:w="963"/>
      </w:tblGrid>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(Pb)</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BA6E6D" w:rsidRDefault="00BA6E6D" w:rsidP="00BA6E6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2: Quantitative Analysis of Heavy Metals in Ten Samples of Fursh (Samples F1–F10)</w:t>
      </w:r>
    </w:p>
    <w:tbl>
      <w:tblPr>
        <w:tblStyle w:val="TableGrid"/>
        <w:tblW w:w="5760" w:type="dxa"/>
        <w:tblLook w:val="04A0"/>
      </w:tblPr>
      <w:tblGrid>
        <w:gridCol w:w="960"/>
        <w:gridCol w:w="960"/>
        <w:gridCol w:w="960"/>
        <w:gridCol w:w="960"/>
        <w:gridCol w:w="1043"/>
        <w:gridCol w:w="963"/>
      </w:tblGrid>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(Pb)</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tblPr>
      <w:tblGrid>
        <w:gridCol w:w="1002"/>
        <w:gridCol w:w="1096"/>
        <w:gridCol w:w="1032"/>
        <w:gridCol w:w="996"/>
        <w:gridCol w:w="1043"/>
        <w:gridCol w:w="963"/>
      </w:tblGrid>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(Pb)</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(Pb): 0.02935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BA6E6D" w:rsidRPr="00D92D52" w:rsidRDefault="00BA6E6D" w:rsidP="00BA6E6D">
      <w:pPr>
        <w:spacing w:line="360" w:lineRule="auto"/>
        <w:jc w:val="both"/>
        <w:rPr>
          <w:rFonts w:ascii="Times New Roman" w:hAnsi="Times New Roman" w:cs="Times New Roman"/>
          <w:sz w:val="24"/>
          <w:szCs w:val="24"/>
        </w:rPr>
      </w:pPr>
    </w:p>
    <w:p w:rsidR="00BA6E6D" w:rsidRPr="00D92D52" w:rsidRDefault="00BA6E6D" w:rsidP="00BA6E6D">
      <w:pPr>
        <w:spacing w:line="360" w:lineRule="auto"/>
        <w:jc w:val="both"/>
        <w:rPr>
          <w:rFonts w:ascii="Times New Roman" w:hAnsi="Times New Roman" w:cs="Times New Roman"/>
          <w:sz w:val="24"/>
          <w:szCs w:val="24"/>
        </w:rPr>
      </w:pP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BA6E6D" w:rsidRDefault="00BA6E6D" w:rsidP="00BA6E6D">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BA6E6D" w:rsidRPr="00D92D52"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BA6E6D" w:rsidRPr="00D92D52"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(Pb), zinc (Zn), iron (Fe), mercury (Hg), and arsenic (As) were present in some of the samples.</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(Pb): Detected in six samples with concentrations ranging from 0.003 to 0.07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BA6E6D" w:rsidRPr="00D92D52"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This study assessed the concentration levels of heavy metals in Furah. The results presented indicate that the mean concentrations of lead, zinc, iron, mercury, and arsenic are within the tolerance limits set by the World Health Organization (WHO, 1996), which poses no negative effect.</w:t>
      </w:r>
    </w:p>
    <w:p w:rsidR="00BA6E6D" w:rsidRDefault="00BA6E6D" w:rsidP="00BA6E6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A6E6D" w:rsidRPr="00D92D52"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BA6E6D" w:rsidRPr="00E72B31" w:rsidRDefault="00BA6E6D" w:rsidP="00BA6E6D">
      <w:pPr>
        <w:spacing w:line="360" w:lineRule="auto"/>
        <w:jc w:val="both"/>
        <w:rPr>
          <w:rFonts w:ascii="Times New Roman" w:eastAsia="Times New Roman" w:hAnsi="Times New Roman" w:cs="Times New Roman"/>
          <w:bCs/>
          <w:sz w:val="24"/>
          <w:szCs w:val="24"/>
        </w:rPr>
      </w:pPr>
    </w:p>
    <w:p w:rsidR="00BA6E6D"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A6E6D" w:rsidRPr="00026E7A" w:rsidRDefault="00BA6E6D" w:rsidP="00BA6E6D">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Abdulkadir, M., Usman, A. A., &amp; Mustapha, S. (2023). Assessment of heavy metal accumulation in cereal crops from irrigation with industrial effluents in Nigeria. Environmental Toxicology and Chemistry , 42(2), 345–355. https://doi.org/10.1002/etc.5555</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Aliyu, H. A., Musa, A. Y., &amp;Abdullahi, S. A. (2023). Heavy metal contamination in locally processed foods: A case study of Northern Nigeria. Journal of Environmental Science and Health, Part B , 58(1), 1–9. https://doi.org/10.1080/03601234.2022.2113921</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Chukwujindu, M. A., &amp;Ogwu, S. A. (2022). Heavy metals in food and drinking water: Sources, toxicity and control. Current Environmental Health Reports , 9(1), 45–61. https://doi.org/10.1007/s40572-021-00336-2</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Ezeonu, C. S., Nwachukwu, M. U., &amp;Okoro, C. C. (2023).Evaluation of heavy metals in food crops and their health implications in Southeast Nigeria. Environmental Monitoring and Assessment , 195(2), 250. https://doi.org/10.1007/s10661-023-10928-7</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Ihedioha, J. N., Ekere, N. R., &amp;Onwuchekwa, C. I. (2023). Food safety challenges in local food production systems in Nigeria. African Journal of Food Science and Technology , 14(3), 66–74. https://doi.org/10.5897/AJFST2023.0978</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Jaishankar, M., Tseten, T., Anbalagan, N., Mathew, B. B., &amp;Beeregowda, K. N. (2022).Toxicity, mechanism and health effects of some heavy metals. Interdisciplinary Toxicology , 15(1), 1–13. https://doi.org/10.2478/intox-2022-0001</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Kumar, V., Sharma, A., &amp;Bakshi, P. (2023). A global perspective on heavy metal contamination in food: Sources and impacts. Journal of Food Composition and Analysis , 116, 105001. https://doi.org/10.1016/j.jfca.2023.105001</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Ogunniyi, A. I., Okunola, O. J., &amp;Fawole, O. P. (2022). Agrochemical-driven heavy metal pollution in Nigerian farming communities: A review. African Journal of Environmental Science and Technology , 16(9), 321–331. https://doi.org/10.5897/AJEST2022.3129</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lastRenderedPageBreak/>
        <w:t>Okoye, C. O., Ibeto, C. N., &amp;Onwumere, B. G. (2023). Environmental exposure and risk assessment of heavy metals in Nigerian agricultural soil. Ecotoxicology and Environmental Safety , 243, 114032. https://doi.org/10.1016/j.ecoenv.2023.114032</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World Health Organization (WHO).(2022). Guidelines for the safe use of wastewater, excreta and greywater in agriculture and aquaculture (Vol. 1–4). Geneva: WHO Press. https://www.who.int/publications/i/item/9789241548878</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Iwegbue, C. M. A., et al. (2022). Determination of heavy metals in fermented food products. Food Chemistry , 358, 1297–1304.</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Jaishankar, M., et al. (2014).Toxicity, mechanism and health effects of some heavy metals. Interdisciplinary Toxicology , 7(2), 60–72.</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Ogundiran, M. A., et al. (2022). Sources and risk assessment of heavy metals in water used for beverage preparation. Journal of Environmental Monitoring , 24, 1027–1036.</w:t>
      </w:r>
    </w:p>
    <w:p w:rsidR="00BA6E6D"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Olowoyo, J. O., et al. (2020). The influence of fermentation time on heavy metal concentration in Furah. Environmental Monitori</w:t>
      </w:r>
      <w:r>
        <w:rPr>
          <w:rFonts w:ascii="Times New Roman" w:eastAsia="Times New Roman" w:hAnsi="Times New Roman" w:cs="Times New Roman"/>
          <w:bCs/>
          <w:sz w:val="24"/>
          <w:szCs w:val="24"/>
        </w:rPr>
        <w:t>ng and Assessment , 192, 320–32</w:t>
      </w:r>
    </w:p>
    <w:p w:rsidR="00BA6E6D" w:rsidRPr="001175E1" w:rsidRDefault="00BA6E6D" w:rsidP="00BA6E6D">
      <w:pPr>
        <w:spacing w:line="360" w:lineRule="auto"/>
        <w:ind w:left="720" w:hanging="720"/>
        <w:jc w:val="both"/>
        <w:rPr>
          <w:rFonts w:ascii="Times New Roman" w:eastAsia="Times New Roman" w:hAnsi="Times New Roman" w:cs="Times New Roman"/>
          <w:b/>
          <w:bCs/>
          <w:sz w:val="24"/>
          <w:szCs w:val="24"/>
        </w:rPr>
      </w:pPr>
      <w:r w:rsidRPr="00056CA3">
        <w:rPr>
          <w:rFonts w:ascii="Times New Roman" w:eastAsia="Times New Roman" w:hAnsi="Times New Roman" w:cs="Times New Roman"/>
          <w:sz w:val="24"/>
          <w:szCs w:val="24"/>
        </w:rPr>
        <w:t xml:space="preserve">Akinmoladun,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Ajayi, S. O., &amp;Osibanjo, O. (2020).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Babalola,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Dada, A. O., et al. (2022). Probiotic properties and nutritional value of Furah: A review.</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Iwegbue, C. M. A., et al. (2022). Determination of heavy metals in fermented food products.</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Olowoyo, J. O., et al. (2020). The influence of fermentation time on heavy metal concentration in Furah.</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Ogundiran,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WHO.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ed.). World Health Organization.</w:t>
      </w:r>
    </w:p>
    <w:p w:rsidR="00BA6E6D" w:rsidRPr="00056CA3" w:rsidRDefault="00BA6E6D" w:rsidP="00BA6E6D">
      <w:pPr>
        <w:spacing w:line="360" w:lineRule="auto"/>
        <w:rPr>
          <w:rFonts w:ascii="Times New Roman" w:eastAsia="Times New Roman" w:hAnsi="Times New Roman" w:cs="Times New Roman"/>
          <w:sz w:val="24"/>
          <w:szCs w:val="24"/>
        </w:rPr>
      </w:pPr>
    </w:p>
    <w:p w:rsidR="00BA6E6D" w:rsidRDefault="00BA6E6D" w:rsidP="00BA6E6D"/>
    <w:p w:rsidR="00BA6E6D" w:rsidRDefault="00BA6E6D" w:rsidP="00BA6E6D"/>
    <w:p w:rsidR="00BA6E6D" w:rsidRDefault="00BA6E6D" w:rsidP="00BA6E6D"/>
    <w:p w:rsidR="00D30FB6" w:rsidRDefault="00D30FB6"/>
    <w:sectPr w:rsidR="00D30FB6" w:rsidSect="00BA6E6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7E9" w:rsidRDefault="00D337E9" w:rsidP="00EA0761">
      <w:pPr>
        <w:spacing w:after="0" w:line="240" w:lineRule="auto"/>
      </w:pPr>
      <w:r>
        <w:separator/>
      </w:r>
    </w:p>
  </w:endnote>
  <w:endnote w:type="continuationSeparator" w:id="1">
    <w:p w:rsidR="00D337E9" w:rsidRDefault="00D337E9" w:rsidP="00EA0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120323"/>
      <w:docPartObj>
        <w:docPartGallery w:val="Page Numbers (Bottom of Page)"/>
        <w:docPartUnique/>
      </w:docPartObj>
    </w:sdtPr>
    <w:sdtEndPr>
      <w:rPr>
        <w:noProof/>
      </w:rPr>
    </w:sdtEndPr>
    <w:sdtContent>
      <w:p w:rsidR="00BA6E6D" w:rsidRDefault="00EA0761">
        <w:pPr>
          <w:pStyle w:val="Footer"/>
          <w:jc w:val="center"/>
        </w:pPr>
        <w:r>
          <w:fldChar w:fldCharType="begin"/>
        </w:r>
        <w:r w:rsidR="00BA6E6D">
          <w:instrText xml:space="preserve"> PAGE   \* MERGEFORMAT </w:instrText>
        </w:r>
        <w:r>
          <w:fldChar w:fldCharType="separate"/>
        </w:r>
        <w:r w:rsidR="00B82CA8">
          <w:rPr>
            <w:noProof/>
          </w:rPr>
          <w:t>i</w:t>
        </w:r>
        <w:r>
          <w:rPr>
            <w:noProof/>
          </w:rPr>
          <w:fldChar w:fldCharType="end"/>
        </w:r>
      </w:p>
    </w:sdtContent>
  </w:sdt>
  <w:p w:rsidR="00BA6E6D" w:rsidRDefault="00BA6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7E9" w:rsidRDefault="00D337E9" w:rsidP="00EA0761">
      <w:pPr>
        <w:spacing w:after="0" w:line="240" w:lineRule="auto"/>
      </w:pPr>
      <w:r>
        <w:separator/>
      </w:r>
    </w:p>
  </w:footnote>
  <w:footnote w:type="continuationSeparator" w:id="1">
    <w:p w:rsidR="00D337E9" w:rsidRDefault="00D337E9" w:rsidP="00EA07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6E6D"/>
    <w:rsid w:val="000134D0"/>
    <w:rsid w:val="000A7DAC"/>
    <w:rsid w:val="0089704C"/>
    <w:rsid w:val="00B82CA8"/>
    <w:rsid w:val="00BA6E6D"/>
    <w:rsid w:val="00D30FB6"/>
    <w:rsid w:val="00D337E9"/>
    <w:rsid w:val="00EA0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6D"/>
  </w:style>
  <w:style w:type="paragraph" w:styleId="Heading2">
    <w:name w:val="heading 2"/>
    <w:basedOn w:val="Normal"/>
    <w:next w:val="Normal"/>
    <w:link w:val="Heading2Char"/>
    <w:uiPriority w:val="9"/>
    <w:semiHidden/>
    <w:unhideWhenUsed/>
    <w:qFormat/>
    <w:rsid w:val="00BA6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6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6E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6E6D"/>
    <w:rPr>
      <w:rFonts w:ascii="Times New Roman" w:eastAsia="Times New Roman" w:hAnsi="Times New Roman" w:cs="Times New Roman"/>
      <w:b/>
      <w:bCs/>
      <w:sz w:val="27"/>
      <w:szCs w:val="27"/>
    </w:rPr>
  </w:style>
  <w:style w:type="character" w:styleId="Strong">
    <w:name w:val="Strong"/>
    <w:basedOn w:val="DefaultParagraphFont"/>
    <w:uiPriority w:val="22"/>
    <w:qFormat/>
    <w:rsid w:val="00BA6E6D"/>
    <w:rPr>
      <w:b/>
      <w:bCs/>
    </w:rPr>
  </w:style>
  <w:style w:type="paragraph" w:styleId="ListParagraph">
    <w:name w:val="List Paragraph"/>
    <w:basedOn w:val="Normal"/>
    <w:uiPriority w:val="34"/>
    <w:qFormat/>
    <w:rsid w:val="00BA6E6D"/>
    <w:pPr>
      <w:ind w:left="720"/>
      <w:contextualSpacing/>
    </w:pPr>
  </w:style>
  <w:style w:type="table" w:styleId="TableGrid">
    <w:name w:val="Table Grid"/>
    <w:basedOn w:val="TableNormal"/>
    <w:uiPriority w:val="59"/>
    <w:rsid w:val="00BA6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6E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6D"/>
  </w:style>
  <w:style w:type="paragraph" w:styleId="BodyTextIndent3">
    <w:name w:val="Body Text Indent 3"/>
    <w:basedOn w:val="Normal"/>
    <w:link w:val="BodyTextIndent3Char"/>
    <w:semiHidden/>
    <w:unhideWhenUsed/>
    <w:rsid w:val="00BA6E6D"/>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A6E6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82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6D"/>
  </w:style>
  <w:style w:type="paragraph" w:styleId="Heading2">
    <w:name w:val="heading 2"/>
    <w:basedOn w:val="Normal"/>
    <w:next w:val="Normal"/>
    <w:link w:val="Heading2Char"/>
    <w:uiPriority w:val="9"/>
    <w:semiHidden/>
    <w:unhideWhenUsed/>
    <w:qFormat/>
    <w:rsid w:val="00BA6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6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6E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6E6D"/>
    <w:rPr>
      <w:rFonts w:ascii="Times New Roman" w:eastAsia="Times New Roman" w:hAnsi="Times New Roman" w:cs="Times New Roman"/>
      <w:b/>
      <w:bCs/>
      <w:sz w:val="27"/>
      <w:szCs w:val="27"/>
    </w:rPr>
  </w:style>
  <w:style w:type="character" w:styleId="Strong">
    <w:name w:val="Strong"/>
    <w:basedOn w:val="DefaultParagraphFont"/>
    <w:uiPriority w:val="22"/>
    <w:qFormat/>
    <w:rsid w:val="00BA6E6D"/>
    <w:rPr>
      <w:b/>
      <w:bCs/>
    </w:rPr>
  </w:style>
  <w:style w:type="paragraph" w:styleId="ListParagraph">
    <w:name w:val="List Paragraph"/>
    <w:basedOn w:val="Normal"/>
    <w:uiPriority w:val="34"/>
    <w:qFormat/>
    <w:rsid w:val="00BA6E6D"/>
    <w:pPr>
      <w:ind w:left="720"/>
      <w:contextualSpacing/>
    </w:pPr>
  </w:style>
  <w:style w:type="table" w:styleId="TableGrid">
    <w:name w:val="Table Grid"/>
    <w:basedOn w:val="TableNormal"/>
    <w:uiPriority w:val="59"/>
    <w:rsid w:val="00BA6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6E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6D"/>
  </w:style>
  <w:style w:type="paragraph" w:styleId="BodyTextIndent3">
    <w:name w:val="Body Text Indent 3"/>
    <w:basedOn w:val="Normal"/>
    <w:link w:val="BodyTextIndent3Char"/>
    <w:semiHidden/>
    <w:unhideWhenUsed/>
    <w:rsid w:val="00BA6E6D"/>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A6E6D"/>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254629050">
      <w:bodyDiv w:val="1"/>
      <w:marLeft w:val="0"/>
      <w:marRight w:val="0"/>
      <w:marTop w:val="0"/>
      <w:marBottom w:val="0"/>
      <w:divBdr>
        <w:top w:val="none" w:sz="0" w:space="0" w:color="auto"/>
        <w:left w:val="none" w:sz="0" w:space="0" w:color="auto"/>
        <w:bottom w:val="none" w:sz="0" w:space="0" w:color="auto"/>
        <w:right w:val="none" w:sz="0" w:space="0" w:color="auto"/>
      </w:divBdr>
    </w:div>
    <w:div w:id="16651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7777</Words>
  <Characters>44329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2025-09-30T21:15:00Z</dcterms:created>
  <dcterms:modified xsi:type="dcterms:W3CDTF">2025-09-30T21:15:00Z</dcterms:modified>
</cp:coreProperties>
</file>