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COORDINATION CHEMISTRY OF IBUPROFEN WITH SELECTED TRANSITION METALS: SYNTHESIS AND CHARACTERIZATION.</w:t>
      </w:r>
    </w:p>
    <w:p w:rsidR="002E5E83" w:rsidRPr="002E5E83" w:rsidRDefault="002E5E83" w:rsidP="002E5E83">
      <w:pPr>
        <w:tabs>
          <w:tab w:val="left" w:pos="1905"/>
        </w:tabs>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ab/>
      </w:r>
    </w:p>
    <w:p w:rsidR="002E5E83" w:rsidRPr="002E5E83" w:rsidRDefault="002E5E83" w:rsidP="002E5E83">
      <w:pPr>
        <w:tabs>
          <w:tab w:val="left" w:pos="1905"/>
        </w:tabs>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ab/>
      </w:r>
    </w:p>
    <w:p w:rsidR="002E5E83" w:rsidRPr="002E5E83" w:rsidRDefault="002E5E83" w:rsidP="002E5E83">
      <w:pPr>
        <w:spacing w:after="0" w:line="432" w:lineRule="auto"/>
        <w:jc w:val="center"/>
        <w:rPr>
          <w:rFonts w:ascii="Times New Roman" w:eastAsia="Times New Roman" w:hAnsi="Times New Roman" w:cs="Times New Roman"/>
          <w:sz w:val="24"/>
          <w:szCs w:val="24"/>
        </w:rPr>
      </w:pPr>
    </w:p>
    <w:p w:rsidR="002E5E83" w:rsidRPr="002E5E83" w:rsidRDefault="002E5E83" w:rsidP="002E5E83">
      <w:pPr>
        <w:spacing w:after="0" w:line="432" w:lineRule="auto"/>
        <w:jc w:val="center"/>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A  PROJECT REPORT SUBMITTED</w:t>
      </w:r>
    </w:p>
    <w:p w:rsidR="002E5E83" w:rsidRPr="002E5E83" w:rsidRDefault="002E5E83" w:rsidP="002E5E83">
      <w:pPr>
        <w:spacing w:after="0" w:line="432" w:lineRule="auto"/>
        <w:jc w:val="center"/>
        <w:rPr>
          <w:rFonts w:ascii="Times New Roman" w:eastAsia="Times New Roman" w:hAnsi="Times New Roman" w:cs="Times New Roman"/>
          <w:b/>
          <w:sz w:val="24"/>
          <w:szCs w:val="24"/>
        </w:rPr>
      </w:pPr>
    </w:p>
    <w:p w:rsidR="002E5E83" w:rsidRPr="002E5E83" w:rsidRDefault="002E5E83" w:rsidP="002E5E83">
      <w:pPr>
        <w:spacing w:after="0" w:line="432" w:lineRule="auto"/>
        <w:jc w:val="center"/>
        <w:rPr>
          <w:rFonts w:ascii="Times New Roman" w:eastAsia="Times New Roman" w:hAnsi="Times New Roman" w:cs="Times New Roman"/>
          <w:b/>
          <w:sz w:val="24"/>
          <w:szCs w:val="24"/>
        </w:rPr>
      </w:pPr>
    </w:p>
    <w:p w:rsidR="002E5E83" w:rsidRPr="002E5E83" w:rsidRDefault="002E5E83" w:rsidP="002E5E83">
      <w:pPr>
        <w:spacing w:after="0" w:line="432" w:lineRule="auto"/>
        <w:jc w:val="center"/>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BY</w:t>
      </w:r>
    </w:p>
    <w:p w:rsidR="002E5E83" w:rsidRPr="002E5E83" w:rsidRDefault="002E5E83" w:rsidP="002E5E83">
      <w:pPr>
        <w:spacing w:after="0"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ADEBAYO SHEYI</w:t>
      </w:r>
    </w:p>
    <w:p w:rsidR="002E5E83" w:rsidRPr="002E5E83" w:rsidRDefault="002E5E83" w:rsidP="002E5E83">
      <w:pPr>
        <w:spacing w:after="0" w:line="432" w:lineRule="auto"/>
        <w:jc w:val="center"/>
        <w:rPr>
          <w:rFonts w:ascii="Times New Roman" w:eastAsia="Times New Roman" w:hAnsi="Times New Roman" w:cs="Times New Roman"/>
          <w:b/>
          <w:sz w:val="24"/>
          <w:szCs w:val="24"/>
        </w:rPr>
      </w:pPr>
    </w:p>
    <w:p w:rsidR="002E5E83" w:rsidRPr="002E5E83" w:rsidRDefault="002E5E83" w:rsidP="002E5E83">
      <w:pPr>
        <w:spacing w:after="0"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MATRIC NO:   ND/23/SLT/PT/0845</w:t>
      </w:r>
    </w:p>
    <w:p w:rsidR="002E5E83" w:rsidRPr="002E5E83" w:rsidRDefault="002E5E83" w:rsidP="002E5E83">
      <w:pPr>
        <w:spacing w:after="0" w:line="432" w:lineRule="auto"/>
        <w:jc w:val="center"/>
        <w:rPr>
          <w:rFonts w:ascii="Times New Roman" w:eastAsia="Times New Roman" w:hAnsi="Times New Roman" w:cs="Times New Roman"/>
          <w:sz w:val="24"/>
          <w:szCs w:val="24"/>
        </w:rPr>
      </w:pPr>
    </w:p>
    <w:p w:rsidR="002E5E83" w:rsidRPr="002E5E83" w:rsidRDefault="002E5E83" w:rsidP="002E5E83">
      <w:pPr>
        <w:spacing w:after="0" w:line="432" w:lineRule="auto"/>
        <w:jc w:val="center"/>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TO THE DEPARTMENT OF SCIENCE LABORATORY TECHNOLOGY, INSTITUTE OF BASIC AND APPLIED SCIENCES, KWARA STATE POLYTECHNIC, ILORIN.</w:t>
      </w:r>
    </w:p>
    <w:p w:rsidR="002E5E83" w:rsidRPr="002E5E83" w:rsidRDefault="002E5E83" w:rsidP="002E5E83">
      <w:pPr>
        <w:spacing w:after="0" w:line="432" w:lineRule="auto"/>
        <w:jc w:val="center"/>
        <w:rPr>
          <w:rFonts w:ascii="Times New Roman" w:eastAsia="Times New Roman" w:hAnsi="Times New Roman" w:cs="Times New Roman"/>
          <w:sz w:val="24"/>
          <w:szCs w:val="24"/>
        </w:rPr>
      </w:pPr>
    </w:p>
    <w:p w:rsidR="002E5E83" w:rsidRPr="002E5E83" w:rsidRDefault="002E5E83" w:rsidP="002E5E83">
      <w:pPr>
        <w:spacing w:after="0" w:line="432" w:lineRule="auto"/>
        <w:jc w:val="center"/>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IN PARTIAL FUFILMENT OF THE REQUIREMENT FOR THE AWARD OF NATIONAL DIPLOMA [ND] IN SCIENCE LABRORATORY TECHNOLOGY.</w:t>
      </w:r>
    </w:p>
    <w:p w:rsidR="002E5E83" w:rsidRPr="002E5E83" w:rsidRDefault="002E5E83" w:rsidP="002E5E83">
      <w:pPr>
        <w:spacing w:after="0" w:line="432" w:lineRule="auto"/>
        <w:jc w:val="center"/>
        <w:rPr>
          <w:rFonts w:ascii="Times New Roman" w:eastAsia="Times New Roman" w:hAnsi="Times New Roman" w:cs="Times New Roman"/>
          <w:b/>
          <w:sz w:val="24"/>
          <w:szCs w:val="24"/>
        </w:rPr>
      </w:pPr>
    </w:p>
    <w:p w:rsidR="002E5E83" w:rsidRPr="002E5E83" w:rsidRDefault="002E5E83" w:rsidP="002E5E83">
      <w:pPr>
        <w:spacing w:after="0" w:line="432" w:lineRule="auto"/>
        <w:jc w:val="center"/>
        <w:rPr>
          <w:rFonts w:ascii="Times New Roman" w:eastAsia="Times New Roman" w:hAnsi="Times New Roman" w:cs="Times New Roman"/>
          <w:b/>
          <w:sz w:val="24"/>
          <w:szCs w:val="24"/>
        </w:rPr>
      </w:pPr>
    </w:p>
    <w:p w:rsidR="002E5E83" w:rsidRPr="002E5E83" w:rsidRDefault="002E5E83" w:rsidP="002E5E83">
      <w:pPr>
        <w:spacing w:after="0" w:line="432" w:lineRule="auto"/>
        <w:ind w:left="6750"/>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JUNE, 2025</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 xml:space="preserve">                             </w:t>
      </w:r>
    </w:p>
    <w:p w:rsid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noProof/>
          <w:sz w:val="24"/>
          <w:szCs w:val="24"/>
        </w:rPr>
        <w:lastRenderedPageBreak/>
        <w:drawing>
          <wp:anchor distT="0" distB="0" distL="114300" distR="114300" simplePos="0" relativeHeight="251658240" behindDoc="1" locked="0" layoutInCell="1" allowOverlap="1">
            <wp:simplePos x="0" y="0"/>
            <wp:positionH relativeFrom="column">
              <wp:posOffset>-1323475</wp:posOffset>
            </wp:positionH>
            <wp:positionV relativeFrom="paragraph">
              <wp:posOffset>-866274</wp:posOffset>
            </wp:positionV>
            <wp:extent cx="7716253" cy="9496214"/>
            <wp:effectExtent l="0" t="0" r="0" b="0"/>
            <wp:wrapNone/>
            <wp:docPr id="2" name="Picture 2" descr="C:\Users\DELL\Desktop\SHE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SHEY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27473" cy="95100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E83" w:rsidRDefault="002E5E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sz w:val="24"/>
          <w:szCs w:val="24"/>
        </w:rPr>
        <w:lastRenderedPageBreak/>
        <w:t xml:space="preserve">    </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b/>
          <w:sz w:val="24"/>
          <w:szCs w:val="24"/>
        </w:rPr>
        <w:t>DEDICATION</w:t>
      </w: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My sincere heart of thanks goes to Almighty God for protection and mercy as well as the wisdom granted unto me throughout the National Diploma program</w:t>
      </w:r>
    </w:p>
    <w:p w:rsidR="002E5E83" w:rsidRPr="002E5E83" w:rsidRDefault="002E5E83" w:rsidP="002E5E83">
      <w:pPr>
        <w:spacing w:after="0" w:line="432" w:lineRule="auto"/>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I dedicate this project to my loving and caring parents Elder and Mrs. Yussuf and to my siblings Hameed, Suliyat, Ganiyat.</w:t>
      </w:r>
    </w:p>
    <w:p w:rsidR="002E5E83" w:rsidRPr="002E5E83" w:rsidRDefault="002E5E83" w:rsidP="002E5E83">
      <w:pPr>
        <w:spacing w:after="0" w:line="432" w:lineRule="auto"/>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bookmarkStart w:id="0" w:name="_GoBack"/>
      <w:bookmarkEnd w:id="0"/>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ab/>
        <w:t xml:space="preserve">    </w:t>
      </w: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Default="002E5E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E5E83" w:rsidRPr="002E5E83" w:rsidRDefault="002E5E83" w:rsidP="002E5E83">
      <w:pPr>
        <w:spacing w:after="0" w:line="432" w:lineRule="auto"/>
        <w:ind w:left="720" w:firstLine="720"/>
        <w:jc w:val="center"/>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lastRenderedPageBreak/>
        <w:t>ACKNOWLEDGEMENT</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My sincere heart of gratitude goes to the almighty Allah, the all in all and most high for the knowledge given to me for the successful completion of my national diploma program.</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My immeasurable debt of appreciation also goes to my godly parents, Elder and Mrs. Yussuf without their long term patience and encouragement through many vicissitudes, this project could never have been completed. I pray you will both live to eat the fruits of your labour.</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 xml:space="preserve">I also appreciate my siblings and my friends Abdurasaq, Tunde, Muritala, Yusuf, Mujeedat, Temitope and my partner Abdurasaq Babatunde. Thank you all and God bless you all.     </w:t>
      </w: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ABSTRACT</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Some Ibuprofen complexes of Ni[ii], Cu[ii] and Iron[ii] were prepared from the reaction of ibuprofen and metal salts.</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 xml:space="preserve">The complexes were characterized using physical properties like melting point and solubility test. </w:t>
      </w: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Pr="002E5E83" w:rsidRDefault="002E5E83" w:rsidP="002E5E83">
      <w:pPr>
        <w:spacing w:after="0" w:line="432" w:lineRule="auto"/>
        <w:jc w:val="both"/>
        <w:rPr>
          <w:rFonts w:ascii="Times New Roman" w:eastAsia="Times New Roman" w:hAnsi="Times New Roman" w:cs="Times New Roman"/>
          <w:sz w:val="24"/>
          <w:szCs w:val="24"/>
        </w:rPr>
      </w:pPr>
    </w:p>
    <w:p w:rsid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 xml:space="preserve">                         </w:t>
      </w:r>
      <w:r w:rsidRPr="002E5E83">
        <w:rPr>
          <w:rFonts w:ascii="Times New Roman" w:eastAsia="Times New Roman" w:hAnsi="Times New Roman" w:cs="Times New Roman"/>
          <w:sz w:val="24"/>
          <w:szCs w:val="24"/>
        </w:rPr>
        <w:tab/>
      </w:r>
    </w:p>
    <w:p w:rsidR="002E5E83" w:rsidRDefault="002E5E8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lastRenderedPageBreak/>
        <w:t>LIST OF ABBREVIATONS</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Ni                                           Nickel</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Zn</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Zinc</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Fe</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Iron</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S</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Soluble</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Ns</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Not Soluble</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Ss</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Slightly Soluble</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Uv</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Ultraviolet</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IR</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InfraRed</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G/mol</w:t>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 xml:space="preserve">            Gram per mole.</w:t>
      </w: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r>
      <w:r w:rsidRPr="002E5E83">
        <w:rPr>
          <w:rFonts w:ascii="Times New Roman" w:eastAsia="Times New Roman" w:hAnsi="Times New Roman" w:cs="Times New Roman"/>
          <w:b/>
          <w:sz w:val="24"/>
          <w:szCs w:val="24"/>
        </w:rPr>
        <w:tab/>
        <w:t>TABLE OF CONTENT</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TITLE PAGE</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i</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CERTIFICATION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ii</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DEDICATION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iii</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AKNOWLEDGEMENT</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iv</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ABSTRACT</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v</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LIST OF ABBREVIATION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vi</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TABLE OF CONTENT</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vii</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CHAPTER ONE</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1.1</w:t>
      </w:r>
      <w:r w:rsidRPr="002E5E83">
        <w:rPr>
          <w:rFonts w:ascii="Times New Roman" w:eastAsia="Times New Roman" w:hAnsi="Times New Roman" w:cs="Times New Roman"/>
          <w:sz w:val="24"/>
          <w:szCs w:val="24"/>
        </w:rPr>
        <w:tab/>
        <w:t>INTRODUCTION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1</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1.2</w:t>
      </w:r>
      <w:r w:rsidRPr="002E5E83">
        <w:rPr>
          <w:rFonts w:ascii="Times New Roman" w:eastAsia="Times New Roman" w:hAnsi="Times New Roman" w:cs="Times New Roman"/>
          <w:sz w:val="24"/>
          <w:szCs w:val="24"/>
        </w:rPr>
        <w:tab/>
        <w:t>CLINICAL PHARMACOLOGY OF IBUPROFEN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w:t>
      </w:r>
      <w:r w:rsidRPr="002E5E83">
        <w:rPr>
          <w:rFonts w:ascii="Times New Roman" w:eastAsia="Times New Roman" w:hAnsi="Times New Roman" w:cs="Times New Roman"/>
          <w:sz w:val="24"/>
          <w:szCs w:val="24"/>
        </w:rPr>
        <w:tab/>
        <w:t>THERAPEUTIC APPLICATION OF IBUPROFEN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3</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1.3.1</w:t>
      </w:r>
      <w:r w:rsidRPr="002E5E83">
        <w:rPr>
          <w:rFonts w:ascii="Times New Roman" w:eastAsia="Times New Roman" w:hAnsi="Times New Roman" w:cs="Times New Roman"/>
          <w:sz w:val="24"/>
          <w:szCs w:val="24"/>
        </w:rPr>
        <w:tab/>
        <w:t>PATENT DUCTUS ARTEROSUS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4</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1.3.2</w:t>
      </w:r>
      <w:r w:rsidRPr="002E5E83">
        <w:rPr>
          <w:rFonts w:ascii="Times New Roman" w:eastAsia="Times New Roman" w:hAnsi="Times New Roman" w:cs="Times New Roman"/>
          <w:sz w:val="24"/>
          <w:szCs w:val="24"/>
        </w:rPr>
        <w:tab/>
        <w:t>RHEUMATOID AND OSTERO-ARTHRITIS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4</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1.3.3</w:t>
      </w:r>
      <w:r w:rsidRPr="002E5E83">
        <w:rPr>
          <w:rFonts w:ascii="Times New Roman" w:eastAsia="Times New Roman" w:hAnsi="Times New Roman" w:cs="Times New Roman"/>
          <w:sz w:val="24"/>
          <w:szCs w:val="24"/>
        </w:rPr>
        <w:tab/>
        <w:t>CYSTIC FIBROSIS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6</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1.3.4</w:t>
      </w:r>
      <w:r w:rsidRPr="002E5E83">
        <w:rPr>
          <w:rFonts w:ascii="Times New Roman" w:eastAsia="Times New Roman" w:hAnsi="Times New Roman" w:cs="Times New Roman"/>
          <w:sz w:val="24"/>
          <w:szCs w:val="24"/>
        </w:rPr>
        <w:tab/>
        <w:t>ORTHOSTSTIC HYPOTENSION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6</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1.3.5</w:t>
      </w:r>
      <w:r w:rsidRPr="002E5E83">
        <w:rPr>
          <w:rFonts w:ascii="Times New Roman" w:eastAsia="Times New Roman" w:hAnsi="Times New Roman" w:cs="Times New Roman"/>
          <w:sz w:val="24"/>
          <w:szCs w:val="24"/>
        </w:rPr>
        <w:tab/>
        <w:t>DENTAL PAIN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7</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1.3.6</w:t>
      </w:r>
      <w:r w:rsidRPr="002E5E83">
        <w:rPr>
          <w:rFonts w:ascii="Times New Roman" w:eastAsia="Times New Roman" w:hAnsi="Times New Roman" w:cs="Times New Roman"/>
          <w:sz w:val="24"/>
          <w:szCs w:val="24"/>
        </w:rPr>
        <w:tab/>
        <w:t>DYSMENORRHEA, FEVER AND HEADACHE</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7</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1.3.7</w:t>
      </w:r>
      <w:r w:rsidRPr="002E5E83">
        <w:rPr>
          <w:rFonts w:ascii="Times New Roman" w:eastAsia="Times New Roman" w:hAnsi="Times New Roman" w:cs="Times New Roman"/>
          <w:sz w:val="24"/>
          <w:szCs w:val="24"/>
        </w:rPr>
        <w:tab/>
        <w:t>PROPHLAXIS OF ALZHEIMER`S DISEASE</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8</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1.3.8</w:t>
      </w:r>
      <w:r w:rsidRPr="002E5E83">
        <w:rPr>
          <w:rFonts w:ascii="Times New Roman" w:eastAsia="Times New Roman" w:hAnsi="Times New Roman" w:cs="Times New Roman"/>
          <w:sz w:val="24"/>
          <w:szCs w:val="24"/>
        </w:rPr>
        <w:tab/>
        <w:t>PARKINSON`S DISEASE</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8</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1.3.9</w:t>
      </w:r>
      <w:r w:rsidRPr="002E5E83">
        <w:rPr>
          <w:rFonts w:ascii="Times New Roman" w:eastAsia="Times New Roman" w:hAnsi="Times New Roman" w:cs="Times New Roman"/>
          <w:sz w:val="24"/>
          <w:szCs w:val="24"/>
        </w:rPr>
        <w:tab/>
        <w:t>BREAST CANCER</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8</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1.4</w:t>
      </w:r>
      <w:r w:rsidRPr="002E5E83">
        <w:rPr>
          <w:rFonts w:ascii="Times New Roman" w:eastAsia="Times New Roman" w:hAnsi="Times New Roman" w:cs="Times New Roman"/>
          <w:sz w:val="24"/>
          <w:szCs w:val="24"/>
        </w:rPr>
        <w:tab/>
        <w:t>ADVERSE REACTIONS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9</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1.5</w:t>
      </w:r>
      <w:r w:rsidRPr="002E5E83">
        <w:rPr>
          <w:rFonts w:ascii="Times New Roman" w:eastAsia="Times New Roman" w:hAnsi="Times New Roman" w:cs="Times New Roman"/>
          <w:sz w:val="24"/>
          <w:szCs w:val="24"/>
        </w:rPr>
        <w:tab/>
        <w:t>LIGAND AND COMPLEX FORMATION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10</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lastRenderedPageBreak/>
        <w:t>1.6</w:t>
      </w:r>
      <w:r w:rsidRPr="002E5E83">
        <w:rPr>
          <w:rFonts w:ascii="Times New Roman" w:eastAsia="Times New Roman" w:hAnsi="Times New Roman" w:cs="Times New Roman"/>
          <w:sz w:val="24"/>
          <w:szCs w:val="24"/>
        </w:rPr>
        <w:tab/>
        <w:t>WHY DRUG-METAL COMPLEX</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10</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w:t>
      </w:r>
      <w:r w:rsidRPr="002E5E83">
        <w:rPr>
          <w:rFonts w:ascii="Times New Roman" w:eastAsia="Times New Roman" w:hAnsi="Times New Roman" w:cs="Times New Roman"/>
          <w:sz w:val="24"/>
          <w:szCs w:val="24"/>
        </w:rPr>
        <w:tab/>
        <w:t>CHEMISTRY OF TRANSITON METALS USED</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11</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1.7.1</w:t>
      </w:r>
      <w:r w:rsidRPr="002E5E83">
        <w:rPr>
          <w:rFonts w:ascii="Times New Roman" w:eastAsia="Times New Roman" w:hAnsi="Times New Roman" w:cs="Times New Roman"/>
          <w:sz w:val="24"/>
          <w:szCs w:val="24"/>
        </w:rPr>
        <w:tab/>
        <w:t>NICKEL</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11</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1.7.1.1 COLOUR</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12</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1.7.1.2</w:t>
      </w:r>
      <w:r w:rsidRPr="002E5E83">
        <w:rPr>
          <w:rFonts w:ascii="Times New Roman" w:eastAsia="Times New Roman" w:hAnsi="Times New Roman" w:cs="Times New Roman"/>
          <w:sz w:val="24"/>
          <w:szCs w:val="24"/>
        </w:rPr>
        <w:tab/>
        <w:t>GEOMETRY</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12</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1.7.1.3</w:t>
      </w:r>
      <w:r w:rsidRPr="002E5E83">
        <w:rPr>
          <w:rFonts w:ascii="Times New Roman" w:eastAsia="Times New Roman" w:hAnsi="Times New Roman" w:cs="Times New Roman"/>
          <w:sz w:val="24"/>
          <w:szCs w:val="24"/>
        </w:rPr>
        <w:tab/>
        <w:t>COMPLEXES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13</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1.7.2</w:t>
      </w:r>
      <w:r w:rsidRPr="002E5E83">
        <w:rPr>
          <w:rFonts w:ascii="Times New Roman" w:eastAsia="Times New Roman" w:hAnsi="Times New Roman" w:cs="Times New Roman"/>
          <w:sz w:val="24"/>
          <w:szCs w:val="24"/>
        </w:rPr>
        <w:tab/>
        <w:t>COPPER</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14</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1.7.2.1</w:t>
      </w:r>
      <w:r w:rsidRPr="002E5E83">
        <w:rPr>
          <w:rFonts w:ascii="Times New Roman" w:eastAsia="Times New Roman" w:hAnsi="Times New Roman" w:cs="Times New Roman"/>
          <w:sz w:val="24"/>
          <w:szCs w:val="24"/>
        </w:rPr>
        <w:tab/>
        <w:t>DEFICIENCY</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14</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1.7.2.2</w:t>
      </w:r>
      <w:r w:rsidRPr="002E5E83">
        <w:rPr>
          <w:rFonts w:ascii="Times New Roman" w:eastAsia="Times New Roman" w:hAnsi="Times New Roman" w:cs="Times New Roman"/>
          <w:sz w:val="24"/>
          <w:szCs w:val="24"/>
        </w:rPr>
        <w:tab/>
        <w:t>TOXICITY</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14</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1.7.3</w:t>
      </w:r>
      <w:r w:rsidRPr="002E5E83">
        <w:rPr>
          <w:rFonts w:ascii="Times New Roman" w:eastAsia="Times New Roman" w:hAnsi="Times New Roman" w:cs="Times New Roman"/>
          <w:sz w:val="24"/>
          <w:szCs w:val="24"/>
        </w:rPr>
        <w:tab/>
        <w:t>IRON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 xml:space="preserve">  </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15</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1.7.3.1</w:t>
      </w:r>
      <w:r w:rsidRPr="002E5E83">
        <w:rPr>
          <w:rFonts w:ascii="Times New Roman" w:eastAsia="Times New Roman" w:hAnsi="Times New Roman" w:cs="Times New Roman"/>
          <w:sz w:val="24"/>
          <w:szCs w:val="24"/>
        </w:rPr>
        <w:tab/>
        <w:t>DEFICIENCY</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18</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1.8</w:t>
      </w:r>
      <w:r w:rsidRPr="002E5E83">
        <w:rPr>
          <w:rFonts w:ascii="Times New Roman" w:eastAsia="Times New Roman" w:hAnsi="Times New Roman" w:cs="Times New Roman"/>
          <w:sz w:val="24"/>
          <w:szCs w:val="24"/>
        </w:rPr>
        <w:tab/>
        <w:t>AIM OF PROJECT</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19</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CHAPTER TWO</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2.1</w:t>
      </w:r>
      <w:r w:rsidRPr="002E5E83">
        <w:rPr>
          <w:rFonts w:ascii="Times New Roman" w:eastAsia="Times New Roman" w:hAnsi="Times New Roman" w:cs="Times New Roman"/>
          <w:sz w:val="24"/>
          <w:szCs w:val="24"/>
        </w:rPr>
        <w:tab/>
        <w:t>MATERIALS AND METHODS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20</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2.1.1</w:t>
      </w:r>
      <w:r w:rsidRPr="002E5E83">
        <w:rPr>
          <w:rFonts w:ascii="Times New Roman" w:eastAsia="Times New Roman" w:hAnsi="Times New Roman" w:cs="Times New Roman"/>
          <w:sz w:val="24"/>
          <w:szCs w:val="24"/>
        </w:rPr>
        <w:tab/>
        <w:t>APPARATUS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20</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2.1.2</w:t>
      </w:r>
      <w:r w:rsidRPr="002E5E83">
        <w:rPr>
          <w:rFonts w:ascii="Times New Roman" w:eastAsia="Times New Roman" w:hAnsi="Times New Roman" w:cs="Times New Roman"/>
          <w:sz w:val="24"/>
          <w:szCs w:val="24"/>
        </w:rPr>
        <w:tab/>
        <w:t>REAGENTS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20</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2.1.3</w:t>
      </w:r>
      <w:r w:rsidRPr="002E5E83">
        <w:rPr>
          <w:rFonts w:ascii="Times New Roman" w:eastAsia="Times New Roman" w:hAnsi="Times New Roman" w:cs="Times New Roman"/>
          <w:sz w:val="24"/>
          <w:szCs w:val="24"/>
        </w:rPr>
        <w:tab/>
        <w:t>MATERIALS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23</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2.2</w:t>
      </w:r>
      <w:r w:rsidRPr="002E5E83">
        <w:rPr>
          <w:rFonts w:ascii="Times New Roman" w:eastAsia="Times New Roman" w:hAnsi="Times New Roman" w:cs="Times New Roman"/>
          <w:sz w:val="24"/>
          <w:szCs w:val="24"/>
        </w:rPr>
        <w:tab/>
        <w:t>EXPERIMENTAL PROCEDURES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23</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2.2.1</w:t>
      </w:r>
      <w:r w:rsidRPr="002E5E83">
        <w:rPr>
          <w:rFonts w:ascii="Times New Roman" w:eastAsia="Times New Roman" w:hAnsi="Times New Roman" w:cs="Times New Roman"/>
          <w:sz w:val="24"/>
          <w:szCs w:val="24"/>
        </w:rPr>
        <w:tab/>
        <w:t>IBUPROFEN NI(ii) COMPLEX FORMATION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23</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2.2.2</w:t>
      </w:r>
      <w:r w:rsidRPr="002E5E83">
        <w:rPr>
          <w:rFonts w:ascii="Times New Roman" w:eastAsia="Times New Roman" w:hAnsi="Times New Roman" w:cs="Times New Roman"/>
          <w:sz w:val="24"/>
          <w:szCs w:val="24"/>
        </w:rPr>
        <w:tab/>
        <w:t>IBUPROFEN CU(ii) COMPLEX FORMATION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24</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2.2.3</w:t>
      </w:r>
      <w:r w:rsidRPr="002E5E83">
        <w:rPr>
          <w:rFonts w:ascii="Times New Roman" w:eastAsia="Times New Roman" w:hAnsi="Times New Roman" w:cs="Times New Roman"/>
          <w:sz w:val="24"/>
          <w:szCs w:val="24"/>
        </w:rPr>
        <w:tab/>
        <w:t>IBUPROFEN FE(ii) COMPLEX FORMATION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24</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2.3</w:t>
      </w:r>
      <w:r w:rsidRPr="002E5E83">
        <w:rPr>
          <w:rFonts w:ascii="Times New Roman" w:eastAsia="Times New Roman" w:hAnsi="Times New Roman" w:cs="Times New Roman"/>
          <w:sz w:val="24"/>
          <w:szCs w:val="24"/>
        </w:rPr>
        <w:tab/>
        <w:t>CHARACTERIZATION METHODS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25</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2.3.1</w:t>
      </w:r>
      <w:r w:rsidRPr="002E5E83">
        <w:rPr>
          <w:rFonts w:ascii="Times New Roman" w:eastAsia="Times New Roman" w:hAnsi="Times New Roman" w:cs="Times New Roman"/>
          <w:sz w:val="24"/>
          <w:szCs w:val="24"/>
        </w:rPr>
        <w:tab/>
        <w:t>SOLUBILITY TESTS</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25</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2.3.2</w:t>
      </w:r>
      <w:r w:rsidRPr="002E5E83">
        <w:rPr>
          <w:rFonts w:ascii="Times New Roman" w:eastAsia="Times New Roman" w:hAnsi="Times New Roman" w:cs="Times New Roman"/>
          <w:sz w:val="24"/>
          <w:szCs w:val="24"/>
        </w:rPr>
        <w:tab/>
        <w:t>MELTING POINT DETERMINATION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25</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lastRenderedPageBreak/>
        <w:t>2.3.3</w:t>
      </w:r>
      <w:r w:rsidRPr="002E5E83">
        <w:rPr>
          <w:rFonts w:ascii="Times New Roman" w:eastAsia="Times New Roman" w:hAnsi="Times New Roman" w:cs="Times New Roman"/>
          <w:sz w:val="24"/>
          <w:szCs w:val="24"/>
        </w:rPr>
        <w:tab/>
        <w:t>METHOD</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t>26</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CHAPTER THREE</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3.1 RESULTS AND DISCUSION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27</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3.1.1</w:t>
      </w:r>
      <w:r w:rsidRPr="002E5E83">
        <w:rPr>
          <w:rFonts w:ascii="Times New Roman" w:eastAsia="Times New Roman" w:hAnsi="Times New Roman" w:cs="Times New Roman"/>
          <w:sz w:val="24"/>
          <w:szCs w:val="24"/>
        </w:rPr>
        <w:tab/>
        <w:t>RESULTS OF SOLUBILITY TEST</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27</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3.1.2</w:t>
      </w:r>
      <w:r w:rsidRPr="002E5E83">
        <w:rPr>
          <w:rFonts w:ascii="Times New Roman" w:eastAsia="Times New Roman" w:hAnsi="Times New Roman" w:cs="Times New Roman"/>
          <w:sz w:val="24"/>
          <w:szCs w:val="24"/>
        </w:rPr>
        <w:tab/>
        <w:t>INTERPRETATION OF SOLUBILITY TEST</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28</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3.2</w:t>
      </w:r>
      <w:r w:rsidRPr="002E5E83">
        <w:rPr>
          <w:rFonts w:ascii="Times New Roman" w:eastAsia="Times New Roman" w:hAnsi="Times New Roman" w:cs="Times New Roman"/>
          <w:sz w:val="24"/>
          <w:szCs w:val="24"/>
        </w:rPr>
        <w:tab/>
        <w:t>RESULTS OF MELTING POINT TEST</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28</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3.2.1</w:t>
      </w:r>
      <w:r w:rsidRPr="002E5E83">
        <w:rPr>
          <w:rFonts w:ascii="Times New Roman" w:eastAsia="Times New Roman" w:hAnsi="Times New Roman" w:cs="Times New Roman"/>
          <w:sz w:val="24"/>
          <w:szCs w:val="24"/>
        </w:rPr>
        <w:tab/>
        <w:t>INTERPRETATION OF MELTING POINT RANGE</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28</w:t>
      </w:r>
    </w:p>
    <w:p w:rsidR="002E5E83" w:rsidRPr="002E5E83" w:rsidRDefault="002E5E83" w:rsidP="002E5E83">
      <w:pPr>
        <w:spacing w:after="0" w:line="432" w:lineRule="auto"/>
        <w:jc w:val="both"/>
        <w:rPr>
          <w:rFonts w:ascii="Times New Roman" w:eastAsia="Times New Roman" w:hAnsi="Times New Roman" w:cs="Times New Roman"/>
          <w:b/>
          <w:sz w:val="24"/>
          <w:szCs w:val="24"/>
        </w:rPr>
      </w:pPr>
      <w:r w:rsidRPr="002E5E83">
        <w:rPr>
          <w:rFonts w:ascii="Times New Roman" w:eastAsia="Times New Roman" w:hAnsi="Times New Roman" w:cs="Times New Roman"/>
          <w:b/>
          <w:sz w:val="24"/>
          <w:szCs w:val="24"/>
        </w:rPr>
        <w:t>CHAPTER FOUR</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4.1 CONCLUSION</w:t>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5E83">
        <w:rPr>
          <w:rFonts w:ascii="Times New Roman" w:eastAsia="Times New Roman" w:hAnsi="Times New Roman" w:cs="Times New Roman"/>
          <w:sz w:val="24"/>
          <w:szCs w:val="24"/>
        </w:rPr>
        <w:t>29</w:t>
      </w:r>
    </w:p>
    <w:p w:rsidR="002E5E83" w:rsidRPr="002E5E83" w:rsidRDefault="002E5E83" w:rsidP="002E5E83">
      <w:pPr>
        <w:spacing w:after="0" w:line="432" w:lineRule="auto"/>
        <w:jc w:val="both"/>
        <w:rPr>
          <w:rFonts w:ascii="Times New Roman" w:eastAsia="Times New Roman" w:hAnsi="Times New Roman" w:cs="Times New Roman"/>
          <w:sz w:val="24"/>
          <w:szCs w:val="24"/>
        </w:rPr>
      </w:pPr>
      <w:r w:rsidRPr="002E5E83">
        <w:rPr>
          <w:rFonts w:ascii="Times New Roman" w:eastAsia="Times New Roman" w:hAnsi="Times New Roman" w:cs="Times New Roman"/>
          <w:sz w:val="24"/>
          <w:szCs w:val="24"/>
        </w:rPr>
        <w:t>REFERENCES</w:t>
      </w:r>
    </w:p>
    <w:p w:rsidR="002E5E83" w:rsidRPr="002E5E83" w:rsidRDefault="002E5E83" w:rsidP="002E5E83">
      <w:pPr>
        <w:spacing w:after="0" w:line="432" w:lineRule="auto"/>
        <w:rPr>
          <w:rFonts w:ascii="Times New Roman" w:hAnsi="Times New Roman" w:cs="Times New Roman"/>
          <w:sz w:val="24"/>
          <w:szCs w:val="24"/>
        </w:rPr>
      </w:pPr>
    </w:p>
    <w:p w:rsidR="002E5E83" w:rsidRPr="002E5E83" w:rsidRDefault="002E5E83" w:rsidP="002E5E83">
      <w:pPr>
        <w:spacing w:after="0" w:line="432" w:lineRule="auto"/>
        <w:rPr>
          <w:rFonts w:ascii="Times New Roman" w:hAnsi="Times New Roman" w:cs="Times New Roman"/>
          <w:sz w:val="24"/>
          <w:szCs w:val="24"/>
        </w:rPr>
      </w:pPr>
    </w:p>
    <w:p w:rsidR="002E5E83" w:rsidRPr="002E5E83" w:rsidRDefault="002E5E83" w:rsidP="002E5E83">
      <w:pPr>
        <w:spacing w:after="0" w:line="432" w:lineRule="auto"/>
        <w:rPr>
          <w:rFonts w:ascii="Times New Roman" w:hAnsi="Times New Roman" w:cs="Times New Roman"/>
          <w:sz w:val="24"/>
          <w:szCs w:val="24"/>
        </w:rPr>
      </w:pPr>
      <w:r w:rsidRPr="002E5E83">
        <w:rPr>
          <w:rFonts w:ascii="Times New Roman" w:hAnsi="Times New Roman" w:cs="Times New Roman"/>
          <w:sz w:val="24"/>
          <w:szCs w:val="24"/>
        </w:rPr>
        <w:br w:type="page"/>
      </w:r>
    </w:p>
    <w:p w:rsidR="00EF347D" w:rsidRPr="002E5E83" w:rsidRDefault="005178F8"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sz w:val="24"/>
          <w:szCs w:val="24"/>
        </w:rPr>
        <w:lastRenderedPageBreak/>
        <w:tab/>
      </w:r>
      <w:r w:rsidRPr="002E5E83">
        <w:rPr>
          <w:rFonts w:ascii="Times New Roman" w:hAnsi="Times New Roman" w:cs="Times New Roman"/>
          <w:sz w:val="24"/>
          <w:szCs w:val="24"/>
        </w:rPr>
        <w:tab/>
      </w:r>
      <w:r w:rsidRPr="002E5E83">
        <w:rPr>
          <w:rFonts w:ascii="Times New Roman" w:hAnsi="Times New Roman" w:cs="Times New Roman"/>
          <w:sz w:val="24"/>
          <w:szCs w:val="24"/>
        </w:rPr>
        <w:tab/>
      </w:r>
      <w:r w:rsidRPr="002E5E83">
        <w:rPr>
          <w:rFonts w:ascii="Times New Roman" w:hAnsi="Times New Roman" w:cs="Times New Roman"/>
          <w:sz w:val="24"/>
          <w:szCs w:val="24"/>
        </w:rPr>
        <w:tab/>
      </w:r>
      <w:r w:rsidRPr="002E5E83">
        <w:rPr>
          <w:rFonts w:ascii="Times New Roman" w:hAnsi="Times New Roman" w:cs="Times New Roman"/>
          <w:sz w:val="24"/>
          <w:szCs w:val="24"/>
        </w:rPr>
        <w:tab/>
      </w:r>
      <w:r w:rsidR="00993A2A" w:rsidRPr="002E5E83">
        <w:rPr>
          <w:rFonts w:ascii="Times New Roman" w:hAnsi="Times New Roman" w:cs="Times New Roman"/>
          <w:b/>
          <w:sz w:val="24"/>
          <w:szCs w:val="24"/>
        </w:rPr>
        <w:t>CHAPTER ONE</w:t>
      </w:r>
    </w:p>
    <w:p w:rsidR="00993A2A" w:rsidRPr="002E5E83" w:rsidRDefault="00993A2A" w:rsidP="002E5E83">
      <w:pPr>
        <w:pStyle w:val="ListParagraph"/>
        <w:numPr>
          <w:ilvl w:val="1"/>
          <w:numId w:val="1"/>
        </w:num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INTRODUCTION</w:t>
      </w:r>
    </w:p>
    <w:p w:rsidR="00F43270" w:rsidRPr="002E5E83" w:rsidRDefault="00EF7C54"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b/>
          <w:sz w:val="24"/>
          <w:szCs w:val="24"/>
        </w:rPr>
        <w:t xml:space="preserve"> </w:t>
      </w:r>
      <w:r w:rsidRPr="002E5E83">
        <w:rPr>
          <w:rFonts w:ascii="Times New Roman" w:hAnsi="Times New Roman" w:cs="Times New Roman"/>
          <w:sz w:val="24"/>
          <w:szCs w:val="24"/>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w:t>
      </w:r>
      <w:r w:rsidR="00F43270" w:rsidRPr="002E5E83">
        <w:rPr>
          <w:rFonts w:ascii="Times New Roman" w:hAnsi="Times New Roman" w:cs="Times New Roman"/>
          <w:sz w:val="24"/>
          <w:szCs w:val="24"/>
        </w:rPr>
        <w:t xml:space="preserve"> </w:t>
      </w:r>
      <w:r w:rsidRPr="002E5E83">
        <w:rPr>
          <w:rFonts w:ascii="Times New Roman" w:hAnsi="Times New Roman" w:cs="Times New Roman"/>
          <w:sz w:val="24"/>
          <w:szCs w:val="24"/>
        </w:rPr>
        <w:t>summarizes the main pharmacological effects, therapeutical applications and adverse drug reactions, drug-drug interactions and food drug interactions of ibuprofen that have been reported especially during the last 10 years.</w:t>
      </w:r>
      <w:r w:rsidR="00F43270" w:rsidRPr="002E5E83">
        <w:rPr>
          <w:rFonts w:ascii="Times New Roman" w:hAnsi="Times New Roman" w:cs="Times New Roman"/>
          <w:sz w:val="24"/>
          <w:szCs w:val="24"/>
        </w:rPr>
        <w:t xml:space="preserve"> I</w:t>
      </w:r>
      <w:r w:rsidR="00F43270" w:rsidRPr="002E5E83">
        <w:rPr>
          <w:rFonts w:ascii="Times New Roman" w:hAnsi="Times New Roman" w:cs="Times New Roman"/>
          <w:color w:val="000000"/>
          <w:sz w:val="24"/>
          <w:szCs w:val="24"/>
        </w:rPr>
        <w:t>buprofen is (2RS)-1[4-(2-methyl propyl) phenyl] propionic</w:t>
      </w:r>
      <w:r w:rsidR="00F43270" w:rsidRPr="002E5E83">
        <w:rPr>
          <w:rFonts w:ascii="Times New Roman" w:hAnsi="Times New Roman" w:cs="Times New Roman"/>
          <w:sz w:val="24"/>
          <w:szCs w:val="24"/>
        </w:rPr>
        <w:t xml:space="preserve"> </w:t>
      </w:r>
      <w:r w:rsidR="00F43270" w:rsidRPr="002E5E83">
        <w:rPr>
          <w:rFonts w:ascii="Times New Roman" w:hAnsi="Times New Roman" w:cs="Times New Roman"/>
          <w:color w:val="000000"/>
          <w:sz w:val="24"/>
          <w:szCs w:val="24"/>
        </w:rPr>
        <w:t>indomethacin, are still the most common side</w:t>
      </w:r>
      <w:r w:rsidR="00F43270" w:rsidRPr="002E5E83">
        <w:rPr>
          <w:rFonts w:ascii="Times New Roman" w:hAnsi="Times New Roman" w:cs="Times New Roman"/>
          <w:sz w:val="24"/>
          <w:szCs w:val="24"/>
        </w:rPr>
        <w:t xml:space="preserve"> </w:t>
      </w:r>
      <w:r w:rsidR="00F43270" w:rsidRPr="002E5E83">
        <w:rPr>
          <w:rFonts w:ascii="Times New Roman" w:hAnsi="Times New Roman" w:cs="Times New Roman"/>
          <w:color w:val="000000"/>
          <w:sz w:val="24"/>
          <w:szCs w:val="24"/>
        </w:rPr>
        <w:t>effects.1 acid (BP. 2004). Ibuprofen was the first member of propionic</w:t>
      </w:r>
      <w:r w:rsidR="00F43270" w:rsidRPr="002E5E83">
        <w:rPr>
          <w:rFonts w:ascii="Times New Roman" w:hAnsi="Times New Roman" w:cs="Times New Roman"/>
          <w:sz w:val="24"/>
          <w:szCs w:val="24"/>
        </w:rPr>
        <w:t xml:space="preserve"> </w:t>
      </w:r>
      <w:r w:rsidR="00F43270" w:rsidRPr="002E5E83">
        <w:rPr>
          <w:rFonts w:ascii="Times New Roman" w:hAnsi="Times New Roman" w:cs="Times New Roman"/>
          <w:color w:val="000000"/>
          <w:sz w:val="24"/>
          <w:szCs w:val="24"/>
        </w:rPr>
        <w:t>acid derivatives to be introduced in 1969 as a better alternative</w:t>
      </w:r>
    </w:p>
    <w:p w:rsidR="00F43270" w:rsidRPr="002E5E83" w:rsidRDefault="00F43270"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to Aspirin. Gastric discomfort, nausea and vomiting, though less</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than aspirin or Ibuprofen is the most commonly used and most frequently</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prescribed NSAID[2][3] It is a non-selective inhibitor of cyclooxygenase-1 (COX-1) and Cyclooxygenase-2 (COX-2).[4]. Although its anti inflammatory properties may be weaker than those of some other NSAIDs, it has a prominent analgesic and antipyretic role. Its effects are due to the inhibitory actions on cyclo-oxygenases, which are involved in the synthesis of prostaglandins. Prostaglandins have</w:t>
      </w:r>
    </w:p>
    <w:p w:rsidR="00F43270" w:rsidRPr="002E5E83" w:rsidRDefault="00F43270"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an important role in the production of pain, inflammation and fever.[5]</w:t>
      </w:r>
    </w:p>
    <w:p w:rsidR="00F43270" w:rsidRDefault="00F43270" w:rsidP="002E5E83">
      <w:pPr>
        <w:autoSpaceDE w:val="0"/>
        <w:autoSpaceDN w:val="0"/>
        <w:adjustRightInd w:val="0"/>
        <w:spacing w:after="0" w:line="432" w:lineRule="auto"/>
        <w:jc w:val="both"/>
        <w:rPr>
          <w:rFonts w:ascii="Times New Roman" w:hAnsi="Times New Roman" w:cs="Times New Roman"/>
          <w:color w:val="000000"/>
          <w:sz w:val="24"/>
          <w:szCs w:val="24"/>
        </w:rPr>
      </w:pPr>
    </w:p>
    <w:p w:rsidR="00553D9E" w:rsidRDefault="00553D9E" w:rsidP="002E5E83">
      <w:pPr>
        <w:autoSpaceDE w:val="0"/>
        <w:autoSpaceDN w:val="0"/>
        <w:adjustRightInd w:val="0"/>
        <w:spacing w:after="0" w:line="432" w:lineRule="auto"/>
        <w:jc w:val="both"/>
        <w:rPr>
          <w:rFonts w:ascii="Times New Roman" w:hAnsi="Times New Roman" w:cs="Times New Roman"/>
          <w:color w:val="000000"/>
          <w:sz w:val="24"/>
          <w:szCs w:val="24"/>
        </w:rPr>
      </w:pPr>
    </w:p>
    <w:p w:rsidR="00553D9E" w:rsidRDefault="00553D9E" w:rsidP="002E5E83">
      <w:pPr>
        <w:autoSpaceDE w:val="0"/>
        <w:autoSpaceDN w:val="0"/>
        <w:adjustRightInd w:val="0"/>
        <w:spacing w:after="0" w:line="432" w:lineRule="auto"/>
        <w:jc w:val="both"/>
        <w:rPr>
          <w:rFonts w:ascii="Times New Roman" w:hAnsi="Times New Roman" w:cs="Times New Roman"/>
          <w:color w:val="000000"/>
          <w:sz w:val="24"/>
          <w:szCs w:val="24"/>
        </w:rPr>
      </w:pPr>
    </w:p>
    <w:p w:rsidR="00553D9E" w:rsidRPr="002E5E83" w:rsidRDefault="00553D9E" w:rsidP="002E5E83">
      <w:pPr>
        <w:autoSpaceDE w:val="0"/>
        <w:autoSpaceDN w:val="0"/>
        <w:adjustRightInd w:val="0"/>
        <w:spacing w:after="0" w:line="432" w:lineRule="auto"/>
        <w:jc w:val="both"/>
        <w:rPr>
          <w:rFonts w:ascii="Times New Roman" w:hAnsi="Times New Roman" w:cs="Times New Roman"/>
          <w:color w:val="000000"/>
          <w:sz w:val="24"/>
          <w:szCs w:val="24"/>
        </w:rPr>
      </w:pPr>
    </w:p>
    <w:p w:rsidR="00F43270" w:rsidRPr="002E5E83" w:rsidRDefault="00F43270" w:rsidP="002E5E83">
      <w:pPr>
        <w:autoSpaceDE w:val="0"/>
        <w:autoSpaceDN w:val="0"/>
        <w:adjustRightInd w:val="0"/>
        <w:spacing w:after="0" w:line="432" w:lineRule="auto"/>
        <w:jc w:val="both"/>
        <w:rPr>
          <w:rFonts w:ascii="Times New Roman" w:hAnsi="Times New Roman" w:cs="Times New Roman"/>
          <w:b/>
          <w:color w:val="000000"/>
          <w:sz w:val="24"/>
          <w:szCs w:val="24"/>
        </w:rPr>
      </w:pPr>
      <w:r w:rsidRPr="002E5E83">
        <w:rPr>
          <w:rFonts w:ascii="Times New Roman" w:hAnsi="Times New Roman" w:cs="Times New Roman"/>
          <w:color w:val="000000"/>
          <w:sz w:val="24"/>
          <w:szCs w:val="24"/>
        </w:rPr>
        <w:lastRenderedPageBreak/>
        <w:tab/>
      </w:r>
      <w:r w:rsidR="00645D03" w:rsidRPr="002E5E83">
        <w:rPr>
          <w:rFonts w:ascii="Times New Roman" w:hAnsi="Times New Roman" w:cs="Times New Roman"/>
          <w:b/>
          <w:color w:val="000000"/>
          <w:sz w:val="24"/>
          <w:szCs w:val="24"/>
        </w:rPr>
        <w:t>1.2</w:t>
      </w:r>
      <w:r w:rsidR="00645D03" w:rsidRPr="002E5E83">
        <w:rPr>
          <w:rFonts w:ascii="Times New Roman" w:hAnsi="Times New Roman" w:cs="Times New Roman"/>
          <w:b/>
          <w:color w:val="000000"/>
          <w:sz w:val="24"/>
          <w:szCs w:val="24"/>
        </w:rPr>
        <w:tab/>
      </w:r>
      <w:r w:rsidRPr="002E5E83">
        <w:rPr>
          <w:rFonts w:ascii="Times New Roman" w:hAnsi="Times New Roman" w:cs="Times New Roman"/>
          <w:b/>
          <w:color w:val="000000"/>
          <w:sz w:val="24"/>
          <w:szCs w:val="24"/>
        </w:rPr>
        <w:t>CLINICAL PHARMACOLOGY OF IBUPROFEN</w:t>
      </w:r>
    </w:p>
    <w:p w:rsidR="00F43270" w:rsidRPr="002E5E83" w:rsidRDefault="00F43270"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Ibuprofen is supplied as tablets with a potency of 200 to 800 mg.[6]</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The usual dose is 400 to 800 mg three times a day.</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7</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It is almost</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insoluble in water having pKa of 5.3.</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8</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It is well absorbed orally;</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peak serum concentrations are attained in 1 to 2 hours after oral</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administration. It is rapidly bio-transformed with a serum half life</w:t>
      </w:r>
    </w:p>
    <w:p w:rsidR="00F43270" w:rsidRPr="002E5E83" w:rsidRDefault="00F43270"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of 1.8 to 2 hours. The drug is completely eliminated in 24 hours</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after the last dose and eliminated through metabolism.</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9</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10</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The drug</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is more than 99% protein bound, extensively metabolized in the</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liver and little is excreted unchanged.</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11</w:t>
      </w:r>
      <w:r w:rsidR="004F0E09" w:rsidRPr="002E5E83">
        <w:rPr>
          <w:rFonts w:ascii="Times New Roman" w:hAnsi="Times New Roman" w:cs="Times New Roman"/>
          <w:color w:val="000000"/>
          <w:sz w:val="24"/>
          <w:szCs w:val="24"/>
        </w:rPr>
        <w:t>]</w:t>
      </w:r>
    </w:p>
    <w:p w:rsidR="00F43270" w:rsidRPr="002E5E83" w:rsidRDefault="00F43270"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Although highly bound to plasma proteins (90-99%),displacement interactions are not clinically significant, hence the</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dose of oral anti-cogulants and oral hypoglycemic needs not be</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altered.1 More than 90% of an ingested dose is excreted in the</w:t>
      </w:r>
      <w:r w:rsidR="004F0E0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urine as metabolites or their conjugates, the major metabolites are</w:t>
      </w:r>
    </w:p>
    <w:p w:rsidR="00F43270" w:rsidRPr="002E5E83" w:rsidRDefault="00F43270"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color w:val="000000"/>
          <w:sz w:val="24"/>
          <w:szCs w:val="24"/>
        </w:rPr>
        <w:t>hydroxylated and carboxylated compounds.</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6</w:t>
      </w:r>
      <w:r w:rsidR="004F0E0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12</w:t>
      </w:r>
      <w:r w:rsidR="004F0E09" w:rsidRPr="002E5E83">
        <w:rPr>
          <w:rFonts w:ascii="Times New Roman" w:hAnsi="Times New Roman" w:cs="Times New Roman"/>
          <w:color w:val="000000"/>
          <w:sz w:val="24"/>
          <w:szCs w:val="24"/>
        </w:rPr>
        <w:t>]</w:t>
      </w:r>
      <w:r w:rsidR="00AA34F8" w:rsidRPr="002E5E83">
        <w:rPr>
          <w:rFonts w:ascii="Times New Roman" w:hAnsi="Times New Roman" w:cs="Times New Roman"/>
          <w:color w:val="000000"/>
          <w:sz w:val="24"/>
          <w:szCs w:val="24"/>
        </w:rPr>
        <w:t xml:space="preserve">. </w:t>
      </w:r>
      <w:r w:rsidR="00AA34F8" w:rsidRPr="002E5E83">
        <w:rPr>
          <w:rFonts w:ascii="Times New Roman" w:hAnsi="Times New Roman" w:cs="Times New Roman"/>
          <w:sz w:val="24"/>
          <w:szCs w:val="24"/>
        </w:rPr>
        <w:t>Old age has no significant effects on the elimination of ibuprofen.[13]. Renal impairment also has no effect on the kinetics of the drugs, rapid elimination still occur as a consequence of metabolism.[14]. The administration of ibuprofen tablets either under fasting conditions or immediately before meals yield quiet similar serum concentrations-time profile. When it is administered immediately after a meal, there is a reduction in t</w:t>
      </w:r>
      <w:r w:rsidR="00B934D8" w:rsidRPr="002E5E83">
        <w:rPr>
          <w:rFonts w:ascii="Times New Roman" w:hAnsi="Times New Roman" w:cs="Times New Roman"/>
          <w:sz w:val="24"/>
          <w:szCs w:val="24"/>
        </w:rPr>
        <w:t>0</w:t>
      </w:r>
      <w:r w:rsidR="00AA34F8" w:rsidRPr="002E5E83">
        <w:rPr>
          <w:rFonts w:ascii="Times New Roman" w:hAnsi="Times New Roman" w:cs="Times New Roman"/>
          <w:sz w:val="24"/>
          <w:szCs w:val="24"/>
        </w:rPr>
        <w:t>he rate of absorption but no appreciable decrease in the extent of absorption.[15]</w:t>
      </w:r>
    </w:p>
    <w:p w:rsidR="00AA34F8" w:rsidRPr="002E5E83" w:rsidRDefault="00AA34F8"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lastRenderedPageBreak/>
        <w:t xml:space="preserve">      </w:t>
      </w:r>
      <w:r w:rsidRPr="002E5E83">
        <w:rPr>
          <w:rFonts w:ascii="Times New Roman" w:hAnsi="Times New Roman" w:cs="Times New Roman"/>
          <w:noProof/>
          <w:sz w:val="24"/>
          <w:szCs w:val="24"/>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Pr="002E5E83" w:rsidRDefault="00AA34F8" w:rsidP="002E5E83">
      <w:pPr>
        <w:pStyle w:val="ListParagraph"/>
        <w:spacing w:after="0" w:line="432" w:lineRule="auto"/>
        <w:jc w:val="both"/>
        <w:rPr>
          <w:rFonts w:ascii="Times New Roman" w:hAnsi="Times New Roman" w:cs="Times New Roman"/>
          <w:sz w:val="24"/>
          <w:szCs w:val="24"/>
        </w:rPr>
      </w:pPr>
      <w:r w:rsidRPr="002E5E83">
        <w:rPr>
          <w:rFonts w:ascii="Times New Roman" w:hAnsi="Times New Roman" w:cs="Times New Roman"/>
          <w:b/>
          <w:sz w:val="24"/>
          <w:szCs w:val="24"/>
        </w:rPr>
        <w:t xml:space="preserve">     </w:t>
      </w:r>
      <w:r w:rsidRPr="002E5E83">
        <w:rPr>
          <w:rFonts w:ascii="Times New Roman" w:hAnsi="Times New Roman" w:cs="Times New Roman"/>
          <w:sz w:val="24"/>
          <w:szCs w:val="24"/>
        </w:rPr>
        <w:t>Figure 1.</w:t>
      </w:r>
      <w:r w:rsidRPr="002E5E83">
        <w:rPr>
          <w:rFonts w:ascii="Times New Roman" w:hAnsi="Times New Roman" w:cs="Times New Roman"/>
          <w:b/>
          <w:sz w:val="24"/>
          <w:szCs w:val="24"/>
        </w:rPr>
        <w:t xml:space="preserve">     </w:t>
      </w:r>
      <w:r w:rsidRPr="002E5E83">
        <w:rPr>
          <w:rFonts w:ascii="Times New Roman" w:hAnsi="Times New Roman" w:cs="Times New Roman"/>
          <w:sz w:val="24"/>
          <w:szCs w:val="24"/>
        </w:rPr>
        <w:t xml:space="preserve"> Structural formula of Ibuprofen</w:t>
      </w:r>
    </w:p>
    <w:p w:rsidR="00AA34F8" w:rsidRPr="002E5E83" w:rsidRDefault="00AA34F8" w:rsidP="002E5E83">
      <w:pPr>
        <w:pStyle w:val="ListParagraph"/>
        <w:spacing w:after="0" w:line="432" w:lineRule="auto"/>
        <w:jc w:val="both"/>
        <w:rPr>
          <w:rFonts w:ascii="Times New Roman" w:hAnsi="Times New Roman" w:cs="Times New Roman"/>
          <w:sz w:val="24"/>
          <w:szCs w:val="24"/>
        </w:rPr>
      </w:pPr>
    </w:p>
    <w:p w:rsidR="00AA34F8" w:rsidRPr="002E5E83" w:rsidRDefault="00AA34F8" w:rsidP="002E5E83">
      <w:pPr>
        <w:pStyle w:val="ListParagraph"/>
        <w:spacing w:after="0" w:line="432" w:lineRule="auto"/>
        <w:jc w:val="both"/>
        <w:rPr>
          <w:rFonts w:ascii="Times New Roman" w:hAnsi="Times New Roman" w:cs="Times New Roman"/>
          <w:sz w:val="24"/>
          <w:szCs w:val="24"/>
        </w:rPr>
      </w:pPr>
    </w:p>
    <w:p w:rsidR="00AA34F8" w:rsidRPr="002E5E83" w:rsidRDefault="00645D03" w:rsidP="002E5E83">
      <w:pPr>
        <w:autoSpaceDE w:val="0"/>
        <w:autoSpaceDN w:val="0"/>
        <w:adjustRightInd w:val="0"/>
        <w:spacing w:after="0" w:line="432" w:lineRule="auto"/>
        <w:jc w:val="both"/>
        <w:rPr>
          <w:rFonts w:ascii="Times New Roman" w:hAnsi="Times New Roman" w:cs="Times New Roman"/>
          <w:b/>
          <w:bCs/>
          <w:color w:val="034571"/>
          <w:sz w:val="24"/>
          <w:szCs w:val="24"/>
        </w:rPr>
      </w:pPr>
      <w:r w:rsidRPr="002E5E83">
        <w:rPr>
          <w:rFonts w:ascii="Times New Roman" w:hAnsi="Times New Roman" w:cs="Times New Roman"/>
          <w:b/>
          <w:sz w:val="24"/>
          <w:szCs w:val="24"/>
        </w:rPr>
        <w:t>1.3</w:t>
      </w:r>
      <w:r w:rsidRPr="002E5E83">
        <w:rPr>
          <w:rFonts w:ascii="Times New Roman" w:hAnsi="Times New Roman" w:cs="Times New Roman"/>
          <w:b/>
          <w:sz w:val="24"/>
          <w:szCs w:val="24"/>
        </w:rPr>
        <w:tab/>
      </w:r>
      <w:r w:rsidR="00DF6E19" w:rsidRPr="002E5E83">
        <w:rPr>
          <w:rFonts w:ascii="Times New Roman" w:hAnsi="Times New Roman" w:cs="Times New Roman"/>
          <w:b/>
          <w:sz w:val="24"/>
          <w:szCs w:val="24"/>
        </w:rPr>
        <w:t>Therapeutic Application of Ibuprofen</w:t>
      </w:r>
    </w:p>
    <w:p w:rsidR="00DF6E19" w:rsidRPr="002E5E83" w:rsidRDefault="00AA34F8"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 low dose ibuprofen is as effective as aspirin and paracetamol for</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the indications normally treated with over the counter medications.</w:t>
      </w:r>
      <w:r w:rsidR="00DF6E1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16</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It is widely used as an analgesic, an anti inflammatory and an</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antipyretic agent.</w:t>
      </w:r>
      <w:r w:rsidR="00DF6E1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17-19</w:t>
      </w:r>
      <w:r w:rsidR="00DF6E1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Recemic ibuprofen and S(+) enantiomer are</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mainly used in the treatment of mild to moderate pain related to</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dysmenorrhea, headache, migraine, postoperative dental pain,</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management of spondylitis, osteoarthritis, rheumatoid arthritis</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and soft tissue disorder.</w:t>
      </w:r>
      <w:r w:rsidR="00DF6E1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20</w:t>
      </w:r>
      <w:r w:rsidR="00DF6E19"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A number of other actions of NSAIDs</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 xml:space="preserve">can also be attributed to the inhibition of prostaglandins </w:t>
      </w:r>
      <w:r w:rsidRPr="002E5E83">
        <w:rPr>
          <w:rFonts w:ascii="Times New Roman" w:hAnsi="Times New Roman" w:cs="Times New Roman"/>
          <w:color w:val="000000"/>
          <w:sz w:val="24"/>
          <w:szCs w:val="24"/>
        </w:rPr>
        <w:lastRenderedPageBreak/>
        <w:t>(PGs)</w:t>
      </w:r>
      <w:r w:rsidR="00DF6E19"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or thromboxane synthesis, including alteration in platelet function</w:t>
      </w:r>
      <w:r w:rsidR="00DF6E19" w:rsidRPr="002E5E83">
        <w:rPr>
          <w:rFonts w:ascii="Times New Roman" w:hAnsi="Times New Roman" w:cs="Times New Roman"/>
          <w:color w:val="000000"/>
          <w:sz w:val="24"/>
          <w:szCs w:val="24"/>
        </w:rPr>
        <w:t>.</w:t>
      </w:r>
      <w:r w:rsidR="00DF6E19" w:rsidRPr="002E5E83">
        <w:rPr>
          <w:rFonts w:ascii="Times New Roman" w:hAnsi="Times New Roman" w:cs="Times New Roman"/>
          <w:sz w:val="24"/>
          <w:szCs w:val="24"/>
        </w:rPr>
        <w:t xml:space="preserve"> (PGI2 and Thromboxane), prolongation of gestation and labor</w:t>
      </w:r>
    </w:p>
    <w:p w:rsidR="00DF6E19"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(PGE2, PGF2A), gastrointestinal mucosal damage (PGI2 and PGE2), fluid and electrolyte imbalance (renal PGs), premature closure of ductus arteriosus (PGE2) and bronchial asthma (PGs).[21]. The main therapeutic applications of ibuprofen are as follows:</w:t>
      </w:r>
    </w:p>
    <w:p w:rsidR="00DF6E19" w:rsidRPr="002E5E83" w:rsidRDefault="00645D03" w:rsidP="002E5E83">
      <w:pPr>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t>1.3.1</w:t>
      </w:r>
      <w:r w:rsidRPr="002E5E83">
        <w:rPr>
          <w:rFonts w:ascii="Times New Roman" w:hAnsi="Times New Roman" w:cs="Times New Roman"/>
          <w:b/>
          <w:bCs/>
          <w:iCs/>
          <w:sz w:val="24"/>
          <w:szCs w:val="24"/>
        </w:rPr>
        <w:tab/>
      </w:r>
      <w:r w:rsidR="00DF6E19" w:rsidRPr="002E5E83">
        <w:rPr>
          <w:rFonts w:ascii="Times New Roman" w:hAnsi="Times New Roman" w:cs="Times New Roman"/>
          <w:b/>
          <w:bCs/>
          <w:iCs/>
          <w:sz w:val="24"/>
          <w:szCs w:val="24"/>
        </w:rPr>
        <w:t>Patent Ductus arterosus (PDA)</w:t>
      </w:r>
    </w:p>
    <w:p w:rsidR="00DF6E19"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This is a frequent complication in premature infants. So far,</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intravenous indomethacin is the standard mode of medical</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therapy.</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22</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 xml:space="preserve"> However, because of adverse effects of indomethacin,</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other PG inhibitors such as ibuprofen have been studied for the</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closure of ductus arteriosus, and results indicated that ibuprofen is</w:t>
      </w:r>
    </w:p>
    <w:p w:rsidR="00DF6E19"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as effective as indomethacin.</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23</w:t>
      </w:r>
      <w:r w:rsidR="00965C04" w:rsidRPr="002E5E83">
        <w:rPr>
          <w:rFonts w:ascii="Times New Roman" w:hAnsi="Times New Roman" w:cs="Times New Roman"/>
          <w:sz w:val="24"/>
          <w:szCs w:val="24"/>
        </w:rPr>
        <w:t>]</w:t>
      </w:r>
    </w:p>
    <w:p w:rsidR="00DF6E19" w:rsidRPr="002E5E83" w:rsidRDefault="00645D03" w:rsidP="002E5E83">
      <w:pPr>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t>1.3.2</w:t>
      </w:r>
      <w:r w:rsidRPr="002E5E83">
        <w:rPr>
          <w:rFonts w:ascii="Times New Roman" w:hAnsi="Times New Roman" w:cs="Times New Roman"/>
          <w:b/>
          <w:bCs/>
          <w:iCs/>
          <w:sz w:val="24"/>
          <w:szCs w:val="24"/>
        </w:rPr>
        <w:tab/>
      </w:r>
      <w:r w:rsidR="00DF6E19" w:rsidRPr="002E5E83">
        <w:rPr>
          <w:rFonts w:ascii="Times New Roman" w:hAnsi="Times New Roman" w:cs="Times New Roman"/>
          <w:b/>
          <w:bCs/>
          <w:iCs/>
          <w:sz w:val="24"/>
          <w:szCs w:val="24"/>
        </w:rPr>
        <w:t>Rheumatoid and osteo-arthritis (RA and OA)</w:t>
      </w:r>
    </w:p>
    <w:p w:rsidR="00DF6E19"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Ibuprofen is widely used in the management of numerous</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inflammatory, musculoskeletal and rheumatic disorders, because</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they are highly effective having minimal toxicities.</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24</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25</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 xml:space="preserve"> Ibuprofen</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2400 mg per day resulted in rapid improvement and complete</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resolution of gouty arthritis within 72 hours.26 In doses of</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approximately 2400 mg daily, it is equivalent to 4g of aspirin in</w:t>
      </w:r>
    </w:p>
    <w:p w:rsidR="00DF6E19"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terms od anti inflammatory effects.</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27</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 xml:space="preserve"> Higher doses, 1200 to 1600</w:t>
      </w:r>
    </w:p>
    <w:p w:rsidR="00DF6E19"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mg per day have been compared with a number of NSAIDs and it</w:t>
      </w:r>
    </w:p>
    <w:p w:rsidR="00DF6E19"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has been found to be as effective and well tolerated.</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28</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 xml:space="preserve"> Osteoarthritis</w:t>
      </w:r>
    </w:p>
    <w:p w:rsidR="00AA34F8" w:rsidRPr="002E5E83" w:rsidRDefault="00DF6E19"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is very common and treatment involves NSAIDs, particularly</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ibuprofen.</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29</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30</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 xml:space="preserve"> For control of joint symptoms, diclofenac, ibuprofen,</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tolmetin and naproxen are equally effective.</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31</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 xml:space="preserve"> Roughly 1% of</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 xml:space="preserve">rheumatoid arthritis (RA) patients receiving NSAIDs </w:t>
      </w:r>
      <w:r w:rsidRPr="002E5E83">
        <w:rPr>
          <w:rFonts w:ascii="Times New Roman" w:hAnsi="Times New Roman" w:cs="Times New Roman"/>
          <w:sz w:val="24"/>
          <w:szCs w:val="24"/>
        </w:rPr>
        <w:lastRenderedPageBreak/>
        <w:t>are prone to</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develop major GI bleeds.</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32</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 xml:space="preserve"> With ibuprofen, gastric toxicity has been</w:t>
      </w:r>
      <w:r w:rsidR="00965C04" w:rsidRPr="002E5E83">
        <w:rPr>
          <w:rFonts w:ascii="Times New Roman" w:hAnsi="Times New Roman" w:cs="Times New Roman"/>
          <w:sz w:val="24"/>
          <w:szCs w:val="24"/>
        </w:rPr>
        <w:t xml:space="preserve"> </w:t>
      </w:r>
      <w:r w:rsidRPr="002E5E83">
        <w:rPr>
          <w:rFonts w:ascii="Times New Roman" w:hAnsi="Times New Roman" w:cs="Times New Roman"/>
          <w:sz w:val="24"/>
          <w:szCs w:val="24"/>
        </w:rPr>
        <w:t>observed in 10 - 32% of patients</w:t>
      </w:r>
      <w:r w:rsidR="00965C04" w:rsidRPr="002E5E83">
        <w:rPr>
          <w:rFonts w:ascii="Times New Roman" w:hAnsi="Times New Roman" w:cs="Times New Roman"/>
          <w:sz w:val="24"/>
          <w:szCs w:val="24"/>
        </w:rPr>
        <w:t>.[</w:t>
      </w:r>
      <w:r w:rsidRPr="002E5E83">
        <w:rPr>
          <w:rFonts w:ascii="Times New Roman" w:hAnsi="Times New Roman" w:cs="Times New Roman"/>
          <w:sz w:val="24"/>
          <w:szCs w:val="24"/>
        </w:rPr>
        <w:t>33</w:t>
      </w:r>
      <w:r w:rsidR="00965C04" w:rsidRPr="002E5E83">
        <w:rPr>
          <w:rFonts w:ascii="Times New Roman" w:hAnsi="Times New Roman" w:cs="Times New Roman"/>
          <w:sz w:val="24"/>
          <w:szCs w:val="24"/>
        </w:rPr>
        <w:t>].</w:t>
      </w:r>
    </w:p>
    <w:p w:rsidR="00965C04" w:rsidRPr="002E5E83" w:rsidRDefault="00965C04"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b/>
          <w:bCs/>
          <w:sz w:val="24"/>
          <w:szCs w:val="24"/>
        </w:rPr>
        <w:t xml:space="preserve">Table 1: </w:t>
      </w:r>
      <w:r w:rsidRPr="002E5E83">
        <w:rPr>
          <w:rFonts w:ascii="Times New Roman" w:hAnsi="Times New Roman" w:cs="Times New Roman"/>
          <w:sz w:val="24"/>
          <w:szCs w:val="24"/>
        </w:rPr>
        <w:t>Doses of Ibuprofen in adult &amp; Children (34)</w:t>
      </w:r>
    </w:p>
    <w:tbl>
      <w:tblPr>
        <w:tblStyle w:val="TableGrid"/>
        <w:tblW w:w="0" w:type="auto"/>
        <w:tblLook w:val="04A0" w:firstRow="1" w:lastRow="0" w:firstColumn="1" w:lastColumn="0" w:noHBand="0" w:noVBand="1"/>
      </w:tblPr>
      <w:tblGrid>
        <w:gridCol w:w="2791"/>
        <w:gridCol w:w="2879"/>
        <w:gridCol w:w="2826"/>
      </w:tblGrid>
      <w:tr w:rsidR="00965C04" w:rsidRPr="002E5E83" w:rsidTr="00965C04">
        <w:tc>
          <w:tcPr>
            <w:tcW w:w="3192" w:type="dxa"/>
          </w:tcPr>
          <w:p w:rsidR="00811B98" w:rsidRPr="002E5E83" w:rsidRDefault="00965C04"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Patient                               </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Adult                 </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965C04"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Children</w:t>
            </w:r>
            <w:r w:rsidR="00965C04" w:rsidRPr="002E5E83">
              <w:rPr>
                <w:rFonts w:ascii="Times New Roman" w:hAnsi="Times New Roman" w:cs="Times New Roman"/>
                <w:sz w:val="24"/>
                <w:szCs w:val="24"/>
              </w:rPr>
              <w:t xml:space="preserve">     </w:t>
            </w:r>
          </w:p>
        </w:tc>
        <w:tc>
          <w:tcPr>
            <w:tcW w:w="3192" w:type="dxa"/>
          </w:tcPr>
          <w:p w:rsidR="00965C04" w:rsidRPr="002E5E83" w:rsidRDefault="00965C04"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Ibuprofen</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Analgesia</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Anti- inflammatory</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Antipyretic</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Anti-inflamatory</w:t>
            </w:r>
          </w:p>
        </w:tc>
        <w:tc>
          <w:tcPr>
            <w:tcW w:w="3192" w:type="dxa"/>
          </w:tcPr>
          <w:p w:rsidR="00965C04" w:rsidRPr="002E5E83" w:rsidRDefault="00965C04"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Doses</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200-400mg. Every 4-6hrs</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300 mg, Every 6-8 hrs or 400-800 mg 3-4 times daily.</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5-10 mg/kg. Every 6 hrs (max.</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40 mg/kg per day).</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20-40 mg/kg/day in 3-4</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divided dose.</w:t>
            </w: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p w:rsidR="00811B98" w:rsidRPr="002E5E83" w:rsidRDefault="00811B98" w:rsidP="002E5E83">
            <w:pPr>
              <w:autoSpaceDE w:val="0"/>
              <w:autoSpaceDN w:val="0"/>
              <w:adjustRightInd w:val="0"/>
              <w:spacing w:line="432" w:lineRule="auto"/>
              <w:jc w:val="both"/>
              <w:rPr>
                <w:rFonts w:ascii="Times New Roman" w:hAnsi="Times New Roman" w:cs="Times New Roman"/>
                <w:sz w:val="24"/>
                <w:szCs w:val="24"/>
              </w:rPr>
            </w:pPr>
          </w:p>
        </w:tc>
      </w:tr>
    </w:tbl>
    <w:p w:rsidR="00EF347D" w:rsidRPr="002E5E83" w:rsidRDefault="00EF347D" w:rsidP="002E5E83">
      <w:pPr>
        <w:autoSpaceDE w:val="0"/>
        <w:autoSpaceDN w:val="0"/>
        <w:adjustRightInd w:val="0"/>
        <w:spacing w:after="0" w:line="432" w:lineRule="auto"/>
        <w:jc w:val="both"/>
        <w:rPr>
          <w:rFonts w:ascii="Times New Roman" w:hAnsi="Times New Roman" w:cs="Times New Roman"/>
          <w:sz w:val="24"/>
          <w:szCs w:val="24"/>
        </w:rPr>
      </w:pPr>
    </w:p>
    <w:p w:rsidR="00EF347D" w:rsidRPr="002E5E83" w:rsidRDefault="00EF347D" w:rsidP="002E5E83">
      <w:pPr>
        <w:spacing w:after="0" w:line="432" w:lineRule="auto"/>
        <w:jc w:val="both"/>
        <w:rPr>
          <w:rFonts w:ascii="Times New Roman" w:hAnsi="Times New Roman" w:cs="Times New Roman"/>
          <w:b/>
          <w:sz w:val="24"/>
          <w:szCs w:val="24"/>
        </w:rPr>
      </w:pPr>
    </w:p>
    <w:p w:rsidR="00EF347D" w:rsidRPr="002E5E83" w:rsidRDefault="00EF347D" w:rsidP="002E5E83">
      <w:pPr>
        <w:spacing w:after="0" w:line="432" w:lineRule="auto"/>
        <w:jc w:val="both"/>
        <w:rPr>
          <w:rFonts w:ascii="Times New Roman" w:hAnsi="Times New Roman" w:cs="Times New Roman"/>
          <w:b/>
          <w:sz w:val="24"/>
          <w:szCs w:val="24"/>
        </w:rPr>
      </w:pPr>
    </w:p>
    <w:p w:rsidR="00811B98" w:rsidRPr="002E5E83" w:rsidRDefault="00645D03" w:rsidP="002E5E83">
      <w:pPr>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lastRenderedPageBreak/>
        <w:t>1.3.3</w:t>
      </w:r>
      <w:r w:rsidRPr="002E5E83">
        <w:rPr>
          <w:rFonts w:ascii="Times New Roman" w:hAnsi="Times New Roman" w:cs="Times New Roman"/>
          <w:b/>
          <w:bCs/>
          <w:iCs/>
          <w:sz w:val="24"/>
          <w:szCs w:val="24"/>
        </w:rPr>
        <w:tab/>
      </w:r>
      <w:r w:rsidR="00811B98" w:rsidRPr="002E5E83">
        <w:rPr>
          <w:rFonts w:ascii="Times New Roman" w:hAnsi="Times New Roman" w:cs="Times New Roman"/>
          <w:b/>
          <w:bCs/>
          <w:iCs/>
          <w:sz w:val="24"/>
          <w:szCs w:val="24"/>
        </w:rPr>
        <w:t>Cystic fibrosis (CF)</w:t>
      </w:r>
    </w:p>
    <w:p w:rsidR="00EF347D" w:rsidRPr="002E5E83" w:rsidRDefault="00811B98"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High dose ibuprofen therapy has also been shown to be effective in decreasing inflammation, probably by decreasing polymorphonuclear cell influx into the lungs.[34]. The risk of developing GI side effects from high dose ibuprofen therapy is low in patients with CF.[35],[36]</w:t>
      </w:r>
    </w:p>
    <w:p w:rsidR="004C6F67" w:rsidRPr="002E5E83" w:rsidRDefault="00645D03" w:rsidP="002E5E83">
      <w:pPr>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t>1.3.4</w:t>
      </w:r>
      <w:r w:rsidRPr="002E5E83">
        <w:rPr>
          <w:rFonts w:ascii="Times New Roman" w:hAnsi="Times New Roman" w:cs="Times New Roman"/>
          <w:b/>
          <w:bCs/>
          <w:iCs/>
          <w:sz w:val="24"/>
          <w:szCs w:val="24"/>
        </w:rPr>
        <w:tab/>
      </w:r>
      <w:r w:rsidR="004C6F67" w:rsidRPr="002E5E83">
        <w:rPr>
          <w:rFonts w:ascii="Times New Roman" w:hAnsi="Times New Roman" w:cs="Times New Roman"/>
          <w:b/>
          <w:bCs/>
          <w:iCs/>
          <w:sz w:val="24"/>
          <w:szCs w:val="24"/>
        </w:rPr>
        <w:t>Orthostatic hypotension</w:t>
      </w:r>
    </w:p>
    <w:p w:rsidR="004C6F67"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Ibuprofen is useful in the treatment of severe orthostatic hypotension as with other NSAIDs.[37]. Toxic effects are unlikely at doses below 100 mg/kg but can be life-threatening or severe above 400 mg/kg.[38].However, large doses do not indicate that the clinical course is likely to be lethal.[39]</w:t>
      </w:r>
    </w:p>
    <w:p w:rsidR="004C6F67" w:rsidRPr="002E5E83" w:rsidRDefault="00645D03" w:rsidP="002E5E83">
      <w:pPr>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t>1.3.5</w:t>
      </w:r>
      <w:r w:rsidRPr="002E5E83">
        <w:rPr>
          <w:rFonts w:ascii="Times New Roman" w:hAnsi="Times New Roman" w:cs="Times New Roman"/>
          <w:b/>
          <w:bCs/>
          <w:iCs/>
          <w:sz w:val="24"/>
          <w:szCs w:val="24"/>
        </w:rPr>
        <w:tab/>
      </w:r>
      <w:r w:rsidR="004C6F67" w:rsidRPr="002E5E83">
        <w:rPr>
          <w:rFonts w:ascii="Times New Roman" w:hAnsi="Times New Roman" w:cs="Times New Roman"/>
          <w:b/>
          <w:bCs/>
          <w:iCs/>
          <w:sz w:val="24"/>
          <w:szCs w:val="24"/>
        </w:rPr>
        <w:t>Dental pain</w:t>
      </w:r>
    </w:p>
    <w:p w:rsidR="004C6F67"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 surgical dental pain.[27]</w:t>
      </w:r>
    </w:p>
    <w:p w:rsidR="004C6F67" w:rsidRPr="002E5E83" w:rsidRDefault="00645D03" w:rsidP="002E5E83">
      <w:pPr>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t>1.3.6</w:t>
      </w:r>
      <w:r w:rsidRPr="002E5E83">
        <w:rPr>
          <w:rFonts w:ascii="Times New Roman" w:hAnsi="Times New Roman" w:cs="Times New Roman"/>
          <w:b/>
          <w:bCs/>
          <w:iCs/>
          <w:sz w:val="24"/>
          <w:szCs w:val="24"/>
        </w:rPr>
        <w:tab/>
      </w:r>
      <w:r w:rsidR="004C6F67" w:rsidRPr="002E5E83">
        <w:rPr>
          <w:rFonts w:ascii="Times New Roman" w:hAnsi="Times New Roman" w:cs="Times New Roman"/>
          <w:b/>
          <w:bCs/>
          <w:iCs/>
          <w:sz w:val="24"/>
          <w:szCs w:val="24"/>
        </w:rPr>
        <w:t>Dysmenorrhea, fever and headache</w:t>
      </w:r>
    </w:p>
    <w:p w:rsidR="004C6F67"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w:t>
      </w:r>
    </w:p>
    <w:p w:rsidR="004C6F67"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the amount of menstrual prostanoids release, with concomitant reduction in uterine hyper contractility.[48]. Over-the-counter (OTC) ibuprofen preparations are mainly </w:t>
      </w:r>
      <w:r w:rsidRPr="002E5E83">
        <w:rPr>
          <w:rFonts w:ascii="Times New Roman" w:hAnsi="Times New Roman" w:cs="Times New Roman"/>
          <w:sz w:val="24"/>
          <w:szCs w:val="24"/>
        </w:rPr>
        <w:lastRenderedPageBreak/>
        <w:t>used for acute indications, such as fever or headaches, especially tension type headache.[49-51.It has been reported that the combined use of  paracetamol</w:t>
      </w:r>
    </w:p>
    <w:p w:rsidR="004C6F67"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rsidR="004C6F67"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effective than paracetamol in lowering temperatures throughout the first 4-5 hrs after dosing and thus should be considered as an antipyretic agent in the management of uncomplicated falciparum infections, providing there is no contraindication to its use.[53]. Evers </w:t>
      </w:r>
      <w:r w:rsidRPr="002E5E83">
        <w:rPr>
          <w:rFonts w:ascii="Times New Roman" w:hAnsi="Times New Roman" w:cs="Times New Roman"/>
          <w:i/>
          <w:sz w:val="24"/>
          <w:szCs w:val="24"/>
        </w:rPr>
        <w:t>et al</w:t>
      </w:r>
      <w:r w:rsidRPr="002E5E83">
        <w:rPr>
          <w:rFonts w:ascii="Times New Roman" w:hAnsi="Times New Roman" w:cs="Times New Roman"/>
          <w:sz w:val="24"/>
          <w:szCs w:val="24"/>
        </w:rPr>
        <w:t>. in 2006, conducted a double blind study to investigate the efficacy of zolmitriptan and ibuprofen in the treatment of migraine in children and adolescents. Pain relief rates after two hours were</w:t>
      </w:r>
    </w:p>
    <w:p w:rsidR="004C6F67"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28% for placebo, 62% for zolmitriptan and 69% for ibuprofen.[54]</w:t>
      </w:r>
    </w:p>
    <w:p w:rsidR="004C6F67" w:rsidRPr="002E5E83" w:rsidRDefault="00645D03" w:rsidP="002E5E83">
      <w:pPr>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t>1.3.7</w:t>
      </w:r>
      <w:r w:rsidRPr="002E5E83">
        <w:rPr>
          <w:rFonts w:ascii="Times New Roman" w:hAnsi="Times New Roman" w:cs="Times New Roman"/>
          <w:b/>
          <w:bCs/>
          <w:iCs/>
          <w:sz w:val="24"/>
          <w:szCs w:val="24"/>
        </w:rPr>
        <w:tab/>
      </w:r>
      <w:r w:rsidR="004C6F67" w:rsidRPr="002E5E83">
        <w:rPr>
          <w:rFonts w:ascii="Times New Roman" w:hAnsi="Times New Roman" w:cs="Times New Roman"/>
          <w:b/>
          <w:bCs/>
          <w:iCs/>
          <w:sz w:val="24"/>
          <w:szCs w:val="24"/>
        </w:rPr>
        <w:t>Prophylaxis of Alzheimers disease</w:t>
      </w:r>
    </w:p>
    <w:p w:rsidR="00BC34F8" w:rsidRPr="002E5E83" w:rsidRDefault="004C6F67"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The administration of NSAIDs, particularly ibuprofen markedly reduced neurodegeneration.[55],[56]. In some studies, ibuprofen showed superior results compared to placebo in the prophylaxis of Alzheimer’s disease, when given in low doses over a long time.</w:t>
      </w:r>
      <w:r w:rsidR="00BC34F8" w:rsidRPr="002E5E83">
        <w:rPr>
          <w:rFonts w:ascii="Times New Roman" w:hAnsi="Times New Roman" w:cs="Times New Roman"/>
          <w:sz w:val="24"/>
          <w:szCs w:val="24"/>
        </w:rPr>
        <w:t xml:space="preserve"> Further studies are needed to confirm the results before ibuprofen can be recommended for this indication.[57]</w:t>
      </w:r>
    </w:p>
    <w:p w:rsidR="00BC34F8" w:rsidRPr="002E5E83" w:rsidRDefault="00645D03" w:rsidP="002E5E83">
      <w:pPr>
        <w:tabs>
          <w:tab w:val="left" w:pos="2880"/>
        </w:tabs>
        <w:autoSpaceDE w:val="0"/>
        <w:autoSpaceDN w:val="0"/>
        <w:adjustRightInd w:val="0"/>
        <w:spacing w:after="0" w:line="432" w:lineRule="auto"/>
        <w:jc w:val="both"/>
        <w:rPr>
          <w:rFonts w:ascii="Times New Roman" w:hAnsi="Times New Roman" w:cs="Times New Roman"/>
          <w:b/>
          <w:bCs/>
          <w:iCs/>
          <w:sz w:val="24"/>
          <w:szCs w:val="24"/>
        </w:rPr>
      </w:pPr>
      <w:r w:rsidRPr="002E5E83">
        <w:rPr>
          <w:rFonts w:ascii="Times New Roman" w:hAnsi="Times New Roman" w:cs="Times New Roman"/>
          <w:b/>
          <w:bCs/>
          <w:iCs/>
          <w:sz w:val="24"/>
          <w:szCs w:val="24"/>
        </w:rPr>
        <w:t xml:space="preserve">1.3.8  </w:t>
      </w:r>
      <w:r w:rsidR="00BC34F8" w:rsidRPr="002E5E83">
        <w:rPr>
          <w:rFonts w:ascii="Times New Roman" w:hAnsi="Times New Roman" w:cs="Times New Roman"/>
          <w:b/>
          <w:bCs/>
          <w:iCs/>
          <w:sz w:val="24"/>
          <w:szCs w:val="24"/>
        </w:rPr>
        <w:t>Parkinson’s disease (PD)</w:t>
      </w:r>
      <w:r w:rsidR="00BC34F8" w:rsidRPr="002E5E83">
        <w:rPr>
          <w:rFonts w:ascii="Times New Roman" w:hAnsi="Times New Roman" w:cs="Times New Roman"/>
          <w:b/>
          <w:bCs/>
          <w:iCs/>
          <w:sz w:val="24"/>
          <w:szCs w:val="24"/>
        </w:rPr>
        <w:tab/>
      </w:r>
    </w:p>
    <w:p w:rsidR="00BC34F8" w:rsidRPr="002E5E83" w:rsidRDefault="00BC34F8"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Inflammation and oxidative stress have been implicated as pathogenic mechanisms in PD.[58] Epidemiologic evidence showed that regular use of NSAIDs, particularly non aspirin COX inhibitors such as ibuprofen lower the risk of PD.[59],[60]. It induced </w:t>
      </w:r>
      <w:r w:rsidRPr="002E5E83">
        <w:rPr>
          <w:rFonts w:ascii="Times New Roman" w:hAnsi="Times New Roman" w:cs="Times New Roman"/>
          <w:sz w:val="24"/>
          <w:szCs w:val="24"/>
        </w:rPr>
        <w:lastRenderedPageBreak/>
        <w:t>apoptosis significantly in early and late stages, suggesting that these anti-inflammatory agents might inhibit microbial proliferation.61</w:t>
      </w:r>
    </w:p>
    <w:p w:rsidR="00BC34F8" w:rsidRPr="002E5E83" w:rsidRDefault="00645D03" w:rsidP="002E5E83">
      <w:pPr>
        <w:autoSpaceDE w:val="0"/>
        <w:autoSpaceDN w:val="0"/>
        <w:adjustRightInd w:val="0"/>
        <w:spacing w:after="0" w:line="432" w:lineRule="auto"/>
        <w:jc w:val="both"/>
        <w:rPr>
          <w:rFonts w:ascii="Times New Roman" w:hAnsi="Times New Roman" w:cs="Times New Roman"/>
          <w:b/>
          <w:bCs/>
          <w:i/>
          <w:iCs/>
          <w:sz w:val="24"/>
          <w:szCs w:val="24"/>
        </w:rPr>
      </w:pPr>
      <w:r w:rsidRPr="002E5E83">
        <w:rPr>
          <w:rFonts w:ascii="Times New Roman" w:hAnsi="Times New Roman" w:cs="Times New Roman"/>
          <w:b/>
          <w:bCs/>
          <w:iCs/>
          <w:sz w:val="24"/>
          <w:szCs w:val="24"/>
        </w:rPr>
        <w:t>1.3.9</w:t>
      </w:r>
      <w:r w:rsidRPr="002E5E83">
        <w:rPr>
          <w:rFonts w:ascii="Times New Roman" w:hAnsi="Times New Roman" w:cs="Times New Roman"/>
          <w:b/>
          <w:bCs/>
          <w:iCs/>
          <w:sz w:val="24"/>
          <w:szCs w:val="24"/>
        </w:rPr>
        <w:tab/>
      </w:r>
      <w:r w:rsidR="00BC34F8" w:rsidRPr="002E5E83">
        <w:rPr>
          <w:rFonts w:ascii="Times New Roman" w:hAnsi="Times New Roman" w:cs="Times New Roman"/>
          <w:b/>
          <w:bCs/>
          <w:iCs/>
          <w:sz w:val="24"/>
          <w:szCs w:val="24"/>
        </w:rPr>
        <w:t>Breast cancer</w:t>
      </w:r>
    </w:p>
    <w:p w:rsidR="00BC34F8" w:rsidRPr="002E5E83" w:rsidRDefault="00BC34F8" w:rsidP="002E5E83">
      <w:pPr>
        <w:autoSpaceDE w:val="0"/>
        <w:autoSpaceDN w:val="0"/>
        <w:adjustRightInd w:val="0"/>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rsidR="00BC34F8" w:rsidRPr="002E5E83" w:rsidRDefault="00645D03" w:rsidP="002E5E83">
      <w:pPr>
        <w:autoSpaceDE w:val="0"/>
        <w:autoSpaceDN w:val="0"/>
        <w:adjustRightInd w:val="0"/>
        <w:spacing w:after="0" w:line="432" w:lineRule="auto"/>
        <w:jc w:val="both"/>
        <w:rPr>
          <w:rFonts w:ascii="Times New Roman" w:hAnsi="Times New Roman" w:cs="Times New Roman"/>
          <w:b/>
          <w:color w:val="000000"/>
          <w:sz w:val="24"/>
          <w:szCs w:val="24"/>
        </w:rPr>
      </w:pPr>
      <w:r w:rsidRPr="002E5E83">
        <w:rPr>
          <w:rFonts w:ascii="Times New Roman" w:hAnsi="Times New Roman" w:cs="Times New Roman"/>
          <w:b/>
          <w:color w:val="000000"/>
          <w:sz w:val="24"/>
          <w:szCs w:val="24"/>
        </w:rPr>
        <w:t>1.4</w:t>
      </w:r>
      <w:r w:rsidRPr="002E5E83">
        <w:rPr>
          <w:rFonts w:ascii="Times New Roman" w:hAnsi="Times New Roman" w:cs="Times New Roman"/>
          <w:b/>
          <w:color w:val="000000"/>
          <w:sz w:val="24"/>
          <w:szCs w:val="24"/>
        </w:rPr>
        <w:tab/>
      </w:r>
      <w:r w:rsidR="00BC34F8" w:rsidRPr="002E5E83">
        <w:rPr>
          <w:rFonts w:ascii="Times New Roman" w:hAnsi="Times New Roman" w:cs="Times New Roman"/>
          <w:b/>
          <w:color w:val="000000"/>
          <w:sz w:val="24"/>
          <w:szCs w:val="24"/>
        </w:rPr>
        <w:t>Adverse Reactions</w:t>
      </w:r>
    </w:p>
    <w:p w:rsidR="00BC34F8" w:rsidRPr="002E5E83" w:rsidRDefault="00BC34F8"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NSAIDs are widely used, frequently taken inappropriately and</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potentially dangerously.</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63</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Nevertheless, ibuprofen exhibits few</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adverse effects.</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64</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The major adverse reactions include the affects</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on the gastrointestinal tract (GIT), the kidney and the coagulation</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system.</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65</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Based on clinical trial data, serious GIT reactions</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prompting withdrawal of treatment because of hematemesis, peptic</w:t>
      </w:r>
    </w:p>
    <w:p w:rsidR="00BC34F8" w:rsidRPr="002E5E83" w:rsidRDefault="00BC34F8"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ulcer,</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66</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and severe gastric pain or vomiting showed an incidence</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of 1.5% with ibuprofen compared to 1% with placebo and 12.5%</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with aspirin.</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67</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Ibuprofen was a potential cause of GI bleeding,68</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69</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increasing the risk of gastric ulcers and damage, renal failure,</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epistaxis,</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70-73</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apoptosis,</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74</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w:t>
      </w:r>
      <w:r w:rsidR="00E97E9C" w:rsidRPr="002E5E83">
        <w:rPr>
          <w:rFonts w:ascii="Times New Roman" w:hAnsi="Times New Roman" w:cs="Times New Roman"/>
          <w:color w:val="000000"/>
          <w:sz w:val="24"/>
          <w:szCs w:val="24"/>
        </w:rPr>
        <w:t xml:space="preserve">heart failure, </w:t>
      </w:r>
      <w:r w:rsidRPr="002E5E83">
        <w:rPr>
          <w:rFonts w:ascii="Times New Roman" w:hAnsi="Times New Roman" w:cs="Times New Roman"/>
          <w:color w:val="000000"/>
          <w:sz w:val="24"/>
          <w:szCs w:val="24"/>
        </w:rPr>
        <w:t>hyperkalaemia,</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75</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confusion</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and bronchospasm.</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76</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It has been estimated that 1 in 5 chronic users(lasting over a long period of time) of NSAIDs will develop gastric</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damage which can be silent.</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77</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Other adverse effects of ibuprofen have been reported less</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frequently. They include thrombocytopenia, rashes, headache,</w:t>
      </w:r>
    </w:p>
    <w:p w:rsidR="008C3379" w:rsidRPr="002E5E83" w:rsidRDefault="00BC34F8"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dizziness, blurred vision and in few cases toxic amblyopia, fluid</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 xml:space="preserve">retention and </w:t>
      </w:r>
    </w:p>
    <w:p w:rsidR="00BC34F8" w:rsidRPr="002E5E83" w:rsidRDefault="00BC34F8"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ibuprofen.</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78</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 xml:space="preserve"> Effects on kidney (as</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with all NSAIDs) include acute renal failure, interstitial nephritis,</w:t>
      </w:r>
      <w:r w:rsidR="00E97E9C" w:rsidRPr="002E5E83">
        <w:rPr>
          <w:rFonts w:ascii="Times New Roman" w:hAnsi="Times New Roman" w:cs="Times New Roman"/>
          <w:color w:val="000000"/>
          <w:sz w:val="24"/>
          <w:szCs w:val="24"/>
        </w:rPr>
        <w:t xml:space="preserve"> </w:t>
      </w:r>
      <w:r w:rsidRPr="002E5E83">
        <w:rPr>
          <w:rFonts w:ascii="Times New Roman" w:hAnsi="Times New Roman" w:cs="Times New Roman"/>
          <w:color w:val="000000"/>
          <w:sz w:val="24"/>
          <w:szCs w:val="24"/>
        </w:rPr>
        <w:t>and nephritic syndrome, but these very rarely occur.</w:t>
      </w:r>
      <w:r w:rsidR="00E97E9C" w:rsidRPr="002E5E83">
        <w:rPr>
          <w:rFonts w:ascii="Times New Roman" w:hAnsi="Times New Roman" w:cs="Times New Roman"/>
          <w:color w:val="000000"/>
          <w:sz w:val="24"/>
          <w:szCs w:val="24"/>
        </w:rPr>
        <w:t>[</w:t>
      </w:r>
      <w:r w:rsidRPr="002E5E83">
        <w:rPr>
          <w:rFonts w:ascii="Times New Roman" w:hAnsi="Times New Roman" w:cs="Times New Roman"/>
          <w:color w:val="000000"/>
          <w:sz w:val="24"/>
          <w:szCs w:val="24"/>
        </w:rPr>
        <w:t>27</w:t>
      </w:r>
      <w:r w:rsidR="00E97E9C" w:rsidRPr="002E5E83">
        <w:rPr>
          <w:rFonts w:ascii="Times New Roman" w:hAnsi="Times New Roman" w:cs="Times New Roman"/>
          <w:color w:val="000000"/>
          <w:sz w:val="24"/>
          <w:szCs w:val="24"/>
        </w:rPr>
        <w:t>]</w:t>
      </w:r>
    </w:p>
    <w:p w:rsidR="008C3379" w:rsidRPr="002E5E83" w:rsidRDefault="008C3379"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lastRenderedPageBreak/>
        <w:t xml:space="preserve">  </w:t>
      </w:r>
    </w:p>
    <w:p w:rsidR="00EF347D" w:rsidRPr="002E5E83" w:rsidRDefault="00645D03"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1.5</w:t>
      </w:r>
      <w:r w:rsidRPr="002E5E83">
        <w:rPr>
          <w:rFonts w:ascii="Times New Roman" w:hAnsi="Times New Roman" w:cs="Times New Roman"/>
          <w:b/>
          <w:sz w:val="24"/>
          <w:szCs w:val="24"/>
        </w:rPr>
        <w:tab/>
        <w:t>LIGAND AND COMPLEX FORMATION</w:t>
      </w:r>
    </w:p>
    <w:p w:rsidR="008C3379" w:rsidRPr="002E5E83" w:rsidRDefault="008C3379"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A ligand is an ion or molecule that don</w:t>
      </w:r>
      <w:r w:rsidR="00820E16" w:rsidRPr="002E5E83">
        <w:rPr>
          <w:rFonts w:ascii="Times New Roman" w:hAnsi="Times New Roman" w:cs="Times New Roman"/>
          <w:sz w:val="24"/>
          <w:szCs w:val="24"/>
        </w:rPr>
        <w:t xml:space="preserve">ates two or more lone pairs of  </w:t>
      </w:r>
      <w:r w:rsidRPr="002E5E83">
        <w:rPr>
          <w:rFonts w:ascii="Times New Roman" w:hAnsi="Times New Roman" w:cs="Times New Roman"/>
          <w:sz w:val="24"/>
          <w:szCs w:val="24"/>
        </w:rPr>
        <w:t>electrons to a metal ion to form coordination or dative bond.</w:t>
      </w:r>
    </w:p>
    <w:p w:rsidR="008C3379" w:rsidRPr="002E5E83" w:rsidRDefault="008C3379"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According to Lewis Theory, ligand is a lewis base due to the electrons they donate to empty orbital. They are either anio</w:t>
      </w:r>
      <w:r w:rsidR="005A7809" w:rsidRPr="002E5E83">
        <w:rPr>
          <w:rFonts w:ascii="Times New Roman" w:hAnsi="Times New Roman" w:cs="Times New Roman"/>
          <w:sz w:val="24"/>
          <w:szCs w:val="24"/>
        </w:rPr>
        <w:t xml:space="preserve">n or polar molecues. Ligands can be classified based on electron pair they donate according to ligand theory. These includes </w:t>
      </w:r>
    </w:p>
    <w:p w:rsidR="005A7809" w:rsidRPr="002E5E83" w:rsidRDefault="005A7809" w:rsidP="002E5E83">
      <w:pPr>
        <w:pStyle w:val="ListParagraph"/>
        <w:numPr>
          <w:ilvl w:val="0"/>
          <w:numId w:val="2"/>
        </w:num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MONODENTATE LIGAND: they donate one lone pair of electron to neutral metal e.g pt(Cl)</w:t>
      </w:r>
      <w:r w:rsidRPr="002E5E83">
        <w:rPr>
          <w:rFonts w:ascii="Times New Roman" w:hAnsi="Times New Roman" w:cs="Times New Roman"/>
          <w:sz w:val="24"/>
          <w:szCs w:val="24"/>
          <w:vertAlign w:val="subscript"/>
        </w:rPr>
        <w:t>4.</w:t>
      </w:r>
    </w:p>
    <w:p w:rsidR="005A7809" w:rsidRPr="002E5E83" w:rsidRDefault="005A7809" w:rsidP="002E5E83">
      <w:pPr>
        <w:pStyle w:val="ListParagraph"/>
        <w:numPr>
          <w:ilvl w:val="0"/>
          <w:numId w:val="2"/>
        </w:num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Bidentate LIGAND: they donate two lone pair of  electron to neutral matal e.g CH</w:t>
      </w:r>
      <w:r w:rsidRPr="002E5E83">
        <w:rPr>
          <w:rFonts w:ascii="Times New Roman" w:hAnsi="Times New Roman" w:cs="Times New Roman"/>
          <w:sz w:val="24"/>
          <w:szCs w:val="24"/>
          <w:vertAlign w:val="subscript"/>
        </w:rPr>
        <w:t>3</w:t>
      </w:r>
      <w:r w:rsidRPr="002E5E83">
        <w:rPr>
          <w:rFonts w:ascii="Times New Roman" w:hAnsi="Times New Roman" w:cs="Times New Roman"/>
          <w:sz w:val="24"/>
          <w:szCs w:val="24"/>
        </w:rPr>
        <w:t>NH</w:t>
      </w:r>
      <w:r w:rsidRPr="002E5E83">
        <w:rPr>
          <w:rFonts w:ascii="Times New Roman" w:hAnsi="Times New Roman" w:cs="Times New Roman"/>
          <w:sz w:val="24"/>
          <w:szCs w:val="24"/>
          <w:vertAlign w:val="subscript"/>
        </w:rPr>
        <w:t>3</w:t>
      </w:r>
    </w:p>
    <w:p w:rsidR="005A7809" w:rsidRPr="002E5E83" w:rsidRDefault="005A7809" w:rsidP="002E5E83">
      <w:pPr>
        <w:pStyle w:val="ListParagraph"/>
        <w:numPr>
          <w:ilvl w:val="0"/>
          <w:numId w:val="2"/>
        </w:num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POLYDENTATE LIGAND: they donate more than two lone pairs of electron i.e the binding site is beyond one e.g tetraethylenediammine.</w:t>
      </w:r>
    </w:p>
    <w:p w:rsidR="005A7809" w:rsidRPr="002E5E83" w:rsidRDefault="00826655"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1.6</w:t>
      </w:r>
      <w:r w:rsidRPr="002E5E83">
        <w:rPr>
          <w:rFonts w:ascii="Times New Roman" w:hAnsi="Times New Roman" w:cs="Times New Roman"/>
          <w:b/>
          <w:sz w:val="24"/>
          <w:szCs w:val="24"/>
        </w:rPr>
        <w:tab/>
      </w:r>
      <w:r w:rsidR="005A7809" w:rsidRPr="002E5E83">
        <w:rPr>
          <w:rFonts w:ascii="Times New Roman" w:hAnsi="Times New Roman" w:cs="Times New Roman"/>
          <w:b/>
          <w:sz w:val="24"/>
          <w:szCs w:val="24"/>
        </w:rPr>
        <w:t>WHY DRUG-METAL COMPLEX</w:t>
      </w:r>
    </w:p>
    <w:p w:rsidR="00CD6D46" w:rsidRPr="002E5E83" w:rsidRDefault="001332AE"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sidRPr="002E5E83">
        <w:rPr>
          <w:rFonts w:ascii="Times New Roman" w:hAnsi="Times New Roman" w:cs="Times New Roman"/>
          <w:sz w:val="24"/>
          <w:szCs w:val="24"/>
        </w:rPr>
        <w:t>copper, titanium, iron, platinum</w:t>
      </w:r>
      <w:r w:rsidRPr="002E5E83">
        <w:rPr>
          <w:rFonts w:ascii="Times New Roman" w:hAnsi="Times New Roman" w:cs="Times New Roman"/>
          <w:sz w:val="24"/>
          <w:szCs w:val="24"/>
        </w:rPr>
        <w:t xml:space="preserve"> , gold, molybdenum, tin and </w:t>
      </w:r>
      <w:r w:rsidR="00CD6D46" w:rsidRPr="002E5E83">
        <w:rPr>
          <w:rFonts w:ascii="Times New Roman" w:hAnsi="Times New Roman" w:cs="Times New Roman"/>
          <w:sz w:val="24"/>
          <w:szCs w:val="24"/>
        </w:rPr>
        <w:t xml:space="preserve">manganese. Drug metal complexes are used in treatment of metal deficiency diseases. </w:t>
      </w:r>
    </w:p>
    <w:p w:rsidR="00553D9E" w:rsidRDefault="00553D9E" w:rsidP="002E5E83">
      <w:pPr>
        <w:spacing w:after="0" w:line="432" w:lineRule="auto"/>
        <w:jc w:val="both"/>
        <w:rPr>
          <w:rFonts w:ascii="Times New Roman" w:hAnsi="Times New Roman" w:cs="Times New Roman"/>
          <w:sz w:val="24"/>
          <w:szCs w:val="24"/>
        </w:rPr>
      </w:pPr>
    </w:p>
    <w:p w:rsidR="00553D9E" w:rsidRDefault="00553D9E">
      <w:pPr>
        <w:rPr>
          <w:rFonts w:ascii="Times New Roman" w:hAnsi="Times New Roman" w:cs="Times New Roman"/>
          <w:sz w:val="24"/>
          <w:szCs w:val="24"/>
        </w:rPr>
      </w:pPr>
      <w:r>
        <w:rPr>
          <w:rFonts w:ascii="Times New Roman" w:hAnsi="Times New Roman" w:cs="Times New Roman"/>
          <w:sz w:val="24"/>
          <w:szCs w:val="24"/>
        </w:rPr>
        <w:br w:type="page"/>
      </w:r>
    </w:p>
    <w:p w:rsidR="00CD6D46" w:rsidRPr="002E5E83" w:rsidRDefault="00826655"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lastRenderedPageBreak/>
        <w:t>1.7</w:t>
      </w:r>
      <w:r w:rsidR="00645D03" w:rsidRPr="002E5E83">
        <w:rPr>
          <w:rFonts w:ascii="Times New Roman" w:hAnsi="Times New Roman" w:cs="Times New Roman"/>
          <w:b/>
          <w:sz w:val="24"/>
          <w:szCs w:val="24"/>
        </w:rPr>
        <w:tab/>
      </w:r>
      <w:r w:rsidR="00CD6D46" w:rsidRPr="002E5E83">
        <w:rPr>
          <w:rFonts w:ascii="Times New Roman" w:hAnsi="Times New Roman" w:cs="Times New Roman"/>
          <w:b/>
          <w:sz w:val="24"/>
          <w:szCs w:val="24"/>
        </w:rPr>
        <w:t>CHEMISTRY OF TRANSISTION METALS USED</w:t>
      </w:r>
    </w:p>
    <w:p w:rsidR="004357C2" w:rsidRPr="002E5E83" w:rsidRDefault="00826655"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1.7.</w:t>
      </w:r>
      <w:r w:rsidR="00645D03" w:rsidRPr="002E5E83">
        <w:rPr>
          <w:rFonts w:ascii="Times New Roman" w:hAnsi="Times New Roman" w:cs="Times New Roman"/>
          <w:b/>
          <w:sz w:val="24"/>
          <w:szCs w:val="24"/>
        </w:rPr>
        <w:t>1</w:t>
      </w:r>
      <w:r w:rsidR="00645D03" w:rsidRPr="002E5E83">
        <w:rPr>
          <w:rFonts w:ascii="Times New Roman" w:hAnsi="Times New Roman" w:cs="Times New Roman"/>
          <w:b/>
          <w:sz w:val="24"/>
          <w:szCs w:val="24"/>
        </w:rPr>
        <w:tab/>
      </w:r>
      <w:r w:rsidR="00CD6D46" w:rsidRPr="002E5E83">
        <w:rPr>
          <w:rFonts w:ascii="Times New Roman" w:hAnsi="Times New Roman" w:cs="Times New Roman"/>
          <w:b/>
          <w:sz w:val="24"/>
          <w:szCs w:val="24"/>
        </w:rPr>
        <w:t>NICKEL</w:t>
      </w:r>
    </w:p>
    <w:p w:rsidR="004357C2" w:rsidRPr="002E5E83" w:rsidRDefault="004357C2" w:rsidP="002E5E83">
      <w:pPr>
        <w:pStyle w:val="NormalWeb"/>
        <w:shd w:val="clear" w:color="auto" w:fill="FFFFFF"/>
        <w:spacing w:before="0" w:beforeAutospacing="0" w:after="0" w:afterAutospacing="0" w:line="432" w:lineRule="auto"/>
        <w:jc w:val="both"/>
        <w:rPr>
          <w:color w:val="000000" w:themeColor="text1"/>
        </w:rPr>
      </w:pPr>
      <w:r w:rsidRPr="002E5E83">
        <w:rPr>
          <w:b/>
          <w:bCs/>
          <w:color w:val="000000" w:themeColor="text1"/>
        </w:rPr>
        <w:t>Nickel compounds</w:t>
      </w:r>
      <w:r w:rsidRPr="002E5E83">
        <w:rPr>
          <w:color w:val="000000" w:themeColor="text1"/>
        </w:rPr>
        <w:t> are chemical compounds containing the element </w:t>
      </w:r>
      <w:hyperlink r:id="rId9" w:tooltip="Nickel" w:history="1">
        <w:r w:rsidRPr="002E5E83">
          <w:rPr>
            <w:rStyle w:val="Hyperlink"/>
            <w:color w:val="000000" w:themeColor="text1"/>
            <w:u w:val="none"/>
          </w:rPr>
          <w:t>nickel</w:t>
        </w:r>
      </w:hyperlink>
      <w:r w:rsidRPr="002E5E83">
        <w:rPr>
          <w:color w:val="000000" w:themeColor="text1"/>
        </w:rPr>
        <w:t> which is a member of the </w:t>
      </w:r>
      <w:hyperlink r:id="rId10" w:tooltip="Group 10 element" w:history="1">
        <w:r w:rsidRPr="002E5E83">
          <w:rPr>
            <w:rStyle w:val="Hyperlink"/>
            <w:color w:val="000000" w:themeColor="text1"/>
            <w:u w:val="none"/>
          </w:rPr>
          <w:t>group 10</w:t>
        </w:r>
      </w:hyperlink>
      <w:r w:rsidRPr="002E5E83">
        <w:rPr>
          <w:color w:val="000000" w:themeColor="text1"/>
        </w:rPr>
        <w:t> of the </w:t>
      </w:r>
      <w:hyperlink r:id="rId11" w:tooltip="Periodic table" w:history="1">
        <w:r w:rsidRPr="002E5E83">
          <w:rPr>
            <w:rStyle w:val="Hyperlink"/>
            <w:color w:val="000000" w:themeColor="text1"/>
            <w:u w:val="none"/>
          </w:rPr>
          <w:t>periodic table</w:t>
        </w:r>
      </w:hyperlink>
      <w:r w:rsidRPr="002E5E83">
        <w:rPr>
          <w:color w:val="000000" w:themeColor="text1"/>
        </w:rPr>
        <w:t>. Most compounds in the group have an </w:t>
      </w:r>
      <w:hyperlink r:id="rId12" w:tooltip="Oxidation state" w:history="1">
        <w:r w:rsidRPr="002E5E83">
          <w:rPr>
            <w:rStyle w:val="Hyperlink"/>
            <w:color w:val="000000" w:themeColor="text1"/>
            <w:u w:val="none"/>
          </w:rPr>
          <w:t>oxidation state</w:t>
        </w:r>
      </w:hyperlink>
      <w:r w:rsidRPr="002E5E83">
        <w:rPr>
          <w:color w:val="000000" w:themeColor="text1"/>
        </w:rPr>
        <w:t> of +2. Nickel is classified as a </w:t>
      </w:r>
      <w:hyperlink r:id="rId13" w:tooltip="Transition metal" w:history="1">
        <w:r w:rsidRPr="002E5E83">
          <w:rPr>
            <w:rStyle w:val="Hyperlink"/>
            <w:color w:val="000000" w:themeColor="text1"/>
            <w:u w:val="none"/>
          </w:rPr>
          <w:t>transition metal</w:t>
        </w:r>
      </w:hyperlink>
      <w:r w:rsidRPr="002E5E83">
        <w:rPr>
          <w:color w:val="000000" w:themeColor="text1"/>
        </w:rPr>
        <w:t> with nickel(II) having much chemical behavior in common with iron(II) and cobalt(II). Many salts of nickel (II) are </w:t>
      </w:r>
      <w:hyperlink r:id="rId14" w:tooltip="Isomorphous" w:history="1">
        <w:r w:rsidRPr="002E5E83">
          <w:rPr>
            <w:rStyle w:val="Hyperlink"/>
            <w:color w:val="000000" w:themeColor="text1"/>
            <w:u w:val="none"/>
          </w:rPr>
          <w:t>isomorphous</w:t>
        </w:r>
      </w:hyperlink>
      <w:r w:rsidRPr="002E5E83">
        <w:rPr>
          <w:color w:val="000000" w:themeColor="text1"/>
        </w:rPr>
        <w:t> with salts of </w:t>
      </w:r>
      <w:hyperlink r:id="rId15" w:tooltip="Magnesium" w:history="1">
        <w:r w:rsidRPr="002E5E83">
          <w:rPr>
            <w:rStyle w:val="Hyperlink"/>
            <w:color w:val="000000" w:themeColor="text1"/>
            <w:u w:val="none"/>
          </w:rPr>
          <w:t>magnesium</w:t>
        </w:r>
      </w:hyperlink>
      <w:r w:rsidRPr="002E5E83">
        <w:rPr>
          <w:color w:val="000000" w:themeColor="text1"/>
        </w:rPr>
        <w:t> due to the </w:t>
      </w:r>
      <w:hyperlink r:id="rId16" w:tooltip="Ionic radii" w:history="1">
        <w:r w:rsidRPr="002E5E83">
          <w:rPr>
            <w:rStyle w:val="Hyperlink"/>
            <w:color w:val="000000" w:themeColor="text1"/>
            <w:u w:val="none"/>
          </w:rPr>
          <w:t>ionic radii</w:t>
        </w:r>
      </w:hyperlink>
      <w:r w:rsidRPr="002E5E83">
        <w:rPr>
          <w:color w:val="000000" w:themeColor="text1"/>
        </w:rPr>
        <w:t> of the cations being almost the same. Nickel forms</w:t>
      </w:r>
      <w:r w:rsidR="00D356F1" w:rsidRPr="002E5E83">
        <w:rPr>
          <w:color w:val="000000" w:themeColor="text1"/>
        </w:rPr>
        <w:t xml:space="preserve"> </w:t>
      </w:r>
      <w:r w:rsidRPr="002E5E83">
        <w:rPr>
          <w:color w:val="000000" w:themeColor="text1"/>
        </w:rPr>
        <w:t>many </w:t>
      </w:r>
      <w:hyperlink r:id="rId17" w:tooltip="Coordination complex" w:history="1">
        <w:r w:rsidRPr="002E5E83">
          <w:rPr>
            <w:rStyle w:val="Hyperlink"/>
            <w:color w:val="000000" w:themeColor="text1"/>
            <w:u w:val="none"/>
          </w:rPr>
          <w:t>coordination complexes</w:t>
        </w:r>
      </w:hyperlink>
      <w:r w:rsidRPr="002E5E83">
        <w:rPr>
          <w:color w:val="000000" w:themeColor="text1"/>
        </w:rPr>
        <w:t>. </w:t>
      </w:r>
      <w:hyperlink r:id="rId18" w:tooltip="Nickel tetracarbonyl" w:history="1">
        <w:r w:rsidRPr="002E5E83">
          <w:rPr>
            <w:rStyle w:val="Hyperlink"/>
            <w:color w:val="000000" w:themeColor="text1"/>
            <w:u w:val="none"/>
          </w:rPr>
          <w:t>Nickel tetracarbonyl</w:t>
        </w:r>
      </w:hyperlink>
      <w:r w:rsidRPr="002E5E83">
        <w:rPr>
          <w:color w:val="000000" w:themeColor="text1"/>
        </w:rPr>
        <w:t> was the first pure metal carbonyl produced, and is unusual in its volatility. </w:t>
      </w:r>
      <w:hyperlink r:id="rId19" w:tooltip="Metalloprotein" w:history="1">
        <w:r w:rsidRPr="002E5E83">
          <w:rPr>
            <w:rStyle w:val="Hyperlink"/>
            <w:color w:val="000000" w:themeColor="text1"/>
            <w:u w:val="none"/>
          </w:rPr>
          <w:t>Metalloproteins</w:t>
        </w:r>
      </w:hyperlink>
      <w:r w:rsidRPr="002E5E83">
        <w:rPr>
          <w:color w:val="000000" w:themeColor="text1"/>
        </w:rPr>
        <w:t> containing nickel are found in biological systems.</w:t>
      </w:r>
      <w:r w:rsidR="00D356F1" w:rsidRPr="002E5E83">
        <w:rPr>
          <w:color w:val="000000" w:themeColor="text1"/>
        </w:rPr>
        <w:t xml:space="preserve"> </w:t>
      </w:r>
      <w:r w:rsidRPr="002E5E83">
        <w:rPr>
          <w:color w:val="000000" w:themeColor="text1"/>
        </w:rPr>
        <w:t>Nickel forms simple b</w:t>
      </w:r>
      <w:r w:rsidR="00D356F1" w:rsidRPr="002E5E83">
        <w:rPr>
          <w:color w:val="000000" w:themeColor="text1"/>
        </w:rPr>
        <w:t xml:space="preserve">inary compounds with non metals </w:t>
      </w:r>
      <w:r w:rsidRPr="002E5E83">
        <w:rPr>
          <w:color w:val="000000" w:themeColor="text1"/>
        </w:rPr>
        <w:t>including </w:t>
      </w:r>
      <w:hyperlink r:id="rId20" w:tooltip="Halogens" w:history="1">
        <w:r w:rsidRPr="002E5E83">
          <w:rPr>
            <w:rStyle w:val="Hyperlink"/>
            <w:color w:val="000000" w:themeColor="text1"/>
          </w:rPr>
          <w:t>halogens</w:t>
        </w:r>
      </w:hyperlink>
      <w:r w:rsidRPr="002E5E83">
        <w:rPr>
          <w:color w:val="000000" w:themeColor="text1"/>
        </w:rPr>
        <w:t>, </w:t>
      </w:r>
      <w:hyperlink r:id="rId21" w:tooltip="Chalcogenides" w:history="1">
        <w:r w:rsidRPr="002E5E83">
          <w:rPr>
            <w:rStyle w:val="Hyperlink"/>
            <w:color w:val="000000" w:themeColor="text1"/>
            <w:u w:val="none"/>
          </w:rPr>
          <w:t>chalcogenides</w:t>
        </w:r>
      </w:hyperlink>
      <w:r w:rsidRPr="002E5E83">
        <w:rPr>
          <w:color w:val="000000" w:themeColor="text1"/>
        </w:rPr>
        <w:t>, and </w:t>
      </w:r>
      <w:hyperlink r:id="rId22" w:tooltip="Pnictides" w:history="1">
        <w:r w:rsidRPr="002E5E83">
          <w:rPr>
            <w:rStyle w:val="Hyperlink"/>
            <w:color w:val="000000" w:themeColor="text1"/>
            <w:u w:val="none"/>
          </w:rPr>
          <w:t>pnictides</w:t>
        </w:r>
      </w:hyperlink>
      <w:r w:rsidRPr="002E5E83">
        <w:rPr>
          <w:color w:val="000000" w:themeColor="text1"/>
        </w:rPr>
        <w:t>. Nickel ions can act as a cation in salts with many acids, including common </w:t>
      </w:r>
      <w:hyperlink r:id="rId23" w:tooltip="Oxoacid" w:history="1">
        <w:r w:rsidRPr="002E5E83">
          <w:rPr>
            <w:rStyle w:val="Hyperlink"/>
            <w:color w:val="000000" w:themeColor="text1"/>
            <w:u w:val="none"/>
          </w:rPr>
          <w:t>oxoacids</w:t>
        </w:r>
      </w:hyperlink>
      <w:r w:rsidRPr="002E5E83">
        <w:rPr>
          <w:color w:val="000000" w:themeColor="text1"/>
        </w:rPr>
        <w:t>. Salts of the hexaaqua ion (Ni</w:t>
      </w:r>
      <w:r w:rsidRPr="002E5E83">
        <w:rPr>
          <w:rStyle w:val="chemf"/>
          <w:color w:val="000000" w:themeColor="text1"/>
        </w:rPr>
        <w:t> · 6 </w:t>
      </w:r>
      <w:hyperlink r:id="rId24" w:tooltip="Water of crystallization" w:history="1">
        <w:r w:rsidRPr="002E5E83">
          <w:rPr>
            <w:rStyle w:val="Hyperlink"/>
            <w:color w:val="000000" w:themeColor="text1"/>
          </w:rPr>
          <w:t>H</w:t>
        </w:r>
        <w:r w:rsidRPr="002E5E83">
          <w:rPr>
            <w:rStyle w:val="Hyperlink"/>
            <w:color w:val="000000" w:themeColor="text1"/>
            <w:vertAlign w:val="subscript"/>
          </w:rPr>
          <w:t>2</w:t>
        </w:r>
        <w:r w:rsidRPr="002E5E83">
          <w:rPr>
            <w:rStyle w:val="Hyperlink"/>
            <w:color w:val="000000" w:themeColor="text1"/>
          </w:rPr>
          <w:t>O</w:t>
        </w:r>
      </w:hyperlink>
      <w:r w:rsidRPr="002E5E83">
        <w:rPr>
          <w:color w:val="000000" w:themeColor="text1"/>
          <w:vertAlign w:val="superscript"/>
        </w:rPr>
        <w:t>2+</w:t>
      </w:r>
      <w:r w:rsidRPr="002E5E83">
        <w:rPr>
          <w:color w:val="000000" w:themeColor="text1"/>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5" w:tooltip="Superconductivity" w:history="1">
        <w:r w:rsidRPr="002E5E83">
          <w:rPr>
            <w:rStyle w:val="Hyperlink"/>
            <w:color w:val="000000" w:themeColor="text1"/>
          </w:rPr>
          <w:t>superconductivity</w:t>
        </w:r>
      </w:hyperlink>
      <w:r w:rsidRPr="002E5E83">
        <w:rPr>
          <w:color w:val="000000" w:themeColor="text1"/>
        </w:rPr>
        <w:t> properties, as nickel is adjacent to copper and iron in the periodic table can form compounds with the same structure as the </w:t>
      </w:r>
      <w:hyperlink r:id="rId26" w:tooltip="High-temperature superconductor" w:history="1">
        <w:r w:rsidRPr="002E5E83">
          <w:rPr>
            <w:rStyle w:val="Hyperlink"/>
            <w:color w:val="000000" w:themeColor="text1"/>
          </w:rPr>
          <w:t>high-temperature superconductors</w:t>
        </w:r>
      </w:hyperlink>
      <w:r w:rsidRPr="002E5E83">
        <w:rPr>
          <w:color w:val="000000" w:themeColor="text1"/>
        </w:rPr>
        <w:t> that are known.</w:t>
      </w:r>
    </w:p>
    <w:p w:rsidR="00D356F1" w:rsidRPr="002E5E83" w:rsidRDefault="00826655" w:rsidP="002E5E83">
      <w:pPr>
        <w:pStyle w:val="NormalWeb"/>
        <w:shd w:val="clear" w:color="auto" w:fill="FFFFFF"/>
        <w:spacing w:before="0" w:beforeAutospacing="0" w:after="0" w:afterAutospacing="0" w:line="432" w:lineRule="auto"/>
        <w:jc w:val="both"/>
        <w:rPr>
          <w:b/>
          <w:color w:val="000000" w:themeColor="text1"/>
        </w:rPr>
      </w:pPr>
      <w:r w:rsidRPr="002E5E83">
        <w:rPr>
          <w:b/>
          <w:color w:val="000000" w:themeColor="text1"/>
        </w:rPr>
        <w:t>1.7</w:t>
      </w:r>
      <w:r w:rsidR="00645D03" w:rsidRPr="002E5E83">
        <w:rPr>
          <w:b/>
          <w:color w:val="000000" w:themeColor="text1"/>
        </w:rPr>
        <w:t>.1.1</w:t>
      </w:r>
      <w:r w:rsidR="00645D03" w:rsidRPr="002E5E83">
        <w:rPr>
          <w:b/>
          <w:color w:val="000000" w:themeColor="text1"/>
        </w:rPr>
        <w:tab/>
      </w:r>
      <w:r w:rsidR="00D356F1" w:rsidRPr="002E5E83">
        <w:rPr>
          <w:b/>
          <w:color w:val="000000" w:themeColor="text1"/>
        </w:rPr>
        <w:t>Colour</w:t>
      </w:r>
    </w:p>
    <w:p w:rsidR="00D356F1" w:rsidRDefault="00D356F1" w:rsidP="002E5E83">
      <w:pPr>
        <w:pStyle w:val="NormalWeb"/>
        <w:shd w:val="clear" w:color="auto" w:fill="FFFFFF"/>
        <w:spacing w:before="0" w:beforeAutospacing="0" w:after="0" w:afterAutospacing="0" w:line="432" w:lineRule="auto"/>
        <w:jc w:val="both"/>
        <w:rPr>
          <w:color w:val="202122"/>
          <w:shd w:val="clear" w:color="auto" w:fill="FFFFFF"/>
        </w:rPr>
      </w:pPr>
      <w:r w:rsidRPr="002E5E83">
        <w:rPr>
          <w:color w:val="202122"/>
          <w:shd w:val="clear" w:color="auto" w:fill="FFFFFF"/>
        </w:rPr>
        <w:t>Most of the common </w:t>
      </w:r>
      <w:hyperlink r:id="rId27" w:tooltip="Salt (chemistry)" w:history="1">
        <w:r w:rsidRPr="002E5E83">
          <w:rPr>
            <w:rStyle w:val="Hyperlink"/>
            <w:color w:val="auto"/>
            <w:u w:val="none"/>
            <w:shd w:val="clear" w:color="auto" w:fill="FFFFFF"/>
          </w:rPr>
          <w:t>salts</w:t>
        </w:r>
      </w:hyperlink>
      <w:r w:rsidRPr="002E5E83">
        <w:rPr>
          <w:shd w:val="clear" w:color="auto" w:fill="FFFFFF"/>
        </w:rPr>
        <w:t> </w:t>
      </w:r>
      <w:r w:rsidRPr="002E5E83">
        <w:rPr>
          <w:color w:val="202122"/>
          <w:shd w:val="clear" w:color="auto" w:fill="FFFFFF"/>
        </w:rPr>
        <w:t>of nickel are green due to the presence of hexaaquanickel(II) ion, Ni(H</w:t>
      </w:r>
      <w:r w:rsidRPr="002E5E83">
        <w:rPr>
          <w:color w:val="202122"/>
          <w:shd w:val="clear" w:color="auto" w:fill="FFFFFF"/>
          <w:vertAlign w:val="subscript"/>
        </w:rPr>
        <w:t>2</w:t>
      </w:r>
      <w:r w:rsidRPr="002E5E83">
        <w:rPr>
          <w:color w:val="202122"/>
          <w:shd w:val="clear" w:color="auto" w:fill="FFFFFF"/>
        </w:rPr>
        <w:t>O)</w:t>
      </w:r>
      <w:r w:rsidRPr="002E5E83">
        <w:rPr>
          <w:color w:val="202122"/>
          <w:shd w:val="clear" w:color="auto" w:fill="FFFFFF"/>
          <w:vertAlign w:val="subscript"/>
        </w:rPr>
        <w:t>6</w:t>
      </w:r>
      <w:r w:rsidRPr="002E5E83">
        <w:rPr>
          <w:color w:val="202122"/>
          <w:shd w:val="clear" w:color="auto" w:fill="FFFFFF"/>
          <w:vertAlign w:val="superscript"/>
        </w:rPr>
        <w:t>2+</w:t>
      </w:r>
      <w:r w:rsidRPr="002E5E83">
        <w:rPr>
          <w:color w:val="202122"/>
          <w:shd w:val="clear" w:color="auto" w:fill="FFFFFF"/>
        </w:rPr>
        <w:t>.</w:t>
      </w:r>
    </w:p>
    <w:p w:rsidR="00553D9E" w:rsidRDefault="00553D9E" w:rsidP="002E5E83">
      <w:pPr>
        <w:pStyle w:val="NormalWeb"/>
        <w:shd w:val="clear" w:color="auto" w:fill="FFFFFF"/>
        <w:spacing w:before="0" w:beforeAutospacing="0" w:after="0" w:afterAutospacing="0" w:line="432" w:lineRule="auto"/>
        <w:jc w:val="both"/>
        <w:rPr>
          <w:color w:val="202122"/>
          <w:shd w:val="clear" w:color="auto" w:fill="FFFFFF"/>
        </w:rPr>
      </w:pPr>
    </w:p>
    <w:p w:rsidR="00553D9E" w:rsidRPr="002E5E83" w:rsidRDefault="00553D9E" w:rsidP="002E5E83">
      <w:pPr>
        <w:pStyle w:val="NormalWeb"/>
        <w:shd w:val="clear" w:color="auto" w:fill="FFFFFF"/>
        <w:spacing w:before="0" w:beforeAutospacing="0" w:after="0" w:afterAutospacing="0" w:line="432" w:lineRule="auto"/>
        <w:jc w:val="both"/>
        <w:rPr>
          <w:color w:val="000000" w:themeColor="text1"/>
        </w:rPr>
      </w:pPr>
    </w:p>
    <w:p w:rsidR="00D356F1" w:rsidRPr="002E5E83" w:rsidRDefault="00826655"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lastRenderedPageBreak/>
        <w:t>1.7</w:t>
      </w:r>
      <w:r w:rsidR="00645D03" w:rsidRPr="002E5E83">
        <w:rPr>
          <w:rFonts w:ascii="Times New Roman" w:hAnsi="Times New Roman" w:cs="Times New Roman"/>
          <w:b/>
          <w:sz w:val="24"/>
          <w:szCs w:val="24"/>
        </w:rPr>
        <w:t>.1.2</w:t>
      </w:r>
      <w:r w:rsidR="00645D03" w:rsidRPr="002E5E83">
        <w:rPr>
          <w:rFonts w:ascii="Times New Roman" w:hAnsi="Times New Roman" w:cs="Times New Roman"/>
          <w:b/>
          <w:sz w:val="24"/>
          <w:szCs w:val="24"/>
        </w:rPr>
        <w:tab/>
      </w:r>
      <w:r w:rsidR="00D356F1" w:rsidRPr="002E5E83">
        <w:rPr>
          <w:rFonts w:ascii="Times New Roman" w:hAnsi="Times New Roman" w:cs="Times New Roman"/>
          <w:b/>
          <w:sz w:val="24"/>
          <w:szCs w:val="24"/>
        </w:rPr>
        <w:t>Geometry</w:t>
      </w:r>
    </w:p>
    <w:p w:rsidR="00D356F1" w:rsidRPr="002E5E83" w:rsidRDefault="00D356F1" w:rsidP="002E5E83">
      <w:pPr>
        <w:spacing w:after="0" w:line="432" w:lineRule="auto"/>
        <w:jc w:val="both"/>
        <w:rPr>
          <w:rFonts w:ascii="Times New Roman" w:hAnsi="Times New Roman" w:cs="Times New Roman"/>
          <w:color w:val="202122"/>
          <w:sz w:val="24"/>
          <w:szCs w:val="24"/>
          <w:shd w:val="clear" w:color="auto" w:fill="FFFFFF"/>
        </w:rPr>
      </w:pPr>
      <w:r w:rsidRPr="002E5E83">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8" w:tooltip="Octahedral" w:history="1">
        <w:r w:rsidRPr="002E5E83">
          <w:rPr>
            <w:rStyle w:val="Hyperlink"/>
            <w:rFonts w:ascii="Times New Roman" w:hAnsi="Times New Roman" w:cs="Times New Roman"/>
            <w:color w:val="auto"/>
            <w:sz w:val="24"/>
            <w:szCs w:val="24"/>
            <w:shd w:val="clear" w:color="auto" w:fill="FFFFFF"/>
          </w:rPr>
          <w:t>octahedral</w:t>
        </w:r>
      </w:hyperlink>
      <w:r w:rsidRPr="002E5E83">
        <w:rPr>
          <w:rFonts w:ascii="Times New Roman" w:hAnsi="Times New Roman" w:cs="Times New Roman"/>
          <w:color w:val="202122"/>
          <w:sz w:val="24"/>
          <w:szCs w:val="24"/>
          <w:shd w:val="clear" w:color="auto" w:fill="FFFFFF"/>
        </w:rPr>
        <w:t xml:space="preserve">, but this can be distorted if </w:t>
      </w:r>
      <w:r w:rsidRPr="002E5E83">
        <w:rPr>
          <w:rFonts w:ascii="Times New Roman" w:hAnsi="Times New Roman" w:cs="Times New Roman"/>
          <w:sz w:val="24"/>
          <w:szCs w:val="24"/>
          <w:shd w:val="clear" w:color="auto" w:fill="FFFFFF"/>
        </w:rPr>
        <w:t>ligands</w:t>
      </w:r>
      <w:r w:rsidRPr="002E5E83">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2E5E83">
        <w:rPr>
          <w:rFonts w:ascii="Times New Roman" w:hAnsi="Times New Roman" w:cs="Times New Roman"/>
          <w:sz w:val="24"/>
          <w:szCs w:val="24"/>
          <w:shd w:val="clear" w:color="auto" w:fill="FFFFFF"/>
        </w:rPr>
        <w:t>or </w:t>
      </w:r>
      <w:hyperlink r:id="rId29" w:tooltip="Tetrahedral" w:history="1">
        <w:r w:rsidRPr="002E5E83">
          <w:rPr>
            <w:rStyle w:val="Hyperlink"/>
            <w:rFonts w:ascii="Times New Roman" w:hAnsi="Times New Roman" w:cs="Times New Roman"/>
            <w:color w:val="auto"/>
            <w:sz w:val="24"/>
            <w:szCs w:val="24"/>
            <w:u w:val="none"/>
            <w:shd w:val="clear" w:color="auto" w:fill="FFFFFF"/>
          </w:rPr>
          <w:t>tetrahedral</w:t>
        </w:r>
      </w:hyperlink>
      <w:r w:rsidRPr="002E5E83">
        <w:rPr>
          <w:rFonts w:ascii="Times New Roman" w:hAnsi="Times New Roman" w:cs="Times New Roman"/>
          <w:color w:val="202122"/>
          <w:sz w:val="24"/>
          <w:szCs w:val="24"/>
          <w:shd w:val="clear" w:color="auto" w:fill="FFFFFF"/>
        </w:rPr>
        <w:t>. Five coordinated nickel is rare.</w:t>
      </w:r>
    </w:p>
    <w:p w:rsidR="00D356F1" w:rsidRPr="002E5E83" w:rsidRDefault="00826655" w:rsidP="002E5E83">
      <w:pPr>
        <w:spacing w:after="0" w:line="432" w:lineRule="auto"/>
        <w:jc w:val="both"/>
        <w:rPr>
          <w:rFonts w:ascii="Times New Roman" w:hAnsi="Times New Roman" w:cs="Times New Roman"/>
          <w:b/>
          <w:color w:val="202122"/>
          <w:sz w:val="24"/>
          <w:szCs w:val="24"/>
          <w:shd w:val="clear" w:color="auto" w:fill="FFFFFF"/>
        </w:rPr>
      </w:pPr>
      <w:r w:rsidRPr="002E5E83">
        <w:rPr>
          <w:rFonts w:ascii="Times New Roman" w:hAnsi="Times New Roman" w:cs="Times New Roman"/>
          <w:b/>
          <w:color w:val="202122"/>
          <w:sz w:val="24"/>
          <w:szCs w:val="24"/>
          <w:shd w:val="clear" w:color="auto" w:fill="FFFFFF"/>
        </w:rPr>
        <w:t>1.7</w:t>
      </w:r>
      <w:r w:rsidR="00645D03" w:rsidRPr="002E5E83">
        <w:rPr>
          <w:rFonts w:ascii="Times New Roman" w:hAnsi="Times New Roman" w:cs="Times New Roman"/>
          <w:b/>
          <w:color w:val="202122"/>
          <w:sz w:val="24"/>
          <w:szCs w:val="24"/>
          <w:shd w:val="clear" w:color="auto" w:fill="FFFFFF"/>
        </w:rPr>
        <w:t>.1.3</w:t>
      </w:r>
      <w:r w:rsidR="00645D03" w:rsidRPr="002E5E83">
        <w:rPr>
          <w:rFonts w:ascii="Times New Roman" w:hAnsi="Times New Roman" w:cs="Times New Roman"/>
          <w:b/>
          <w:color w:val="202122"/>
          <w:sz w:val="24"/>
          <w:szCs w:val="24"/>
          <w:shd w:val="clear" w:color="auto" w:fill="FFFFFF"/>
        </w:rPr>
        <w:tab/>
      </w:r>
      <w:r w:rsidR="00D356F1" w:rsidRPr="002E5E83">
        <w:rPr>
          <w:rFonts w:ascii="Times New Roman" w:hAnsi="Times New Roman" w:cs="Times New Roman"/>
          <w:b/>
          <w:color w:val="202122"/>
          <w:sz w:val="24"/>
          <w:szCs w:val="24"/>
          <w:shd w:val="clear" w:color="auto" w:fill="FFFFFF"/>
        </w:rPr>
        <w:t>Complexes</w:t>
      </w:r>
    </w:p>
    <w:p w:rsidR="00D356F1" w:rsidRPr="002E5E83" w:rsidRDefault="00D356F1" w:rsidP="002E5E83">
      <w:pPr>
        <w:pStyle w:val="NormalWeb"/>
        <w:shd w:val="clear" w:color="auto" w:fill="FFFFFF"/>
        <w:spacing w:before="0" w:beforeAutospacing="0" w:after="0" w:afterAutospacing="0" w:line="432" w:lineRule="auto"/>
        <w:jc w:val="both"/>
        <w:rPr>
          <w:color w:val="202122"/>
        </w:rPr>
      </w:pPr>
      <w:r w:rsidRPr="002E5E83">
        <w:rPr>
          <w:color w:val="202122"/>
        </w:rPr>
        <w:t>Simple complexes of ni</w:t>
      </w:r>
      <w:r w:rsidR="00495846" w:rsidRPr="002E5E83">
        <w:rPr>
          <w:color w:val="202122"/>
        </w:rPr>
        <w:t>ckel include hexaquonickel(II),</w:t>
      </w:r>
      <w:r w:rsidRPr="002E5E83">
        <w:rPr>
          <w:color w:val="202122"/>
        </w:rPr>
        <w:t>yellow </w:t>
      </w:r>
      <w:hyperlink r:id="rId30" w:tooltip="Tetracyanonickelate" w:history="1">
        <w:r w:rsidRPr="002E5E83">
          <w:rPr>
            <w:rStyle w:val="Hyperlink"/>
            <w:color w:val="auto"/>
            <w:u w:val="none"/>
          </w:rPr>
          <w:t>tetracyanonickelate</w:t>
        </w:r>
      </w:hyperlink>
      <w:r w:rsidRPr="002E5E83">
        <w:rPr>
          <w:color w:val="202122"/>
        </w:rPr>
        <w:t> [Ni(CN)</w:t>
      </w:r>
      <w:r w:rsidRPr="002E5E83">
        <w:rPr>
          <w:color w:val="202122"/>
          <w:vertAlign w:val="subscript"/>
        </w:rPr>
        <w:t>4</w:t>
      </w:r>
      <w:r w:rsidRPr="002E5E83">
        <w:rPr>
          <w:color w:val="202122"/>
        </w:rPr>
        <w:t>]</w:t>
      </w:r>
      <w:r w:rsidRPr="002E5E83">
        <w:rPr>
          <w:color w:val="202122"/>
          <w:vertAlign w:val="superscript"/>
        </w:rPr>
        <w:t>2−</w:t>
      </w:r>
      <w:r w:rsidRPr="002E5E83">
        <w:rPr>
          <w:color w:val="202122"/>
        </w:rPr>
        <w:t>, red pentacyanonickelate [Ni(CN)</w:t>
      </w:r>
      <w:r w:rsidRPr="002E5E83">
        <w:rPr>
          <w:color w:val="202122"/>
          <w:vertAlign w:val="subscript"/>
        </w:rPr>
        <w:t>5</w:t>
      </w:r>
      <w:r w:rsidRPr="002E5E83">
        <w:rPr>
          <w:color w:val="202122"/>
        </w:rPr>
        <w:t>]</w:t>
      </w:r>
      <w:r w:rsidRPr="002E5E83">
        <w:rPr>
          <w:color w:val="202122"/>
          <w:vertAlign w:val="superscript"/>
        </w:rPr>
        <w:t>3−</w:t>
      </w:r>
      <w:r w:rsidRPr="002E5E83">
        <w:rPr>
          <w:color w:val="202122"/>
        </w:rPr>
        <w:t> only found in solution, [Ni(SCN)</w:t>
      </w:r>
      <w:r w:rsidRPr="002E5E83">
        <w:rPr>
          <w:color w:val="202122"/>
          <w:vertAlign w:val="subscript"/>
        </w:rPr>
        <w:t>4</w:t>
      </w:r>
      <w:r w:rsidRPr="002E5E83">
        <w:rPr>
          <w:color w:val="202122"/>
        </w:rPr>
        <w:t>]</w:t>
      </w:r>
      <w:r w:rsidRPr="002E5E83">
        <w:rPr>
          <w:color w:val="202122"/>
          <w:vertAlign w:val="superscript"/>
        </w:rPr>
        <w:t>2−</w:t>
      </w:r>
      <w:r w:rsidRPr="002E5E83">
        <w:rPr>
          <w:color w:val="202122"/>
        </w:rPr>
        <w:t> and [Ni(SCN)</w:t>
      </w:r>
      <w:r w:rsidRPr="002E5E83">
        <w:rPr>
          <w:color w:val="202122"/>
          <w:vertAlign w:val="subscript"/>
        </w:rPr>
        <w:t>6</w:t>
      </w:r>
      <w:r w:rsidRPr="002E5E83">
        <w:rPr>
          <w:color w:val="202122"/>
        </w:rPr>
        <w:t>]</w:t>
      </w:r>
      <w:r w:rsidRPr="002E5E83">
        <w:rPr>
          <w:color w:val="202122"/>
          <w:vertAlign w:val="superscript"/>
        </w:rPr>
        <w:t>4−</w:t>
      </w:r>
      <w:r w:rsidRPr="002E5E83">
        <w:rPr>
          <w:color w:val="202122"/>
        </w:rPr>
        <w:t>. Halo- complexes include [NiCl</w:t>
      </w:r>
      <w:r w:rsidRPr="002E5E83">
        <w:rPr>
          <w:color w:val="202122"/>
          <w:vertAlign w:val="subscript"/>
        </w:rPr>
        <w:t>4</w:t>
      </w:r>
      <w:r w:rsidRPr="002E5E83">
        <w:rPr>
          <w:color w:val="202122"/>
        </w:rPr>
        <w:t>]</w:t>
      </w:r>
      <w:r w:rsidRPr="002E5E83">
        <w:rPr>
          <w:color w:val="202122"/>
          <w:vertAlign w:val="superscript"/>
        </w:rPr>
        <w:t>2−</w:t>
      </w:r>
      <w:r w:rsidRPr="002E5E83">
        <w:rPr>
          <w:color w:val="202122"/>
        </w:rPr>
        <w:t>, [NiF</w:t>
      </w:r>
      <w:r w:rsidRPr="002E5E83">
        <w:rPr>
          <w:color w:val="202122"/>
          <w:vertAlign w:val="subscript"/>
        </w:rPr>
        <w:t>4</w:t>
      </w:r>
      <w:r w:rsidRPr="002E5E83">
        <w:rPr>
          <w:color w:val="202122"/>
        </w:rPr>
        <w:t>]</w:t>
      </w:r>
      <w:r w:rsidRPr="002E5E83">
        <w:rPr>
          <w:color w:val="202122"/>
          <w:vertAlign w:val="superscript"/>
        </w:rPr>
        <w:t>2−</w:t>
      </w:r>
      <w:r w:rsidRPr="002E5E83">
        <w:rPr>
          <w:color w:val="202122"/>
        </w:rPr>
        <w:t>, [NiF</w:t>
      </w:r>
      <w:r w:rsidRPr="002E5E83">
        <w:rPr>
          <w:color w:val="202122"/>
          <w:vertAlign w:val="subscript"/>
        </w:rPr>
        <w:t>6</w:t>
      </w:r>
      <w:r w:rsidRPr="002E5E83">
        <w:rPr>
          <w:color w:val="202122"/>
        </w:rPr>
        <w:t>]</w:t>
      </w:r>
      <w:r w:rsidRPr="002E5E83">
        <w:rPr>
          <w:color w:val="202122"/>
          <w:vertAlign w:val="superscript"/>
        </w:rPr>
        <w:t>4−</w:t>
      </w:r>
      <w:r w:rsidRPr="002E5E83">
        <w:rPr>
          <w:color w:val="202122"/>
        </w:rPr>
        <w:t>, [NiCl</w:t>
      </w:r>
      <w:r w:rsidRPr="002E5E83">
        <w:rPr>
          <w:color w:val="202122"/>
          <w:vertAlign w:val="subscript"/>
        </w:rPr>
        <w:t>2</w:t>
      </w:r>
      <w:r w:rsidRPr="002E5E83">
        <w:rPr>
          <w:color w:val="202122"/>
        </w:rPr>
        <w:t>(H</w:t>
      </w:r>
      <w:r w:rsidRPr="002E5E83">
        <w:rPr>
          <w:color w:val="202122"/>
          <w:vertAlign w:val="subscript"/>
        </w:rPr>
        <w:t>2</w:t>
      </w:r>
      <w:r w:rsidRPr="002E5E83">
        <w:rPr>
          <w:color w:val="202122"/>
        </w:rPr>
        <w:t>O)</w:t>
      </w:r>
      <w:r w:rsidRPr="002E5E83">
        <w:rPr>
          <w:color w:val="202122"/>
          <w:vertAlign w:val="subscript"/>
        </w:rPr>
        <w:t>4</w:t>
      </w:r>
      <w:r w:rsidRPr="002E5E83">
        <w:rPr>
          <w:color w:val="202122"/>
        </w:rPr>
        <w:t>] [Ni(NH</w:t>
      </w:r>
      <w:r w:rsidRPr="002E5E83">
        <w:rPr>
          <w:color w:val="202122"/>
          <w:vertAlign w:val="subscript"/>
        </w:rPr>
        <w:t>3</w:t>
      </w:r>
      <w:r w:rsidRPr="002E5E83">
        <w:rPr>
          <w:color w:val="202122"/>
        </w:rPr>
        <w:t>)</w:t>
      </w:r>
      <w:r w:rsidRPr="002E5E83">
        <w:rPr>
          <w:color w:val="202122"/>
          <w:vertAlign w:val="subscript"/>
        </w:rPr>
        <w:t>4</w:t>
      </w:r>
      <w:r w:rsidRPr="002E5E83">
        <w:rPr>
          <w:color w:val="202122"/>
        </w:rPr>
        <w:t>(H</w:t>
      </w:r>
      <w:r w:rsidRPr="002E5E83">
        <w:rPr>
          <w:color w:val="202122"/>
          <w:vertAlign w:val="subscript"/>
        </w:rPr>
        <w:t>2</w:t>
      </w:r>
      <w:r w:rsidRPr="002E5E83">
        <w:rPr>
          <w:color w:val="202122"/>
        </w:rPr>
        <w:t>O)</w:t>
      </w:r>
      <w:r w:rsidRPr="002E5E83">
        <w:rPr>
          <w:color w:val="202122"/>
          <w:vertAlign w:val="subscript"/>
        </w:rPr>
        <w:t>2</w:t>
      </w:r>
      <w:r w:rsidRPr="002E5E83">
        <w:rPr>
          <w:color w:val="202122"/>
        </w:rPr>
        <w:t>]</w:t>
      </w:r>
      <w:r w:rsidRPr="002E5E83">
        <w:rPr>
          <w:color w:val="202122"/>
          <w:vertAlign w:val="superscript"/>
        </w:rPr>
        <w:t>2+</w:t>
      </w:r>
      <w:r w:rsidRPr="002E5E83">
        <w:rPr>
          <w:color w:val="202122"/>
        </w:rPr>
        <w:t>, [Ni(NH</w:t>
      </w:r>
      <w:r w:rsidRPr="002E5E83">
        <w:rPr>
          <w:color w:val="202122"/>
          <w:vertAlign w:val="subscript"/>
        </w:rPr>
        <w:t>3</w:t>
      </w:r>
      <w:r w:rsidRPr="002E5E83">
        <w:rPr>
          <w:color w:val="202122"/>
        </w:rPr>
        <w:t>)</w:t>
      </w:r>
      <w:r w:rsidRPr="002E5E83">
        <w:rPr>
          <w:color w:val="202122"/>
          <w:vertAlign w:val="subscript"/>
        </w:rPr>
        <w:t>6</w:t>
      </w:r>
      <w:r w:rsidRPr="002E5E83">
        <w:rPr>
          <w:color w:val="202122"/>
        </w:rPr>
        <w:t>]</w:t>
      </w:r>
      <w:r w:rsidRPr="002E5E83">
        <w:rPr>
          <w:color w:val="202122"/>
          <w:vertAlign w:val="superscript"/>
        </w:rPr>
        <w:t>2+</w:t>
      </w:r>
      <w:r w:rsidRPr="002E5E83">
        <w:rPr>
          <w:color w:val="202122"/>
        </w:rPr>
        <w:t>, [Ni(en)</w:t>
      </w:r>
      <w:r w:rsidRPr="002E5E83">
        <w:rPr>
          <w:color w:val="202122"/>
          <w:vertAlign w:val="subscript"/>
        </w:rPr>
        <w:t>3</w:t>
      </w:r>
      <w:r w:rsidRPr="002E5E83">
        <w:rPr>
          <w:color w:val="202122"/>
        </w:rPr>
        <w:t>)]</w:t>
      </w:r>
      <w:r w:rsidRPr="002E5E83">
        <w:rPr>
          <w:color w:val="202122"/>
          <w:vertAlign w:val="superscript"/>
        </w:rPr>
        <w:t>2+</w:t>
      </w:r>
      <w:r w:rsidRPr="002E5E83">
        <w:rPr>
          <w:color w:val="202122"/>
        </w:rPr>
        <w:t>.</w:t>
      </w:r>
      <w:r w:rsidR="001C6357" w:rsidRPr="002E5E83">
        <w:t>[78]</w:t>
      </w:r>
      <w:r w:rsidRPr="002E5E83">
        <w:rPr>
          <w:color w:val="202122"/>
        </w:rPr>
        <w:t> Some complexes have fivefold</w:t>
      </w:r>
      <w:r w:rsidR="00A665A2" w:rsidRPr="002E5E83">
        <w:rPr>
          <w:color w:val="202122"/>
        </w:rPr>
        <w:t xml:space="preserve"> </w:t>
      </w:r>
      <w:r w:rsidRPr="002E5E83">
        <w:rPr>
          <w:color w:val="202122"/>
        </w:rPr>
        <w:t xml:space="preserve"> coordination. </w:t>
      </w:r>
      <w:r w:rsidRPr="002E5E83">
        <w:rPr>
          <w:rStyle w:val="mwe-math-mathml-inline"/>
          <w:vanish/>
          <w:color w:val="202122"/>
        </w:rPr>
        <w:t>N[CH2CH2NMe2]3</w:t>
      </w:r>
      <w:r w:rsidR="00553D9E" w:rsidRPr="002E5E83">
        <w:rPr>
          <w:noProof/>
          <w:color w:val="202122"/>
        </w:rPr>
        <mc:AlternateContent>
          <mc:Choice Requires="wps">
            <w:drawing>
              <wp:inline distT="0" distB="0" distL="0" distR="0">
                <wp:extent cx="298450" cy="298450"/>
                <wp:effectExtent l="0" t="0" r="0" b="0"/>
                <wp:docPr id="3"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8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7AB865" id="AutoShape 1" o:spid="_x0000_s1026" alt="{\displaystyle {\ce {N[CH2CH2NMe2]3}}}" style="width:23.5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" filled="f" stroked="f">
                <o:lock v:ext="edit" aspectratio="t"/>
                <w10:anchorlock/>
              </v:rect>
            </w:pict>
          </mc:Fallback>
        </mc:AlternateContent>
      </w:r>
      <w:r w:rsidRPr="002E5E83">
        <w:rPr>
          <w:color w:val="202122"/>
        </w:rPr>
        <w:t> (tris(N,N-dimethyl-2-aminoethyl)amine); P(o-C</w:t>
      </w:r>
      <w:r w:rsidRPr="002E5E83">
        <w:rPr>
          <w:color w:val="202122"/>
          <w:vertAlign w:val="subscript"/>
        </w:rPr>
        <w:t>6</w:t>
      </w:r>
      <w:r w:rsidRPr="002E5E83">
        <w:rPr>
          <w:color w:val="202122"/>
        </w:rPr>
        <w:t>H</w:t>
      </w:r>
      <w:r w:rsidRPr="002E5E83">
        <w:rPr>
          <w:color w:val="202122"/>
          <w:vertAlign w:val="subscript"/>
        </w:rPr>
        <w:t>4</w:t>
      </w:r>
      <w:r w:rsidRPr="002E5E83">
        <w:rPr>
          <w:color w:val="202122"/>
        </w:rPr>
        <w:t>SMe)</w:t>
      </w:r>
      <w:r w:rsidRPr="002E5E83">
        <w:rPr>
          <w:color w:val="202122"/>
          <w:vertAlign w:val="subscript"/>
        </w:rPr>
        <w:t>3</w:t>
      </w:r>
      <w:r w:rsidRPr="002E5E83">
        <w:rPr>
          <w:color w:val="202122"/>
        </w:rPr>
        <w:t>; P(CH</w:t>
      </w:r>
      <w:r w:rsidRPr="002E5E83">
        <w:rPr>
          <w:color w:val="202122"/>
          <w:vertAlign w:val="subscript"/>
        </w:rPr>
        <w:t>2</w:t>
      </w:r>
      <w:r w:rsidRPr="002E5E83">
        <w:rPr>
          <w:color w:val="202122"/>
        </w:rPr>
        <w:t>CH</w:t>
      </w:r>
      <w:r w:rsidRPr="002E5E83">
        <w:rPr>
          <w:color w:val="202122"/>
          <w:vertAlign w:val="subscript"/>
        </w:rPr>
        <w:t>2</w:t>
      </w:r>
      <w:r w:rsidRPr="002E5E83">
        <w:rPr>
          <w:color w:val="202122"/>
        </w:rPr>
        <w:t>CH</w:t>
      </w:r>
      <w:r w:rsidRPr="002E5E83">
        <w:rPr>
          <w:color w:val="202122"/>
          <w:vertAlign w:val="subscript"/>
        </w:rPr>
        <w:t>2</w:t>
      </w:r>
      <w:r w:rsidRPr="002E5E83">
        <w:rPr>
          <w:color w:val="202122"/>
        </w:rPr>
        <w:t>AsMe</w:t>
      </w:r>
      <w:r w:rsidRPr="002E5E83">
        <w:rPr>
          <w:color w:val="202122"/>
          <w:vertAlign w:val="subscript"/>
        </w:rPr>
        <w:t>2</w:t>
      </w:r>
      <w:r w:rsidRPr="002E5E83">
        <w:rPr>
          <w:color w:val="202122"/>
        </w:rPr>
        <w:t>)</w:t>
      </w:r>
      <w:r w:rsidRPr="002E5E83">
        <w:rPr>
          <w:color w:val="202122"/>
          <w:vertAlign w:val="subscript"/>
        </w:rPr>
        <w:t>3</w:t>
      </w:r>
      <w:r w:rsidR="001C6357" w:rsidRPr="002E5E83">
        <w:rPr>
          <w:color w:val="202122"/>
        </w:rPr>
        <w:t>[78]</w:t>
      </w:r>
      <w:r w:rsidR="00495846" w:rsidRPr="002E5E83">
        <w:rPr>
          <w:color w:val="202122"/>
        </w:rPr>
        <w:t xml:space="preserve"> </w:t>
      </w:r>
      <w:r w:rsidRPr="002E5E83">
        <w:rPr>
          <w:color w:val="202122"/>
        </w:rPr>
        <w:t>Other ligands for octahedral coordination include </w:t>
      </w:r>
      <w:hyperlink r:id="rId31" w:tooltip="Triphenylphosphine" w:history="1">
        <w:r w:rsidRPr="002E5E83">
          <w:rPr>
            <w:rStyle w:val="Hyperlink"/>
            <w:color w:val="auto"/>
            <w:u w:val="none"/>
          </w:rPr>
          <w:t>PPh</w:t>
        </w:r>
        <w:r w:rsidRPr="002E5E83">
          <w:rPr>
            <w:rStyle w:val="Hyperlink"/>
            <w:color w:val="auto"/>
            <w:u w:val="none"/>
            <w:vertAlign w:val="subscript"/>
          </w:rPr>
          <w:t>3</w:t>
        </w:r>
      </w:hyperlink>
      <w:r w:rsidRPr="002E5E83">
        <w:t>, </w:t>
      </w:r>
      <w:hyperlink r:id="rId32" w:tooltip="Methyldiphenylphosphine" w:history="1">
        <w:r w:rsidRPr="002E5E83">
          <w:rPr>
            <w:rStyle w:val="Hyperlink"/>
            <w:color w:val="auto"/>
            <w:u w:val="none"/>
          </w:rPr>
          <w:t>PPh</w:t>
        </w:r>
        <w:r w:rsidRPr="002E5E83">
          <w:rPr>
            <w:rStyle w:val="Hyperlink"/>
            <w:color w:val="auto"/>
            <w:u w:val="none"/>
            <w:vertAlign w:val="subscript"/>
          </w:rPr>
          <w:t>2</w:t>
        </w:r>
        <w:r w:rsidRPr="002E5E83">
          <w:rPr>
            <w:rStyle w:val="Hyperlink"/>
            <w:color w:val="auto"/>
            <w:u w:val="none"/>
          </w:rPr>
          <w:t>Me</w:t>
        </w:r>
      </w:hyperlink>
      <w:r w:rsidRPr="002E5E83">
        <w:rPr>
          <w:color w:val="202122"/>
        </w:rPr>
        <w:t> and</w:t>
      </w:r>
      <w:r w:rsidRPr="002E5E83">
        <w:t> </w:t>
      </w:r>
      <w:hyperlink r:id="rId33" w:tooltip="Thiourea" w:history="1">
        <w:r w:rsidRPr="002E5E83">
          <w:rPr>
            <w:rStyle w:val="Hyperlink"/>
            <w:color w:val="auto"/>
            <w:u w:val="none"/>
          </w:rPr>
          <w:t>thiourea</w:t>
        </w:r>
      </w:hyperlink>
      <w:r w:rsidRPr="002E5E83">
        <w:rPr>
          <w:color w:val="202122"/>
        </w:rPr>
        <w:t>.</w:t>
      </w:r>
    </w:p>
    <w:p w:rsidR="00D356F1" w:rsidRPr="002E5E83" w:rsidRDefault="00D356F1" w:rsidP="002E5E83">
      <w:pPr>
        <w:pStyle w:val="NormalWeb"/>
        <w:shd w:val="clear" w:color="auto" w:fill="FFFFFF"/>
        <w:spacing w:before="0" w:beforeAutospacing="0" w:after="0" w:afterAutospacing="0" w:line="432" w:lineRule="auto"/>
        <w:jc w:val="both"/>
      </w:pPr>
      <w:r w:rsidRPr="002E5E83">
        <w:rPr>
          <w:color w:val="202122"/>
        </w:rPr>
        <w:t>Nickel tetrahedral complexes are often bright blue and 20 times or more intensely coloured than the octahedral complexes</w:t>
      </w:r>
      <w:r w:rsidR="001C6357" w:rsidRPr="002E5E83">
        <w:rPr>
          <w:color w:val="202122"/>
        </w:rPr>
        <w:t>.[78].</w:t>
      </w:r>
      <w:r w:rsidRPr="002E5E83">
        <w:rPr>
          <w:color w:val="202122"/>
        </w:rPr>
        <w:t>The ligands can include selections of neutral </w:t>
      </w:r>
      <w:hyperlink r:id="rId34" w:tooltip="Amine" w:history="1">
        <w:r w:rsidRPr="002E5E83">
          <w:rPr>
            <w:rStyle w:val="Hyperlink"/>
            <w:color w:val="auto"/>
            <w:u w:val="none"/>
          </w:rPr>
          <w:t>amines</w:t>
        </w:r>
      </w:hyperlink>
      <w:r w:rsidRPr="002E5E83">
        <w:t>, </w:t>
      </w:r>
      <w:hyperlink r:id="rId35" w:tooltip="Arsine" w:history="1">
        <w:r w:rsidRPr="002E5E83">
          <w:rPr>
            <w:rStyle w:val="Hyperlink"/>
            <w:color w:val="auto"/>
            <w:u w:val="none"/>
          </w:rPr>
          <w:t>arsines</w:t>
        </w:r>
      </w:hyperlink>
      <w:r w:rsidRPr="002E5E83">
        <w:t>, </w:t>
      </w:r>
      <w:hyperlink r:id="rId36" w:tooltip="Arsine oxide (page does not exist)" w:history="1">
        <w:r w:rsidRPr="002E5E83">
          <w:rPr>
            <w:rStyle w:val="Hyperlink"/>
            <w:color w:val="auto"/>
            <w:u w:val="none"/>
          </w:rPr>
          <w:t>arsine oxides</w:t>
        </w:r>
      </w:hyperlink>
      <w:r w:rsidRPr="002E5E83">
        <w:t>, </w:t>
      </w:r>
      <w:hyperlink r:id="rId37" w:tooltip="Phosphine" w:history="1">
        <w:r w:rsidRPr="002E5E83">
          <w:rPr>
            <w:rStyle w:val="Hyperlink"/>
            <w:color w:val="auto"/>
            <w:u w:val="none"/>
          </w:rPr>
          <w:t>phosphines</w:t>
        </w:r>
      </w:hyperlink>
      <w:r w:rsidRPr="002E5E83">
        <w:t> or </w:t>
      </w:r>
      <w:hyperlink r:id="rId38" w:tooltip="Phosphine oxide" w:history="1">
        <w:r w:rsidRPr="002E5E83">
          <w:rPr>
            <w:rStyle w:val="Hyperlink"/>
            <w:color w:val="auto"/>
            <w:u w:val="none"/>
          </w:rPr>
          <w:t>phosphine oxides</w:t>
        </w:r>
      </w:hyperlink>
      <w:r w:rsidRPr="002E5E83">
        <w:rPr>
          <w:color w:val="202122"/>
        </w:rPr>
        <w:t> and halogens</w:t>
      </w:r>
      <w:r w:rsidR="00FA6C53" w:rsidRPr="002E5E83">
        <w:rPr>
          <w:color w:val="202122"/>
        </w:rPr>
        <w:t>.</w:t>
      </w:r>
      <w:r w:rsidR="00495846" w:rsidRPr="002E5E83">
        <w:rPr>
          <w:color w:val="202122"/>
        </w:rPr>
        <w:t xml:space="preserve"> </w:t>
      </w:r>
      <w:r w:rsidRPr="002E5E83">
        <w:rPr>
          <w:color w:val="202122"/>
        </w:rPr>
        <w:t>Several nickel atoms can cluster together in a compound with other elements to produce nickel cluster complexes. One example where nickel atoms form a square pyramid is a nickel hydride cluster complexed by</w:t>
      </w:r>
      <w:r w:rsidRPr="002E5E83">
        <w:t> </w:t>
      </w:r>
      <w:hyperlink r:id="rId39" w:tooltip="Triphenyl phosphine" w:history="1">
        <w:r w:rsidRPr="002E5E83">
          <w:rPr>
            <w:rStyle w:val="Hyperlink"/>
            <w:color w:val="auto"/>
            <w:u w:val="none"/>
          </w:rPr>
          <w:t>triphenyl phosphine</w:t>
        </w:r>
      </w:hyperlink>
      <w:r w:rsidRPr="002E5E83">
        <w:rPr>
          <w:color w:val="202122"/>
        </w:rPr>
        <w:t> ligands and bonding a hydrogen atom on each edge. Another example has a square planar Ni</w:t>
      </w:r>
      <w:r w:rsidRPr="002E5E83">
        <w:rPr>
          <w:color w:val="202122"/>
          <w:vertAlign w:val="subscript"/>
        </w:rPr>
        <w:t>4</w:t>
      </w:r>
      <w:r w:rsidRPr="002E5E83">
        <w:rPr>
          <w:color w:val="202122"/>
        </w:rPr>
        <w:t>H</w:t>
      </w:r>
      <w:r w:rsidRPr="002E5E83">
        <w:rPr>
          <w:color w:val="202122"/>
          <w:vertAlign w:val="subscript"/>
        </w:rPr>
        <w:t>4</w:t>
      </w:r>
      <w:r w:rsidRPr="002E5E83">
        <w:rPr>
          <w:color w:val="202122"/>
        </w:rPr>
        <w:t> shape in its core</w:t>
      </w:r>
      <w:r w:rsidR="001C6357" w:rsidRPr="002E5E83">
        <w:rPr>
          <w:color w:val="202122"/>
        </w:rPr>
        <w:t>.[79]</w:t>
      </w:r>
      <w:r w:rsidR="00495846" w:rsidRPr="002E5E83">
        <w:rPr>
          <w:color w:val="202122"/>
        </w:rPr>
        <w:t xml:space="preserve"> .</w:t>
      </w:r>
      <w:hyperlink r:id="rId40" w:tooltip="Nickel bis(dimethylglyoximate)" w:history="1">
        <w:r w:rsidRPr="002E5E83">
          <w:rPr>
            <w:rStyle w:val="Hyperlink"/>
            <w:color w:val="auto"/>
            <w:u w:val="none"/>
          </w:rPr>
          <w:t>Nickel bis(dimethylglyoximate)</w:t>
        </w:r>
      </w:hyperlink>
      <w:r w:rsidRPr="002E5E83">
        <w:rPr>
          <w:color w:val="202122"/>
        </w:rPr>
        <w:t>, an insoluble red solid is important for </w:t>
      </w:r>
      <w:hyperlink r:id="rId41" w:tooltip="Gravimetric analysis" w:history="1">
        <w:r w:rsidRPr="002E5E83">
          <w:rPr>
            <w:rStyle w:val="Hyperlink"/>
            <w:color w:val="auto"/>
            <w:u w:val="none"/>
          </w:rPr>
          <w:t>gravimetric analysis</w:t>
        </w:r>
      </w:hyperlink>
      <w:r w:rsidR="0058296C" w:rsidRPr="002E5E83">
        <w:t xml:space="preserve">. </w:t>
      </w:r>
    </w:p>
    <w:p w:rsidR="0058296C" w:rsidRPr="002E5E83" w:rsidRDefault="0058296C" w:rsidP="002E5E83">
      <w:pPr>
        <w:pStyle w:val="NormalWeb"/>
        <w:shd w:val="clear" w:color="auto" w:fill="FFFFFF"/>
        <w:spacing w:before="0" w:beforeAutospacing="0" w:after="0" w:afterAutospacing="0" w:line="432" w:lineRule="auto"/>
        <w:jc w:val="both"/>
      </w:pPr>
    </w:p>
    <w:p w:rsidR="0058296C" w:rsidRPr="002E5E83" w:rsidRDefault="00826655" w:rsidP="002E5E83">
      <w:pPr>
        <w:pStyle w:val="NormalWeb"/>
        <w:shd w:val="clear" w:color="auto" w:fill="FFFFFF"/>
        <w:spacing w:before="0" w:beforeAutospacing="0" w:after="0" w:afterAutospacing="0" w:line="432" w:lineRule="auto"/>
        <w:jc w:val="both"/>
        <w:rPr>
          <w:b/>
          <w:color w:val="202122"/>
        </w:rPr>
      </w:pPr>
      <w:r w:rsidRPr="002E5E83">
        <w:rPr>
          <w:b/>
          <w:color w:val="202122"/>
        </w:rPr>
        <w:t>1.7</w:t>
      </w:r>
      <w:r w:rsidR="00645D03" w:rsidRPr="002E5E83">
        <w:rPr>
          <w:b/>
          <w:color w:val="202122"/>
        </w:rPr>
        <w:t>.2</w:t>
      </w:r>
      <w:r w:rsidR="00645D03" w:rsidRPr="002E5E83">
        <w:rPr>
          <w:b/>
          <w:color w:val="202122"/>
        </w:rPr>
        <w:tab/>
        <w:t>COPPER</w:t>
      </w:r>
    </w:p>
    <w:p w:rsidR="00A93621" w:rsidRPr="002E5E83" w:rsidRDefault="0058296C" w:rsidP="002E5E83">
      <w:pPr>
        <w:pStyle w:val="NormalWeb"/>
        <w:shd w:val="clear" w:color="auto" w:fill="FFFFFF"/>
        <w:spacing w:before="0" w:beforeAutospacing="0" w:after="0" w:afterAutospacing="0" w:line="432" w:lineRule="auto"/>
        <w:jc w:val="both"/>
        <w:rPr>
          <w:color w:val="202122"/>
        </w:rPr>
      </w:pPr>
      <w:r w:rsidRPr="002E5E83">
        <w:rPr>
          <w:color w:val="202122"/>
        </w:rPr>
        <w:t>Copper along with silver and gold belong to group 1B in the periodic table. These three metals are often referred to as coinage metals. Copper has the electronic configuration of 1S</w:t>
      </w:r>
      <w:r w:rsidRPr="002E5E83">
        <w:rPr>
          <w:color w:val="202122"/>
          <w:vertAlign w:val="superscript"/>
        </w:rPr>
        <w:t>2</w:t>
      </w:r>
      <w:r w:rsidRPr="002E5E83">
        <w:rPr>
          <w:color w:val="202122"/>
        </w:rPr>
        <w:t>2S</w:t>
      </w:r>
      <w:r w:rsidRPr="002E5E83">
        <w:rPr>
          <w:color w:val="202122"/>
          <w:vertAlign w:val="superscript"/>
        </w:rPr>
        <w:t>2</w:t>
      </w:r>
      <w:r w:rsidRPr="002E5E83">
        <w:rPr>
          <w:color w:val="202122"/>
        </w:rPr>
        <w:t>2P</w:t>
      </w:r>
      <w:r w:rsidRPr="002E5E83">
        <w:rPr>
          <w:color w:val="202122"/>
          <w:vertAlign w:val="superscript"/>
        </w:rPr>
        <w:t>6</w:t>
      </w:r>
      <w:r w:rsidRPr="002E5E83">
        <w:rPr>
          <w:color w:val="202122"/>
        </w:rPr>
        <w:t>3S</w:t>
      </w:r>
      <w:r w:rsidRPr="002E5E83">
        <w:rPr>
          <w:color w:val="202122"/>
          <w:vertAlign w:val="superscript"/>
        </w:rPr>
        <w:t>2</w:t>
      </w:r>
      <w:r w:rsidRPr="002E5E83">
        <w:rPr>
          <w:color w:val="202122"/>
        </w:rPr>
        <w:t>3P</w:t>
      </w:r>
      <w:r w:rsidRPr="002E5E83">
        <w:rPr>
          <w:color w:val="202122"/>
          <w:vertAlign w:val="superscript"/>
        </w:rPr>
        <w:t>6</w:t>
      </w:r>
      <w:r w:rsidRPr="002E5E83">
        <w:rPr>
          <w:color w:val="202122"/>
        </w:rPr>
        <w:t>3d</w:t>
      </w:r>
      <w:r w:rsidRPr="002E5E83">
        <w:rPr>
          <w:color w:val="202122"/>
          <w:vertAlign w:val="superscript"/>
        </w:rPr>
        <w:t>10</w:t>
      </w:r>
      <w:r w:rsidRPr="002E5E83">
        <w:rPr>
          <w:color w:val="202122"/>
        </w:rPr>
        <w:t>4</w:t>
      </w:r>
      <w:r w:rsidR="00A93621" w:rsidRPr="002E5E83">
        <w:rPr>
          <w:color w:val="202122"/>
        </w:rPr>
        <w:t>S</w:t>
      </w:r>
      <w:r w:rsidRPr="002E5E83">
        <w:rPr>
          <w:color w:val="202122"/>
          <w:vertAlign w:val="superscript"/>
        </w:rPr>
        <w:t>1</w:t>
      </w:r>
      <w:r w:rsidR="00A93621" w:rsidRPr="002E5E83">
        <w:rPr>
          <w:color w:val="202122"/>
          <w:vertAlign w:val="superscript"/>
        </w:rPr>
        <w:t>.</w:t>
      </w:r>
      <w:r w:rsidR="00A93621" w:rsidRPr="002E5E83">
        <w:rPr>
          <w:color w:val="202122"/>
        </w:rPr>
        <w:t xml:space="preserve"> Copper is a tough, malleable, ductile metal which resist chemical attack. It has an atomic number of 29, atomic mass of 63.54 and </w:t>
      </w:r>
      <w:r w:rsidR="001C7804" w:rsidRPr="002E5E83">
        <w:rPr>
          <w:color w:val="202122"/>
        </w:rPr>
        <w:t>belongs</w:t>
      </w:r>
      <w:r w:rsidR="00A93621" w:rsidRPr="002E5E83">
        <w:rPr>
          <w:color w:val="202122"/>
        </w:rPr>
        <w:t xml:space="preserve"> to period 4 and sub-group1B on the periodic </w:t>
      </w:r>
      <w:r w:rsidR="001C7804" w:rsidRPr="002E5E83">
        <w:rPr>
          <w:color w:val="202122"/>
        </w:rPr>
        <w:t>table;</w:t>
      </w:r>
      <w:r w:rsidR="00A93621" w:rsidRPr="002E5E83">
        <w:rPr>
          <w:color w:val="202122"/>
        </w:rPr>
        <w:t xml:space="preserve"> it has two natural isotopes with atomic masses between 58 and 68. Copper has a melting point of 1083</w:t>
      </w:r>
      <w:r w:rsidR="00A93621" w:rsidRPr="002E5E83">
        <w:rPr>
          <w:color w:val="202122"/>
          <w:vertAlign w:val="superscript"/>
        </w:rPr>
        <w:t>0</w:t>
      </w:r>
      <w:r w:rsidR="00A93621" w:rsidRPr="002E5E83">
        <w:rPr>
          <w:color w:val="202122"/>
        </w:rPr>
        <w:t>C, boiling point of 259</w:t>
      </w:r>
      <w:r w:rsidR="00A93621" w:rsidRPr="002E5E83">
        <w:rPr>
          <w:color w:val="202122"/>
          <w:vertAlign w:val="superscript"/>
        </w:rPr>
        <w:t>0</w:t>
      </w:r>
      <w:r w:rsidR="00A93621" w:rsidRPr="002E5E83">
        <w:rPr>
          <w:color w:val="202122"/>
        </w:rPr>
        <w:t>C and a density of 8.93g/cm</w:t>
      </w:r>
      <w:r w:rsidR="00A93621" w:rsidRPr="002E5E83">
        <w:rPr>
          <w:color w:val="202122"/>
          <w:vertAlign w:val="superscript"/>
        </w:rPr>
        <w:t>3.</w:t>
      </w:r>
    </w:p>
    <w:p w:rsidR="00A93621" w:rsidRPr="002E5E83" w:rsidRDefault="00826655" w:rsidP="002E5E83">
      <w:pPr>
        <w:pStyle w:val="Heading3"/>
        <w:shd w:val="clear" w:color="auto" w:fill="FFFFFF"/>
        <w:spacing w:before="0" w:beforeAutospacing="0" w:after="0" w:afterAutospacing="0" w:line="432" w:lineRule="auto"/>
        <w:jc w:val="both"/>
        <w:rPr>
          <w:sz w:val="24"/>
          <w:szCs w:val="24"/>
        </w:rPr>
      </w:pPr>
      <w:r w:rsidRPr="002E5E83">
        <w:rPr>
          <w:rStyle w:val="mw-headline"/>
          <w:sz w:val="24"/>
          <w:szCs w:val="24"/>
        </w:rPr>
        <w:t>1.7</w:t>
      </w:r>
      <w:r w:rsidR="00645D03" w:rsidRPr="002E5E83">
        <w:rPr>
          <w:rStyle w:val="mw-headline"/>
          <w:sz w:val="24"/>
          <w:szCs w:val="24"/>
        </w:rPr>
        <w:t>.2.1</w:t>
      </w:r>
      <w:r w:rsidR="00645D03" w:rsidRPr="002E5E83">
        <w:rPr>
          <w:rStyle w:val="mw-headline"/>
          <w:sz w:val="24"/>
          <w:szCs w:val="24"/>
        </w:rPr>
        <w:tab/>
      </w:r>
      <w:r w:rsidR="00A93621" w:rsidRPr="002E5E83">
        <w:rPr>
          <w:rStyle w:val="mw-headline"/>
          <w:sz w:val="24"/>
          <w:szCs w:val="24"/>
        </w:rPr>
        <w:t>Deficiency</w:t>
      </w:r>
    </w:p>
    <w:p w:rsidR="00A93621" w:rsidRPr="002E5E83" w:rsidRDefault="00A93621" w:rsidP="002E5E83">
      <w:pPr>
        <w:pStyle w:val="NormalWeb"/>
        <w:shd w:val="clear" w:color="auto" w:fill="FFFFFF"/>
        <w:spacing w:before="0" w:beforeAutospacing="0" w:after="0" w:afterAutospacing="0" w:line="432" w:lineRule="auto"/>
        <w:jc w:val="both"/>
        <w:rPr>
          <w:color w:val="202122"/>
        </w:rPr>
      </w:pPr>
      <w:r w:rsidRPr="002E5E83">
        <w:rPr>
          <w:color w:val="202122"/>
        </w:rPr>
        <w:t>Because of its role in facilitating iron uptake</w:t>
      </w:r>
      <w:r w:rsidRPr="002E5E83">
        <w:t>, </w:t>
      </w:r>
      <w:hyperlink r:id="rId42" w:tooltip="Copper deficiency" w:history="1">
        <w:r w:rsidRPr="002E5E83">
          <w:rPr>
            <w:rStyle w:val="Hyperlink"/>
            <w:color w:val="auto"/>
            <w:u w:val="none"/>
          </w:rPr>
          <w:t>copper deficiency</w:t>
        </w:r>
      </w:hyperlink>
      <w:r w:rsidRPr="002E5E83">
        <w:rPr>
          <w:color w:val="202122"/>
        </w:rPr>
        <w:t> can produce </w:t>
      </w:r>
      <w:hyperlink r:id="rId43" w:tooltip="Anemia" w:history="1">
        <w:r w:rsidRPr="002E5E83">
          <w:rPr>
            <w:rStyle w:val="Hyperlink"/>
            <w:color w:val="auto"/>
            <w:u w:val="none"/>
          </w:rPr>
          <w:t>anemia</w:t>
        </w:r>
      </w:hyperlink>
      <w:r w:rsidRPr="002E5E83">
        <w:rPr>
          <w:color w:val="202122"/>
        </w:rPr>
        <w:t>-like symptoms, </w:t>
      </w:r>
      <w:hyperlink r:id="rId44" w:tooltip="Neutropenia" w:history="1">
        <w:r w:rsidRPr="002E5E83">
          <w:rPr>
            <w:rStyle w:val="Hyperlink"/>
            <w:color w:val="auto"/>
            <w:u w:val="none"/>
          </w:rPr>
          <w:t>neutropenia</w:t>
        </w:r>
      </w:hyperlink>
      <w:r w:rsidRPr="002E5E83">
        <w:rPr>
          <w:color w:val="202122"/>
        </w:rPr>
        <w:t>, bone abnormalities, hypopigmentation, impaired growth, increased incidence of infections, osteoporosis, hyperthyroidism, and abnormalities in glucose and cholesterol metabolism. Conversely, </w:t>
      </w:r>
      <w:hyperlink r:id="rId45" w:tooltip="Wilson's disease" w:history="1">
        <w:r w:rsidRPr="002E5E83">
          <w:rPr>
            <w:rStyle w:val="Hyperlink"/>
            <w:color w:val="auto"/>
            <w:u w:val="none"/>
          </w:rPr>
          <w:t>Wilson's disease</w:t>
        </w:r>
      </w:hyperlink>
      <w:r w:rsidRPr="002E5E83">
        <w:rPr>
          <w:color w:val="202122"/>
        </w:rPr>
        <w:t> causes an accumulation of copper in body tissues.</w:t>
      </w:r>
    </w:p>
    <w:p w:rsidR="00A93621" w:rsidRPr="002E5E83" w:rsidRDefault="00A93621" w:rsidP="002E5E83">
      <w:pPr>
        <w:pStyle w:val="NormalWeb"/>
        <w:shd w:val="clear" w:color="auto" w:fill="FFFFFF"/>
        <w:spacing w:before="0" w:beforeAutospacing="0" w:after="0" w:afterAutospacing="0" w:line="432" w:lineRule="auto"/>
        <w:jc w:val="both"/>
        <w:rPr>
          <w:color w:val="202122"/>
        </w:rPr>
      </w:pPr>
      <w:r w:rsidRPr="002E5E83">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sidRPr="002E5E83">
        <w:rPr>
          <w:color w:val="202122"/>
        </w:rPr>
        <w:t>[80]</w:t>
      </w:r>
    </w:p>
    <w:p w:rsidR="00A93621" w:rsidRPr="002E5E83" w:rsidRDefault="00826655" w:rsidP="002E5E83">
      <w:pPr>
        <w:pStyle w:val="NormalWeb"/>
        <w:shd w:val="clear" w:color="auto" w:fill="FFFFFF"/>
        <w:spacing w:before="0" w:beforeAutospacing="0" w:after="0" w:afterAutospacing="0" w:line="432" w:lineRule="auto"/>
        <w:jc w:val="both"/>
        <w:rPr>
          <w:b/>
          <w:color w:val="202122"/>
        </w:rPr>
      </w:pPr>
      <w:r w:rsidRPr="002E5E83">
        <w:rPr>
          <w:b/>
          <w:color w:val="202122"/>
        </w:rPr>
        <w:t>1.7</w:t>
      </w:r>
      <w:r w:rsidR="00645D03" w:rsidRPr="002E5E83">
        <w:rPr>
          <w:b/>
          <w:color w:val="202122"/>
        </w:rPr>
        <w:t>.2.2</w:t>
      </w:r>
      <w:r w:rsidR="00645D03" w:rsidRPr="002E5E83">
        <w:rPr>
          <w:b/>
          <w:color w:val="202122"/>
        </w:rPr>
        <w:tab/>
      </w:r>
      <w:r w:rsidR="00A93621" w:rsidRPr="002E5E83">
        <w:rPr>
          <w:b/>
          <w:color w:val="202122"/>
        </w:rPr>
        <w:t>TOXICITY</w:t>
      </w:r>
    </w:p>
    <w:p w:rsidR="00A93621" w:rsidRPr="002E5E83" w:rsidRDefault="00A93621" w:rsidP="002E5E83">
      <w:pPr>
        <w:pStyle w:val="NormalWeb"/>
        <w:shd w:val="clear" w:color="auto" w:fill="FFFFFF"/>
        <w:spacing w:before="0" w:beforeAutospacing="0" w:after="0" w:afterAutospacing="0" w:line="432" w:lineRule="auto"/>
        <w:jc w:val="both"/>
        <w:rPr>
          <w:color w:val="202122"/>
        </w:rPr>
      </w:pPr>
      <w:r w:rsidRPr="002E5E83">
        <w:rPr>
          <w:color w:val="202122"/>
        </w:rPr>
        <w:t>Gram quantities of various copper salts have been taken in suicide attempts and produced acute copper toxicity in humans, possibly due to redox cycling and the generation of </w:t>
      </w:r>
      <w:hyperlink r:id="rId46" w:tooltip="Reactive oxygen species" w:history="1">
        <w:r w:rsidRPr="002E5E83">
          <w:rPr>
            <w:rStyle w:val="Hyperlink"/>
            <w:color w:val="auto"/>
            <w:u w:val="none"/>
          </w:rPr>
          <w:t>reactive oxygen species</w:t>
        </w:r>
      </w:hyperlink>
      <w:r w:rsidRPr="002E5E83">
        <w:rPr>
          <w:color w:val="202122"/>
        </w:rPr>
        <w:t> that damage </w:t>
      </w:r>
      <w:hyperlink r:id="rId47" w:tooltip="DNA" w:history="1">
        <w:r w:rsidRPr="002E5E83">
          <w:rPr>
            <w:rStyle w:val="Hyperlink"/>
            <w:color w:val="auto"/>
            <w:u w:val="none"/>
          </w:rPr>
          <w:t>DNA</w:t>
        </w:r>
      </w:hyperlink>
      <w:r w:rsidRPr="002E5E83">
        <w:rPr>
          <w:color w:val="202122"/>
        </w:rPr>
        <w:t>.</w:t>
      </w:r>
      <w:r w:rsidR="0030795D" w:rsidRPr="002E5E83">
        <w:rPr>
          <w:color w:val="202122"/>
        </w:rPr>
        <w:t>[80][81].</w:t>
      </w:r>
      <w:r w:rsidRPr="002E5E83">
        <w:rPr>
          <w:color w:val="202122"/>
        </w:rPr>
        <w:t xml:space="preserve"> Corresponding </w:t>
      </w:r>
      <w:r w:rsidRPr="002E5E83">
        <w:rPr>
          <w:color w:val="202122"/>
        </w:rPr>
        <w:lastRenderedPageBreak/>
        <w:t>amounts of copper salts (30 mg/kg) are toxic in animals.</w:t>
      </w:r>
      <w:r w:rsidR="0030795D" w:rsidRPr="002E5E83">
        <w:rPr>
          <w:color w:val="202122"/>
        </w:rPr>
        <w:t>[82]</w:t>
      </w:r>
      <w:r w:rsidRPr="002E5E83">
        <w:rPr>
          <w:color w:val="202122"/>
        </w:rPr>
        <w:t> A minimum dietary value for healthy growth in rabbits has been reported to be at least 3 </w:t>
      </w:r>
      <w:hyperlink r:id="rId48" w:tooltip="Parts per million" w:history="1">
        <w:r w:rsidRPr="002E5E83">
          <w:rPr>
            <w:rStyle w:val="Hyperlink"/>
            <w:color w:val="auto"/>
            <w:u w:val="none"/>
          </w:rPr>
          <w:t>ppm</w:t>
        </w:r>
      </w:hyperlink>
      <w:r w:rsidRPr="002E5E83">
        <w:rPr>
          <w:color w:val="202122"/>
        </w:rPr>
        <w:t> in the diet.</w:t>
      </w:r>
      <w:r w:rsidR="0030795D" w:rsidRPr="002E5E83">
        <w:rPr>
          <w:color w:val="202122"/>
        </w:rPr>
        <w:t>[83]</w:t>
      </w:r>
      <w:r w:rsidRPr="002E5E83">
        <w:rPr>
          <w:color w:val="202122"/>
        </w:rPr>
        <w:t> However, higher concentrations of copper (100 ppm, 200 ppm, or 500 ppm) in the diet of rabbits may favorably influence</w:t>
      </w:r>
      <w:r w:rsidRPr="002E5E83">
        <w:t> </w:t>
      </w:r>
      <w:hyperlink r:id="rId49" w:tooltip="Feed conversion ratio" w:history="1">
        <w:r w:rsidRPr="002E5E83">
          <w:rPr>
            <w:rStyle w:val="Hyperlink"/>
            <w:color w:val="auto"/>
            <w:u w:val="none"/>
          </w:rPr>
          <w:t>feed conversion efficiency</w:t>
        </w:r>
      </w:hyperlink>
      <w:r w:rsidRPr="002E5E83">
        <w:rPr>
          <w:color w:val="202122"/>
        </w:rPr>
        <w:t>, growth rates, and carcass dressing percentages.</w:t>
      </w:r>
      <w:r w:rsidR="0030795D" w:rsidRPr="002E5E83">
        <w:rPr>
          <w:color w:val="202122"/>
        </w:rPr>
        <w:t>[84]</w:t>
      </w:r>
    </w:p>
    <w:p w:rsidR="00A93621" w:rsidRPr="002E5E83" w:rsidRDefault="00A93621" w:rsidP="002E5E83">
      <w:pPr>
        <w:pStyle w:val="NormalWeb"/>
        <w:shd w:val="clear" w:color="auto" w:fill="FFFFFF"/>
        <w:spacing w:before="0" w:beforeAutospacing="0" w:after="0" w:afterAutospacing="0" w:line="432" w:lineRule="auto"/>
        <w:jc w:val="both"/>
        <w:rPr>
          <w:color w:val="202122"/>
        </w:rPr>
      </w:pPr>
      <w:r w:rsidRPr="002E5E83">
        <w:rPr>
          <w:color w:val="202122"/>
        </w:rPr>
        <w:t>Chronic copper toxicity does not normally occur in humans because of transport systems that regulate absorption and excretion. Autosomal recessive mutations in copper transport proteins can disable these systems, leading to </w:t>
      </w:r>
      <w:hyperlink r:id="rId50" w:tooltip="Wilson's disease" w:history="1">
        <w:r w:rsidRPr="002E5E83">
          <w:rPr>
            <w:rStyle w:val="Hyperlink"/>
            <w:color w:val="auto"/>
            <w:u w:val="none"/>
          </w:rPr>
          <w:t>Wilson's disease</w:t>
        </w:r>
      </w:hyperlink>
      <w:r w:rsidRPr="002E5E83">
        <w:rPr>
          <w:color w:val="202122"/>
        </w:rPr>
        <w:t> with copper accumulation and</w:t>
      </w:r>
      <w:r w:rsidRPr="002E5E83">
        <w:t> </w:t>
      </w:r>
      <w:hyperlink r:id="rId51" w:tooltip="Cirrhosis" w:history="1">
        <w:r w:rsidRPr="002E5E83">
          <w:rPr>
            <w:rStyle w:val="Hyperlink"/>
            <w:color w:val="auto"/>
            <w:u w:val="none"/>
          </w:rPr>
          <w:t>cirrhosis</w:t>
        </w:r>
      </w:hyperlink>
      <w:r w:rsidRPr="002E5E83">
        <w:rPr>
          <w:color w:val="202122"/>
        </w:rPr>
        <w:t> of the liver in persons who have inherited two defective genes.</w:t>
      </w:r>
      <w:r w:rsidR="0030795D" w:rsidRPr="002E5E83">
        <w:rPr>
          <w:color w:val="202122"/>
        </w:rPr>
        <w:t>[85]</w:t>
      </w:r>
    </w:p>
    <w:p w:rsidR="00A93621" w:rsidRPr="002E5E83" w:rsidRDefault="00A93621" w:rsidP="002E5E83">
      <w:pPr>
        <w:pStyle w:val="NormalWeb"/>
        <w:shd w:val="clear" w:color="auto" w:fill="FFFFFF"/>
        <w:spacing w:before="0" w:beforeAutospacing="0" w:after="0" w:afterAutospacing="0" w:line="432" w:lineRule="auto"/>
        <w:jc w:val="both"/>
        <w:rPr>
          <w:color w:val="202122"/>
        </w:rPr>
      </w:pPr>
      <w:r w:rsidRPr="002E5E83">
        <w:rPr>
          <w:color w:val="202122"/>
        </w:rPr>
        <w:t>Elevated copper levels have also been linked to worsening symptoms of </w:t>
      </w:r>
      <w:hyperlink r:id="rId52" w:tooltip="Alzheimer's disease" w:history="1">
        <w:r w:rsidRPr="002E5E83">
          <w:rPr>
            <w:rStyle w:val="Hyperlink"/>
            <w:color w:val="auto"/>
            <w:u w:val="none"/>
          </w:rPr>
          <w:t>Alzheimer's disease</w:t>
        </w:r>
      </w:hyperlink>
      <w:r w:rsidRPr="002E5E83">
        <w:t>.</w:t>
      </w:r>
      <w:r w:rsidR="0030795D" w:rsidRPr="002E5E83">
        <w:t>[</w:t>
      </w:r>
      <w:r w:rsidR="0030795D" w:rsidRPr="002E5E83">
        <w:rPr>
          <w:color w:val="202122"/>
        </w:rPr>
        <w:t>86][87]</w:t>
      </w:r>
    </w:p>
    <w:p w:rsidR="00023781" w:rsidRPr="002E5E83" w:rsidRDefault="00023781" w:rsidP="002E5E83">
      <w:pPr>
        <w:pStyle w:val="NormalWeb"/>
        <w:shd w:val="clear" w:color="auto" w:fill="FFFFFF"/>
        <w:spacing w:before="0" w:beforeAutospacing="0" w:after="0" w:afterAutospacing="0" w:line="432" w:lineRule="auto"/>
        <w:jc w:val="both"/>
        <w:rPr>
          <w:color w:val="202122"/>
        </w:rPr>
      </w:pPr>
    </w:p>
    <w:p w:rsidR="00023781" w:rsidRPr="002E5E83" w:rsidRDefault="00826655" w:rsidP="002E5E83">
      <w:pPr>
        <w:pStyle w:val="NormalWeb"/>
        <w:shd w:val="clear" w:color="auto" w:fill="FFFFFF"/>
        <w:spacing w:before="0" w:beforeAutospacing="0" w:after="0" w:afterAutospacing="0" w:line="432" w:lineRule="auto"/>
        <w:jc w:val="both"/>
        <w:rPr>
          <w:b/>
          <w:color w:val="202122"/>
        </w:rPr>
      </w:pPr>
      <w:r w:rsidRPr="002E5E83">
        <w:rPr>
          <w:b/>
          <w:color w:val="202122"/>
        </w:rPr>
        <w:t>1.7</w:t>
      </w:r>
      <w:r w:rsidR="00E00A6B" w:rsidRPr="002E5E83">
        <w:rPr>
          <w:b/>
          <w:color w:val="202122"/>
        </w:rPr>
        <w:t>.3</w:t>
      </w:r>
      <w:r w:rsidR="00E00A6B" w:rsidRPr="002E5E83">
        <w:rPr>
          <w:b/>
          <w:color w:val="202122"/>
        </w:rPr>
        <w:tab/>
      </w:r>
      <w:r w:rsidR="00023781" w:rsidRPr="002E5E83">
        <w:rPr>
          <w:b/>
          <w:color w:val="202122"/>
        </w:rPr>
        <w:t>IRON</w:t>
      </w:r>
    </w:p>
    <w:p w:rsidR="00023781" w:rsidRPr="002E5E83" w:rsidRDefault="00023781" w:rsidP="002E5E83">
      <w:pPr>
        <w:pStyle w:val="NormalWeb"/>
        <w:shd w:val="clear" w:color="auto" w:fill="FFFFFF"/>
        <w:spacing w:before="0" w:beforeAutospacing="0" w:after="0" w:afterAutospacing="0" w:line="432" w:lineRule="auto"/>
        <w:jc w:val="both"/>
        <w:rPr>
          <w:color w:val="202122"/>
        </w:rPr>
      </w:pPr>
      <w:r w:rsidRPr="002E5E83">
        <w:rPr>
          <w:color w:val="202122"/>
        </w:rPr>
        <w:t>Iron shows the characteristic chemical properties of the</w:t>
      </w:r>
      <w:r w:rsidRPr="002E5E83">
        <w:t> </w:t>
      </w:r>
      <w:hyperlink r:id="rId53" w:tooltip="Transition metal" w:history="1">
        <w:r w:rsidRPr="002E5E83">
          <w:rPr>
            <w:rStyle w:val="Hyperlink"/>
            <w:color w:val="auto"/>
            <w:u w:val="none"/>
          </w:rPr>
          <w:t>transition metals</w:t>
        </w:r>
      </w:hyperlink>
      <w:r w:rsidRPr="002E5E83">
        <w:rPr>
          <w:color w:val="202122"/>
        </w:rPr>
        <w:t>, namely the ability to form variable oxidation states differing by steps of one and a very large coordination and </w:t>
      </w:r>
      <w:hyperlink r:id="rId54" w:tooltip="Organometallic chemistry" w:history="1">
        <w:r w:rsidRPr="002E5E83">
          <w:rPr>
            <w:rStyle w:val="Hyperlink"/>
            <w:color w:val="auto"/>
            <w:u w:val="none"/>
          </w:rPr>
          <w:t>organometallic chemistry</w:t>
        </w:r>
      </w:hyperlink>
      <w:r w:rsidRPr="002E5E83">
        <w:rPr>
          <w:color w:val="202122"/>
        </w:rPr>
        <w:t>: indeed, it was the discovery of an iron compound,</w:t>
      </w:r>
      <w:r w:rsidRPr="002E5E83">
        <w:t> </w:t>
      </w:r>
      <w:hyperlink r:id="rId55" w:tooltip="Ferrocene" w:history="1">
        <w:r w:rsidRPr="002E5E83">
          <w:rPr>
            <w:rStyle w:val="Hyperlink"/>
            <w:color w:val="auto"/>
            <w:u w:val="none"/>
          </w:rPr>
          <w:t>ferrocene</w:t>
        </w:r>
      </w:hyperlink>
      <w:r w:rsidRPr="002E5E83">
        <w:rPr>
          <w:color w:val="202122"/>
        </w:rPr>
        <w:t>, that revolutionalized the latter field in the 1950s.</w:t>
      </w:r>
      <w:r w:rsidR="00930178" w:rsidRPr="002E5E83">
        <w:rPr>
          <w:color w:val="202122"/>
        </w:rPr>
        <w:t>[88].</w:t>
      </w:r>
      <w:r w:rsidRPr="002E5E83">
        <w:rPr>
          <w:color w:val="202122"/>
        </w:rPr>
        <w:t> Iron is sometimes considered as a prototype for the entire block of transition metals, due to its abundance and the immense role it has played in the technological progress of humanity.</w:t>
      </w:r>
      <w:r w:rsidR="00930178" w:rsidRPr="002E5E83">
        <w:rPr>
          <w:color w:val="202122"/>
        </w:rPr>
        <w:t>[89].</w:t>
      </w:r>
      <w:r w:rsidRPr="002E5E83">
        <w:rPr>
          <w:color w:val="202122"/>
        </w:rPr>
        <w:t> Its 26 electrons are arranged in the</w:t>
      </w:r>
      <w:r w:rsidRPr="002E5E83">
        <w:t> </w:t>
      </w:r>
      <w:hyperlink r:id="rId56" w:tooltip="Electron configuration" w:history="1">
        <w:r w:rsidRPr="002E5E83">
          <w:rPr>
            <w:rStyle w:val="Hyperlink"/>
            <w:color w:val="auto"/>
            <w:u w:val="none"/>
          </w:rPr>
          <w:t>configuration</w:t>
        </w:r>
      </w:hyperlink>
      <w:r w:rsidRPr="002E5E83">
        <w:rPr>
          <w:color w:val="202122"/>
        </w:rPr>
        <w:t> [Ar]3d</w:t>
      </w:r>
      <w:r w:rsidRPr="002E5E83">
        <w:rPr>
          <w:color w:val="202122"/>
          <w:vertAlign w:val="superscript"/>
        </w:rPr>
        <w:t>6</w:t>
      </w:r>
      <w:r w:rsidRPr="002E5E83">
        <w:rPr>
          <w:color w:val="202122"/>
        </w:rPr>
        <w:t>4s</w:t>
      </w:r>
      <w:r w:rsidRPr="002E5E83">
        <w:rPr>
          <w:color w:val="202122"/>
          <w:vertAlign w:val="superscript"/>
        </w:rPr>
        <w:t>2</w:t>
      </w:r>
      <w:r w:rsidRPr="002E5E83">
        <w:rPr>
          <w:color w:val="202122"/>
        </w:rPr>
        <w:t>, of which the 3d and 4s electrons are relatively close in energy, and thus a number of electrons can be ionized.</w:t>
      </w:r>
      <w:r w:rsidR="00930178" w:rsidRPr="002E5E83">
        <w:rPr>
          <w:color w:val="202122"/>
        </w:rPr>
        <w:t>[90]</w:t>
      </w:r>
    </w:p>
    <w:p w:rsidR="00023781" w:rsidRPr="002E5E83" w:rsidRDefault="00023781" w:rsidP="002E5E83">
      <w:pPr>
        <w:pStyle w:val="NormalWeb"/>
        <w:shd w:val="clear" w:color="auto" w:fill="FFFFFF"/>
        <w:spacing w:before="0" w:beforeAutospacing="0" w:after="0" w:afterAutospacing="0" w:line="432" w:lineRule="auto"/>
        <w:jc w:val="both"/>
        <w:rPr>
          <w:color w:val="202122"/>
        </w:rPr>
      </w:pPr>
      <w:r w:rsidRPr="002E5E83">
        <w:rPr>
          <w:color w:val="202122"/>
        </w:rPr>
        <w:lastRenderedPageBreak/>
        <w:t>Iron forms compounds mainly in the </w:t>
      </w:r>
      <w:hyperlink r:id="rId57" w:tooltip="Oxidation state" w:history="1">
        <w:r w:rsidRPr="002E5E83">
          <w:rPr>
            <w:rStyle w:val="Hyperlink"/>
            <w:color w:val="auto"/>
            <w:u w:val="none"/>
          </w:rPr>
          <w:t>oxidation states</w:t>
        </w:r>
      </w:hyperlink>
      <w:r w:rsidRPr="002E5E83">
        <w:t> +2 (</w:t>
      </w:r>
      <w:hyperlink r:id="rId58" w:tooltip="Iron(II)" w:history="1">
        <w:r w:rsidRPr="002E5E83">
          <w:rPr>
            <w:rStyle w:val="Hyperlink"/>
            <w:color w:val="auto"/>
            <w:u w:val="none"/>
          </w:rPr>
          <w:t>iron(II)</w:t>
        </w:r>
      </w:hyperlink>
      <w:r w:rsidRPr="002E5E83">
        <w:rPr>
          <w:color w:val="202122"/>
        </w:rPr>
        <w:t>, "ferrous") and +3 (</w:t>
      </w:r>
      <w:hyperlink r:id="rId59" w:tooltip="Iron(III)" w:history="1">
        <w:r w:rsidRPr="002E5E83">
          <w:rPr>
            <w:rStyle w:val="Hyperlink"/>
            <w:color w:val="auto"/>
            <w:u w:val="none"/>
          </w:rPr>
          <w:t>iron(III)</w:t>
        </w:r>
      </w:hyperlink>
      <w:r w:rsidRPr="002E5E83">
        <w:t>,</w:t>
      </w:r>
      <w:r w:rsidRPr="002E5E83">
        <w:rPr>
          <w:color w:val="202122"/>
        </w:rPr>
        <w:t xml:space="preserve"> "ferric"). Iron also occurs in </w:t>
      </w:r>
      <w:hyperlink r:id="rId60" w:tooltip="High-valent iron" w:history="1">
        <w:r w:rsidRPr="002E5E83">
          <w:rPr>
            <w:rStyle w:val="Hyperlink"/>
            <w:color w:val="auto"/>
            <w:u w:val="none"/>
          </w:rPr>
          <w:t>higher oxidation states</w:t>
        </w:r>
      </w:hyperlink>
      <w:r w:rsidRPr="002E5E83">
        <w:rPr>
          <w:color w:val="202122"/>
        </w:rPr>
        <w:t>, e.g., the purple </w:t>
      </w:r>
      <w:hyperlink r:id="rId61" w:tooltip="Potassium ferrate" w:history="1">
        <w:r w:rsidRPr="002E5E83">
          <w:rPr>
            <w:rStyle w:val="Hyperlink"/>
            <w:color w:val="auto"/>
            <w:u w:val="none"/>
          </w:rPr>
          <w:t>potassium ferrate</w:t>
        </w:r>
      </w:hyperlink>
      <w:r w:rsidRPr="002E5E83">
        <w:rPr>
          <w:color w:val="202122"/>
        </w:rPr>
        <w:t> (K</w:t>
      </w:r>
      <w:r w:rsidRPr="002E5E83">
        <w:rPr>
          <w:color w:val="202122"/>
          <w:vertAlign w:val="subscript"/>
        </w:rPr>
        <w:t>2</w:t>
      </w:r>
      <w:r w:rsidRPr="002E5E83">
        <w:rPr>
          <w:color w:val="202122"/>
        </w:rPr>
        <w:t>FeO</w:t>
      </w:r>
      <w:r w:rsidRPr="002E5E83">
        <w:rPr>
          <w:color w:val="202122"/>
          <w:vertAlign w:val="subscript"/>
        </w:rPr>
        <w:t>4</w:t>
      </w:r>
      <w:r w:rsidRPr="002E5E83">
        <w:rPr>
          <w:color w:val="202122"/>
        </w:rPr>
        <w:t>), which contains iron in its +6 oxidation state. The anion [FeO</w:t>
      </w:r>
      <w:r w:rsidRPr="002E5E83">
        <w:rPr>
          <w:color w:val="202122"/>
          <w:vertAlign w:val="subscript"/>
        </w:rPr>
        <w:t>4</w:t>
      </w:r>
      <w:r w:rsidRPr="002E5E83">
        <w:rPr>
          <w:color w:val="202122"/>
        </w:rPr>
        <w:t>]</w:t>
      </w:r>
      <w:r w:rsidRPr="002E5E83">
        <w:rPr>
          <w:color w:val="202122"/>
          <w:vertAlign w:val="superscript"/>
        </w:rPr>
        <w:t>–</w:t>
      </w:r>
      <w:r w:rsidRPr="002E5E83">
        <w:rPr>
          <w:color w:val="202122"/>
        </w:rPr>
        <w:t> with iron in its +7 oxidation state, along with an iron(V)-peroxo isomer, has been detected by infrared spectroscopy at 4 K after cocondensation of laser-ablated Fe atoms with a mixture of O</w:t>
      </w:r>
      <w:r w:rsidRPr="002E5E83">
        <w:rPr>
          <w:color w:val="202122"/>
          <w:vertAlign w:val="subscript"/>
        </w:rPr>
        <w:t>2</w:t>
      </w:r>
      <w:r w:rsidRPr="002E5E83">
        <w:rPr>
          <w:color w:val="202122"/>
        </w:rPr>
        <w:t>/Ar</w:t>
      </w:r>
      <w:r w:rsidR="00930178" w:rsidRPr="002E5E83">
        <w:rPr>
          <w:color w:val="202122"/>
        </w:rPr>
        <w:t>.[91]</w:t>
      </w:r>
      <w:r w:rsidRPr="002E5E83">
        <w:rPr>
          <w:color w:val="202122"/>
        </w:rPr>
        <w:t> Iron(IV) is a common intermediate in many biochemical oxidation reactions. Numerous </w:t>
      </w:r>
      <w:hyperlink r:id="rId62" w:tooltip="Organoiron chemistry" w:history="1">
        <w:r w:rsidRPr="002E5E83">
          <w:rPr>
            <w:rStyle w:val="Hyperlink"/>
            <w:color w:val="auto"/>
            <w:u w:val="none"/>
          </w:rPr>
          <w:t>organoiron</w:t>
        </w:r>
      </w:hyperlink>
      <w:r w:rsidRPr="002E5E83">
        <w:rPr>
          <w:color w:val="202122"/>
        </w:rPr>
        <w:t> compounds contain formal oxidation states of +1, 0, −1, or even −2. The oxidation states and other bonding properties are often assessed using the technique of </w:t>
      </w:r>
      <w:hyperlink r:id="rId63" w:tooltip="Mössbauer spectroscopy" w:history="1">
        <w:r w:rsidRPr="002E5E83">
          <w:rPr>
            <w:rStyle w:val="Hyperlink"/>
            <w:color w:val="auto"/>
            <w:u w:val="none"/>
          </w:rPr>
          <w:t>Mössbauer spectroscopy</w:t>
        </w:r>
      </w:hyperlink>
      <w:r w:rsidRPr="002E5E83">
        <w:t>.</w:t>
      </w:r>
      <w:r w:rsidR="00930178" w:rsidRPr="002E5E83">
        <w:t>[</w:t>
      </w:r>
      <w:r w:rsidR="00930178" w:rsidRPr="002E5E83">
        <w:rPr>
          <w:color w:val="202122"/>
        </w:rPr>
        <w:t>90]</w:t>
      </w:r>
      <w:r w:rsidRPr="002E5E83">
        <w:rPr>
          <w:color w:val="202122"/>
        </w:rPr>
        <w:t> Many </w:t>
      </w:r>
      <w:hyperlink r:id="rId64" w:tooltip="Mixed valence compound" w:history="1">
        <w:r w:rsidRPr="002E5E83">
          <w:rPr>
            <w:rStyle w:val="Hyperlink"/>
            <w:color w:val="auto"/>
            <w:u w:val="none"/>
          </w:rPr>
          <w:t>mixed valence compounds</w:t>
        </w:r>
      </w:hyperlink>
      <w:r w:rsidRPr="002E5E83">
        <w:rPr>
          <w:color w:val="202122"/>
        </w:rPr>
        <w:t> contain both iron(II) and iron(III) centers, such as </w:t>
      </w:r>
      <w:hyperlink r:id="rId65" w:tooltip="Magnetite" w:history="1">
        <w:r w:rsidRPr="002E5E83">
          <w:rPr>
            <w:rStyle w:val="Hyperlink"/>
            <w:color w:val="auto"/>
            <w:u w:val="none"/>
          </w:rPr>
          <w:t>magnetite</w:t>
        </w:r>
      </w:hyperlink>
      <w:r w:rsidRPr="002E5E83">
        <w:t> and </w:t>
      </w:r>
      <w:hyperlink r:id="rId66" w:tooltip="Prussian blue" w:history="1">
        <w:r w:rsidRPr="002E5E83">
          <w:rPr>
            <w:rStyle w:val="Hyperlink"/>
            <w:color w:val="auto"/>
            <w:u w:val="none"/>
          </w:rPr>
          <w:t>Prussian blue</w:t>
        </w:r>
      </w:hyperlink>
      <w:r w:rsidRPr="002E5E83">
        <w:rPr>
          <w:color w:val="202122"/>
        </w:rPr>
        <w:t> (</w:t>
      </w:r>
      <w:r w:rsidRPr="002E5E83">
        <w:rPr>
          <w:rStyle w:val="chemf"/>
          <w:color w:val="202122"/>
        </w:rPr>
        <w:t>Fe</w:t>
      </w:r>
      <w:r w:rsidRPr="002E5E83">
        <w:rPr>
          <w:rStyle w:val="chemf"/>
          <w:color w:val="202122"/>
          <w:vertAlign w:val="subscript"/>
        </w:rPr>
        <w:t>4</w:t>
      </w:r>
      <w:r w:rsidRPr="002E5E83">
        <w:rPr>
          <w:rStyle w:val="chemf"/>
          <w:color w:val="202122"/>
        </w:rPr>
        <w:t>(Fe[CN]</w:t>
      </w:r>
      <w:r w:rsidRPr="002E5E83">
        <w:rPr>
          <w:rStyle w:val="chemf"/>
          <w:color w:val="202122"/>
          <w:vertAlign w:val="subscript"/>
        </w:rPr>
        <w:t>6</w:t>
      </w:r>
      <w:r w:rsidRPr="002E5E83">
        <w:rPr>
          <w:rStyle w:val="chemf"/>
          <w:color w:val="202122"/>
        </w:rPr>
        <w:t>)</w:t>
      </w:r>
      <w:r w:rsidRPr="002E5E83">
        <w:rPr>
          <w:rStyle w:val="chemf"/>
          <w:color w:val="202122"/>
          <w:vertAlign w:val="subscript"/>
        </w:rPr>
        <w:t>3</w:t>
      </w:r>
      <w:r w:rsidRPr="002E5E83">
        <w:rPr>
          <w:color w:val="202122"/>
        </w:rPr>
        <w:t>).</w:t>
      </w:r>
      <w:r w:rsidR="00930178" w:rsidRPr="002E5E83">
        <w:rPr>
          <w:color w:val="202122"/>
        </w:rPr>
        <w:t>[89]</w:t>
      </w:r>
      <w:r w:rsidRPr="002E5E83">
        <w:rPr>
          <w:color w:val="202122"/>
        </w:rPr>
        <w:t> The latter is used as the traditional "blue" in</w:t>
      </w:r>
      <w:r w:rsidRPr="002E5E83">
        <w:t> </w:t>
      </w:r>
      <w:hyperlink r:id="rId67" w:tooltip="Blueprint" w:history="1">
        <w:r w:rsidRPr="002E5E83">
          <w:rPr>
            <w:rStyle w:val="Hyperlink"/>
            <w:color w:val="auto"/>
            <w:u w:val="none"/>
          </w:rPr>
          <w:t>blueprints</w:t>
        </w:r>
      </w:hyperlink>
      <w:r w:rsidRPr="002E5E83">
        <w:rPr>
          <w:color w:val="202122"/>
        </w:rPr>
        <w:t>.</w:t>
      </w:r>
      <w:r w:rsidR="00930178" w:rsidRPr="002E5E83">
        <w:rPr>
          <w:color w:val="202122"/>
        </w:rPr>
        <w:t>[90]</w:t>
      </w:r>
      <w:r w:rsidRPr="002E5E83">
        <w:rPr>
          <w:color w:val="202122"/>
        </w:rPr>
        <w:t>Iron is the first of the transition metals that cannot reach its group oxidation state of +8, although its heavier congeners ruthenium and osmium can, with ruthenium having more difficulty than osmium.</w:t>
      </w:r>
      <w:r w:rsidR="00930178" w:rsidRPr="002E5E83">
        <w:rPr>
          <w:color w:val="202122"/>
        </w:rPr>
        <w:t>[91].</w:t>
      </w:r>
      <w:r w:rsidRPr="002E5E83">
        <w:rPr>
          <w:color w:val="202122"/>
        </w:rPr>
        <w:t> Ruthenium exhibits an aqueous cationic chemistry in its low oxidation states similar to that of iron, but osmium does not, favoring high oxidation states in which it forms anionic complexes.</w:t>
      </w:r>
      <w:r w:rsidR="00930178" w:rsidRPr="002E5E83">
        <w:rPr>
          <w:color w:val="202122"/>
        </w:rPr>
        <w:t>[91].</w:t>
      </w:r>
      <w:r w:rsidRPr="002E5E83">
        <w:rPr>
          <w:color w:val="202122"/>
        </w:rPr>
        <w:t> In the second half of the 3d transition series, vertical similarities down the groups compete with the horizontal similarities of iron with its neighbors in the periodic table, which are also ferromagnetic at </w:t>
      </w:r>
      <w:hyperlink r:id="rId68" w:tooltip="Room temperature" w:history="1">
        <w:r w:rsidRPr="002E5E83">
          <w:rPr>
            <w:rStyle w:val="Hyperlink"/>
            <w:color w:val="auto"/>
            <w:u w:val="none"/>
          </w:rPr>
          <w:t>room temperature</w:t>
        </w:r>
      </w:hyperlink>
      <w:r w:rsidRPr="002E5E83">
        <w:rPr>
          <w:color w:val="202122"/>
        </w:rPr>
        <w:t> and share similar chemistry. As such, iron, cobalt, and nickel are sometimes grouped together as th</w:t>
      </w:r>
      <w:r w:rsidRPr="002E5E83">
        <w:t>e </w:t>
      </w:r>
      <w:hyperlink r:id="rId69" w:tooltip="Iron triad" w:history="1">
        <w:r w:rsidRPr="002E5E83">
          <w:rPr>
            <w:rStyle w:val="Hyperlink"/>
            <w:color w:val="auto"/>
            <w:u w:val="none"/>
          </w:rPr>
          <w:t>iron triad</w:t>
        </w:r>
      </w:hyperlink>
      <w:r w:rsidRPr="002E5E83">
        <w:rPr>
          <w:color w:val="202122"/>
        </w:rPr>
        <w:t>.</w:t>
      </w:r>
      <w:r w:rsidR="002A1BEA" w:rsidRPr="002E5E83">
        <w:rPr>
          <w:color w:val="202122"/>
        </w:rPr>
        <w:t>[89]</w:t>
      </w:r>
    </w:p>
    <w:p w:rsidR="00023781" w:rsidRPr="002E5E83" w:rsidRDefault="00023781" w:rsidP="002E5E83">
      <w:pPr>
        <w:pStyle w:val="NormalWeb"/>
        <w:shd w:val="clear" w:color="auto" w:fill="FFFFFF"/>
        <w:spacing w:before="0" w:beforeAutospacing="0" w:after="0" w:afterAutospacing="0" w:line="432" w:lineRule="auto"/>
        <w:jc w:val="both"/>
        <w:rPr>
          <w:color w:val="202122"/>
        </w:rPr>
      </w:pPr>
      <w:r w:rsidRPr="002E5E83">
        <w:rPr>
          <w:color w:val="202122"/>
        </w:rPr>
        <w:t>Unlike many other metals, iron does not form amalgams with </w:t>
      </w:r>
      <w:hyperlink r:id="rId70" w:tooltip="Mercury (element)" w:history="1">
        <w:r w:rsidRPr="002E5E83">
          <w:rPr>
            <w:rStyle w:val="Hyperlink"/>
            <w:color w:val="auto"/>
            <w:u w:val="none"/>
          </w:rPr>
          <w:t>mercury</w:t>
        </w:r>
      </w:hyperlink>
      <w:r w:rsidRPr="002E5E83">
        <w:rPr>
          <w:color w:val="202122"/>
        </w:rPr>
        <w:t>. As a result, mercury is traded in standardized 76 pound flasks (34 kg) made of iron.</w:t>
      </w:r>
      <w:r w:rsidR="002A1BEA" w:rsidRPr="002E5E83">
        <w:rPr>
          <w:color w:val="202122"/>
        </w:rPr>
        <w:t>[90]</w:t>
      </w:r>
    </w:p>
    <w:p w:rsidR="00023781" w:rsidRPr="002E5E83" w:rsidRDefault="00023781" w:rsidP="002E5E83">
      <w:pPr>
        <w:pStyle w:val="NormalWeb"/>
        <w:shd w:val="clear" w:color="auto" w:fill="FFFFFF"/>
        <w:spacing w:before="0" w:beforeAutospacing="0" w:after="0" w:afterAutospacing="0" w:line="432" w:lineRule="auto"/>
        <w:jc w:val="both"/>
        <w:rPr>
          <w:color w:val="202122"/>
        </w:rPr>
      </w:pPr>
      <w:r w:rsidRPr="002E5E83">
        <w:rPr>
          <w:color w:val="202122"/>
        </w:rPr>
        <w:lastRenderedPageBreak/>
        <w:t>Iron is by far the most reactive element in its group; it is </w:t>
      </w:r>
      <w:hyperlink r:id="rId71" w:tooltip="Pyrophoricity" w:history="1">
        <w:r w:rsidRPr="002E5E83">
          <w:rPr>
            <w:rStyle w:val="Hyperlink"/>
            <w:color w:val="auto"/>
            <w:u w:val="none"/>
          </w:rPr>
          <w:t>pyrophoric</w:t>
        </w:r>
      </w:hyperlink>
      <w:r w:rsidRPr="002E5E83">
        <w:rPr>
          <w:color w:val="202122"/>
        </w:rPr>
        <w:t> when finely divided and dissolves easily in dilute acids, giving Fe</w:t>
      </w:r>
      <w:r w:rsidRPr="002E5E83">
        <w:rPr>
          <w:color w:val="202122"/>
          <w:vertAlign w:val="superscript"/>
        </w:rPr>
        <w:t>2+</w:t>
      </w:r>
      <w:r w:rsidRPr="002E5E83">
        <w:rPr>
          <w:color w:val="202122"/>
        </w:rPr>
        <w:t>. However, it does not react with concentrated </w:t>
      </w:r>
      <w:hyperlink r:id="rId72" w:tooltip="Nitric acid" w:history="1">
        <w:r w:rsidRPr="002E5E83">
          <w:rPr>
            <w:rStyle w:val="Hyperlink"/>
            <w:color w:val="auto"/>
            <w:u w:val="none"/>
          </w:rPr>
          <w:t>nitric acid</w:t>
        </w:r>
      </w:hyperlink>
      <w:r w:rsidRPr="002E5E83">
        <w:rPr>
          <w:color w:val="202122"/>
        </w:rPr>
        <w:t> and other oxidizing acids due to the formation of an impervious oxide layer, which can nevertheless react with .</w:t>
      </w:r>
      <w:r w:rsidR="002A1BEA" w:rsidRPr="002E5E83">
        <w:rPr>
          <w:color w:val="202122"/>
        </w:rPr>
        <w:t>[91].</w:t>
      </w:r>
      <w:r w:rsidRPr="002E5E83">
        <w:rPr>
          <w:color w:val="202122"/>
        </w:rPr>
        <w:t> High-purity iron, called </w:t>
      </w:r>
      <w:hyperlink r:id="rId73" w:tooltip="Electrolytic iron" w:history="1">
        <w:r w:rsidRPr="002E5E83">
          <w:rPr>
            <w:rStyle w:val="Hyperlink"/>
            <w:color w:val="auto"/>
            <w:u w:val="none"/>
          </w:rPr>
          <w:t>electrolytic iron</w:t>
        </w:r>
      </w:hyperlink>
      <w:r w:rsidRPr="002E5E83">
        <w:rPr>
          <w:color w:val="202122"/>
        </w:rPr>
        <w:t>, is considered to be resistant to rust, due to its oxide layer.</w:t>
      </w:r>
    </w:p>
    <w:p w:rsidR="00A93621" w:rsidRPr="002E5E83" w:rsidRDefault="00826655" w:rsidP="002E5E83">
      <w:pPr>
        <w:pStyle w:val="NormalWeb"/>
        <w:shd w:val="clear" w:color="auto" w:fill="FFFFFF"/>
        <w:spacing w:before="0" w:beforeAutospacing="0" w:after="0" w:afterAutospacing="0" w:line="432" w:lineRule="auto"/>
        <w:jc w:val="both"/>
        <w:rPr>
          <w:b/>
          <w:color w:val="202122"/>
        </w:rPr>
      </w:pPr>
      <w:r w:rsidRPr="002E5E83">
        <w:rPr>
          <w:b/>
          <w:color w:val="202122"/>
        </w:rPr>
        <w:t>1.7</w:t>
      </w:r>
      <w:r w:rsidR="00E00A6B" w:rsidRPr="002E5E83">
        <w:rPr>
          <w:b/>
          <w:color w:val="202122"/>
        </w:rPr>
        <w:t>.3.1</w:t>
      </w:r>
      <w:r w:rsidR="00E00A6B" w:rsidRPr="002E5E83">
        <w:rPr>
          <w:b/>
          <w:color w:val="202122"/>
        </w:rPr>
        <w:tab/>
      </w:r>
      <w:r w:rsidR="002A1BEA" w:rsidRPr="002E5E83">
        <w:rPr>
          <w:b/>
          <w:color w:val="202122"/>
        </w:rPr>
        <w:t>DEFICIENCY</w:t>
      </w:r>
    </w:p>
    <w:p w:rsidR="002A1BEA" w:rsidRPr="002E5E83" w:rsidRDefault="002A1BEA" w:rsidP="002E5E83">
      <w:pPr>
        <w:pStyle w:val="NormalWeb"/>
        <w:shd w:val="clear" w:color="auto" w:fill="FFFFFF"/>
        <w:spacing w:before="0" w:beforeAutospacing="0" w:after="0" w:afterAutospacing="0" w:line="432" w:lineRule="auto"/>
        <w:jc w:val="both"/>
        <w:rPr>
          <w:color w:val="202122"/>
        </w:rPr>
      </w:pPr>
      <w:r w:rsidRPr="002E5E83">
        <w:rPr>
          <w:color w:val="202122"/>
        </w:rPr>
        <w:t>Iron deficiency is the most common </w:t>
      </w:r>
      <w:hyperlink r:id="rId74" w:tooltip="Nutritional deficiency" w:history="1">
        <w:r w:rsidRPr="002E5E83">
          <w:rPr>
            <w:rStyle w:val="Hyperlink"/>
            <w:color w:val="auto"/>
            <w:u w:val="none"/>
          </w:rPr>
          <w:t>nutritional deficiency</w:t>
        </w:r>
      </w:hyperlink>
      <w:r w:rsidRPr="002E5E83">
        <w:rPr>
          <w:color w:val="202122"/>
        </w:rPr>
        <w:t> in the world.[92][93][94] When loss of iron is not adequately compensated by adequate dietary iron intake, a state of </w:t>
      </w:r>
      <w:hyperlink r:id="rId75" w:tooltip="Latent iron deficiency" w:history="1">
        <w:r w:rsidRPr="002E5E83">
          <w:rPr>
            <w:rStyle w:val="Hyperlink"/>
            <w:color w:val="auto"/>
            <w:u w:val="none"/>
          </w:rPr>
          <w:t>latent iron deficiency</w:t>
        </w:r>
      </w:hyperlink>
      <w:r w:rsidRPr="002E5E83">
        <w:rPr>
          <w:color w:val="202122"/>
        </w:rPr>
        <w:t> occurs, which over time leads to</w:t>
      </w:r>
      <w:r w:rsidRPr="002E5E83">
        <w:t> </w:t>
      </w:r>
      <w:hyperlink r:id="rId76" w:tooltip="Iron-deficiency anemia" w:history="1">
        <w:r w:rsidRPr="002E5E83">
          <w:rPr>
            <w:rStyle w:val="Hyperlink"/>
            <w:color w:val="auto"/>
            <w:u w:val="none"/>
          </w:rPr>
          <w:t>iron-deficiency anemia</w:t>
        </w:r>
      </w:hyperlink>
      <w:r w:rsidRPr="002E5E83">
        <w:rPr>
          <w:color w:val="202122"/>
        </w:rPr>
        <w:t> if left untreated, which is characterised by an insufficient number of red blood cells and an insufficient amount of hemoglobin.[95] Children,</w:t>
      </w:r>
      <w:r w:rsidRPr="002E5E83">
        <w:t> </w:t>
      </w:r>
      <w:hyperlink r:id="rId77" w:tooltip="Pre-menopausal" w:history="1">
        <w:r w:rsidRPr="002E5E83">
          <w:rPr>
            <w:rStyle w:val="Hyperlink"/>
            <w:color w:val="auto"/>
            <w:u w:val="none"/>
          </w:rPr>
          <w:t>pre-menopausal</w:t>
        </w:r>
      </w:hyperlink>
      <w:r w:rsidRPr="002E5E83">
        <w:rPr>
          <w:color w:val="202122"/>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rsidR="002A1BEA" w:rsidRPr="002E5E83" w:rsidRDefault="002A1BEA" w:rsidP="002E5E83">
      <w:pPr>
        <w:pStyle w:val="NormalWeb"/>
        <w:shd w:val="clear" w:color="auto" w:fill="FFFFFF"/>
        <w:spacing w:before="0" w:beforeAutospacing="0" w:after="0" w:afterAutospacing="0" w:line="432" w:lineRule="auto"/>
        <w:jc w:val="both"/>
        <w:rPr>
          <w:color w:val="202122"/>
        </w:rPr>
      </w:pPr>
      <w:r w:rsidRPr="002E5E83">
        <w:rPr>
          <w:color w:val="202122"/>
        </w:rPr>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w:t>
      </w:r>
      <w:r w:rsidR="003E38AB" w:rsidRPr="002E5E83">
        <w:rPr>
          <w:color w:val="202122"/>
        </w:rPr>
        <w:t>[100][102]</w:t>
      </w:r>
      <w:r w:rsidRPr="002E5E83">
        <w:rPr>
          <w:color w:val="202122"/>
        </w:rPr>
        <w:t> However, age-related accumulation of iron in the brain has also been linked to the development of Parkinson's.</w:t>
      </w:r>
      <w:r w:rsidR="003E38AB" w:rsidRPr="002E5E83">
        <w:rPr>
          <w:color w:val="202122"/>
        </w:rPr>
        <w:t>[103]</w:t>
      </w:r>
    </w:p>
    <w:p w:rsidR="00E00A6B" w:rsidRPr="002E5E83" w:rsidRDefault="00E00A6B" w:rsidP="002E5E83">
      <w:pPr>
        <w:pStyle w:val="NormalWeb"/>
        <w:shd w:val="clear" w:color="auto" w:fill="FFFFFF"/>
        <w:spacing w:before="0" w:beforeAutospacing="0" w:after="0" w:afterAutospacing="0" w:line="432" w:lineRule="auto"/>
        <w:jc w:val="both"/>
        <w:rPr>
          <w:b/>
          <w:color w:val="202122"/>
        </w:rPr>
      </w:pPr>
    </w:p>
    <w:p w:rsidR="003E38AB" w:rsidRPr="002E5E83" w:rsidRDefault="00826655" w:rsidP="002E5E83">
      <w:pPr>
        <w:pStyle w:val="NormalWeb"/>
        <w:shd w:val="clear" w:color="auto" w:fill="FFFFFF"/>
        <w:spacing w:before="0" w:beforeAutospacing="0" w:after="0" w:afterAutospacing="0" w:line="432" w:lineRule="auto"/>
        <w:jc w:val="both"/>
        <w:rPr>
          <w:color w:val="202122"/>
        </w:rPr>
      </w:pPr>
      <w:r w:rsidRPr="002E5E83">
        <w:rPr>
          <w:b/>
          <w:color w:val="202122"/>
        </w:rPr>
        <w:t>1.8</w:t>
      </w:r>
      <w:r w:rsidR="00E00A6B" w:rsidRPr="002E5E83">
        <w:rPr>
          <w:b/>
          <w:color w:val="202122"/>
        </w:rPr>
        <w:tab/>
      </w:r>
      <w:r w:rsidR="003E38AB" w:rsidRPr="002E5E83">
        <w:rPr>
          <w:b/>
          <w:color w:val="202122"/>
        </w:rPr>
        <w:t>AIM OF PROJECT</w:t>
      </w:r>
    </w:p>
    <w:p w:rsidR="003E38AB" w:rsidRPr="002E5E83" w:rsidRDefault="0032647A"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The aims of </w:t>
      </w:r>
      <w:r w:rsidR="003E38AB" w:rsidRPr="002E5E83">
        <w:rPr>
          <w:color w:val="202122"/>
        </w:rPr>
        <w:t xml:space="preserve">this research work are </w:t>
      </w:r>
    </w:p>
    <w:p w:rsidR="003E38AB" w:rsidRPr="002E5E83" w:rsidRDefault="003E38AB" w:rsidP="002E5E83">
      <w:pPr>
        <w:pStyle w:val="NormalWeb"/>
        <w:numPr>
          <w:ilvl w:val="0"/>
          <w:numId w:val="4"/>
        </w:numPr>
        <w:shd w:val="clear" w:color="auto" w:fill="FFFFFF"/>
        <w:spacing w:before="0" w:beforeAutospacing="0" w:after="0" w:afterAutospacing="0" w:line="432" w:lineRule="auto"/>
        <w:jc w:val="both"/>
        <w:rPr>
          <w:color w:val="202122"/>
        </w:rPr>
      </w:pPr>
      <w:r w:rsidRPr="002E5E83">
        <w:rPr>
          <w:color w:val="202122"/>
        </w:rPr>
        <w:t>To synthesis novel complexes of ibuprofen</w:t>
      </w:r>
    </w:p>
    <w:p w:rsidR="003E38AB" w:rsidRPr="002E5E83" w:rsidRDefault="003E38AB" w:rsidP="002E5E83">
      <w:pPr>
        <w:pStyle w:val="NormalWeb"/>
        <w:numPr>
          <w:ilvl w:val="0"/>
          <w:numId w:val="4"/>
        </w:numPr>
        <w:shd w:val="clear" w:color="auto" w:fill="FFFFFF"/>
        <w:spacing w:before="0" w:beforeAutospacing="0" w:after="0" w:afterAutospacing="0" w:line="432" w:lineRule="auto"/>
        <w:jc w:val="both"/>
        <w:rPr>
          <w:color w:val="202122"/>
        </w:rPr>
      </w:pPr>
      <w:r w:rsidRPr="002E5E83">
        <w:rPr>
          <w:color w:val="202122"/>
        </w:rPr>
        <w:t>To characterize the resulting complexes using standard analytical techniques such as solubility, melting point, infrared and ultraviolet .</w:t>
      </w:r>
    </w:p>
    <w:p w:rsidR="003E38AB" w:rsidRPr="002E5E83" w:rsidRDefault="003E38AB" w:rsidP="002E5E83">
      <w:pPr>
        <w:pStyle w:val="NormalWeb"/>
        <w:shd w:val="clear" w:color="auto" w:fill="FFFFFF"/>
        <w:spacing w:before="0" w:beforeAutospacing="0" w:after="0" w:afterAutospacing="0" w:line="432" w:lineRule="auto"/>
        <w:jc w:val="both"/>
        <w:rPr>
          <w:color w:val="202122"/>
        </w:rPr>
      </w:pPr>
    </w:p>
    <w:p w:rsidR="003E38AB" w:rsidRPr="002E5E83" w:rsidRDefault="003E38AB" w:rsidP="002E5E83">
      <w:pPr>
        <w:pStyle w:val="NormalWeb"/>
        <w:shd w:val="clear" w:color="auto" w:fill="FFFFFF"/>
        <w:spacing w:before="0" w:beforeAutospacing="0" w:after="0" w:afterAutospacing="0" w:line="432" w:lineRule="auto"/>
        <w:jc w:val="both"/>
        <w:rPr>
          <w:color w:val="202122"/>
        </w:rPr>
      </w:pPr>
    </w:p>
    <w:p w:rsidR="003E38AB" w:rsidRPr="002E5E83" w:rsidRDefault="003E38AB" w:rsidP="002E5E83">
      <w:pPr>
        <w:pStyle w:val="NormalWeb"/>
        <w:shd w:val="clear" w:color="auto" w:fill="FFFFFF"/>
        <w:spacing w:before="0" w:beforeAutospacing="0" w:after="0" w:afterAutospacing="0" w:line="432" w:lineRule="auto"/>
        <w:jc w:val="both"/>
        <w:rPr>
          <w:color w:val="202122"/>
        </w:rPr>
      </w:pPr>
    </w:p>
    <w:p w:rsidR="003E38AB" w:rsidRPr="002E5E83" w:rsidRDefault="003E38AB" w:rsidP="002E5E83">
      <w:pPr>
        <w:pStyle w:val="NormalWeb"/>
        <w:shd w:val="clear" w:color="auto" w:fill="FFFFFF"/>
        <w:spacing w:before="0" w:beforeAutospacing="0" w:after="0" w:afterAutospacing="0" w:line="432" w:lineRule="auto"/>
        <w:jc w:val="both"/>
        <w:rPr>
          <w:color w:val="202122"/>
        </w:rPr>
      </w:pPr>
    </w:p>
    <w:p w:rsidR="003E38AB" w:rsidRPr="002E5E83" w:rsidRDefault="003E38AB" w:rsidP="002E5E83">
      <w:pPr>
        <w:pStyle w:val="NormalWeb"/>
        <w:shd w:val="clear" w:color="auto" w:fill="FFFFFF"/>
        <w:spacing w:before="0" w:beforeAutospacing="0" w:after="0" w:afterAutospacing="0" w:line="432" w:lineRule="auto"/>
        <w:jc w:val="both"/>
        <w:rPr>
          <w:color w:val="202122"/>
        </w:rPr>
      </w:pPr>
    </w:p>
    <w:p w:rsidR="003E38AB" w:rsidRPr="002E5E83" w:rsidRDefault="003E38AB" w:rsidP="002E5E83">
      <w:pPr>
        <w:pStyle w:val="NormalWeb"/>
        <w:shd w:val="clear" w:color="auto" w:fill="FFFFFF"/>
        <w:spacing w:before="0" w:beforeAutospacing="0" w:after="0" w:afterAutospacing="0" w:line="432" w:lineRule="auto"/>
        <w:jc w:val="both"/>
        <w:rPr>
          <w:color w:val="202122"/>
        </w:rPr>
      </w:pPr>
    </w:p>
    <w:p w:rsidR="003E38AB" w:rsidRPr="002E5E83" w:rsidRDefault="003E38AB" w:rsidP="002E5E83">
      <w:pPr>
        <w:pStyle w:val="NormalWeb"/>
        <w:shd w:val="clear" w:color="auto" w:fill="FFFFFF"/>
        <w:spacing w:before="0" w:beforeAutospacing="0" w:after="0" w:afterAutospacing="0" w:line="432" w:lineRule="auto"/>
        <w:jc w:val="both"/>
        <w:rPr>
          <w:color w:val="202122"/>
        </w:rPr>
      </w:pPr>
    </w:p>
    <w:p w:rsidR="00553D9E" w:rsidRDefault="003E38AB"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  </w:t>
      </w:r>
      <w:r w:rsidRPr="002E5E83">
        <w:rPr>
          <w:color w:val="202122"/>
        </w:rPr>
        <w:tab/>
      </w:r>
      <w:r w:rsidRPr="002E5E83">
        <w:rPr>
          <w:color w:val="202122"/>
        </w:rPr>
        <w:tab/>
      </w:r>
      <w:r w:rsidRPr="002E5E83">
        <w:rPr>
          <w:color w:val="202122"/>
        </w:rPr>
        <w:tab/>
      </w:r>
      <w:r w:rsidRPr="002E5E83">
        <w:rPr>
          <w:color w:val="202122"/>
        </w:rPr>
        <w:tab/>
      </w:r>
    </w:p>
    <w:p w:rsidR="00553D9E" w:rsidRDefault="00553D9E">
      <w:pPr>
        <w:rPr>
          <w:rFonts w:ascii="Times New Roman" w:eastAsia="Times New Roman" w:hAnsi="Times New Roman" w:cs="Times New Roman"/>
          <w:color w:val="202122"/>
          <w:sz w:val="24"/>
          <w:szCs w:val="24"/>
        </w:rPr>
      </w:pPr>
      <w:r>
        <w:rPr>
          <w:color w:val="202122"/>
        </w:rPr>
        <w:br w:type="page"/>
      </w:r>
    </w:p>
    <w:p w:rsidR="003E38AB" w:rsidRPr="002E5E83" w:rsidRDefault="003E38AB" w:rsidP="002E5E83">
      <w:pPr>
        <w:pStyle w:val="NormalWeb"/>
        <w:shd w:val="clear" w:color="auto" w:fill="FFFFFF"/>
        <w:spacing w:before="0" w:beforeAutospacing="0" w:after="0" w:afterAutospacing="0" w:line="432" w:lineRule="auto"/>
        <w:jc w:val="both"/>
        <w:rPr>
          <w:b/>
          <w:color w:val="202122"/>
        </w:rPr>
      </w:pPr>
      <w:r w:rsidRPr="002E5E83">
        <w:rPr>
          <w:b/>
          <w:color w:val="202122"/>
        </w:rPr>
        <w:lastRenderedPageBreak/>
        <w:t>CHAPTER TWO</w:t>
      </w:r>
    </w:p>
    <w:p w:rsidR="003E38AB"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2.1</w:t>
      </w:r>
      <w:r w:rsidRPr="002E5E83">
        <w:rPr>
          <w:b/>
          <w:color w:val="202122"/>
        </w:rPr>
        <w:tab/>
      </w:r>
      <w:r w:rsidR="00CD185A" w:rsidRPr="002E5E83">
        <w:rPr>
          <w:b/>
          <w:color w:val="202122"/>
        </w:rPr>
        <w:t xml:space="preserve">MATERIALS </w:t>
      </w:r>
      <w:r w:rsidR="00820E16" w:rsidRPr="002E5E83">
        <w:rPr>
          <w:b/>
          <w:color w:val="202122"/>
        </w:rPr>
        <w:t>AND METHODS</w:t>
      </w:r>
    </w:p>
    <w:p w:rsidR="003E38AB"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2.1.1</w:t>
      </w:r>
      <w:r w:rsidRPr="002E5E83">
        <w:rPr>
          <w:b/>
          <w:color w:val="202122"/>
        </w:rPr>
        <w:tab/>
      </w:r>
      <w:r w:rsidR="003E38AB" w:rsidRPr="002E5E83">
        <w:rPr>
          <w:b/>
          <w:color w:val="202122"/>
        </w:rPr>
        <w:t>APPARATUS</w:t>
      </w:r>
    </w:p>
    <w:p w:rsidR="001E1B37" w:rsidRPr="002E5E83" w:rsidRDefault="003E38AB"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The following apparatus were used </w:t>
      </w:r>
      <w:r w:rsidR="00CD185A" w:rsidRPr="002E5E83">
        <w:rPr>
          <w:color w:val="202122"/>
        </w:rPr>
        <w:t>in the formation of the complexes and further analytical studies were carried out.</w:t>
      </w:r>
    </w:p>
    <w:tbl>
      <w:tblPr>
        <w:tblStyle w:val="TableGrid"/>
        <w:tblW w:w="0" w:type="auto"/>
        <w:tblLook w:val="04A0" w:firstRow="1" w:lastRow="0" w:firstColumn="1" w:lastColumn="0" w:noHBand="0" w:noVBand="1"/>
      </w:tblPr>
      <w:tblGrid>
        <w:gridCol w:w="4188"/>
        <w:gridCol w:w="4308"/>
      </w:tblGrid>
      <w:tr w:rsidR="001E1B37" w:rsidRPr="002E5E83" w:rsidTr="001E1B37">
        <w:tc>
          <w:tcPr>
            <w:tcW w:w="4788" w:type="dxa"/>
          </w:tcPr>
          <w:p w:rsidR="001E1B37" w:rsidRPr="002E5E83" w:rsidRDefault="001E1B37" w:rsidP="002E5E83">
            <w:pPr>
              <w:pStyle w:val="NormalWeb"/>
              <w:spacing w:before="0" w:beforeAutospacing="0" w:after="0" w:afterAutospacing="0" w:line="432" w:lineRule="auto"/>
              <w:jc w:val="both"/>
              <w:rPr>
                <w:b/>
                <w:color w:val="202122"/>
              </w:rPr>
            </w:pPr>
            <w:r w:rsidRPr="002E5E83">
              <w:rPr>
                <w:b/>
                <w:color w:val="202122"/>
              </w:rPr>
              <w:t xml:space="preserve">APPARATUS                </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Beakers</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Conical Flasks</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Capilary tube</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Dessicator</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Electrothermal melting point</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Round bottom flasks</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Hot plate with magnetic stirrer</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Measuring cylinder</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Plastic condenser</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Reflux condenser</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Test tube</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Thermometer</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 xml:space="preserve">Infrared </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 xml:space="preserve">Ultraviolet </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 xml:space="preserve">       </w:t>
            </w:r>
            <w:r w:rsidRPr="002E5E83">
              <w:rPr>
                <w:b/>
                <w:color w:val="202122"/>
              </w:rPr>
              <w:t xml:space="preserve"> </w:t>
            </w:r>
          </w:p>
        </w:tc>
        <w:tc>
          <w:tcPr>
            <w:tcW w:w="4788" w:type="dxa"/>
          </w:tcPr>
          <w:p w:rsidR="001E1B37" w:rsidRPr="002E5E83" w:rsidRDefault="001E1B37" w:rsidP="002E5E83">
            <w:pPr>
              <w:pStyle w:val="NormalWeb"/>
              <w:spacing w:before="0" w:beforeAutospacing="0" w:after="0" w:afterAutospacing="0" w:line="432" w:lineRule="auto"/>
              <w:jc w:val="both"/>
              <w:rPr>
                <w:b/>
                <w:color w:val="202122"/>
              </w:rPr>
            </w:pPr>
            <w:r w:rsidRPr="002E5E83">
              <w:rPr>
                <w:b/>
                <w:color w:val="202122"/>
              </w:rPr>
              <w:t>MANUFACTURER</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Pyrex scientific Ltd. England</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Simax company Ltd. England</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Silber brand Ltd, England</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Moncrief Scientific, England</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Gallenkamp Ltd ,England</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Pyrex scientific Ltd, England</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Gallenkamp Ltd, England</w:t>
            </w:r>
          </w:p>
          <w:p w:rsidR="001E1B37" w:rsidRPr="002E5E83" w:rsidRDefault="001E1B37" w:rsidP="002E5E83">
            <w:pPr>
              <w:pStyle w:val="NormalWeb"/>
              <w:spacing w:before="0" w:beforeAutospacing="0" w:after="0" w:afterAutospacing="0" w:line="432" w:lineRule="auto"/>
              <w:jc w:val="both"/>
              <w:rPr>
                <w:color w:val="202122"/>
              </w:rPr>
            </w:pPr>
            <w:r w:rsidRPr="002E5E83">
              <w:rPr>
                <w:color w:val="202122"/>
              </w:rPr>
              <w:t>Technico scientific Ltd, England</w:t>
            </w:r>
          </w:p>
          <w:p w:rsidR="001E1B37" w:rsidRPr="002E5E83" w:rsidRDefault="001E1B37" w:rsidP="002E5E83">
            <w:pPr>
              <w:pStyle w:val="NormalWeb"/>
              <w:spacing w:before="0" w:beforeAutospacing="0" w:after="0" w:afterAutospacing="0" w:line="432" w:lineRule="auto"/>
              <w:jc w:val="both"/>
              <w:rPr>
                <w:color w:val="202122"/>
              </w:rPr>
            </w:pP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Moramber (Mbc) Ltd</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Pyrex scientific Ltd, England</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Uniscope scientific Ltd, England</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Duck V Scientific 500 infrared</w:t>
            </w:r>
          </w:p>
          <w:p w:rsidR="004D4758" w:rsidRPr="002E5E83" w:rsidRDefault="004D4758" w:rsidP="002E5E83">
            <w:pPr>
              <w:pStyle w:val="NormalWeb"/>
              <w:spacing w:before="0" w:beforeAutospacing="0" w:after="0" w:afterAutospacing="0" w:line="432" w:lineRule="auto"/>
              <w:jc w:val="both"/>
              <w:rPr>
                <w:color w:val="202122"/>
              </w:rPr>
            </w:pPr>
            <w:r w:rsidRPr="002E5E83">
              <w:rPr>
                <w:color w:val="202122"/>
              </w:rPr>
              <w:t>Jenwoy 6405 UV spectrophotometer.</w:t>
            </w:r>
          </w:p>
          <w:p w:rsidR="001E1B37" w:rsidRPr="002E5E83" w:rsidRDefault="001E1B37" w:rsidP="002E5E83">
            <w:pPr>
              <w:pStyle w:val="NormalWeb"/>
              <w:spacing w:before="0" w:beforeAutospacing="0" w:after="0" w:afterAutospacing="0" w:line="432" w:lineRule="auto"/>
              <w:jc w:val="both"/>
              <w:rPr>
                <w:color w:val="202122"/>
              </w:rPr>
            </w:pPr>
          </w:p>
        </w:tc>
      </w:tr>
    </w:tbl>
    <w:p w:rsidR="003E38AB" w:rsidRPr="002E5E83" w:rsidRDefault="00CD185A"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 </w:t>
      </w:r>
    </w:p>
    <w:p w:rsidR="00553D9E" w:rsidRDefault="00553D9E">
      <w:pPr>
        <w:rPr>
          <w:rFonts w:ascii="Times New Roman" w:eastAsia="Times New Roman" w:hAnsi="Times New Roman" w:cs="Times New Roman"/>
          <w:b/>
          <w:color w:val="202122"/>
          <w:sz w:val="24"/>
          <w:szCs w:val="24"/>
        </w:rPr>
      </w:pPr>
      <w:r>
        <w:rPr>
          <w:b/>
          <w:color w:val="202122"/>
        </w:rPr>
        <w:br w:type="page"/>
      </w:r>
    </w:p>
    <w:p w:rsidR="004D4758"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lastRenderedPageBreak/>
        <w:t>2.1.2</w:t>
      </w:r>
      <w:r w:rsidRPr="002E5E83">
        <w:rPr>
          <w:b/>
          <w:color w:val="202122"/>
        </w:rPr>
        <w:tab/>
      </w:r>
      <w:r w:rsidR="004D4758" w:rsidRPr="002E5E83">
        <w:rPr>
          <w:b/>
          <w:color w:val="202122"/>
        </w:rPr>
        <w:t xml:space="preserve">REAGENTS </w:t>
      </w:r>
    </w:p>
    <w:p w:rsidR="00BF6E77" w:rsidRPr="002E5E83" w:rsidRDefault="004D4758" w:rsidP="002E5E83">
      <w:pPr>
        <w:pStyle w:val="NormalWeb"/>
        <w:shd w:val="clear" w:color="auto" w:fill="FFFFFF"/>
        <w:spacing w:before="0" w:beforeAutospacing="0" w:after="0" w:afterAutospacing="0" w:line="432" w:lineRule="auto"/>
        <w:jc w:val="both"/>
        <w:rPr>
          <w:color w:val="202122"/>
        </w:rPr>
      </w:pPr>
      <w:r w:rsidRPr="002E5E83">
        <w:rPr>
          <w:color w:val="202122"/>
        </w:rPr>
        <w:t>The following reagents were collected from chemistry department, Kwara State Polytechnic.</w:t>
      </w:r>
    </w:p>
    <w:p w:rsidR="004E4BBC" w:rsidRPr="002E5E83" w:rsidRDefault="00E00A6B" w:rsidP="002E5E83">
      <w:pPr>
        <w:pStyle w:val="NormalWeb"/>
        <w:shd w:val="clear" w:color="auto" w:fill="FFFFFF"/>
        <w:spacing w:before="0" w:beforeAutospacing="0" w:after="0" w:afterAutospacing="0" w:line="432" w:lineRule="auto"/>
        <w:jc w:val="both"/>
        <w:rPr>
          <w:color w:val="202122"/>
        </w:rPr>
      </w:pPr>
      <w:r w:rsidRPr="002E5E83">
        <w:rPr>
          <w:b/>
          <w:color w:val="202122"/>
        </w:rPr>
        <w:tab/>
      </w:r>
      <w:r w:rsidR="004E4BBC" w:rsidRPr="002E5E83">
        <w:rPr>
          <w:b/>
          <w:color w:val="202122"/>
        </w:rPr>
        <w:t>Reagent</w:t>
      </w:r>
      <w:r w:rsidR="004E4BBC" w:rsidRPr="002E5E83">
        <w:rPr>
          <w:b/>
          <w:color w:val="202122"/>
        </w:rPr>
        <w:tab/>
      </w:r>
      <w:r w:rsidR="004E4BBC" w:rsidRPr="002E5E83">
        <w:rPr>
          <w:b/>
          <w:color w:val="202122"/>
        </w:rPr>
        <w:tab/>
      </w:r>
      <w:r w:rsidR="004E4BBC" w:rsidRPr="002E5E83">
        <w:rPr>
          <w:b/>
          <w:color w:val="202122"/>
        </w:rPr>
        <w:tab/>
      </w:r>
      <w:r w:rsidR="004E4BBC" w:rsidRPr="002E5E83">
        <w:rPr>
          <w:b/>
          <w:color w:val="202122"/>
        </w:rPr>
        <w:tab/>
      </w:r>
      <w:r w:rsidR="004E4BBC" w:rsidRPr="002E5E83">
        <w:rPr>
          <w:b/>
          <w:color w:val="202122"/>
        </w:rPr>
        <w:tab/>
      </w:r>
      <w:r w:rsidR="004E4BBC" w:rsidRPr="002E5E83">
        <w:rPr>
          <w:b/>
          <w:color w:val="202122"/>
        </w:rPr>
        <w:tab/>
      </w:r>
      <w:r w:rsidR="004E4BBC" w:rsidRPr="002E5E83">
        <w:rPr>
          <w:b/>
          <w:color w:val="202122"/>
        </w:rPr>
        <w:tab/>
      </w:r>
      <w:r w:rsidR="004E4BBC" w:rsidRPr="002E5E83">
        <w:rPr>
          <w:b/>
          <w:color w:val="202122"/>
        </w:rPr>
        <w:tab/>
        <w:t>Manufacturer</w:t>
      </w:r>
    </w:p>
    <w:p w:rsidR="004E4BBC" w:rsidRPr="002E5E83" w:rsidRDefault="004E4BBC" w:rsidP="002E5E83">
      <w:pPr>
        <w:pStyle w:val="NormalWeb"/>
        <w:shd w:val="clear" w:color="auto" w:fill="FFFFFF"/>
        <w:spacing w:before="0" w:beforeAutospacing="0" w:after="0" w:afterAutospacing="0" w:line="432" w:lineRule="auto"/>
        <w:jc w:val="both"/>
        <w:rPr>
          <w:color w:val="202122"/>
        </w:rPr>
      </w:pPr>
      <w:r w:rsidRPr="002E5E83">
        <w:rPr>
          <w:color w:val="202122"/>
        </w:rPr>
        <w:t>Nickel Sulphate Hexahydrate</w:t>
      </w:r>
    </w:p>
    <w:p w:rsidR="00C8429E" w:rsidRPr="002E5E83" w:rsidRDefault="00C8429E" w:rsidP="002E5E83">
      <w:pPr>
        <w:pStyle w:val="NormalWeb"/>
        <w:shd w:val="clear" w:color="auto" w:fill="FFFFFF"/>
        <w:spacing w:before="0" w:beforeAutospacing="0" w:after="0" w:afterAutospacing="0" w:line="432" w:lineRule="auto"/>
        <w:jc w:val="both"/>
        <w:rPr>
          <w:color w:val="202122"/>
        </w:rPr>
      </w:pPr>
      <w:r w:rsidRPr="002E5E83">
        <w:rPr>
          <w:color w:val="202122"/>
        </w:rPr>
        <w:t>Molecular Formular-  NiSO</w:t>
      </w:r>
      <w:r w:rsidRPr="002E5E83">
        <w:rPr>
          <w:color w:val="202122"/>
          <w:vertAlign w:val="subscript"/>
        </w:rPr>
        <w:t>4</w:t>
      </w:r>
      <w:r w:rsidRPr="002E5E83">
        <w:rPr>
          <w:color w:val="202122"/>
        </w:rPr>
        <w:t>.6H</w:t>
      </w:r>
      <w:r w:rsidRPr="002E5E83">
        <w:rPr>
          <w:color w:val="202122"/>
          <w:vertAlign w:val="subscript"/>
        </w:rPr>
        <w:t>2</w:t>
      </w:r>
      <w:r w:rsidRPr="002E5E83">
        <w:rPr>
          <w:color w:val="202122"/>
        </w:rPr>
        <w:t>0</w:t>
      </w:r>
      <w:r w:rsidRPr="002E5E83">
        <w:rPr>
          <w:color w:val="202122"/>
        </w:rPr>
        <w:tab/>
      </w:r>
      <w:r w:rsidRPr="002E5E83">
        <w:rPr>
          <w:color w:val="202122"/>
        </w:rPr>
        <w:tab/>
        <w:t xml:space="preserve">  J.T Barker Chemical C.O Philliburg</w:t>
      </w:r>
    </w:p>
    <w:p w:rsidR="00C8429E" w:rsidRPr="002E5E83" w:rsidRDefault="00C8429E" w:rsidP="002E5E83">
      <w:pPr>
        <w:pStyle w:val="NormalWeb"/>
        <w:shd w:val="clear" w:color="auto" w:fill="FFFFFF"/>
        <w:spacing w:before="0" w:beforeAutospacing="0" w:after="0" w:afterAutospacing="0" w:line="432" w:lineRule="auto"/>
        <w:jc w:val="both"/>
        <w:rPr>
          <w:color w:val="202122"/>
        </w:rPr>
      </w:pPr>
      <w:r w:rsidRPr="002E5E83">
        <w:rPr>
          <w:color w:val="202122"/>
        </w:rPr>
        <w:t>Molecular mass =262.71g/mol</w:t>
      </w:r>
      <w:r w:rsidRPr="002E5E83">
        <w:rPr>
          <w:color w:val="202122"/>
        </w:rPr>
        <w:tab/>
      </w:r>
      <w:r w:rsidRPr="002E5E83">
        <w:rPr>
          <w:color w:val="202122"/>
        </w:rPr>
        <w:tab/>
      </w:r>
      <w:r w:rsidRPr="002E5E83">
        <w:rPr>
          <w:color w:val="202122"/>
        </w:rPr>
        <w:tab/>
      </w:r>
    </w:p>
    <w:p w:rsidR="00C8429E" w:rsidRPr="002E5E83" w:rsidRDefault="00C8429E"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Copper Sulphate </w:t>
      </w:r>
    </w:p>
    <w:p w:rsidR="00C8429E" w:rsidRPr="002E5E83" w:rsidRDefault="00C8429E"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Molecular formula = </w:t>
      </w:r>
      <w:r w:rsidR="00CC7916" w:rsidRPr="002E5E83">
        <w:rPr>
          <w:color w:val="202122"/>
        </w:rPr>
        <w:t>CuSO</w:t>
      </w:r>
      <w:r w:rsidR="00CC7916" w:rsidRPr="002E5E83">
        <w:rPr>
          <w:color w:val="202122"/>
          <w:vertAlign w:val="subscript"/>
        </w:rPr>
        <w:t>4</w:t>
      </w:r>
      <w:r w:rsidR="00CC7916" w:rsidRPr="002E5E83">
        <w:rPr>
          <w:color w:val="202122"/>
        </w:rPr>
        <w:t>.</w:t>
      </w:r>
      <w:r w:rsidR="00CC7916" w:rsidRPr="002E5E83">
        <w:rPr>
          <w:color w:val="202122"/>
        </w:rPr>
        <w:tab/>
      </w:r>
      <w:r w:rsidR="00CC7916" w:rsidRPr="002E5E83">
        <w:rPr>
          <w:color w:val="202122"/>
        </w:rPr>
        <w:tab/>
        <w:t>Eagle Scientific England</w:t>
      </w:r>
    </w:p>
    <w:p w:rsidR="00CC7916" w:rsidRPr="002E5E83" w:rsidRDefault="00CC7916"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 </w:t>
      </w:r>
      <w:r w:rsidR="00B82D3A" w:rsidRPr="002E5E83">
        <w:rPr>
          <w:color w:val="202122"/>
        </w:rPr>
        <w:t>Molecular Mass= 159.60</w:t>
      </w:r>
      <w:r w:rsidRPr="002E5E83">
        <w:rPr>
          <w:color w:val="202122"/>
        </w:rPr>
        <w:t>g/mol</w:t>
      </w:r>
    </w:p>
    <w:p w:rsidR="00B82D3A" w:rsidRPr="002E5E83" w:rsidRDefault="00B82D3A" w:rsidP="002E5E83">
      <w:pPr>
        <w:pStyle w:val="NormalWeb"/>
        <w:shd w:val="clear" w:color="auto" w:fill="FFFFFF"/>
        <w:spacing w:before="0" w:beforeAutospacing="0" w:after="0" w:afterAutospacing="0" w:line="432" w:lineRule="auto"/>
        <w:jc w:val="both"/>
        <w:rPr>
          <w:color w:val="202122"/>
        </w:rPr>
      </w:pPr>
      <w:r w:rsidRPr="002E5E83">
        <w:rPr>
          <w:color w:val="202122"/>
        </w:rPr>
        <w:t>Iron Sulphate Heptahydrate</w:t>
      </w:r>
      <w:r w:rsidRPr="002E5E83">
        <w:rPr>
          <w:color w:val="202122"/>
        </w:rPr>
        <w:tab/>
      </w:r>
      <w:r w:rsidRPr="002E5E83">
        <w:rPr>
          <w:color w:val="202122"/>
        </w:rPr>
        <w:tab/>
        <w:t>East Aglia,  Chemicals Hadheigh</w:t>
      </w:r>
    </w:p>
    <w:p w:rsidR="00B82D3A" w:rsidRPr="002E5E83" w:rsidRDefault="00B82D3A" w:rsidP="002E5E83">
      <w:pPr>
        <w:pStyle w:val="NormalWeb"/>
        <w:shd w:val="clear" w:color="auto" w:fill="FFFFFF"/>
        <w:spacing w:before="0" w:beforeAutospacing="0" w:after="0" w:afterAutospacing="0" w:line="432" w:lineRule="auto"/>
        <w:jc w:val="both"/>
        <w:rPr>
          <w:color w:val="202122"/>
        </w:rPr>
      </w:pPr>
      <w:r w:rsidRPr="002E5E83">
        <w:rPr>
          <w:color w:val="202122"/>
        </w:rPr>
        <w:t>Molecular Formular= FeSO</w:t>
      </w:r>
      <w:r w:rsidRPr="002E5E83">
        <w:rPr>
          <w:color w:val="202122"/>
          <w:vertAlign w:val="subscript"/>
        </w:rPr>
        <w:t>4</w:t>
      </w:r>
      <w:r w:rsidRPr="002E5E83">
        <w:rPr>
          <w:color w:val="202122"/>
        </w:rPr>
        <w:t>.7H</w:t>
      </w:r>
      <w:r w:rsidRPr="002E5E83">
        <w:rPr>
          <w:color w:val="202122"/>
          <w:vertAlign w:val="subscript"/>
        </w:rPr>
        <w:t>2</w:t>
      </w:r>
      <w:r w:rsidRPr="002E5E83">
        <w:rPr>
          <w:color w:val="202122"/>
        </w:rPr>
        <w:t>0</w:t>
      </w:r>
    </w:p>
    <w:p w:rsidR="00B82D3A" w:rsidRPr="002E5E83" w:rsidRDefault="00820E16"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Molecular </w:t>
      </w:r>
      <w:r w:rsidR="00B82D3A" w:rsidRPr="002E5E83">
        <w:rPr>
          <w:color w:val="202122"/>
        </w:rPr>
        <w:t>Mass =278.02g/mol.</w:t>
      </w:r>
    </w:p>
    <w:p w:rsidR="00B934D8" w:rsidRPr="002E5E83" w:rsidRDefault="00B82D3A"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Ethanol </w:t>
      </w:r>
      <w:r w:rsidR="00B934D8" w:rsidRPr="002E5E83">
        <w:rPr>
          <w:color w:val="202122"/>
        </w:rPr>
        <w:tab/>
      </w:r>
      <w:r w:rsidR="00B934D8" w:rsidRPr="002E5E83">
        <w:rPr>
          <w:color w:val="202122"/>
        </w:rPr>
        <w:tab/>
      </w:r>
      <w:r w:rsidR="00B934D8" w:rsidRPr="002E5E83">
        <w:rPr>
          <w:color w:val="202122"/>
        </w:rPr>
        <w:tab/>
      </w:r>
      <w:r w:rsidR="00B934D8" w:rsidRPr="002E5E83">
        <w:rPr>
          <w:color w:val="202122"/>
        </w:rPr>
        <w:tab/>
      </w:r>
      <w:r w:rsidR="00B934D8" w:rsidRPr="002E5E83">
        <w:rPr>
          <w:color w:val="202122"/>
        </w:rPr>
        <w:tab/>
        <w:t>East Aglia,  Chemicals Hadheigh</w:t>
      </w:r>
    </w:p>
    <w:p w:rsidR="0010290E" w:rsidRPr="002E5E83" w:rsidRDefault="0010290E" w:rsidP="002E5E83">
      <w:pPr>
        <w:pStyle w:val="NormalWeb"/>
        <w:shd w:val="clear" w:color="auto" w:fill="FFFFFF"/>
        <w:spacing w:before="0" w:beforeAutospacing="0" w:after="0" w:afterAutospacing="0" w:line="432" w:lineRule="auto"/>
        <w:jc w:val="both"/>
        <w:rPr>
          <w:color w:val="202122"/>
        </w:rPr>
      </w:pPr>
    </w:p>
    <w:p w:rsidR="00B934D8" w:rsidRPr="002E5E83" w:rsidRDefault="00B934D8" w:rsidP="002E5E83">
      <w:pPr>
        <w:pStyle w:val="NormalWeb"/>
        <w:shd w:val="clear" w:color="auto" w:fill="FFFFFF"/>
        <w:spacing w:before="0" w:beforeAutospacing="0" w:after="0" w:afterAutospacing="0" w:line="432" w:lineRule="auto"/>
        <w:jc w:val="both"/>
        <w:rPr>
          <w:color w:val="202122"/>
        </w:rPr>
      </w:pPr>
      <w:r w:rsidRPr="002E5E83">
        <w:rPr>
          <w:color w:val="202122"/>
        </w:rPr>
        <w:t>Methanol</w:t>
      </w:r>
      <w:r w:rsidRPr="002E5E83">
        <w:rPr>
          <w:color w:val="202122"/>
        </w:rPr>
        <w:tab/>
      </w:r>
      <w:r w:rsidRPr="002E5E83">
        <w:rPr>
          <w:color w:val="202122"/>
        </w:rPr>
        <w:tab/>
      </w:r>
      <w:r w:rsidRPr="002E5E83">
        <w:rPr>
          <w:color w:val="202122"/>
        </w:rPr>
        <w:tab/>
      </w:r>
      <w:r w:rsidRPr="002E5E83">
        <w:rPr>
          <w:color w:val="202122"/>
        </w:rPr>
        <w:tab/>
      </w:r>
      <w:r w:rsidRPr="002E5E83">
        <w:rPr>
          <w:color w:val="202122"/>
        </w:rPr>
        <w:tab/>
        <w:t>East Aglia,  Chemicals Hadheigh</w:t>
      </w:r>
    </w:p>
    <w:p w:rsidR="00B934D8" w:rsidRPr="002E5E83" w:rsidRDefault="00820E16" w:rsidP="002E5E83">
      <w:pPr>
        <w:pStyle w:val="NormalWeb"/>
        <w:shd w:val="clear" w:color="auto" w:fill="FFFFFF"/>
        <w:spacing w:before="0" w:beforeAutospacing="0" w:after="0" w:afterAutospacing="0" w:line="432" w:lineRule="auto"/>
        <w:jc w:val="both"/>
        <w:rPr>
          <w:color w:val="202122"/>
        </w:rPr>
      </w:pPr>
      <w:r w:rsidRPr="002E5E83">
        <w:rPr>
          <w:color w:val="202122"/>
        </w:rPr>
        <w:t>Distilled water</w:t>
      </w:r>
    </w:p>
    <w:p w:rsidR="00B934D8" w:rsidRPr="002E5E83" w:rsidRDefault="00B934D8" w:rsidP="002E5E83">
      <w:pPr>
        <w:pStyle w:val="NormalWeb"/>
        <w:shd w:val="clear" w:color="auto" w:fill="FFFFFF"/>
        <w:spacing w:before="0" w:beforeAutospacing="0" w:after="0" w:afterAutospacing="0" w:line="432" w:lineRule="auto"/>
        <w:jc w:val="both"/>
        <w:rPr>
          <w:color w:val="202122"/>
        </w:rPr>
      </w:pPr>
    </w:p>
    <w:p w:rsidR="003172CB" w:rsidRPr="002E5E83" w:rsidRDefault="003172CB" w:rsidP="002E5E83">
      <w:pPr>
        <w:pStyle w:val="NormalWeb"/>
        <w:shd w:val="clear" w:color="auto" w:fill="FFFFFF"/>
        <w:spacing w:before="0" w:beforeAutospacing="0" w:after="0" w:afterAutospacing="0" w:line="432" w:lineRule="auto"/>
        <w:jc w:val="both"/>
        <w:rPr>
          <w:b/>
          <w:color w:val="202122"/>
        </w:rPr>
      </w:pPr>
      <w:r w:rsidRPr="002E5E83">
        <w:rPr>
          <w:b/>
          <w:color w:val="202122"/>
        </w:rPr>
        <w:t xml:space="preserve"> </w:t>
      </w:r>
      <w:r w:rsidR="00E00A6B" w:rsidRPr="002E5E83">
        <w:rPr>
          <w:b/>
          <w:color w:val="202122"/>
        </w:rPr>
        <w:t>2</w:t>
      </w:r>
      <w:r w:rsidR="00BF6E77" w:rsidRPr="002E5E83">
        <w:rPr>
          <w:b/>
          <w:color w:val="202122"/>
        </w:rPr>
        <w:t>.1.3</w:t>
      </w:r>
      <w:r w:rsidR="00E00A6B" w:rsidRPr="002E5E83">
        <w:rPr>
          <w:b/>
          <w:color w:val="202122"/>
        </w:rPr>
        <w:tab/>
      </w:r>
      <w:r w:rsidRPr="002E5E83">
        <w:rPr>
          <w:b/>
          <w:color w:val="202122"/>
        </w:rPr>
        <w:t>MATERIALS</w:t>
      </w:r>
    </w:p>
    <w:p w:rsidR="003172CB" w:rsidRPr="002E5E83" w:rsidRDefault="003172CB"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Ibuprofen </w:t>
      </w:r>
    </w:p>
    <w:p w:rsidR="003172CB" w:rsidRPr="002E5E83" w:rsidRDefault="003172CB" w:rsidP="002E5E83">
      <w:pPr>
        <w:pStyle w:val="NormalWeb"/>
        <w:shd w:val="clear" w:color="auto" w:fill="FFFFFF"/>
        <w:spacing w:before="0" w:beforeAutospacing="0" w:after="0" w:afterAutospacing="0" w:line="432" w:lineRule="auto"/>
        <w:jc w:val="both"/>
        <w:rPr>
          <w:color w:val="202122"/>
        </w:rPr>
      </w:pPr>
      <w:r w:rsidRPr="002E5E83">
        <w:rPr>
          <w:color w:val="202122"/>
        </w:rPr>
        <w:t>Molecular formular= C</w:t>
      </w:r>
      <w:r w:rsidRPr="002E5E83">
        <w:rPr>
          <w:color w:val="202122"/>
          <w:vertAlign w:val="subscript"/>
        </w:rPr>
        <w:t>13</w:t>
      </w:r>
      <w:r w:rsidRPr="002E5E83">
        <w:rPr>
          <w:color w:val="202122"/>
        </w:rPr>
        <w:t>H</w:t>
      </w:r>
      <w:r w:rsidRPr="002E5E83">
        <w:rPr>
          <w:color w:val="202122"/>
          <w:vertAlign w:val="subscript"/>
        </w:rPr>
        <w:t>18</w:t>
      </w:r>
      <w:r w:rsidRPr="002E5E83">
        <w:rPr>
          <w:color w:val="202122"/>
        </w:rPr>
        <w:t>O</w:t>
      </w:r>
      <w:r w:rsidRPr="002E5E83">
        <w:rPr>
          <w:color w:val="202122"/>
          <w:vertAlign w:val="subscript"/>
        </w:rPr>
        <w:t>2</w:t>
      </w:r>
    </w:p>
    <w:p w:rsidR="003172CB" w:rsidRPr="002E5E83" w:rsidRDefault="003172CB" w:rsidP="002E5E83">
      <w:pPr>
        <w:pStyle w:val="NormalWeb"/>
        <w:shd w:val="clear" w:color="auto" w:fill="FFFFFF"/>
        <w:spacing w:before="0" w:beforeAutospacing="0" w:after="0" w:afterAutospacing="0" w:line="432" w:lineRule="auto"/>
        <w:jc w:val="both"/>
        <w:rPr>
          <w:color w:val="202122"/>
        </w:rPr>
      </w:pPr>
      <w:r w:rsidRPr="002E5E83">
        <w:rPr>
          <w:color w:val="202122"/>
        </w:rPr>
        <w:t>Molecular Mass=206.29g/mol</w:t>
      </w:r>
    </w:p>
    <w:p w:rsidR="003172CB" w:rsidRPr="002E5E83" w:rsidRDefault="003172CB"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Source </w:t>
      </w:r>
      <w:r w:rsidRPr="002E5E83">
        <w:rPr>
          <w:color w:val="202122"/>
        </w:rPr>
        <w:tab/>
      </w:r>
      <w:r w:rsidRPr="002E5E83">
        <w:rPr>
          <w:color w:val="202122"/>
        </w:rPr>
        <w:tab/>
      </w:r>
      <w:r w:rsidRPr="002E5E83">
        <w:rPr>
          <w:color w:val="202122"/>
        </w:rPr>
        <w:tab/>
      </w:r>
      <w:r w:rsidRPr="002E5E83">
        <w:rPr>
          <w:color w:val="202122"/>
        </w:rPr>
        <w:tab/>
      </w:r>
      <w:r w:rsidRPr="002E5E83">
        <w:rPr>
          <w:color w:val="202122"/>
        </w:rPr>
        <w:tab/>
      </w:r>
      <w:r w:rsidR="00214CDE" w:rsidRPr="002E5E83">
        <w:rPr>
          <w:color w:val="202122"/>
        </w:rPr>
        <w:t xml:space="preserve"> BIORAJ Pharmaceuticals,</w:t>
      </w:r>
      <w:r w:rsidRPr="002E5E83">
        <w:rPr>
          <w:color w:val="202122"/>
        </w:rPr>
        <w:t xml:space="preserve"> Ilorin.</w:t>
      </w:r>
    </w:p>
    <w:p w:rsidR="003172CB" w:rsidRPr="002E5E83" w:rsidRDefault="003172CB" w:rsidP="002E5E83">
      <w:pPr>
        <w:pStyle w:val="NormalWeb"/>
        <w:shd w:val="clear" w:color="auto" w:fill="FFFFFF"/>
        <w:spacing w:before="0" w:beforeAutospacing="0" w:after="0" w:afterAutospacing="0" w:line="432" w:lineRule="auto"/>
        <w:jc w:val="both"/>
        <w:rPr>
          <w:color w:val="202122"/>
        </w:rPr>
      </w:pPr>
    </w:p>
    <w:p w:rsidR="003172CB" w:rsidRPr="002E5E83" w:rsidRDefault="003172CB" w:rsidP="002E5E83">
      <w:pPr>
        <w:pStyle w:val="NormalWeb"/>
        <w:shd w:val="clear" w:color="auto" w:fill="FFFFFF"/>
        <w:spacing w:before="0" w:beforeAutospacing="0" w:after="0" w:afterAutospacing="0" w:line="432" w:lineRule="auto"/>
        <w:jc w:val="both"/>
        <w:rPr>
          <w:b/>
          <w:color w:val="202122"/>
        </w:rPr>
      </w:pPr>
    </w:p>
    <w:p w:rsidR="003172CB" w:rsidRPr="002E5E83" w:rsidRDefault="00E00A6B" w:rsidP="002E5E83">
      <w:pPr>
        <w:pStyle w:val="NormalWeb"/>
        <w:shd w:val="clear" w:color="auto" w:fill="FFFFFF"/>
        <w:spacing w:before="0" w:beforeAutospacing="0" w:after="0" w:afterAutospacing="0" w:line="432" w:lineRule="auto"/>
        <w:jc w:val="both"/>
        <w:rPr>
          <w:color w:val="202122"/>
        </w:rPr>
      </w:pPr>
      <w:r w:rsidRPr="002E5E83">
        <w:rPr>
          <w:b/>
          <w:color w:val="202122"/>
        </w:rPr>
        <w:t>2.2</w:t>
      </w:r>
      <w:r w:rsidRPr="002E5E83">
        <w:rPr>
          <w:b/>
          <w:color w:val="202122"/>
        </w:rPr>
        <w:tab/>
      </w:r>
      <w:r w:rsidR="007344AE" w:rsidRPr="002E5E83">
        <w:rPr>
          <w:b/>
          <w:color w:val="202122"/>
        </w:rPr>
        <w:t xml:space="preserve">EXPERIMENTAL </w:t>
      </w:r>
      <w:r w:rsidR="003172CB" w:rsidRPr="002E5E83">
        <w:rPr>
          <w:b/>
          <w:color w:val="202122"/>
        </w:rPr>
        <w:t>PROCEDURE</w:t>
      </w:r>
      <w:r w:rsidR="0032647A" w:rsidRPr="002E5E83">
        <w:rPr>
          <w:color w:val="202122"/>
        </w:rPr>
        <w:t>S</w:t>
      </w:r>
    </w:p>
    <w:p w:rsidR="003172CB" w:rsidRPr="002E5E83" w:rsidRDefault="003172CB"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2E5E83">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2.2.1</w:t>
      </w:r>
      <w:r w:rsidRPr="002E5E83">
        <w:rPr>
          <w:b/>
          <w:color w:val="202122"/>
        </w:rPr>
        <w:tab/>
      </w:r>
      <w:r w:rsidR="00CC3D23" w:rsidRPr="002E5E83">
        <w:rPr>
          <w:b/>
          <w:color w:val="202122"/>
        </w:rPr>
        <w:t>IBUPROFEN Ni</w:t>
      </w:r>
      <w:r w:rsidR="00032D1C" w:rsidRPr="002E5E83">
        <w:rPr>
          <w:b/>
          <w:color w:val="202122"/>
        </w:rPr>
        <w:t xml:space="preserve"> </w:t>
      </w:r>
      <w:r w:rsidR="00CC3D23" w:rsidRPr="002E5E83">
        <w:rPr>
          <w:b/>
          <w:color w:val="202122"/>
        </w:rPr>
        <w:t>(ii) COMPLEX FORMATION</w:t>
      </w:r>
    </w:p>
    <w:p w:rsidR="00CC3D23" w:rsidRPr="002E5E83" w:rsidRDefault="00707569" w:rsidP="002E5E83">
      <w:pPr>
        <w:pStyle w:val="NormalWeb"/>
        <w:shd w:val="clear" w:color="auto" w:fill="FFFFFF"/>
        <w:spacing w:before="0" w:beforeAutospacing="0" w:after="0" w:afterAutospacing="0" w:line="432" w:lineRule="auto"/>
        <w:jc w:val="both"/>
        <w:rPr>
          <w:color w:val="202122"/>
        </w:rPr>
      </w:pPr>
      <w:r w:rsidRPr="002E5E83">
        <w:rPr>
          <w:color w:val="202122"/>
        </w:rPr>
        <w:t>3.52</w:t>
      </w:r>
      <w:r w:rsidR="009C7B46" w:rsidRPr="002E5E83">
        <w:rPr>
          <w:color w:val="202122"/>
        </w:rPr>
        <w:t>g of</w:t>
      </w:r>
      <w:r w:rsidR="002E2395" w:rsidRPr="002E5E83">
        <w:rPr>
          <w:color w:val="202122"/>
        </w:rPr>
        <w:t xml:space="preserve"> ibuprofen was weighed using a digital pocket scale and </w:t>
      </w:r>
      <w:r w:rsidR="007344AE" w:rsidRPr="002E5E83">
        <w:rPr>
          <w:color w:val="202122"/>
        </w:rPr>
        <w:t xml:space="preserve">was then dissolved in 10cm3 of </w:t>
      </w:r>
      <w:r w:rsidR="002E2395" w:rsidRPr="002E5E83">
        <w:rPr>
          <w:color w:val="202122"/>
        </w:rPr>
        <w:t>distilled water using a clean dried round bottom flask.</w:t>
      </w:r>
    </w:p>
    <w:p w:rsidR="007344AE" w:rsidRPr="002E5E83" w:rsidRDefault="00707569" w:rsidP="002E5E83">
      <w:pPr>
        <w:pStyle w:val="NormalWeb"/>
        <w:shd w:val="clear" w:color="auto" w:fill="FFFFFF"/>
        <w:spacing w:before="0" w:beforeAutospacing="0" w:after="0" w:afterAutospacing="0" w:line="432" w:lineRule="auto"/>
        <w:jc w:val="both"/>
        <w:rPr>
          <w:color w:val="202122"/>
        </w:rPr>
      </w:pPr>
      <w:r w:rsidRPr="002E5E83">
        <w:rPr>
          <w:color w:val="202122"/>
        </w:rPr>
        <w:t>2.38</w:t>
      </w:r>
      <w:r w:rsidR="007344AE" w:rsidRPr="002E5E83">
        <w:rPr>
          <w:color w:val="202122"/>
        </w:rPr>
        <w:t>g of NiSO</w:t>
      </w:r>
      <w:r w:rsidR="007344AE" w:rsidRPr="002E5E83">
        <w:rPr>
          <w:color w:val="202122"/>
          <w:vertAlign w:val="subscript"/>
        </w:rPr>
        <w:t>4</w:t>
      </w:r>
      <w:r w:rsidR="007344AE" w:rsidRPr="002E5E83">
        <w:rPr>
          <w:color w:val="202122"/>
        </w:rPr>
        <w:t>.6H</w:t>
      </w:r>
      <w:r w:rsidR="007344AE" w:rsidRPr="002E5E83">
        <w:rPr>
          <w:color w:val="202122"/>
          <w:vertAlign w:val="subscript"/>
        </w:rPr>
        <w:t>2</w:t>
      </w:r>
      <w:r w:rsidR="007344AE" w:rsidRPr="002E5E83">
        <w:rPr>
          <w:color w:val="202122"/>
        </w:rPr>
        <w:t>O was also weighed using a digital pocket scale and was then dissolved in 10cm3 of distilled water in a beaker.</w:t>
      </w:r>
    </w:p>
    <w:p w:rsidR="00032D1C" w:rsidRPr="002E5E83" w:rsidRDefault="007344AE"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The Nickel solution was added to the ibuprofen solution and shaken vigorously for it to mix well. The magnetic stirrer was placed in </w:t>
      </w:r>
      <w:r w:rsidR="00032D1C" w:rsidRPr="002E5E83">
        <w:rPr>
          <w:color w:val="202122"/>
        </w:rPr>
        <w:t>the mixture and it was refluxed for 1 hour after which the solution was allowed to cool</w:t>
      </w:r>
      <w:r w:rsidR="0032647A" w:rsidRPr="002E5E83">
        <w:rPr>
          <w:color w:val="202122"/>
        </w:rPr>
        <w:t xml:space="preserve"> and a light blue color was observed</w:t>
      </w:r>
      <w:r w:rsidR="00032D1C" w:rsidRPr="002E5E83">
        <w:rPr>
          <w:color w:val="202122"/>
        </w:rPr>
        <w:t>. The resulting solution was filtered using a filter paper. The precipitate was then washed off with methanol.</w:t>
      </w:r>
    </w:p>
    <w:p w:rsidR="00032D1C" w:rsidRPr="002E5E83" w:rsidRDefault="00032D1C"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The complex obtained was weighed and put in a container which was labeled IBNi(ii) complex. </w:t>
      </w:r>
    </w:p>
    <w:p w:rsidR="00032D1C" w:rsidRPr="002E5E83" w:rsidRDefault="00032D1C" w:rsidP="002E5E83">
      <w:pPr>
        <w:pStyle w:val="NormalWeb"/>
        <w:shd w:val="clear" w:color="auto" w:fill="FFFFFF"/>
        <w:spacing w:before="0" w:beforeAutospacing="0" w:after="0" w:afterAutospacing="0" w:line="432" w:lineRule="auto"/>
        <w:jc w:val="both"/>
        <w:rPr>
          <w:color w:val="202122"/>
        </w:rPr>
      </w:pPr>
      <w:r w:rsidRPr="002E5E83">
        <w:rPr>
          <w:color w:val="202122"/>
        </w:rPr>
        <w:t xml:space="preserve">The weight </w:t>
      </w:r>
      <w:r w:rsidR="00707569" w:rsidRPr="002E5E83">
        <w:rPr>
          <w:color w:val="202122"/>
        </w:rPr>
        <w:t>of the complex obtained was 1.7</w:t>
      </w:r>
      <w:r w:rsidRPr="002E5E83">
        <w:rPr>
          <w:color w:val="202122"/>
        </w:rPr>
        <w:t>g of methanol.</w:t>
      </w:r>
    </w:p>
    <w:p w:rsidR="00F33E94"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2.2.2</w:t>
      </w:r>
      <w:r w:rsidRPr="002E5E83">
        <w:rPr>
          <w:b/>
          <w:color w:val="202122"/>
        </w:rPr>
        <w:tab/>
      </w:r>
      <w:r w:rsidR="00032D1C" w:rsidRPr="002E5E83">
        <w:rPr>
          <w:b/>
          <w:color w:val="202122"/>
        </w:rPr>
        <w:t>IBUPROFEN Cu (ii) COMPLEX FORMATION</w:t>
      </w:r>
    </w:p>
    <w:p w:rsidR="00F33E94" w:rsidRPr="002E5E83" w:rsidRDefault="00707569" w:rsidP="002E5E83">
      <w:pPr>
        <w:pStyle w:val="NormalWeb"/>
        <w:shd w:val="clear" w:color="auto" w:fill="FFFFFF"/>
        <w:spacing w:before="0" w:beforeAutospacing="0" w:after="0" w:afterAutospacing="0" w:line="432" w:lineRule="auto"/>
        <w:jc w:val="both"/>
        <w:rPr>
          <w:color w:val="202122"/>
        </w:rPr>
      </w:pPr>
      <w:r w:rsidRPr="002E5E83">
        <w:rPr>
          <w:color w:val="202122"/>
        </w:rPr>
        <w:lastRenderedPageBreak/>
        <w:t>3.52</w:t>
      </w:r>
      <w:r w:rsidR="00F33E94" w:rsidRPr="002E5E83">
        <w:rPr>
          <w:color w:val="202122"/>
        </w:rPr>
        <w:t>g of ibuprofen was weighed using a digital pocket scale and was then dissolved in 10cm3 of distilled water using a clean dried round bottom flask.</w:t>
      </w:r>
    </w:p>
    <w:p w:rsidR="00707569" w:rsidRPr="002E5E83" w:rsidRDefault="00707569" w:rsidP="002E5E83">
      <w:pPr>
        <w:pStyle w:val="NormalWeb"/>
        <w:shd w:val="clear" w:color="auto" w:fill="FFFFFF"/>
        <w:spacing w:before="0" w:beforeAutospacing="0" w:after="0" w:afterAutospacing="0" w:line="432" w:lineRule="auto"/>
        <w:jc w:val="both"/>
        <w:rPr>
          <w:color w:val="202122"/>
        </w:rPr>
      </w:pPr>
      <w:r w:rsidRPr="002E5E83">
        <w:rPr>
          <w:color w:val="202122"/>
        </w:rPr>
        <w:t>1.6</w:t>
      </w:r>
      <w:r w:rsidR="00F33E94" w:rsidRPr="002E5E83">
        <w:rPr>
          <w:color w:val="202122"/>
        </w:rPr>
        <w:t>g of CuSO</w:t>
      </w:r>
      <w:r w:rsidR="00F33E94" w:rsidRPr="002E5E83">
        <w:rPr>
          <w:color w:val="202122"/>
          <w:vertAlign w:val="subscript"/>
        </w:rPr>
        <w:t>4</w:t>
      </w:r>
      <w:r w:rsidR="00F33E94" w:rsidRPr="002E5E83">
        <w:rPr>
          <w:color w:val="202122"/>
        </w:rPr>
        <w:t xml:space="preserve"> was also weighed and was then dissolved in 10cm</w:t>
      </w:r>
      <w:r w:rsidR="00F33E94" w:rsidRPr="002E5E83">
        <w:rPr>
          <w:color w:val="202122"/>
          <w:vertAlign w:val="superscript"/>
        </w:rPr>
        <w:t>3</w:t>
      </w:r>
      <w:r w:rsidR="00F33E94" w:rsidRPr="002E5E83">
        <w:rPr>
          <w:color w:val="202122"/>
        </w:rPr>
        <w:t xml:space="preserve"> of distilled water in a beaker. The magnetic stirrer was placed in the mixture and it was refluxed for 1 hour after which the solution was allowed to cool</w:t>
      </w:r>
      <w:r w:rsidR="0032647A" w:rsidRPr="002E5E83">
        <w:rPr>
          <w:color w:val="202122"/>
        </w:rPr>
        <w:t xml:space="preserve"> and a light green color was observed</w:t>
      </w:r>
      <w:r w:rsidR="00F33E94" w:rsidRPr="002E5E83">
        <w:rPr>
          <w:color w:val="202122"/>
        </w:rPr>
        <w:t>. The resulting solution was filtered using a filter paper. The precipitate was then washed off with methanol. The complex obtained was weighed and put in a</w:t>
      </w:r>
      <w:r w:rsidR="0032647A" w:rsidRPr="002E5E83">
        <w:rPr>
          <w:color w:val="202122"/>
        </w:rPr>
        <w:t xml:space="preserve"> container which was labeled IB</w:t>
      </w:r>
      <w:r w:rsidR="00F33E94" w:rsidRPr="002E5E83">
        <w:rPr>
          <w:color w:val="202122"/>
        </w:rPr>
        <w:t>Cu(ii) complex.  The copper solution was added to the ibuprofen solution and shaken vigorously. The</w:t>
      </w:r>
      <w:r w:rsidR="00B76476" w:rsidRPr="002E5E83">
        <w:rPr>
          <w:color w:val="202122"/>
        </w:rPr>
        <w:t xml:space="preserve"> weight </w:t>
      </w:r>
      <w:r w:rsidRPr="002E5E83">
        <w:rPr>
          <w:color w:val="202122"/>
        </w:rPr>
        <w:t>of the complex obtained was 3.5</w:t>
      </w:r>
      <w:r w:rsidR="00B76476" w:rsidRPr="002E5E83">
        <w:rPr>
          <w:color w:val="202122"/>
        </w:rPr>
        <w:t>g.</w:t>
      </w:r>
    </w:p>
    <w:p w:rsidR="00707569"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2.2.3</w:t>
      </w:r>
      <w:r w:rsidRPr="002E5E83">
        <w:rPr>
          <w:b/>
          <w:color w:val="202122"/>
        </w:rPr>
        <w:tab/>
      </w:r>
      <w:r w:rsidR="00707569" w:rsidRPr="002E5E83">
        <w:rPr>
          <w:b/>
          <w:color w:val="202122"/>
        </w:rPr>
        <w:t>IBUPROFEN (Fe) FORMATION</w:t>
      </w:r>
    </w:p>
    <w:p w:rsidR="00581FFC" w:rsidRPr="002E5E83" w:rsidRDefault="00581FFC" w:rsidP="002E5E83">
      <w:pPr>
        <w:pStyle w:val="NormalWeb"/>
        <w:shd w:val="clear" w:color="auto" w:fill="FFFFFF"/>
        <w:spacing w:before="0" w:beforeAutospacing="0" w:after="0" w:afterAutospacing="0" w:line="432" w:lineRule="auto"/>
        <w:jc w:val="both"/>
        <w:rPr>
          <w:color w:val="202122"/>
        </w:rPr>
      </w:pPr>
      <w:r w:rsidRPr="002E5E83">
        <w:rPr>
          <w:color w:val="202122"/>
        </w:rPr>
        <w:t>3.52g of ibuprofen was weighed using a digital pocket scale and was then dissolved in 10cm3 of distilled water using a clean dried round bottom flask.</w:t>
      </w:r>
    </w:p>
    <w:p w:rsidR="00581FFC" w:rsidRPr="002E5E83" w:rsidRDefault="00581FFC" w:rsidP="002E5E83">
      <w:pPr>
        <w:pStyle w:val="NormalWeb"/>
        <w:shd w:val="clear" w:color="auto" w:fill="FFFFFF"/>
        <w:spacing w:before="0" w:beforeAutospacing="0" w:after="0" w:afterAutospacing="0" w:line="432" w:lineRule="auto"/>
        <w:jc w:val="both"/>
        <w:rPr>
          <w:color w:val="202122"/>
        </w:rPr>
      </w:pPr>
      <w:r w:rsidRPr="002E5E83">
        <w:rPr>
          <w:color w:val="202122"/>
        </w:rPr>
        <w:t>3.8g of FeSO</w:t>
      </w:r>
      <w:r w:rsidRPr="002E5E83">
        <w:rPr>
          <w:color w:val="202122"/>
          <w:vertAlign w:val="subscript"/>
        </w:rPr>
        <w:t>4</w:t>
      </w:r>
      <w:r w:rsidRPr="002E5E83">
        <w:rPr>
          <w:color w:val="202122"/>
        </w:rPr>
        <w:t xml:space="preserve"> was also weighed and was then dissolved in 10cm</w:t>
      </w:r>
      <w:r w:rsidRPr="002E5E83">
        <w:rPr>
          <w:color w:val="202122"/>
          <w:vertAlign w:val="superscript"/>
        </w:rPr>
        <w:t>3</w:t>
      </w:r>
      <w:r w:rsidRPr="002E5E83">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Pr="002E5E83" w:rsidRDefault="00707569" w:rsidP="002E5E83">
      <w:pPr>
        <w:pStyle w:val="NormalWeb"/>
        <w:shd w:val="clear" w:color="auto" w:fill="FFFFFF"/>
        <w:spacing w:before="0" w:beforeAutospacing="0" w:after="0" w:afterAutospacing="0" w:line="432" w:lineRule="auto"/>
        <w:jc w:val="both"/>
        <w:rPr>
          <w:color w:val="202122"/>
        </w:rPr>
      </w:pPr>
    </w:p>
    <w:p w:rsidR="00553D9E" w:rsidRDefault="00553D9E">
      <w:pPr>
        <w:rPr>
          <w:rFonts w:ascii="Times New Roman" w:eastAsia="Times New Roman" w:hAnsi="Times New Roman" w:cs="Times New Roman"/>
          <w:b/>
          <w:color w:val="202122"/>
          <w:sz w:val="24"/>
          <w:szCs w:val="24"/>
        </w:rPr>
      </w:pPr>
      <w:r>
        <w:rPr>
          <w:b/>
          <w:color w:val="202122"/>
        </w:rPr>
        <w:br w:type="page"/>
      </w:r>
    </w:p>
    <w:p w:rsidR="007344AE" w:rsidRPr="002E5E83" w:rsidRDefault="00E00A6B" w:rsidP="002E5E83">
      <w:pPr>
        <w:pStyle w:val="NormalWeb"/>
        <w:shd w:val="clear" w:color="auto" w:fill="FFFFFF"/>
        <w:spacing w:before="0" w:beforeAutospacing="0" w:after="0" w:afterAutospacing="0" w:line="432" w:lineRule="auto"/>
        <w:jc w:val="both"/>
        <w:rPr>
          <w:color w:val="202122"/>
        </w:rPr>
      </w:pPr>
      <w:r w:rsidRPr="002E5E83">
        <w:rPr>
          <w:b/>
          <w:color w:val="202122"/>
        </w:rPr>
        <w:lastRenderedPageBreak/>
        <w:t>2.3</w:t>
      </w:r>
      <w:r w:rsidRPr="002E5E83">
        <w:rPr>
          <w:b/>
          <w:color w:val="202122"/>
        </w:rPr>
        <w:tab/>
      </w:r>
      <w:r w:rsidR="007344AE" w:rsidRPr="002E5E83">
        <w:rPr>
          <w:color w:val="202122"/>
        </w:rPr>
        <w:t xml:space="preserve"> </w:t>
      </w:r>
      <w:r w:rsidR="0032647A" w:rsidRPr="002E5E83">
        <w:rPr>
          <w:b/>
          <w:color w:val="202122"/>
        </w:rPr>
        <w:t>CHARACTERIZATION METHODS</w:t>
      </w:r>
    </w:p>
    <w:p w:rsidR="0032647A"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2.3.1</w:t>
      </w:r>
      <w:r w:rsidRPr="002E5E83">
        <w:rPr>
          <w:b/>
          <w:color w:val="202122"/>
        </w:rPr>
        <w:tab/>
      </w:r>
      <w:r w:rsidR="0032647A" w:rsidRPr="002E5E83">
        <w:rPr>
          <w:b/>
          <w:color w:val="202122"/>
        </w:rPr>
        <w:t>SolubilityTest.</w:t>
      </w:r>
    </w:p>
    <w:p w:rsidR="0032647A" w:rsidRPr="002E5E83" w:rsidRDefault="0032647A" w:rsidP="002E5E83">
      <w:pPr>
        <w:pStyle w:val="NormalWeb"/>
        <w:shd w:val="clear" w:color="auto" w:fill="FFFFFF"/>
        <w:spacing w:before="0" w:beforeAutospacing="0" w:after="0" w:afterAutospacing="0" w:line="432" w:lineRule="auto"/>
        <w:jc w:val="both"/>
        <w:rPr>
          <w:color w:val="202122"/>
        </w:rPr>
      </w:pPr>
      <w:r w:rsidRPr="002E5E83">
        <w:rPr>
          <w:color w:val="202122"/>
        </w:rPr>
        <w:t>The solubility of the complexes were determined in the following solvents. Ethanol, benzene, methanol, petroleum ether, acetone, distilled water and chloroform</w:t>
      </w:r>
    </w:p>
    <w:p w:rsidR="0032647A"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2.3.2</w:t>
      </w:r>
      <w:r w:rsidRPr="002E5E83">
        <w:rPr>
          <w:b/>
          <w:color w:val="202122"/>
        </w:rPr>
        <w:tab/>
      </w:r>
      <w:r w:rsidR="0032647A" w:rsidRPr="002E5E83">
        <w:rPr>
          <w:b/>
          <w:color w:val="202122"/>
        </w:rPr>
        <w:t>MELTING POINT DETERMINATION</w:t>
      </w:r>
    </w:p>
    <w:p w:rsidR="0032647A" w:rsidRPr="002E5E83" w:rsidRDefault="0032647A" w:rsidP="002E5E83">
      <w:pPr>
        <w:pStyle w:val="NormalWeb"/>
        <w:shd w:val="clear" w:color="auto" w:fill="FFFFFF"/>
        <w:spacing w:before="0" w:beforeAutospacing="0" w:after="0" w:afterAutospacing="0" w:line="432" w:lineRule="auto"/>
        <w:jc w:val="both"/>
        <w:rPr>
          <w:color w:val="202122"/>
        </w:rPr>
      </w:pPr>
      <w:r w:rsidRPr="002E5E83">
        <w:rPr>
          <w:color w:val="202122"/>
        </w:rPr>
        <w:t>The melting point of  the complexes were determined using Gallenkamp melting point  apparatus, thermometer  and capillary tubes</w:t>
      </w:r>
    </w:p>
    <w:p w:rsidR="0032647A" w:rsidRPr="002E5E83" w:rsidRDefault="00E00A6B" w:rsidP="002E5E83">
      <w:pPr>
        <w:pStyle w:val="NormalWeb"/>
        <w:shd w:val="clear" w:color="auto" w:fill="FFFFFF"/>
        <w:spacing w:before="0" w:beforeAutospacing="0" w:after="0" w:afterAutospacing="0" w:line="432" w:lineRule="auto"/>
        <w:jc w:val="both"/>
        <w:rPr>
          <w:b/>
          <w:color w:val="202122"/>
        </w:rPr>
      </w:pPr>
      <w:r w:rsidRPr="002E5E83">
        <w:rPr>
          <w:b/>
          <w:color w:val="202122"/>
        </w:rPr>
        <w:t>2.3.3</w:t>
      </w:r>
      <w:r w:rsidRPr="002E5E83">
        <w:rPr>
          <w:b/>
          <w:color w:val="202122"/>
        </w:rPr>
        <w:tab/>
      </w:r>
      <w:r w:rsidR="0032647A" w:rsidRPr="002E5E83">
        <w:rPr>
          <w:b/>
          <w:color w:val="202122"/>
        </w:rPr>
        <w:t>METHOD</w:t>
      </w:r>
    </w:p>
    <w:p w:rsidR="00553D9E" w:rsidRDefault="0032647A" w:rsidP="00553D9E">
      <w:pPr>
        <w:pStyle w:val="NormalWeb"/>
        <w:shd w:val="clear" w:color="auto" w:fill="FFFFFF"/>
        <w:spacing w:before="0" w:beforeAutospacing="0" w:after="0" w:afterAutospacing="0" w:line="432" w:lineRule="auto"/>
        <w:jc w:val="both"/>
        <w:rPr>
          <w:color w:val="202122"/>
        </w:rPr>
      </w:pPr>
      <w:r w:rsidRPr="002E5E83">
        <w:rPr>
          <w:color w:val="202122"/>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Pr="002E5E83" w:rsidRDefault="0032647A" w:rsidP="00553D9E">
      <w:pPr>
        <w:pStyle w:val="NormalWeb"/>
        <w:shd w:val="clear" w:color="auto" w:fill="FFFFFF"/>
        <w:spacing w:before="0" w:beforeAutospacing="0" w:after="0" w:afterAutospacing="0" w:line="432" w:lineRule="auto"/>
        <w:jc w:val="both"/>
      </w:pPr>
      <w:r w:rsidRPr="002E5E83">
        <w:tab/>
      </w:r>
      <w:r w:rsidRPr="002E5E83">
        <w:tab/>
      </w:r>
    </w:p>
    <w:p w:rsidR="00FB3B69" w:rsidRPr="002E5E83" w:rsidRDefault="00FB3B69" w:rsidP="002E5E83">
      <w:pPr>
        <w:spacing w:after="0" w:line="432" w:lineRule="auto"/>
        <w:jc w:val="both"/>
        <w:rPr>
          <w:rFonts w:ascii="Times New Roman" w:hAnsi="Times New Roman" w:cs="Times New Roman"/>
          <w:sz w:val="24"/>
          <w:szCs w:val="24"/>
        </w:rPr>
      </w:pPr>
    </w:p>
    <w:p w:rsidR="00FB3B69" w:rsidRPr="002E5E83" w:rsidRDefault="00FB3B69" w:rsidP="002E5E83">
      <w:pPr>
        <w:spacing w:after="0" w:line="432" w:lineRule="auto"/>
        <w:jc w:val="both"/>
        <w:rPr>
          <w:rFonts w:ascii="Times New Roman" w:hAnsi="Times New Roman" w:cs="Times New Roman"/>
          <w:sz w:val="24"/>
          <w:szCs w:val="24"/>
        </w:rPr>
      </w:pPr>
    </w:p>
    <w:p w:rsidR="00FB3B69" w:rsidRPr="002E5E83" w:rsidRDefault="00FB3B69" w:rsidP="002E5E83">
      <w:pPr>
        <w:spacing w:after="0" w:line="432" w:lineRule="auto"/>
        <w:jc w:val="both"/>
        <w:rPr>
          <w:rFonts w:ascii="Times New Roman" w:hAnsi="Times New Roman" w:cs="Times New Roman"/>
          <w:sz w:val="24"/>
          <w:szCs w:val="24"/>
        </w:rPr>
      </w:pPr>
    </w:p>
    <w:p w:rsidR="00FB3B69" w:rsidRPr="002E5E83" w:rsidRDefault="00FB3B69" w:rsidP="002E5E83">
      <w:pPr>
        <w:spacing w:after="0" w:line="432" w:lineRule="auto"/>
        <w:jc w:val="both"/>
        <w:rPr>
          <w:rFonts w:ascii="Times New Roman" w:hAnsi="Times New Roman" w:cs="Times New Roman"/>
          <w:b/>
          <w:sz w:val="24"/>
          <w:szCs w:val="24"/>
        </w:rPr>
      </w:pPr>
    </w:p>
    <w:p w:rsidR="00FB3B69" w:rsidRPr="002E5E83" w:rsidRDefault="00FB3B69" w:rsidP="002E5E83">
      <w:pPr>
        <w:spacing w:after="0" w:line="432" w:lineRule="auto"/>
        <w:jc w:val="both"/>
        <w:rPr>
          <w:rFonts w:ascii="Times New Roman" w:hAnsi="Times New Roman" w:cs="Times New Roman"/>
          <w:b/>
          <w:sz w:val="24"/>
          <w:szCs w:val="24"/>
        </w:rPr>
      </w:pPr>
    </w:p>
    <w:p w:rsidR="00FB3B69" w:rsidRPr="002E5E83" w:rsidRDefault="00FB3B69" w:rsidP="002E5E83">
      <w:pPr>
        <w:spacing w:after="0" w:line="432" w:lineRule="auto"/>
        <w:jc w:val="both"/>
        <w:rPr>
          <w:rFonts w:ascii="Times New Roman" w:hAnsi="Times New Roman" w:cs="Times New Roman"/>
          <w:b/>
          <w:sz w:val="24"/>
          <w:szCs w:val="24"/>
        </w:rPr>
      </w:pPr>
    </w:p>
    <w:p w:rsidR="00FB3B69" w:rsidRPr="002E5E83" w:rsidRDefault="00FB3B69" w:rsidP="002E5E83">
      <w:pPr>
        <w:spacing w:after="0" w:line="432" w:lineRule="auto"/>
        <w:jc w:val="both"/>
        <w:rPr>
          <w:rFonts w:ascii="Times New Roman" w:hAnsi="Times New Roman" w:cs="Times New Roman"/>
          <w:b/>
          <w:sz w:val="24"/>
          <w:szCs w:val="24"/>
        </w:rPr>
      </w:pPr>
    </w:p>
    <w:p w:rsidR="00FB3B69" w:rsidRPr="002E5E83" w:rsidRDefault="00FB3B69" w:rsidP="002E5E83">
      <w:pPr>
        <w:spacing w:after="0" w:line="432" w:lineRule="auto"/>
        <w:jc w:val="both"/>
        <w:rPr>
          <w:rFonts w:ascii="Times New Roman" w:hAnsi="Times New Roman" w:cs="Times New Roman"/>
          <w:b/>
          <w:sz w:val="24"/>
          <w:szCs w:val="24"/>
        </w:rPr>
      </w:pPr>
    </w:p>
    <w:p w:rsidR="00FB3B69" w:rsidRPr="002E5E83" w:rsidRDefault="00FB3B69" w:rsidP="002E5E83">
      <w:pPr>
        <w:spacing w:after="0" w:line="432" w:lineRule="auto"/>
        <w:jc w:val="both"/>
        <w:rPr>
          <w:rFonts w:ascii="Times New Roman" w:hAnsi="Times New Roman" w:cs="Times New Roman"/>
          <w:b/>
          <w:sz w:val="24"/>
          <w:szCs w:val="24"/>
        </w:rPr>
      </w:pPr>
    </w:p>
    <w:p w:rsidR="0032647A" w:rsidRPr="002E5E83" w:rsidRDefault="0032647A" w:rsidP="002E5E83">
      <w:pPr>
        <w:spacing w:after="0" w:line="432" w:lineRule="auto"/>
        <w:ind w:left="1440" w:firstLine="720"/>
        <w:jc w:val="both"/>
        <w:rPr>
          <w:rFonts w:ascii="Times New Roman" w:hAnsi="Times New Roman" w:cs="Times New Roman"/>
          <w:b/>
          <w:sz w:val="24"/>
          <w:szCs w:val="24"/>
        </w:rPr>
      </w:pPr>
      <w:r w:rsidRPr="002E5E83">
        <w:rPr>
          <w:rFonts w:ascii="Times New Roman" w:hAnsi="Times New Roman" w:cs="Times New Roman"/>
          <w:b/>
          <w:sz w:val="24"/>
          <w:szCs w:val="24"/>
        </w:rPr>
        <w:lastRenderedPageBreak/>
        <w:t>CHAPTER THREE</w:t>
      </w:r>
    </w:p>
    <w:p w:rsidR="0032647A" w:rsidRPr="002E5E83" w:rsidRDefault="00E00A6B"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3.1</w:t>
      </w:r>
      <w:r w:rsidRPr="002E5E83">
        <w:rPr>
          <w:rFonts w:ascii="Times New Roman" w:hAnsi="Times New Roman" w:cs="Times New Roman"/>
          <w:b/>
          <w:sz w:val="24"/>
          <w:szCs w:val="24"/>
        </w:rPr>
        <w:tab/>
      </w:r>
      <w:r w:rsidR="0032647A" w:rsidRPr="002E5E83">
        <w:rPr>
          <w:rFonts w:ascii="Times New Roman" w:hAnsi="Times New Roman" w:cs="Times New Roman"/>
          <w:b/>
          <w:sz w:val="24"/>
          <w:szCs w:val="24"/>
        </w:rPr>
        <w:t>RESULTS AND DISCUSSION</w:t>
      </w:r>
    </w:p>
    <w:p w:rsidR="0032647A" w:rsidRPr="002E5E83" w:rsidRDefault="0032647A"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The following are the results of the analysis conducted on some of the complexes formed</w:t>
      </w:r>
    </w:p>
    <w:p w:rsidR="0032647A" w:rsidRPr="002E5E83" w:rsidRDefault="00E00A6B"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3.1.1</w:t>
      </w:r>
      <w:r w:rsidRPr="002E5E83">
        <w:rPr>
          <w:rFonts w:ascii="Times New Roman" w:hAnsi="Times New Roman" w:cs="Times New Roman"/>
          <w:b/>
          <w:sz w:val="24"/>
          <w:szCs w:val="24"/>
        </w:rPr>
        <w:tab/>
      </w:r>
      <w:r w:rsidR="0032647A" w:rsidRPr="002E5E83">
        <w:rPr>
          <w:rFonts w:ascii="Times New Roman" w:hAnsi="Times New Roman" w:cs="Times New Roman"/>
          <w:b/>
          <w:sz w:val="24"/>
          <w:szCs w:val="24"/>
        </w:rPr>
        <w:t>RESULTS OF SOLUBILITY TEST</w:t>
      </w:r>
    </w:p>
    <w:tbl>
      <w:tblPr>
        <w:tblStyle w:val="TableGrid"/>
        <w:tblW w:w="0" w:type="auto"/>
        <w:tblLook w:val="04A0" w:firstRow="1" w:lastRow="0" w:firstColumn="1" w:lastColumn="0" w:noHBand="0" w:noVBand="1"/>
      </w:tblPr>
      <w:tblGrid>
        <w:gridCol w:w="1163"/>
        <w:gridCol w:w="971"/>
        <w:gridCol w:w="1049"/>
        <w:gridCol w:w="1138"/>
        <w:gridCol w:w="753"/>
        <w:gridCol w:w="1023"/>
        <w:gridCol w:w="1049"/>
        <w:gridCol w:w="1350"/>
      </w:tblGrid>
      <w:tr w:rsidR="0032647A" w:rsidRPr="002E5E83" w:rsidTr="0032647A">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Complex     </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Ethanol</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Benzene</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Methanol</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Pet. Ether</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Acetone</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Distilled water</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Chloroform</w:t>
            </w:r>
          </w:p>
          <w:p w:rsidR="0032647A" w:rsidRPr="002E5E83" w:rsidRDefault="0032647A" w:rsidP="002E5E83">
            <w:pPr>
              <w:spacing w:line="432" w:lineRule="auto"/>
              <w:jc w:val="both"/>
              <w:rPr>
                <w:rFonts w:ascii="Times New Roman" w:hAnsi="Times New Roman" w:cs="Times New Roman"/>
                <w:sz w:val="24"/>
                <w:szCs w:val="24"/>
              </w:rPr>
            </w:pPr>
          </w:p>
        </w:tc>
      </w:tr>
      <w:tr w:rsidR="0032647A" w:rsidRPr="002E5E83" w:rsidTr="0032647A">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Ibuprofen ligand</w:t>
            </w:r>
          </w:p>
          <w:p w:rsidR="00581FFC" w:rsidRPr="002E5E83" w:rsidRDefault="00581FF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IBNi(ii)      </w:t>
            </w:r>
          </w:p>
          <w:p w:rsidR="00581FFC" w:rsidRPr="002E5E83" w:rsidRDefault="00581FF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IBCu(ii)</w:t>
            </w:r>
          </w:p>
          <w:p w:rsidR="00581FFC" w:rsidRPr="002E5E83" w:rsidRDefault="00581FF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IBFe(ii)</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81FFC" w:rsidRPr="002E5E83" w:rsidRDefault="00581FFC" w:rsidP="002E5E83">
            <w:pPr>
              <w:spacing w:line="432" w:lineRule="auto"/>
              <w:jc w:val="both"/>
              <w:rPr>
                <w:rFonts w:ascii="Times New Roman" w:hAnsi="Times New Roman" w:cs="Times New Roman"/>
                <w:sz w:val="24"/>
                <w:szCs w:val="24"/>
              </w:rPr>
            </w:pPr>
          </w:p>
          <w:p w:rsidR="0055325C" w:rsidRPr="002E5E83" w:rsidRDefault="00581FF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SS  </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SS</w:t>
            </w:r>
          </w:p>
          <w:p w:rsidR="00581FF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SS</w:t>
            </w:r>
            <w:r w:rsidR="00581FFC" w:rsidRPr="002E5E83">
              <w:rPr>
                <w:rFonts w:ascii="Times New Roman" w:hAnsi="Times New Roman" w:cs="Times New Roman"/>
                <w:sz w:val="24"/>
                <w:szCs w:val="24"/>
              </w:rPr>
              <w:t xml:space="preserve">           </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81FFC" w:rsidRPr="002E5E83" w:rsidRDefault="00581FFC" w:rsidP="002E5E83">
            <w:pPr>
              <w:spacing w:line="432" w:lineRule="auto"/>
              <w:jc w:val="both"/>
              <w:rPr>
                <w:rFonts w:ascii="Times New Roman" w:hAnsi="Times New Roman" w:cs="Times New Roman"/>
                <w:sz w:val="24"/>
                <w:szCs w:val="24"/>
              </w:rPr>
            </w:pPr>
          </w:p>
          <w:p w:rsidR="00581FFC" w:rsidRPr="002E5E83" w:rsidRDefault="00581FF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81FFC" w:rsidRPr="002E5E83" w:rsidRDefault="00581FFC" w:rsidP="002E5E83">
            <w:pPr>
              <w:spacing w:line="432" w:lineRule="auto"/>
              <w:jc w:val="both"/>
              <w:rPr>
                <w:rFonts w:ascii="Times New Roman" w:hAnsi="Times New Roman" w:cs="Times New Roman"/>
                <w:sz w:val="24"/>
                <w:szCs w:val="24"/>
              </w:rPr>
            </w:pPr>
          </w:p>
          <w:p w:rsidR="00581FFC" w:rsidRPr="002E5E83" w:rsidRDefault="00581FF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81FFC" w:rsidRPr="002E5E83" w:rsidRDefault="00581FFC" w:rsidP="002E5E83">
            <w:pPr>
              <w:spacing w:line="432" w:lineRule="auto"/>
              <w:jc w:val="both"/>
              <w:rPr>
                <w:rFonts w:ascii="Times New Roman" w:hAnsi="Times New Roman" w:cs="Times New Roman"/>
                <w:sz w:val="24"/>
                <w:szCs w:val="24"/>
              </w:rPr>
            </w:pPr>
          </w:p>
          <w:p w:rsidR="00581FF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S</w:t>
            </w:r>
          </w:p>
          <w:p w:rsidR="0055325C" w:rsidRPr="002E5E83" w:rsidRDefault="0055325C" w:rsidP="002E5E83">
            <w:pPr>
              <w:spacing w:line="432" w:lineRule="auto"/>
              <w:jc w:val="both"/>
              <w:rPr>
                <w:rFonts w:ascii="Times New Roman" w:hAnsi="Times New Roman" w:cs="Times New Roman"/>
                <w:sz w:val="24"/>
                <w:szCs w:val="24"/>
              </w:rPr>
            </w:pP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SS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SS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SS</w:t>
            </w:r>
          </w:p>
        </w:tc>
        <w:tc>
          <w:tcPr>
            <w:tcW w:w="1197" w:type="dxa"/>
          </w:tcPr>
          <w:p w:rsidR="0032647A" w:rsidRPr="002E5E83" w:rsidRDefault="0032647A"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55325C" w:rsidRPr="002E5E83" w:rsidRDefault="0055325C"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NS</w:t>
            </w:r>
          </w:p>
          <w:p w:rsidR="0032647A" w:rsidRPr="002E5E83" w:rsidRDefault="0032647A" w:rsidP="002E5E83">
            <w:pPr>
              <w:spacing w:line="432" w:lineRule="auto"/>
              <w:jc w:val="both"/>
              <w:rPr>
                <w:rFonts w:ascii="Times New Roman" w:hAnsi="Times New Roman" w:cs="Times New Roman"/>
                <w:sz w:val="24"/>
                <w:szCs w:val="24"/>
              </w:rPr>
            </w:pPr>
          </w:p>
          <w:p w:rsidR="0032647A" w:rsidRPr="002E5E83" w:rsidRDefault="0032647A" w:rsidP="002E5E83">
            <w:pPr>
              <w:spacing w:line="432" w:lineRule="auto"/>
              <w:jc w:val="both"/>
              <w:rPr>
                <w:rFonts w:ascii="Times New Roman" w:hAnsi="Times New Roman" w:cs="Times New Roman"/>
                <w:sz w:val="24"/>
                <w:szCs w:val="24"/>
              </w:rPr>
            </w:pPr>
          </w:p>
          <w:p w:rsidR="0032647A" w:rsidRPr="002E5E83" w:rsidRDefault="0032647A" w:rsidP="002E5E83">
            <w:pPr>
              <w:spacing w:line="432" w:lineRule="auto"/>
              <w:jc w:val="both"/>
              <w:rPr>
                <w:rFonts w:ascii="Times New Roman" w:hAnsi="Times New Roman" w:cs="Times New Roman"/>
                <w:sz w:val="24"/>
                <w:szCs w:val="24"/>
              </w:rPr>
            </w:pPr>
          </w:p>
        </w:tc>
      </w:tr>
    </w:tbl>
    <w:p w:rsidR="0032647A" w:rsidRPr="002E5E83" w:rsidRDefault="001332AE"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ab/>
      </w:r>
    </w:p>
    <w:p w:rsidR="0055325C" w:rsidRPr="002E5E83" w:rsidRDefault="0055325C"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Key S= soluble, SS=slightly soluble NS= not soluble</w:t>
      </w:r>
    </w:p>
    <w:p w:rsidR="0055325C" w:rsidRPr="002E5E83" w:rsidRDefault="0055325C" w:rsidP="002E5E83">
      <w:pPr>
        <w:spacing w:after="0" w:line="432" w:lineRule="auto"/>
        <w:jc w:val="both"/>
        <w:rPr>
          <w:rFonts w:ascii="Times New Roman" w:hAnsi="Times New Roman" w:cs="Times New Roman"/>
          <w:sz w:val="24"/>
          <w:szCs w:val="24"/>
        </w:rPr>
      </w:pPr>
    </w:p>
    <w:p w:rsidR="0055325C" w:rsidRPr="002E5E83" w:rsidRDefault="00E00A6B"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3.1.2</w:t>
      </w:r>
      <w:r w:rsidRPr="002E5E83">
        <w:rPr>
          <w:rFonts w:ascii="Times New Roman" w:hAnsi="Times New Roman" w:cs="Times New Roman"/>
          <w:b/>
          <w:sz w:val="24"/>
          <w:szCs w:val="24"/>
        </w:rPr>
        <w:tab/>
      </w:r>
      <w:r w:rsidR="0055325C" w:rsidRPr="002E5E83">
        <w:rPr>
          <w:rFonts w:ascii="Times New Roman" w:hAnsi="Times New Roman" w:cs="Times New Roman"/>
          <w:b/>
          <w:sz w:val="24"/>
          <w:szCs w:val="24"/>
        </w:rPr>
        <w:t>INTEPRETATION OF SOLUBI</w:t>
      </w:r>
      <w:r w:rsidR="00FB3B69" w:rsidRPr="002E5E83">
        <w:rPr>
          <w:rFonts w:ascii="Times New Roman" w:hAnsi="Times New Roman" w:cs="Times New Roman"/>
          <w:b/>
          <w:sz w:val="24"/>
          <w:szCs w:val="24"/>
        </w:rPr>
        <w:t>L</w:t>
      </w:r>
      <w:r w:rsidR="0055325C" w:rsidRPr="002E5E83">
        <w:rPr>
          <w:rFonts w:ascii="Times New Roman" w:hAnsi="Times New Roman" w:cs="Times New Roman"/>
          <w:b/>
          <w:sz w:val="24"/>
          <w:szCs w:val="24"/>
        </w:rPr>
        <w:t>ITY TEST</w:t>
      </w:r>
    </w:p>
    <w:p w:rsidR="0055325C" w:rsidRPr="002E5E83" w:rsidRDefault="0055325C"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From the results obtained from the solubility test, it was evident that all </w:t>
      </w:r>
      <w:r w:rsidR="00FB3B69" w:rsidRPr="002E5E83">
        <w:rPr>
          <w:rFonts w:ascii="Times New Roman" w:hAnsi="Times New Roman" w:cs="Times New Roman"/>
          <w:sz w:val="24"/>
          <w:szCs w:val="24"/>
        </w:rPr>
        <w:t>c</w:t>
      </w:r>
      <w:r w:rsidRPr="002E5E83">
        <w:rPr>
          <w:rFonts w:ascii="Times New Roman" w:hAnsi="Times New Roman" w:cs="Times New Roman"/>
          <w:sz w:val="24"/>
          <w:szCs w:val="24"/>
        </w:rPr>
        <w:t>omplexes and the ligand were slightly soluble in methanol. Solubility of the ligand and the complexes were poor in ethanol , benzene</w:t>
      </w:r>
      <w:r w:rsidR="003F4EED" w:rsidRPr="002E5E83">
        <w:rPr>
          <w:rFonts w:ascii="Times New Roman" w:hAnsi="Times New Roman" w:cs="Times New Roman"/>
          <w:sz w:val="24"/>
          <w:szCs w:val="24"/>
        </w:rPr>
        <w:t>, petroleum ether, acetone and chloroform.</w:t>
      </w:r>
    </w:p>
    <w:p w:rsidR="00553D9E" w:rsidRDefault="00553D9E" w:rsidP="002E5E83">
      <w:pPr>
        <w:spacing w:after="0" w:line="432" w:lineRule="auto"/>
        <w:jc w:val="both"/>
        <w:rPr>
          <w:rFonts w:ascii="Times New Roman" w:hAnsi="Times New Roman" w:cs="Times New Roman"/>
          <w:b/>
          <w:sz w:val="24"/>
          <w:szCs w:val="24"/>
        </w:rPr>
      </w:pPr>
    </w:p>
    <w:p w:rsidR="00553D9E" w:rsidRDefault="00553D9E" w:rsidP="002E5E83">
      <w:pPr>
        <w:spacing w:after="0" w:line="432" w:lineRule="auto"/>
        <w:jc w:val="both"/>
        <w:rPr>
          <w:rFonts w:ascii="Times New Roman" w:hAnsi="Times New Roman" w:cs="Times New Roman"/>
          <w:b/>
          <w:sz w:val="24"/>
          <w:szCs w:val="24"/>
        </w:rPr>
      </w:pPr>
    </w:p>
    <w:p w:rsidR="003F4EED" w:rsidRPr="002E5E83" w:rsidRDefault="00E00A6B"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lastRenderedPageBreak/>
        <w:t>3.2</w:t>
      </w:r>
      <w:r w:rsidRPr="002E5E83">
        <w:rPr>
          <w:rFonts w:ascii="Times New Roman" w:hAnsi="Times New Roman" w:cs="Times New Roman"/>
          <w:b/>
          <w:sz w:val="24"/>
          <w:szCs w:val="24"/>
        </w:rPr>
        <w:tab/>
      </w:r>
      <w:r w:rsidR="003F4EED" w:rsidRPr="002E5E83">
        <w:rPr>
          <w:rFonts w:ascii="Times New Roman" w:hAnsi="Times New Roman" w:cs="Times New Roman"/>
          <w:b/>
          <w:sz w:val="24"/>
          <w:szCs w:val="24"/>
        </w:rPr>
        <w:t>RESULTS OF MELTING POINT TEST</w:t>
      </w:r>
    </w:p>
    <w:tbl>
      <w:tblPr>
        <w:tblStyle w:val="TableGrid"/>
        <w:tblW w:w="0" w:type="auto"/>
        <w:tblLook w:val="04A0" w:firstRow="1" w:lastRow="0" w:firstColumn="1" w:lastColumn="0" w:noHBand="0" w:noVBand="1"/>
      </w:tblPr>
      <w:tblGrid>
        <w:gridCol w:w="4262"/>
        <w:gridCol w:w="4234"/>
      </w:tblGrid>
      <w:tr w:rsidR="003F4EED" w:rsidRPr="002E5E83" w:rsidTr="003F4EED">
        <w:tc>
          <w:tcPr>
            <w:tcW w:w="4788" w:type="dxa"/>
          </w:tcPr>
          <w:p w:rsidR="003F4EED" w:rsidRPr="002E5E83" w:rsidRDefault="003F4EED" w:rsidP="002E5E83">
            <w:pPr>
              <w:spacing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 xml:space="preserve">COMPLEX </w:t>
            </w:r>
          </w:p>
        </w:tc>
        <w:tc>
          <w:tcPr>
            <w:tcW w:w="4788" w:type="dxa"/>
          </w:tcPr>
          <w:p w:rsidR="003F4EED" w:rsidRPr="002E5E83" w:rsidRDefault="003F4EED" w:rsidP="002E5E83">
            <w:pPr>
              <w:spacing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MELTING POINT RANGE</w:t>
            </w:r>
          </w:p>
        </w:tc>
      </w:tr>
      <w:tr w:rsidR="003F4EED" w:rsidRPr="002E5E83" w:rsidTr="003F4EED">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IBUPROFEN LIGAND</w:t>
            </w:r>
          </w:p>
        </w:tc>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190-192</w:t>
            </w:r>
          </w:p>
        </w:tc>
      </w:tr>
      <w:tr w:rsidR="003F4EED" w:rsidRPr="002E5E83" w:rsidTr="003F4EED">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IBNi(ii) COMPLEX</w:t>
            </w:r>
          </w:p>
        </w:tc>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158-160</w:t>
            </w:r>
          </w:p>
        </w:tc>
      </w:tr>
      <w:tr w:rsidR="003F4EED" w:rsidRPr="002E5E83" w:rsidTr="003F4EED">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IBCu(ii) COMPLEX</w:t>
            </w:r>
          </w:p>
        </w:tc>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160-162</w:t>
            </w:r>
          </w:p>
        </w:tc>
      </w:tr>
      <w:tr w:rsidR="003F4EED" w:rsidRPr="002E5E83" w:rsidTr="003F4EED">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IBFe(ii) COMPLEX </w:t>
            </w:r>
          </w:p>
        </w:tc>
        <w:tc>
          <w:tcPr>
            <w:tcW w:w="4788" w:type="dxa"/>
          </w:tcPr>
          <w:p w:rsidR="003F4EED" w:rsidRPr="002E5E83" w:rsidRDefault="003F4EED" w:rsidP="002E5E83">
            <w:pPr>
              <w:spacing w:line="432" w:lineRule="auto"/>
              <w:jc w:val="both"/>
              <w:rPr>
                <w:rFonts w:ascii="Times New Roman" w:hAnsi="Times New Roman" w:cs="Times New Roman"/>
                <w:sz w:val="24"/>
                <w:szCs w:val="24"/>
              </w:rPr>
            </w:pPr>
            <w:r w:rsidRPr="002E5E83">
              <w:rPr>
                <w:rFonts w:ascii="Times New Roman" w:hAnsi="Times New Roman" w:cs="Times New Roman"/>
                <w:sz w:val="24"/>
                <w:szCs w:val="24"/>
              </w:rPr>
              <w:t>211-213</w:t>
            </w:r>
          </w:p>
        </w:tc>
      </w:tr>
    </w:tbl>
    <w:p w:rsidR="003F4EED" w:rsidRPr="002E5E83" w:rsidRDefault="003F4EED" w:rsidP="002E5E83">
      <w:pPr>
        <w:spacing w:after="0" w:line="432" w:lineRule="auto"/>
        <w:jc w:val="both"/>
        <w:rPr>
          <w:rFonts w:ascii="Times New Roman" w:hAnsi="Times New Roman" w:cs="Times New Roman"/>
          <w:b/>
          <w:sz w:val="24"/>
          <w:szCs w:val="24"/>
        </w:rPr>
      </w:pPr>
    </w:p>
    <w:p w:rsidR="003F4EED" w:rsidRPr="002E5E83" w:rsidRDefault="00E00A6B" w:rsidP="002E5E83">
      <w:pPr>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3.2.1</w:t>
      </w:r>
      <w:r w:rsidRPr="002E5E83">
        <w:rPr>
          <w:rFonts w:ascii="Times New Roman" w:hAnsi="Times New Roman" w:cs="Times New Roman"/>
          <w:b/>
          <w:sz w:val="24"/>
          <w:szCs w:val="24"/>
        </w:rPr>
        <w:tab/>
      </w:r>
      <w:r w:rsidR="003F4EED" w:rsidRPr="002E5E83">
        <w:rPr>
          <w:rFonts w:ascii="Times New Roman" w:hAnsi="Times New Roman" w:cs="Times New Roman"/>
          <w:b/>
          <w:sz w:val="24"/>
          <w:szCs w:val="24"/>
        </w:rPr>
        <w:t>INTERPRETATION OF MELTING POINT RANGE</w:t>
      </w:r>
    </w:p>
    <w:p w:rsidR="003F4EED" w:rsidRPr="002E5E83" w:rsidRDefault="003F4EED" w:rsidP="002E5E83">
      <w:pPr>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2E5E83">
        <w:rPr>
          <w:rFonts w:ascii="Times New Roman" w:hAnsi="Times New Roman" w:cs="Times New Roman"/>
          <w:sz w:val="24"/>
          <w:szCs w:val="24"/>
        </w:rPr>
        <w:t>.</w:t>
      </w:r>
    </w:p>
    <w:p w:rsidR="00B07BF5" w:rsidRPr="002E5E83" w:rsidRDefault="00B07BF5" w:rsidP="002E5E83">
      <w:pPr>
        <w:spacing w:after="0" w:line="432" w:lineRule="auto"/>
        <w:jc w:val="both"/>
        <w:rPr>
          <w:rFonts w:ascii="Times New Roman" w:hAnsi="Times New Roman" w:cs="Times New Roman"/>
          <w:b/>
          <w:sz w:val="24"/>
          <w:szCs w:val="24"/>
        </w:rPr>
      </w:pPr>
    </w:p>
    <w:p w:rsidR="00B07BF5" w:rsidRPr="002E5E83" w:rsidRDefault="00B07BF5" w:rsidP="002E5E83">
      <w:pPr>
        <w:spacing w:after="0" w:line="432" w:lineRule="auto"/>
        <w:jc w:val="both"/>
        <w:rPr>
          <w:rFonts w:ascii="Times New Roman" w:hAnsi="Times New Roman" w:cs="Times New Roman"/>
          <w:b/>
          <w:sz w:val="24"/>
          <w:szCs w:val="24"/>
        </w:rPr>
      </w:pPr>
    </w:p>
    <w:p w:rsidR="00D74229" w:rsidRPr="002E5E83" w:rsidRDefault="00D74229" w:rsidP="002E5E83">
      <w:pPr>
        <w:tabs>
          <w:tab w:val="left" w:pos="3435"/>
        </w:tabs>
        <w:spacing w:after="0" w:line="432" w:lineRule="auto"/>
        <w:jc w:val="both"/>
        <w:rPr>
          <w:rFonts w:ascii="Times New Roman" w:hAnsi="Times New Roman" w:cs="Times New Roman"/>
          <w:sz w:val="24"/>
          <w:szCs w:val="24"/>
        </w:rPr>
      </w:pPr>
    </w:p>
    <w:p w:rsidR="00553D9E" w:rsidRDefault="00EA3226" w:rsidP="002E5E83">
      <w:pPr>
        <w:tabs>
          <w:tab w:val="left" w:pos="3435"/>
        </w:tabs>
        <w:spacing w:after="0" w:line="432" w:lineRule="auto"/>
        <w:jc w:val="both"/>
        <w:rPr>
          <w:rFonts w:ascii="Times New Roman" w:hAnsi="Times New Roman" w:cs="Times New Roman"/>
          <w:b/>
          <w:sz w:val="24"/>
          <w:szCs w:val="24"/>
        </w:rPr>
      </w:pPr>
      <w:r w:rsidRPr="002E5E83">
        <w:rPr>
          <w:rFonts w:ascii="Times New Roman" w:hAnsi="Times New Roman" w:cs="Times New Roman"/>
          <w:sz w:val="24"/>
          <w:szCs w:val="24"/>
        </w:rPr>
        <w:t xml:space="preserve">       </w:t>
      </w:r>
      <w:r w:rsidR="00214CDE" w:rsidRPr="002E5E83">
        <w:rPr>
          <w:rFonts w:ascii="Times New Roman" w:hAnsi="Times New Roman" w:cs="Times New Roman"/>
          <w:b/>
          <w:sz w:val="24"/>
          <w:szCs w:val="24"/>
        </w:rPr>
        <w:tab/>
      </w:r>
    </w:p>
    <w:p w:rsidR="00553D9E" w:rsidRDefault="00553D9E">
      <w:pPr>
        <w:rPr>
          <w:rFonts w:ascii="Times New Roman" w:hAnsi="Times New Roman" w:cs="Times New Roman"/>
          <w:b/>
          <w:sz w:val="24"/>
          <w:szCs w:val="24"/>
        </w:rPr>
      </w:pPr>
      <w:r>
        <w:rPr>
          <w:rFonts w:ascii="Times New Roman" w:hAnsi="Times New Roman" w:cs="Times New Roman"/>
          <w:b/>
          <w:sz w:val="24"/>
          <w:szCs w:val="24"/>
        </w:rPr>
        <w:br w:type="page"/>
      </w:r>
    </w:p>
    <w:p w:rsidR="00EA3226" w:rsidRPr="002E5E83" w:rsidRDefault="00EA3226" w:rsidP="002E5E83">
      <w:pPr>
        <w:tabs>
          <w:tab w:val="left" w:pos="3435"/>
        </w:tabs>
        <w:spacing w:after="0" w:line="432" w:lineRule="auto"/>
        <w:jc w:val="both"/>
        <w:rPr>
          <w:rFonts w:ascii="Times New Roman" w:hAnsi="Times New Roman" w:cs="Times New Roman"/>
          <w:sz w:val="24"/>
          <w:szCs w:val="24"/>
        </w:rPr>
      </w:pPr>
      <w:r w:rsidRPr="002E5E83">
        <w:rPr>
          <w:rFonts w:ascii="Times New Roman" w:hAnsi="Times New Roman" w:cs="Times New Roman"/>
          <w:b/>
          <w:sz w:val="24"/>
          <w:szCs w:val="24"/>
        </w:rPr>
        <w:lastRenderedPageBreak/>
        <w:t>CHAPTER FOUR</w:t>
      </w:r>
    </w:p>
    <w:p w:rsidR="00EA3226" w:rsidRPr="002E5E83" w:rsidRDefault="00EA3226" w:rsidP="002E5E83">
      <w:pPr>
        <w:tabs>
          <w:tab w:val="left" w:pos="3435"/>
        </w:tabs>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t xml:space="preserve">4.1     </w:t>
      </w:r>
      <w:r w:rsidR="00D74229" w:rsidRPr="002E5E83">
        <w:rPr>
          <w:rFonts w:ascii="Times New Roman" w:hAnsi="Times New Roman" w:cs="Times New Roman"/>
          <w:b/>
          <w:sz w:val="24"/>
          <w:szCs w:val="24"/>
        </w:rPr>
        <w:t xml:space="preserve">   CONCLUSION </w:t>
      </w:r>
    </w:p>
    <w:p w:rsidR="00EA3226" w:rsidRPr="002E5E83" w:rsidRDefault="00F622AB" w:rsidP="002E5E83">
      <w:pPr>
        <w:tabs>
          <w:tab w:val="left" w:pos="3435"/>
        </w:tabs>
        <w:spacing w:after="0" w:line="432" w:lineRule="auto"/>
        <w:jc w:val="both"/>
        <w:rPr>
          <w:rFonts w:ascii="Times New Roman" w:hAnsi="Times New Roman" w:cs="Times New Roman"/>
          <w:sz w:val="24"/>
          <w:szCs w:val="24"/>
        </w:rPr>
      </w:pPr>
      <w:r w:rsidRPr="002E5E83">
        <w:rPr>
          <w:rFonts w:ascii="Times New Roman" w:hAnsi="Times New Roman" w:cs="Times New Roman"/>
          <w:sz w:val="24"/>
          <w:szCs w:val="24"/>
        </w:rPr>
        <w:t xml:space="preserve">           Ibruprofen formed stable complexes with Ni (ii), Cu (ii) and Fe (ii) ions. The solubility test and melting point determination showed that coordination has taken</w:t>
      </w:r>
      <w:r w:rsidR="00214CDE" w:rsidRPr="002E5E83">
        <w:rPr>
          <w:rFonts w:ascii="Times New Roman" w:hAnsi="Times New Roman" w:cs="Times New Roman"/>
          <w:sz w:val="24"/>
          <w:szCs w:val="24"/>
        </w:rPr>
        <w:t xml:space="preserve"> place. </w:t>
      </w: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214CDE" w:rsidRPr="002E5E83" w:rsidRDefault="00214CDE" w:rsidP="002E5E83">
      <w:pPr>
        <w:tabs>
          <w:tab w:val="left" w:pos="3435"/>
        </w:tabs>
        <w:spacing w:after="0" w:line="432" w:lineRule="auto"/>
        <w:jc w:val="both"/>
        <w:rPr>
          <w:rFonts w:ascii="Times New Roman" w:hAnsi="Times New Roman" w:cs="Times New Roman"/>
          <w:b/>
          <w:sz w:val="24"/>
          <w:szCs w:val="24"/>
        </w:rPr>
      </w:pPr>
    </w:p>
    <w:p w:rsidR="00553D9E" w:rsidRDefault="0030148D" w:rsidP="002E5E83">
      <w:pPr>
        <w:tabs>
          <w:tab w:val="left" w:pos="3435"/>
        </w:tabs>
        <w:spacing w:after="0" w:line="432" w:lineRule="auto"/>
        <w:jc w:val="both"/>
        <w:rPr>
          <w:rFonts w:ascii="Times New Roman" w:hAnsi="Times New Roman" w:cs="Times New Roman"/>
          <w:b/>
          <w:sz w:val="24"/>
          <w:szCs w:val="24"/>
        </w:rPr>
      </w:pPr>
      <w:r w:rsidRPr="002E5E83">
        <w:rPr>
          <w:rFonts w:ascii="Times New Roman" w:hAnsi="Times New Roman" w:cs="Times New Roman"/>
          <w:sz w:val="24"/>
          <w:szCs w:val="24"/>
        </w:rPr>
        <w:t xml:space="preserve"> </w:t>
      </w:r>
      <w:r w:rsidR="00214CDE" w:rsidRPr="002E5E83">
        <w:rPr>
          <w:rFonts w:ascii="Times New Roman" w:hAnsi="Times New Roman" w:cs="Times New Roman"/>
          <w:b/>
          <w:sz w:val="24"/>
          <w:szCs w:val="24"/>
        </w:rPr>
        <w:tab/>
      </w:r>
    </w:p>
    <w:p w:rsidR="00553D9E" w:rsidRDefault="00553D9E">
      <w:pPr>
        <w:rPr>
          <w:rFonts w:ascii="Times New Roman" w:hAnsi="Times New Roman" w:cs="Times New Roman"/>
          <w:b/>
          <w:sz w:val="24"/>
          <w:szCs w:val="24"/>
        </w:rPr>
      </w:pPr>
      <w:r>
        <w:rPr>
          <w:rFonts w:ascii="Times New Roman" w:hAnsi="Times New Roman" w:cs="Times New Roman"/>
          <w:b/>
          <w:sz w:val="24"/>
          <w:szCs w:val="24"/>
        </w:rPr>
        <w:br w:type="page"/>
      </w:r>
    </w:p>
    <w:p w:rsidR="00D74229" w:rsidRPr="002E5E83" w:rsidRDefault="00D74229" w:rsidP="002E5E83">
      <w:pPr>
        <w:tabs>
          <w:tab w:val="left" w:pos="3435"/>
        </w:tabs>
        <w:spacing w:after="0" w:line="432" w:lineRule="auto"/>
        <w:jc w:val="both"/>
        <w:rPr>
          <w:rFonts w:ascii="Times New Roman" w:hAnsi="Times New Roman" w:cs="Times New Roman"/>
          <w:b/>
          <w:sz w:val="24"/>
          <w:szCs w:val="24"/>
        </w:rPr>
      </w:pPr>
      <w:r w:rsidRPr="002E5E83">
        <w:rPr>
          <w:rFonts w:ascii="Times New Roman" w:hAnsi="Times New Roman" w:cs="Times New Roman"/>
          <w:b/>
          <w:sz w:val="24"/>
          <w:szCs w:val="24"/>
        </w:rPr>
        <w:lastRenderedPageBreak/>
        <w:t xml:space="preserve">REFERENCES </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 Tripathi KD. Non steroidal anti inflammatory drugs and anti pyretic analgesics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In: Essentials of medical pharmacology. 5th edn., Jaypee Brothers, New Delhi,</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2003. p. 176.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 Abrahm P. KI KD. Nitro-argenine methyl ester, a non selective inhibitor of</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nitric oxide synthase reduces ibuprofen-induced gastric mucosal injury in the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rat. Dig Dis 2005;50(9):1632-1640 .</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 Bradbury F. How important is the role of the physician in the correct use of a</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drug? An observational cohort study in general practice. Int J Clin Prat 2004;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(144):27-32.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 Chavez ML, DeKorte CJ. Valdecoxib: a review. Clin Ther 2003 Mar;25(3):817-</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851.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 Wahbi AA, Hassan E, Hamdy D, Khamis E, Barary M. Spectrophotometric</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methods for the determination of Ibuprofen in tablets. Pak J Pharm Sci 2005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Oct;18(4):1-6.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 Roberts LK, Morrow JD. Analgesic antipyretic and anti inflammatory agents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and drugs employed in treatment of gout. In: Hardman JG and Limbird LE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editors. Goodman and Gillman’s the pharmacological basis of therapeutics. 10th</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ed., McGraw hill, New York, Chicago, 2001.p. 711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 Ritter JM, Lewis L, Mant TG. Analgesics and the control of pain.In: A text</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book of clinical pharmacology. 4th ed., Arnold London, 1999.p. 216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8. Herzfeld CD, Kummel R. Dissociation constant, solubilities and dissolution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rate of some selective non steroidal anti inflammatory drugs. Drug Dev Ind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Pharm 1983;9(5):767-793.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9. Ross JM, DeHoratius J. Non narcotic analgesics. In: DiPalma JR and DiGregorio GJ editors. Basic pharmacology in medicine 3rd ed, McGraw hill publishing company New York, 1990. p. 311-316.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10. Antal EJ, Wright CE III, Brown BL, Albert KS, Aman LC, Levin NW. The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influence of hemodialysis on the pharmacokinetics of ibuprofen and its major</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metabolites. </w:t>
      </w:r>
      <w:r w:rsidRPr="002E5E83">
        <w:rPr>
          <w:rFonts w:ascii="Times New Roman" w:hAnsi="Times New Roman" w:cs="Times New Roman"/>
          <w:i/>
          <w:color w:val="000000"/>
          <w:sz w:val="24"/>
          <w:szCs w:val="24"/>
        </w:rPr>
        <w:t>J Clin Pharmacol</w:t>
      </w:r>
      <w:r w:rsidRPr="002E5E83">
        <w:rPr>
          <w:rFonts w:ascii="Times New Roman" w:hAnsi="Times New Roman" w:cs="Times New Roman"/>
          <w:color w:val="000000"/>
          <w:sz w:val="24"/>
          <w:szCs w:val="24"/>
        </w:rPr>
        <w:t xml:space="preserve"> 1986 Mar;26(3):184-190.</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11. Katzung BG, Furst DE. Non steroidal anti inflammatory drugs, disease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miodifying anti rheumatic drugs, non opioid analgesics, drugs used in gout. In: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Katzung BG editor. Basic and clinical pharmacology, 7th ed., Appliton and Lang</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Stamford, Connecticut, 1998. p.586, 1068</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12. Olive G. Analgesic/Antipyretic treatment: ibuprofen or acetaminophen? An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update. Therapie 2006 Mar-Apr;61(2):151-160.</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13. Compreton EL, Glass RC, Hird ID. The pharmacokinetic of ibuprofen in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elderly and young subjects. 1984 Boots research reports DT 84041.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14. Senekjian HO, Lee C, Kuo TH, Krothapalli R. An absorption and disposition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of ibuprofen in hemodialysed uremic patients. Eur J Rheumatism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inflammation1983; 6(2):155-162.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15. Physician’s desk reference.51st ed., Published by Medical Economic Company, Inc. at Montvale, 1997. p. 1389-1391.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16. Moore N. Forty years of ibuprofen use. </w:t>
      </w:r>
      <w:r w:rsidRPr="002E5E83">
        <w:rPr>
          <w:rFonts w:ascii="Times New Roman" w:hAnsi="Times New Roman" w:cs="Times New Roman"/>
          <w:i/>
          <w:color w:val="000000"/>
          <w:sz w:val="24"/>
          <w:szCs w:val="24"/>
        </w:rPr>
        <w:t>Int J Clin Pract Suppl</w:t>
      </w:r>
      <w:r w:rsidRPr="002E5E83">
        <w:rPr>
          <w:rFonts w:ascii="Times New Roman" w:hAnsi="Times New Roman" w:cs="Times New Roman"/>
          <w:color w:val="000000"/>
          <w:sz w:val="24"/>
          <w:szCs w:val="24"/>
        </w:rPr>
        <w:t xml:space="preserve"> 2003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Apr;(135):28-31.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17. Wood DM, Monaghal J, Streete P, Jones AL, Dargan PI. Fourty five years of</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ibuprofen use. 2006 Critical care, 10: R 44.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18. Nozu K. Flurbiprofen: highly potent inhibitor of prostaglandin synthesis.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Biochim Biophys Acta 1978 Jun;529(3):493-496.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19. Adams SS, McCullough KF, Nicholson JS. The pharmacological properties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of ibuprofen, an anti-inflammatory, analgesic and antipyretic agent. Arch Int</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Pharmacodyn Ther 1969 Mar;178(1):115-129.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20. Pottast H, Dressman JB, Junginger HE, Midha KK, Oestr H, Shah VP, et al.</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Biowaiver monographs for immediate release solid oral dosage forms: ibuprofen.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i/>
          <w:color w:val="000000"/>
          <w:sz w:val="24"/>
          <w:szCs w:val="24"/>
        </w:rPr>
        <w:t>J Pharm Sci</w:t>
      </w:r>
      <w:r w:rsidRPr="002E5E83">
        <w:rPr>
          <w:rFonts w:ascii="Times New Roman" w:hAnsi="Times New Roman" w:cs="Times New Roman"/>
          <w:color w:val="000000"/>
          <w:sz w:val="24"/>
          <w:szCs w:val="24"/>
        </w:rPr>
        <w:t xml:space="preserve"> 2005;94(10):2122.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21. Bhattacharya SK, Sen P, Ray A. Central nervous system. In: Das PK editor.</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Pharmacology, 2nd ed., Elsevier, New Delhi, 2003 p. 268</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22. Sharma PK, Garg SK, Narang A. Pharmacokinetics of oral ibuprofen in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premature infants. </w:t>
      </w:r>
      <w:r w:rsidRPr="002E5E83">
        <w:rPr>
          <w:rFonts w:ascii="Times New Roman" w:hAnsi="Times New Roman" w:cs="Times New Roman"/>
          <w:i/>
          <w:color w:val="000000"/>
          <w:sz w:val="24"/>
          <w:szCs w:val="24"/>
        </w:rPr>
        <w:t>J Clin Pharmacol</w:t>
      </w:r>
      <w:r w:rsidRPr="002E5E83">
        <w:rPr>
          <w:rFonts w:ascii="Times New Roman" w:hAnsi="Times New Roman" w:cs="Times New Roman"/>
          <w:color w:val="000000"/>
          <w:sz w:val="24"/>
          <w:szCs w:val="24"/>
        </w:rPr>
        <w:t xml:space="preserve"> 2003 Sep; 43(9):968-973.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23. Kravs DM, Pharm JT. Neonatal therapy. In: Koda-Kimble MA, Young LV,</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Kradjan WA, Guglielmo BJ, Alldredge BK and Corelli RL editors Applied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therapeutics: the clinical use of drugs, 8th ed., Lipponcott William and Wilkins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 Wolters Kluwer company Philadelphia New York, 2005. p. 94-23.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24. Tan SC, Patel BK, Jackson SH, Swift CG, Hutt AJ. Ibuprofen stereochemistry:</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double-the-trouble? Enantiomer 1999;4(3-4):195-203.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25. Russell TM, Young LY. Arthritic disorders: gout and hyperurecemia. In: Koda-</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Kimble MA, Young LV, Kradjan WA, Guglielmo BJ, Alldredge BK and Corelli</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RL editors. Applied therapeutics: the clinical use of drugs. 8th ed., Lipponcott</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William and Wilkins A Wolters Kluwer company Philadelphia New York,</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2005. p. 42-45.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26. Frank WA, Brown MM. Ibuprofen in acute poly articular gout. Arthritis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Rheum. Arthritis Rheum. 1976;19(2):269.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27. Wagner W, Khanna P, Furst DE. Non-steroidal-anti inflammatory drugs,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disease modifying anti rheumatic drugs, non opioid analgesics and drugs used in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Gout. In: Katzung BG editor. Basic and clinical pharmacology 9th ed., McGraw</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hill Booston, 2004. p. 585.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28. Gall EP, Caperton EM, McComb JE, Messner R, Multz CV, O’Hanlan M, et al.</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Clinical comparison of ibuprofen, fenoprofen calcium, naproxen and tolmetin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sodium in rheumatoid arthritis. J Rheumatol 1982 May-Jun;9(3):402-407.</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29. Winstanley P, Walley T. Drug for arthritis. In: Medical pharmacology: a clinical core text for integrated curriculum with self assessment. Churchill Livingstone, Adinburgh, 2002. p. 105-107.</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30. Calrk WG, Brater DC, Jhonson AR. Non steroidal anti inflammatory, anti</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pyretic analgesics. In: Goth’s medical pharmacology. 13th ed., Mosby year book.</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St: Louis Baltimore Booston. 1992.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31. Hollingworth P. The use of non-steroidal anti-inflammatory drugs in paediatric</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rheumatic diseases. Br J Rheumatol 1993 Jan;32(1):73-77.</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32. Nuki G, Ralston SH, Luqmani R. Diseases of connective tissues, joints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bones. In: Haslett C, Chilvers ER, Hunter JAA and Boon NA editors.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Davidson’s principles and practice of medicine, 18th ed., Chirchil Livingstone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UK, 1999. p. 842-843.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33. Coussement W. Gastrointestinal toxicology: toxicological pathology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sources of intestinal toxicity. In: Niesink RJM, DeVries J and Hollinger MA</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editors. Toxicology: principles and applications CRC Press, Boca Raton, New</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York, 1996. p. 655.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34. Konstan MW, Krenicky JE, Finney MR, Kirchner HL, Hilliard KA, Hilliard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JB, et al. Effect of ibuprofen on neutrophil migration in vivo in cystic fibrosis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healthy subjects. </w:t>
      </w:r>
      <w:r w:rsidRPr="002E5E83">
        <w:rPr>
          <w:rFonts w:ascii="Times New Roman" w:hAnsi="Times New Roman" w:cs="Times New Roman"/>
          <w:i/>
          <w:color w:val="000000"/>
          <w:sz w:val="24"/>
          <w:szCs w:val="24"/>
        </w:rPr>
        <w:t>J Pharmacol</w:t>
      </w:r>
      <w:r w:rsidRPr="002E5E83">
        <w:rPr>
          <w:rFonts w:ascii="Times New Roman" w:hAnsi="Times New Roman" w:cs="Times New Roman"/>
          <w:color w:val="000000"/>
          <w:sz w:val="24"/>
          <w:szCs w:val="24"/>
        </w:rPr>
        <w:t xml:space="preserve"> Exp Ther 2003 Sep;306(3):1086-1091.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35. Mackey JE, Anbar RD. High-dose ibuprofen therapy associated with esophageal ulceration after pneumonectomy in a patient with cystic fibrosis: a case report. BMC Pediatr 2004 Sep;4:19.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36. Rifai N, Sakamoto M, Law T, Galpchian V, Harris N, Colin AA. Use of a rapid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HPLC assay for determination of pharmacokinetic parameters of ibuprofen in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patients with cystic fibrosis. Clin Chem 1996 Nov;42(11):1812-1816.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37. Zawada ET Jr. Renal consequences of nonsteroidal antiinflammatory drugs.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Postgrad Med 1982 May;71(5):223-230.</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38. Volans G, Hartley V, McCrea S, Monagham J. Non opioid analgesic poisoning. Clinical medicine. Clin Med (Northfield IL) 2003;3(2):119-123.</w:t>
      </w:r>
    </w:p>
    <w:p w:rsidR="00D74229" w:rsidRPr="002E5E83" w:rsidRDefault="00D74229" w:rsidP="002E5E83">
      <w:pPr>
        <w:autoSpaceDE w:val="0"/>
        <w:autoSpaceDN w:val="0"/>
        <w:adjustRightInd w:val="0"/>
        <w:spacing w:after="0" w:line="432" w:lineRule="auto"/>
        <w:jc w:val="both"/>
        <w:rPr>
          <w:rFonts w:ascii="Times New Roman" w:hAnsi="Times New Roman" w:cs="Times New Roman"/>
          <w:i/>
          <w:iCs/>
          <w:color w:val="000000"/>
          <w:sz w:val="24"/>
          <w:szCs w:val="24"/>
        </w:rPr>
      </w:pPr>
      <w:r w:rsidRPr="002E5E83">
        <w:rPr>
          <w:rFonts w:ascii="Times New Roman" w:hAnsi="Times New Roman" w:cs="Times New Roman"/>
          <w:i/>
          <w:iCs/>
          <w:color w:val="000000"/>
          <w:sz w:val="24"/>
          <w:szCs w:val="24"/>
        </w:rPr>
        <w:t>An Overview of Clinical Pharmacology... Bushra &amp; Aslam</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39. Seifert SA, Bronstein AC, McGuire T. Massive ibuprofen ingestion with</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survival. </w:t>
      </w:r>
      <w:r w:rsidRPr="002E5E83">
        <w:rPr>
          <w:rFonts w:ascii="Times New Roman" w:hAnsi="Times New Roman" w:cs="Times New Roman"/>
          <w:i/>
          <w:color w:val="000000"/>
          <w:sz w:val="24"/>
          <w:szCs w:val="24"/>
        </w:rPr>
        <w:t>J Toxicol Clin Toxicol</w:t>
      </w:r>
      <w:r w:rsidRPr="002E5E83">
        <w:rPr>
          <w:rFonts w:ascii="Times New Roman" w:hAnsi="Times New Roman" w:cs="Times New Roman"/>
          <w:color w:val="000000"/>
          <w:sz w:val="24"/>
          <w:szCs w:val="24"/>
        </w:rPr>
        <w:t xml:space="preserve"> 2000;38(1):55-57.</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40. Bhushan R, Martens J. Resolution of enantiomers of ibuprofen by liquid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chromatography: a review. Biomed Chromatogr 1998 Nov-Dec;12(6):309-316.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41. Moore T.A, Hersh EV. Celecoxib and refecoxib. The role of Cox-II inhibitors in dental practice. </w:t>
      </w:r>
      <w:r w:rsidRPr="002E5E83">
        <w:rPr>
          <w:rFonts w:ascii="Times New Roman" w:hAnsi="Times New Roman" w:cs="Times New Roman"/>
          <w:i/>
          <w:color w:val="000000"/>
          <w:sz w:val="24"/>
          <w:szCs w:val="24"/>
        </w:rPr>
        <w:t>J Am Dent Assoc</w:t>
      </w:r>
      <w:r w:rsidRPr="002E5E83">
        <w:rPr>
          <w:rFonts w:ascii="Times New Roman" w:hAnsi="Times New Roman" w:cs="Times New Roman"/>
          <w:color w:val="000000"/>
          <w:sz w:val="24"/>
          <w:szCs w:val="24"/>
        </w:rPr>
        <w:t xml:space="preserve"> 2011;132(4):451-456.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42. Jones K, Seymour RA, Hawkesford J.E. Synergistic interactions between the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dual serotonergic, noradrenergic reuptake inhibitor duloxetine and the nonsteroidal</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anti-inflammatory drug ibuprofen in inflammatory pain in rodents.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i/>
          <w:color w:val="000000"/>
          <w:sz w:val="24"/>
          <w:szCs w:val="24"/>
        </w:rPr>
        <w:t>British Journal of Oral and Maxilofacial surgey</w:t>
      </w:r>
      <w:r w:rsidRPr="002E5E83">
        <w:rPr>
          <w:rFonts w:ascii="Times New Roman" w:hAnsi="Times New Roman" w:cs="Times New Roman"/>
          <w:color w:val="000000"/>
          <w:sz w:val="24"/>
          <w:szCs w:val="24"/>
        </w:rPr>
        <w:t xml:space="preserve"> 1997; 35(3):173-176.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43. Grimes DA, Hubacher D, Lopez LM, Schulz KF. Non steroidal anti</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inflammatory drugs for heavy bleeding or apin associated with intra uterinedevice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use. Cochrane Database Syst Rev 2006;18(4) .</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44. Pouresmail Z, Ibrahimzadeh R. Effects of acupressure and ibuprofen on the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severity of primary dysmenorrhea. </w:t>
      </w:r>
      <w:r w:rsidRPr="002E5E83">
        <w:rPr>
          <w:rFonts w:ascii="Times New Roman" w:hAnsi="Times New Roman" w:cs="Times New Roman"/>
          <w:i/>
          <w:color w:val="000000"/>
          <w:sz w:val="24"/>
          <w:szCs w:val="24"/>
        </w:rPr>
        <w:t>J Tradit Chin Med</w:t>
      </w:r>
      <w:r w:rsidRPr="002E5E83">
        <w:rPr>
          <w:rFonts w:ascii="Times New Roman" w:hAnsi="Times New Roman" w:cs="Times New Roman"/>
          <w:color w:val="000000"/>
          <w:sz w:val="24"/>
          <w:szCs w:val="24"/>
        </w:rPr>
        <w:t xml:space="preserve"> 2002 Sep;22(3):205-210.</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45. Aycock DG. Ibuprofen: a monograph. Am. Pharm., NS 1991; 31(1):46-49.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46. Milsom I, Minic M, Dawood MY, Akin MD, Spann J, Niland NF, et al.</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Comparison of the efficacy and safety of nonprescription doses of naproxen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naproxen sodium with ibuprofen, acetaminophen, and placebo in the treatment</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of primary dysmenorrhea: a pooled analysis of five studies. Clin Ther 2002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Sep;24(9):1384-1400.</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47. Dawood MY, Khan-Dawood FS. Clinical efficacy and differential inhibition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of menstrual fluid prostaglandin F2alpha in a randomized, double-blind,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crossover treatment with placebo, acetaminophen, and ibuprofen in primary</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dysmenorrhea. Am J Obstet Gynecol 2007 Jan;196(1):35, e1-e5.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48. Dawood MY. Primary dysmenorrhea: advances in pathogenesis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management. Obstet Gynecol 2006 Aug;108(2):428-441.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49. Karttunen P, Saano V, Paronen P, Peura P, Vidgren M. Pharmacokinetics of</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ibuprofen in man: a single-dose comparison of two over-the-counter, 200 mg</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preparations. </w:t>
      </w:r>
      <w:r w:rsidRPr="002E5E83">
        <w:rPr>
          <w:rFonts w:ascii="Times New Roman" w:hAnsi="Times New Roman" w:cs="Times New Roman"/>
          <w:i/>
          <w:color w:val="000000"/>
          <w:sz w:val="24"/>
          <w:szCs w:val="24"/>
        </w:rPr>
        <w:t>Int J Clin Pharmacol Ther Toxicol</w:t>
      </w:r>
      <w:r w:rsidRPr="002E5E83">
        <w:rPr>
          <w:rFonts w:ascii="Times New Roman" w:hAnsi="Times New Roman" w:cs="Times New Roman"/>
          <w:color w:val="000000"/>
          <w:sz w:val="24"/>
          <w:szCs w:val="24"/>
        </w:rPr>
        <w:t xml:space="preserve"> 1990 Jun;28(6):251-255.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50. Diamond S, Freitag FG. The use of ibuprofen plus caffeine to treat tension-type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headache. Curr Pain Headache Rep 2001 Oct;5(5):472-478.</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51. Schoenen J. Treatment of tension headache. Rev Neurol (Paris) 2000;156(4)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(Suppl 4):S87-S92.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52. Erlewyn-Lajeunesse MD, Coppens K, Hunt LP, Chinnick PJ, Davies P,</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Higginson IM, et al. Randomised controlled trial of combined paracetamol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ibuprofen for fever. Arch Dis Child 2006 May;91(5):414-416.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53. Krishna S, Pukrittayakamee S, Supanaranond W, ter Kuile F, Ruprah M, Sura</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T, et al. Fever in uncomplicated Plasmodium falciparum malaria: randomized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double-‘blind’ comparison of ibuprofen and paracetamol treatment. Trans R</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Soc Trop Med Hyg 1995 Sep-Oct;89(5):507-509.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54. Evers S, Rahmann A, Kraemer C, Kurlemann G, Debus O, Husstedt IW, et al.</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Treatment of childhood migraine attacks with oral zolmitriptan and ibuprofen.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Neurology 2006 Aug;67(3):497-499.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55. Melton LM, Keith AB, Davis S, Oakley AE, Edwardson JA, Morris CM.</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Chronic glial activation, neurodegeneration, and APP immunoreactive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deposits following acute administration of double-stranded RNA. Glia 2003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Oct;44(1):1-12.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56. Casper D, Yaparpalvi U, Rempel N, Werner P. Ibuprofen protects dopaminergic</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neurons against glutamate toxicity in vitro. Neurosci Lett 2000 Aug;289(3):201-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204.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57. Townsend KP, Praticò D. Novel therapeutic opportunities for Alzheimer’s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disease: focus on nonsteroidal anti-inflammatory drugs. FASEB J 2005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Oct;19(12):1592-1601.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58. Ton TG, Heckbert SR, Longstreth WT Jr, Rossing MA, Kukull WA, Franklin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GM, et al. Nonsteroidal anti-inflammatory drugs and risk of Parkinson’s disease.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Mov Disord 2006 Jul;21(7):964-969.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59. Chen H, Jacobs E, Schwarzschild MA, McCullough ML, Calle EE, Thun MJ, et</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al. Nonsteroidal antiinflammatory drug use and the risk for Parkinson’s disease.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Ann Neurol 2005 Dec;58(6):963-967.</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60. Carrasco E, Casper D, Werner P. Dopaminergic neurotoxicity by 6-OHDA</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and MPP+: differential requirement for neuronal cyclooxygenase activity. J</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Neurosci Res 2005 Jul;81(1):121-131.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61. Elsisi NS, Darling-Reed S, Lee EY, Oriaku ET, Soliman KF. Ibuprofen and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apigenin induce apoptosis and cell cycle arrest in activated microglia. Neurosci</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Lett 2005 Feb;375(2):91-96.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62. Harris RE, Kasbari S, Farrar WB. Prospective study of nonsteroidal anti-inflammatory drugs and breast cancer. Oncol Rep 1999 Jan-Feb;6(1):71-73.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63. Wilcox CM, Cryer B, Triadafilopoulos G. Patterns of use and public perception</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of over-the-counter pain relievers: focus on nonsteroidal antiinflammatory</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drugs. J Rheumatol 2005 Nov;32(11):2218-2224.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64. Bateman DN. NSAIDs: time to re-evaluate gut toxicity. Lancet 1994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Apr;343(8905):1051-1052.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65. Rocca GD, Chiarandini P, Pietropaoli P. Analgesia in PACU: nonsteroidal anti-inflammatory drugs. Curr Drug Targets 2005 Nov;6(7):781-787.</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66. Tsokos M and Schmoldt A. Contribution of non steroidal anti inflammatory</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drugs to death associated with peptic ulcer disease:a prospective toxicological</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analysis of autopsy blood samples. Arch Pathol gLab Med 2001; 125 (12):1572-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1574.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67. Dollery C. Therapeutic drugs 2nd ed., vol. 1, Churchill Livingstone Edinbugh</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London, 1999. p. 12.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68. Wolfe MM, Lichenstein DR, Signh G. Gastrointestinal toxicity of non steroidal</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anti inflammatory drugs. M. Engl.J.Med 1999; 340:1888(24)-1899.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69. Oermann CM, Sockrider MM, Konstan MW. The use of anti-inflammatory</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medications in cystic fibrosis: trends and physician attitudes. Chest 1999</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Apr;115(4):1053-1058.</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70. Gambero A, Becker TL, Zago AS, de Oliveira AF, Pedrazzoli J Jr. Comparative study of anti-inflammatory and ulcerogenic activities of different cyclooxygenase inhibitors. Inflammopharmacology 2005;13(5-6):441-454.</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71. Fulcher EM, Soto CD, Fulcher RM. Medications for disorders of the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musculoskeletal system. In: Principles and applications. A work text for allied</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health professionals. Saunders, an imprint of Elsevier Science Philadelphia,</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2003. p. 510.</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72. Kennedy MJ. Inflammation and cystic fibrosis pulmonary disease.</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Pharmacotherapy 2001 May;21(5):593-603.</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73. Kovesi TA, Swartz R, MacDonald N. Transient renal failure due to simultaneous ibuprofen and aminoglycoside therapy in children with cystic fibrosis. N Engl J Med 1998 Jan;338(1):65-66.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74. Durkin E, Moran AP, Hanson PJ. Apoptosis induction in gastric mucous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cells in vitro: lesser potency of Helicobacter pylori than Escherichia coli</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lipopolysaccharide, but positive interaction with ibuprofen. </w:t>
      </w:r>
      <w:r w:rsidRPr="002E5E83">
        <w:rPr>
          <w:rFonts w:ascii="Times New Roman" w:hAnsi="Times New Roman" w:cs="Times New Roman"/>
          <w:i/>
          <w:color w:val="000000"/>
          <w:sz w:val="24"/>
          <w:szCs w:val="24"/>
        </w:rPr>
        <w:t>J Endotoxin Res</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2006;12(1):47-56.</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75. Vale JA, Meredith TJ. Acute poisoning due to non-steroidal anti-inflammatory</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 xml:space="preserve">drugs. Clinical features and management. </w:t>
      </w:r>
      <w:r w:rsidRPr="002E5E83">
        <w:rPr>
          <w:rFonts w:ascii="Times New Roman" w:hAnsi="Times New Roman" w:cs="Times New Roman"/>
          <w:i/>
          <w:color w:val="000000"/>
          <w:sz w:val="24"/>
          <w:szCs w:val="24"/>
        </w:rPr>
        <w:t>Med Toxicol</w:t>
      </w:r>
      <w:r w:rsidRPr="002E5E83">
        <w:rPr>
          <w:rFonts w:ascii="Times New Roman" w:hAnsi="Times New Roman" w:cs="Times New Roman"/>
          <w:color w:val="000000"/>
          <w:sz w:val="24"/>
          <w:szCs w:val="24"/>
        </w:rPr>
        <w:t xml:space="preserve"> 1986 Jan-Feb;1(1):12-31.</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76. Rossi S. (2004). Australian medicine hand book ISBN 0-9578521-4-2.</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77. Rang HP, Dale MM, Ritter JM. Anti-inflammatory and immune suppressant</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lastRenderedPageBreak/>
        <w:t>drugs. In: Pharmacology. 5th ed., Churchil Livingstone Edinburgh London,</w:t>
      </w:r>
    </w:p>
    <w:p w:rsidR="00D74229" w:rsidRPr="002E5E83" w:rsidRDefault="00D74229" w:rsidP="002E5E83">
      <w:pPr>
        <w:spacing w:after="0" w:line="432" w:lineRule="auto"/>
        <w:jc w:val="both"/>
        <w:rPr>
          <w:rFonts w:ascii="Times New Roman" w:hAnsi="Times New Roman" w:cs="Times New Roman"/>
          <w:color w:val="000000"/>
          <w:sz w:val="24"/>
          <w:szCs w:val="24"/>
        </w:rPr>
      </w:pPr>
      <w:r w:rsidRPr="002E5E83">
        <w:rPr>
          <w:rFonts w:ascii="Times New Roman" w:hAnsi="Times New Roman" w:cs="Times New Roman"/>
          <w:color w:val="000000"/>
          <w:sz w:val="24"/>
          <w:szCs w:val="24"/>
        </w:rPr>
        <w:t>1999. p. 248.</w:t>
      </w:r>
    </w:p>
    <w:p w:rsidR="00D74229" w:rsidRPr="002E5E83" w:rsidRDefault="00D74229" w:rsidP="002E5E83">
      <w:pPr>
        <w:spacing w:after="0" w:line="432" w:lineRule="auto"/>
        <w:jc w:val="both"/>
        <w:rPr>
          <w:rFonts w:ascii="Times New Roman" w:hAnsi="Times New Roman" w:cs="Times New Roman"/>
          <w:color w:val="202122"/>
          <w:sz w:val="24"/>
          <w:szCs w:val="24"/>
          <w:shd w:val="clear" w:color="auto" w:fill="FFFFFF"/>
        </w:rPr>
      </w:pPr>
      <w:r w:rsidRPr="002E5E83">
        <w:rPr>
          <w:rFonts w:ascii="Times New Roman" w:hAnsi="Times New Roman" w:cs="Times New Roman"/>
          <w:color w:val="202122"/>
          <w:sz w:val="24"/>
          <w:szCs w:val="24"/>
          <w:shd w:val="clear" w:color="auto" w:fill="FFFFFF"/>
        </w:rPr>
        <w:t>78.Shoshani, Manar M.; Beck, Robert; Wang, Xiaoping; McLaughlin, Matthew J.; Johnson, Samuel A. (15 November 2017). "Synthesis of Surface-Analogue Square-79.Planar Tetranuclear Nickel Hydride Clusters and Bonding to μ4-NR, -O and -BH Ligands". </w:t>
      </w:r>
      <w:r w:rsidRPr="002E5E83">
        <w:rPr>
          <w:rFonts w:ascii="Times New Roman" w:hAnsi="Times New Roman" w:cs="Times New Roman"/>
          <w:i/>
          <w:iCs/>
          <w:color w:val="202122"/>
          <w:sz w:val="24"/>
          <w:szCs w:val="24"/>
          <w:shd w:val="clear" w:color="auto" w:fill="FFFFFF"/>
        </w:rPr>
        <w:t>Inorganic Chemistry</w:t>
      </w:r>
      <w:r w:rsidRPr="002E5E83">
        <w:rPr>
          <w:rFonts w:ascii="Times New Roman" w:hAnsi="Times New Roman" w:cs="Times New Roman"/>
          <w:color w:val="202122"/>
          <w:sz w:val="24"/>
          <w:szCs w:val="24"/>
          <w:shd w:val="clear" w:color="auto" w:fill="FFFFFF"/>
        </w:rPr>
        <w:t>. </w:t>
      </w:r>
      <w:r w:rsidRPr="002E5E83">
        <w:rPr>
          <w:rFonts w:ascii="Times New Roman" w:hAnsi="Times New Roman" w:cs="Times New Roman"/>
          <w:b/>
          <w:bCs/>
          <w:color w:val="202122"/>
          <w:sz w:val="24"/>
          <w:szCs w:val="24"/>
          <w:shd w:val="clear" w:color="auto" w:fill="FFFFFF"/>
        </w:rPr>
        <w:t>57</w:t>
      </w:r>
      <w:r w:rsidRPr="002E5E83">
        <w:rPr>
          <w:rFonts w:ascii="Times New Roman" w:hAnsi="Times New Roman" w:cs="Times New Roman"/>
          <w:color w:val="202122"/>
          <w:sz w:val="24"/>
          <w:szCs w:val="24"/>
          <w:shd w:val="clear" w:color="auto" w:fill="FFFFFF"/>
        </w:rPr>
        <w:t> (5):</w:t>
      </w:r>
    </w:p>
    <w:p w:rsidR="00D74229" w:rsidRPr="002E5E83" w:rsidRDefault="00D74229" w:rsidP="002E5E83">
      <w:pPr>
        <w:autoSpaceDE w:val="0"/>
        <w:autoSpaceDN w:val="0"/>
        <w:adjustRightInd w:val="0"/>
        <w:spacing w:after="0" w:line="432" w:lineRule="auto"/>
        <w:jc w:val="both"/>
        <w:rPr>
          <w:rFonts w:ascii="Times New Roman" w:hAnsi="Times New Roman" w:cs="Times New Roman"/>
          <w:color w:val="202122"/>
          <w:sz w:val="24"/>
          <w:szCs w:val="24"/>
          <w:shd w:val="clear" w:color="auto" w:fill="FFFFFF"/>
        </w:rPr>
      </w:pPr>
      <w:r w:rsidRPr="002E5E83">
        <w:rPr>
          <w:rFonts w:ascii="Times New Roman" w:hAnsi="Times New Roman" w:cs="Times New Roman"/>
          <w:color w:val="202122"/>
          <w:sz w:val="24"/>
          <w:szCs w:val="24"/>
          <w:shd w:val="clear" w:color="auto" w:fill="FFFFFF"/>
        </w:rPr>
        <w:t>Cotton and Wilkinson (1966). </w:t>
      </w:r>
      <w:r w:rsidRPr="002E5E83">
        <w:rPr>
          <w:rFonts w:ascii="Times New Roman" w:hAnsi="Times New Roman" w:cs="Times New Roman"/>
          <w:i/>
          <w:iCs/>
          <w:color w:val="202122"/>
          <w:sz w:val="24"/>
          <w:szCs w:val="24"/>
          <w:shd w:val="clear" w:color="auto" w:fill="FFFFFF"/>
        </w:rPr>
        <w:t>Advanced Inorganic Chemistry: A Comprehensive Treatise</w:t>
      </w:r>
      <w:r w:rsidRPr="002E5E83">
        <w:rPr>
          <w:rFonts w:ascii="Times New Roman" w:hAnsi="Times New Roman" w:cs="Times New Roman"/>
          <w:color w:val="202122"/>
          <w:sz w:val="24"/>
          <w:szCs w:val="24"/>
          <w:shd w:val="clear" w:color="auto" w:fill="FFFFFF"/>
        </w:rPr>
        <w:t>. John Wiley &amp; Sons. pp. 878–893.</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color w:val="202122"/>
          <w:sz w:val="24"/>
          <w:szCs w:val="24"/>
        </w:rPr>
        <w:t>80 </w:t>
      </w:r>
      <w:r w:rsidRPr="002E5E83">
        <w:rPr>
          <w:rFonts w:ascii="Times New Roman" w:eastAsia="Times New Roman" w:hAnsi="Times New Roman" w:cs="Times New Roman"/>
          <w:iCs/>
          <w:color w:val="202122"/>
          <w:sz w:val="24"/>
          <w:szCs w:val="24"/>
        </w:rPr>
        <w:t>Bonham, Maxine; O'Connor, Jacqueline M.; Hannigan, Bernadette M.; Strain, J.J. (2002). </w:t>
      </w:r>
      <w:hyperlink r:id="rId78" w:history="1">
        <w:r w:rsidRPr="002E5E83">
          <w:rPr>
            <w:rFonts w:ascii="Times New Roman" w:eastAsia="Times New Roman" w:hAnsi="Times New Roman" w:cs="Times New Roman"/>
            <w:iCs/>
            <w:sz w:val="24"/>
            <w:szCs w:val="24"/>
          </w:rPr>
          <w:t>"The immune system as a physiological indicator of marginal copper status?"</w:t>
        </w:r>
      </w:hyperlink>
      <w:r w:rsidRPr="002E5E83">
        <w:rPr>
          <w:rFonts w:ascii="Times New Roman" w:eastAsia="Times New Roman" w:hAnsi="Times New Roman" w:cs="Times New Roman"/>
          <w:iCs/>
          <w:sz w:val="24"/>
          <w:szCs w:val="24"/>
        </w:rPr>
        <w:t>.</w:t>
      </w:r>
      <w:r w:rsidRPr="002E5E83">
        <w:rPr>
          <w:rFonts w:ascii="Times New Roman" w:eastAsia="Times New Roman" w:hAnsi="Times New Roman" w:cs="Times New Roman"/>
          <w:iCs/>
          <w:color w:val="202122"/>
          <w:sz w:val="24"/>
          <w:szCs w:val="24"/>
        </w:rPr>
        <w:t> British Journal of Nutrition. </w:t>
      </w:r>
      <w:r w:rsidRPr="002E5E83">
        <w:rPr>
          <w:rFonts w:ascii="Times New Roman" w:eastAsia="Times New Roman" w:hAnsi="Times New Roman" w:cs="Times New Roman"/>
          <w:b/>
          <w:bCs/>
          <w:iCs/>
          <w:color w:val="202122"/>
          <w:sz w:val="24"/>
          <w:szCs w:val="24"/>
        </w:rPr>
        <w:t>87</w:t>
      </w:r>
      <w:r w:rsidRPr="002E5E83">
        <w:rPr>
          <w:rFonts w:ascii="Times New Roman" w:eastAsia="Times New Roman" w:hAnsi="Times New Roman" w:cs="Times New Roman"/>
          <w:iCs/>
          <w:color w:val="202122"/>
          <w:sz w:val="24"/>
          <w:szCs w:val="24"/>
        </w:rPr>
        <w:t> (5): 393–403. </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bCs/>
          <w:color w:val="202122"/>
          <w:sz w:val="24"/>
          <w:szCs w:val="24"/>
        </w:rPr>
        <w:t>81</w:t>
      </w:r>
      <w:r w:rsidRPr="002E5E83">
        <w:rPr>
          <w:rFonts w:ascii="Times New Roman" w:eastAsia="Times New Roman" w:hAnsi="Times New Roman" w:cs="Times New Roman"/>
          <w:iCs/>
          <w:color w:val="202122"/>
          <w:sz w:val="24"/>
          <w:szCs w:val="24"/>
        </w:rPr>
        <w:t xml:space="preserve"> Li, Yunbo; Trush, Michael; Yager, James (1994). "DNA damage caused by reactive oxygen species originating from a copper-dependent oxidation of the 2-hydroxy catechol of estradiol". Carcinogenesis. </w:t>
      </w:r>
      <w:r w:rsidRPr="002E5E83">
        <w:rPr>
          <w:rFonts w:ascii="Times New Roman" w:eastAsia="Times New Roman" w:hAnsi="Times New Roman" w:cs="Times New Roman"/>
          <w:b/>
          <w:bCs/>
          <w:iCs/>
          <w:color w:val="202122"/>
          <w:sz w:val="24"/>
          <w:szCs w:val="24"/>
        </w:rPr>
        <w:t>15</w:t>
      </w:r>
      <w:r w:rsidRPr="002E5E83">
        <w:rPr>
          <w:rFonts w:ascii="Times New Roman" w:eastAsia="Times New Roman" w:hAnsi="Times New Roman" w:cs="Times New Roman"/>
          <w:iCs/>
          <w:color w:val="202122"/>
          <w:sz w:val="24"/>
          <w:szCs w:val="24"/>
        </w:rPr>
        <w:t> (7): 1421–1427</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bCs/>
          <w:color w:val="202122"/>
          <w:sz w:val="24"/>
          <w:szCs w:val="24"/>
        </w:rPr>
        <w:t>82</w:t>
      </w:r>
      <w:r w:rsidRPr="002E5E83">
        <w:rPr>
          <w:rFonts w:ascii="Times New Roman" w:eastAsia="Times New Roman" w:hAnsi="Times New Roman" w:cs="Times New Roman"/>
          <w:b/>
          <w:bCs/>
          <w:color w:val="0000FF"/>
          <w:sz w:val="24"/>
          <w:szCs w:val="24"/>
          <w:u w:val="single"/>
        </w:rPr>
        <w:t xml:space="preserve"> </w:t>
      </w:r>
      <w:r w:rsidRPr="002E5E83">
        <w:rPr>
          <w:rFonts w:ascii="Times New Roman" w:eastAsia="Times New Roman" w:hAnsi="Times New Roman" w:cs="Times New Roman"/>
          <w:iCs/>
          <w:color w:val="202122"/>
          <w:sz w:val="24"/>
          <w:szCs w:val="24"/>
        </w:rPr>
        <w:t>Gordon, Starkebaum; John, M. Harlan (April 1986). </w:t>
      </w:r>
      <w:hyperlink r:id="rId79" w:history="1">
        <w:r w:rsidRPr="002E5E83">
          <w:rPr>
            <w:rFonts w:ascii="Times New Roman" w:eastAsia="Times New Roman" w:hAnsi="Times New Roman" w:cs="Times New Roman"/>
            <w:iCs/>
            <w:sz w:val="24"/>
            <w:szCs w:val="24"/>
          </w:rPr>
          <w:t>"Endothelial cell injury due to copper-catalyzed hydrogen peroxide generation from homocysteine</w:t>
        </w:r>
        <w:r w:rsidRPr="002E5E83">
          <w:rPr>
            <w:rFonts w:ascii="Times New Roman" w:eastAsia="Times New Roman" w:hAnsi="Times New Roman" w:cs="Times New Roman"/>
            <w:iCs/>
            <w:color w:val="0000FF"/>
            <w:sz w:val="24"/>
            <w:szCs w:val="24"/>
          </w:rPr>
          <w:t>"</w:t>
        </w:r>
      </w:hyperlink>
      <w:r w:rsidRPr="002E5E83">
        <w:rPr>
          <w:rFonts w:ascii="Times New Roman" w:eastAsia="Times New Roman" w:hAnsi="Times New Roman" w:cs="Times New Roman"/>
          <w:iCs/>
          <w:color w:val="202122"/>
          <w:sz w:val="24"/>
          <w:szCs w:val="24"/>
        </w:rPr>
        <w:t>. </w:t>
      </w:r>
      <w:r w:rsidRPr="002E5E83">
        <w:rPr>
          <w:rFonts w:ascii="Times New Roman" w:eastAsia="Times New Roman" w:hAnsi="Times New Roman" w:cs="Times New Roman"/>
          <w:i/>
          <w:iCs/>
          <w:color w:val="202122"/>
          <w:sz w:val="24"/>
          <w:szCs w:val="24"/>
        </w:rPr>
        <w:t>J. Clin. Invest.</w:t>
      </w:r>
      <w:r w:rsidRPr="002E5E83">
        <w:rPr>
          <w:rFonts w:ascii="Times New Roman" w:eastAsia="Times New Roman" w:hAnsi="Times New Roman" w:cs="Times New Roman"/>
          <w:iCs/>
          <w:color w:val="202122"/>
          <w:sz w:val="24"/>
          <w:szCs w:val="24"/>
        </w:rPr>
        <w:t> </w:t>
      </w:r>
      <w:r w:rsidRPr="002E5E83">
        <w:rPr>
          <w:rFonts w:ascii="Times New Roman" w:eastAsia="Times New Roman" w:hAnsi="Times New Roman" w:cs="Times New Roman"/>
          <w:b/>
          <w:bCs/>
          <w:iCs/>
          <w:color w:val="202122"/>
          <w:sz w:val="24"/>
          <w:szCs w:val="24"/>
        </w:rPr>
        <w:t>77</w:t>
      </w:r>
      <w:r w:rsidRPr="002E5E83">
        <w:rPr>
          <w:rFonts w:ascii="Times New Roman" w:eastAsia="Times New Roman" w:hAnsi="Times New Roman" w:cs="Times New Roman"/>
          <w:iCs/>
          <w:color w:val="202122"/>
          <w:sz w:val="24"/>
          <w:szCs w:val="24"/>
        </w:rPr>
        <w:t> (4): 1370–6. </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bCs/>
          <w:color w:val="202122"/>
          <w:sz w:val="24"/>
          <w:szCs w:val="24"/>
        </w:rPr>
        <w:t>83</w:t>
      </w:r>
      <w:r w:rsidRPr="002E5E83">
        <w:rPr>
          <w:rFonts w:ascii="Times New Roman" w:eastAsia="Times New Roman" w:hAnsi="Times New Roman" w:cs="Times New Roman"/>
          <w:iCs/>
          <w:color w:val="202122"/>
          <w:sz w:val="24"/>
          <w:szCs w:val="24"/>
        </w:rPr>
        <w:t xml:space="preserve"> Cornell University. Retrieved 10 July 2008.</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bCs/>
          <w:color w:val="202122"/>
          <w:sz w:val="24"/>
          <w:szCs w:val="24"/>
        </w:rPr>
        <w:t>84</w:t>
      </w:r>
      <w:r w:rsidRPr="002E5E83">
        <w:rPr>
          <w:rFonts w:ascii="Times New Roman" w:eastAsia="Times New Roman" w:hAnsi="Times New Roman" w:cs="Times New Roman"/>
          <w:b/>
          <w:bCs/>
          <w:color w:val="0000FF"/>
          <w:sz w:val="24"/>
          <w:szCs w:val="24"/>
          <w:u w:val="single"/>
        </w:rPr>
        <w:t xml:space="preserve"> </w:t>
      </w:r>
      <w:r w:rsidRPr="002E5E83">
        <w:rPr>
          <w:rFonts w:ascii="Times New Roman" w:eastAsia="Times New Roman" w:hAnsi="Times New Roman" w:cs="Times New Roman"/>
          <w:iCs/>
          <w:color w:val="202122"/>
          <w:sz w:val="24"/>
          <w:szCs w:val="24"/>
        </w:rPr>
        <w:t>Hunt, Charles E. &amp; William W. Carlton (1965). "Cardiovascular Lesions Associated with Experimental Copper Deficiency in the Rabbit". </w:t>
      </w:r>
      <w:r w:rsidRPr="002E5E83">
        <w:rPr>
          <w:rFonts w:ascii="Times New Roman" w:eastAsia="Times New Roman" w:hAnsi="Times New Roman" w:cs="Times New Roman"/>
          <w:i/>
          <w:iCs/>
          <w:color w:val="202122"/>
          <w:sz w:val="24"/>
          <w:szCs w:val="24"/>
        </w:rPr>
        <w:t>Journal of Nutrition. </w:t>
      </w:r>
      <w:r w:rsidRPr="002E5E83">
        <w:rPr>
          <w:rFonts w:ascii="Times New Roman" w:eastAsia="Times New Roman" w:hAnsi="Times New Roman" w:cs="Times New Roman"/>
          <w:b/>
          <w:bCs/>
          <w:iCs/>
          <w:color w:val="202122"/>
          <w:sz w:val="24"/>
          <w:szCs w:val="24"/>
        </w:rPr>
        <w:t>87</w:t>
      </w:r>
      <w:r w:rsidRPr="002E5E83">
        <w:rPr>
          <w:rFonts w:ascii="Times New Roman" w:eastAsia="Times New Roman" w:hAnsi="Times New Roman" w:cs="Times New Roman"/>
          <w:iCs/>
          <w:color w:val="202122"/>
          <w:sz w:val="24"/>
          <w:szCs w:val="24"/>
        </w:rPr>
        <w:t> (4): 385–394. </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bCs/>
          <w:color w:val="202122"/>
          <w:sz w:val="24"/>
          <w:szCs w:val="24"/>
        </w:rPr>
        <w:t>85</w:t>
      </w:r>
      <w:r w:rsidRPr="002E5E83">
        <w:rPr>
          <w:rFonts w:ascii="Times New Roman" w:eastAsia="Times New Roman" w:hAnsi="Times New Roman" w:cs="Times New Roman"/>
          <w:b/>
          <w:bCs/>
          <w:color w:val="0000FF"/>
          <w:sz w:val="24"/>
          <w:szCs w:val="24"/>
        </w:rPr>
        <w:t xml:space="preserve">   </w:t>
      </w:r>
      <w:r w:rsidRPr="002E5E83">
        <w:rPr>
          <w:rFonts w:ascii="Times New Roman" w:eastAsia="Times New Roman" w:hAnsi="Times New Roman" w:cs="Times New Roman"/>
          <w:iCs/>
          <w:color w:val="202122"/>
          <w:sz w:val="24"/>
          <w:szCs w:val="24"/>
        </w:rPr>
        <w:t>Ayyat M.S.; Marai I.F.M.; Alazab A.M. (1995). </w:t>
      </w:r>
      <w:hyperlink r:id="rId80" w:history="1">
        <w:r w:rsidRPr="002E5E83">
          <w:rPr>
            <w:rFonts w:ascii="Times New Roman" w:eastAsia="Times New Roman" w:hAnsi="Times New Roman" w:cs="Times New Roman"/>
            <w:iCs/>
            <w:sz w:val="24"/>
            <w:szCs w:val="24"/>
          </w:rPr>
          <w:t>"Copper-Protein Nutrition of New Zealand White Rabbits under Egyptian Conditions"</w:t>
        </w:r>
      </w:hyperlink>
      <w:r w:rsidRPr="002E5E83">
        <w:rPr>
          <w:rFonts w:ascii="Times New Roman" w:eastAsia="Times New Roman" w:hAnsi="Times New Roman" w:cs="Times New Roman"/>
          <w:iCs/>
          <w:color w:val="202122"/>
          <w:sz w:val="24"/>
          <w:szCs w:val="24"/>
        </w:rPr>
        <w:t>. World Rabbit Science. </w:t>
      </w:r>
      <w:r w:rsidRPr="002E5E83">
        <w:rPr>
          <w:rFonts w:ascii="Times New Roman" w:eastAsia="Times New Roman" w:hAnsi="Times New Roman" w:cs="Times New Roman"/>
          <w:b/>
          <w:bCs/>
          <w:iCs/>
          <w:color w:val="202122"/>
          <w:sz w:val="24"/>
          <w:szCs w:val="24"/>
        </w:rPr>
        <w:t>3</w:t>
      </w:r>
      <w:r w:rsidRPr="002E5E83">
        <w:rPr>
          <w:rFonts w:ascii="Times New Roman" w:eastAsia="Times New Roman" w:hAnsi="Times New Roman" w:cs="Times New Roman"/>
          <w:iCs/>
          <w:color w:val="202122"/>
          <w:sz w:val="24"/>
          <w:szCs w:val="24"/>
        </w:rPr>
        <w:t> (3): 113–118</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bCs/>
          <w:color w:val="202122"/>
          <w:sz w:val="24"/>
          <w:szCs w:val="24"/>
        </w:rPr>
        <w:lastRenderedPageBreak/>
        <w:t>86</w:t>
      </w:r>
      <w:r w:rsidRPr="002E5E83">
        <w:rPr>
          <w:rFonts w:ascii="Times New Roman" w:eastAsia="Times New Roman" w:hAnsi="Times New Roman" w:cs="Times New Roman"/>
          <w:b/>
          <w:bCs/>
          <w:color w:val="0000FF"/>
          <w:sz w:val="24"/>
          <w:szCs w:val="24"/>
          <w:u w:val="single"/>
        </w:rPr>
        <w:t xml:space="preserve"> </w:t>
      </w:r>
      <w:r w:rsidRPr="002E5E83">
        <w:rPr>
          <w:rFonts w:ascii="Times New Roman" w:eastAsia="Times New Roman" w:hAnsi="Times New Roman" w:cs="Times New Roman"/>
          <w:color w:val="202122"/>
          <w:sz w:val="24"/>
          <w:szCs w:val="24"/>
          <w:u w:val="single"/>
        </w:rPr>
        <w:t> </w:t>
      </w:r>
      <w:r w:rsidRPr="002E5E83">
        <w:rPr>
          <w:rFonts w:ascii="Times New Roman" w:eastAsia="Times New Roman" w:hAnsi="Times New Roman" w:cs="Times New Roman"/>
          <w:iCs/>
          <w:color w:val="202122"/>
          <w:sz w:val="24"/>
          <w:szCs w:val="24"/>
        </w:rPr>
        <w:t>Brewer GJ (March 2012). "Copper excess, zinc deficiency, and cognition loss in Alzheimer's disease". BioFactors (Review). </w:t>
      </w:r>
      <w:r w:rsidRPr="002E5E83">
        <w:rPr>
          <w:rFonts w:ascii="Times New Roman" w:eastAsia="Times New Roman" w:hAnsi="Times New Roman" w:cs="Times New Roman"/>
          <w:b/>
          <w:bCs/>
          <w:iCs/>
          <w:color w:val="202122"/>
          <w:sz w:val="24"/>
          <w:szCs w:val="24"/>
        </w:rPr>
        <w:t>38</w:t>
      </w:r>
      <w:r w:rsidRPr="002E5E83">
        <w:rPr>
          <w:rFonts w:ascii="Times New Roman" w:eastAsia="Times New Roman" w:hAnsi="Times New Roman" w:cs="Times New Roman"/>
          <w:iCs/>
          <w:color w:val="202122"/>
          <w:sz w:val="24"/>
          <w:szCs w:val="24"/>
        </w:rPr>
        <w:t> (2) 107-113</w:t>
      </w:r>
    </w:p>
    <w:p w:rsidR="00D74229" w:rsidRPr="002E5E83" w:rsidRDefault="00D74229" w:rsidP="002E5E83">
      <w:pPr>
        <w:shd w:val="clear" w:color="auto" w:fill="FFFFFF"/>
        <w:spacing w:after="0" w:line="432" w:lineRule="auto"/>
        <w:jc w:val="both"/>
        <w:rPr>
          <w:rFonts w:ascii="Times New Roman" w:eastAsia="Times New Roman" w:hAnsi="Times New Roman" w:cs="Times New Roman"/>
          <w:color w:val="202122"/>
          <w:sz w:val="24"/>
          <w:szCs w:val="24"/>
        </w:rPr>
      </w:pPr>
      <w:r w:rsidRPr="002E5E83">
        <w:rPr>
          <w:rFonts w:ascii="Times New Roman" w:eastAsia="Times New Roman" w:hAnsi="Times New Roman" w:cs="Times New Roman"/>
          <w:bCs/>
          <w:color w:val="202122"/>
          <w:sz w:val="24"/>
          <w:szCs w:val="24"/>
        </w:rPr>
        <w:t>87</w:t>
      </w:r>
      <w:r w:rsidRPr="002E5E83">
        <w:rPr>
          <w:rFonts w:ascii="Times New Roman" w:eastAsia="Times New Roman" w:hAnsi="Times New Roman" w:cs="Times New Roman"/>
          <w:b/>
          <w:bCs/>
          <w:color w:val="0000FF"/>
          <w:sz w:val="24"/>
          <w:szCs w:val="24"/>
        </w:rPr>
        <w:t xml:space="preserve"> </w:t>
      </w:r>
      <w:hyperlink r:id="rId81" w:anchor="summary9-0" w:history="1">
        <w:r w:rsidRPr="002E5E83">
          <w:rPr>
            <w:rFonts w:ascii="Times New Roman" w:eastAsia="Times New Roman" w:hAnsi="Times New Roman" w:cs="Times New Roman"/>
            <w:iCs/>
            <w:sz w:val="24"/>
            <w:szCs w:val="24"/>
          </w:rPr>
          <w:t>Copper: Alzheimer's Disease"</w:t>
        </w:r>
      </w:hyperlink>
      <w:r w:rsidRPr="002E5E83">
        <w:rPr>
          <w:rFonts w:ascii="Times New Roman" w:eastAsia="Times New Roman" w:hAnsi="Times New Roman" w:cs="Times New Roman"/>
          <w:iCs/>
          <w:sz w:val="24"/>
          <w:szCs w:val="24"/>
        </w:rPr>
        <w:t>. </w:t>
      </w:r>
      <w:hyperlink r:id="rId82" w:tooltip="Examine.com" w:history="1">
        <w:r w:rsidRPr="002E5E83">
          <w:rPr>
            <w:rFonts w:ascii="Times New Roman" w:eastAsia="Times New Roman" w:hAnsi="Times New Roman" w:cs="Times New Roman"/>
            <w:iCs/>
            <w:sz w:val="24"/>
            <w:szCs w:val="24"/>
          </w:rPr>
          <w:t>Examine.com</w:t>
        </w:r>
      </w:hyperlink>
      <w:r w:rsidRPr="002E5E83">
        <w:rPr>
          <w:rFonts w:ascii="Times New Roman" w:eastAsia="Times New Roman" w:hAnsi="Times New Roman" w:cs="Times New Roman"/>
          <w:iCs/>
          <w:sz w:val="24"/>
          <w:szCs w:val="24"/>
        </w:rPr>
        <w:t>.</w:t>
      </w:r>
      <w:r w:rsidRPr="002E5E83">
        <w:rPr>
          <w:rFonts w:ascii="Times New Roman" w:eastAsia="Times New Roman" w:hAnsi="Times New Roman" w:cs="Times New Roman"/>
          <w:iCs/>
          <w:color w:val="202122"/>
          <w:sz w:val="24"/>
          <w:szCs w:val="24"/>
        </w:rPr>
        <w:t xml:space="preserve"> Retrieved 21 June 2015.</w:t>
      </w:r>
    </w:p>
    <w:p w:rsidR="00D74229" w:rsidRPr="002E5E83" w:rsidRDefault="00D74229" w:rsidP="002E5E83">
      <w:pPr>
        <w:shd w:val="clear" w:color="auto" w:fill="FFFFFF"/>
        <w:spacing w:after="0" w:line="432" w:lineRule="auto"/>
        <w:jc w:val="both"/>
        <w:rPr>
          <w:rFonts w:ascii="Times New Roman" w:hAnsi="Times New Roman" w:cs="Times New Roman"/>
          <w:color w:val="202122"/>
          <w:sz w:val="24"/>
          <w:szCs w:val="24"/>
        </w:rPr>
      </w:pPr>
      <w:r w:rsidRPr="002E5E83">
        <w:rPr>
          <w:rFonts w:ascii="Times New Roman" w:hAnsi="Times New Roman" w:cs="Times New Roman"/>
          <w:sz w:val="24"/>
          <w:szCs w:val="24"/>
        </w:rPr>
        <w:t xml:space="preserve">88 </w:t>
      </w:r>
      <w:r w:rsidRPr="002E5E83">
        <w:rPr>
          <w:rStyle w:val="HTMLCite"/>
          <w:rFonts w:ascii="Times New Roman" w:hAnsi="Times New Roman" w:cs="Times New Roman"/>
          <w:color w:val="202122"/>
          <w:sz w:val="24"/>
          <w:szCs w:val="24"/>
        </w:rPr>
        <w:t>Lu, Jun-Bo; Jian, Jiwen; Huang, Wei; Lin, Hailu; Li, Jun; Zhou, Mingfei (16 November 2016). "Experimental and theoretical identification of the Fe(VII) oxidation state in FeO</w:t>
      </w:r>
      <w:r w:rsidRPr="002E5E83">
        <w:rPr>
          <w:rStyle w:val="HTMLCite"/>
          <w:rFonts w:ascii="Times New Roman" w:hAnsi="Times New Roman" w:cs="Times New Roman"/>
          <w:color w:val="202122"/>
          <w:sz w:val="24"/>
          <w:szCs w:val="24"/>
          <w:vertAlign w:val="subscript"/>
        </w:rPr>
        <w:t>4</w:t>
      </w:r>
      <w:r w:rsidRPr="002E5E83">
        <w:rPr>
          <w:rStyle w:val="HTMLCite"/>
          <w:rFonts w:ascii="Times New Roman" w:hAnsi="Times New Roman" w:cs="Times New Roman"/>
          <w:color w:val="202122"/>
          <w:sz w:val="24"/>
          <w:szCs w:val="24"/>
          <w:vertAlign w:val="superscript"/>
        </w:rPr>
        <w:t>−</w:t>
      </w:r>
      <w:r w:rsidRPr="002E5E83">
        <w:rPr>
          <w:rStyle w:val="HTMLCite"/>
          <w:rFonts w:ascii="Times New Roman" w:hAnsi="Times New Roman" w:cs="Times New Roman"/>
          <w:color w:val="202122"/>
          <w:sz w:val="24"/>
          <w:szCs w:val="24"/>
        </w:rPr>
        <w:t>". Phys. Chem. Chem. Phys. </w:t>
      </w:r>
      <w:r w:rsidRPr="002E5E83">
        <w:rPr>
          <w:rStyle w:val="HTMLCite"/>
          <w:rFonts w:ascii="Times New Roman" w:hAnsi="Times New Roman" w:cs="Times New Roman"/>
          <w:b/>
          <w:bCs/>
          <w:color w:val="202122"/>
          <w:sz w:val="24"/>
          <w:szCs w:val="24"/>
        </w:rPr>
        <w:t>18</w:t>
      </w:r>
      <w:r w:rsidRPr="002E5E83">
        <w:rPr>
          <w:rStyle w:val="HTMLCite"/>
          <w:rFonts w:ascii="Times New Roman" w:hAnsi="Times New Roman" w:cs="Times New Roman"/>
          <w:color w:val="202122"/>
          <w:sz w:val="24"/>
          <w:szCs w:val="24"/>
        </w:rPr>
        <w:t> (45): 31125–31131.</w:t>
      </w:r>
    </w:p>
    <w:p w:rsidR="00D74229" w:rsidRPr="002E5E83" w:rsidRDefault="00D74229" w:rsidP="002E5E83">
      <w:pPr>
        <w:shd w:val="clear" w:color="auto" w:fill="FFFFFF"/>
        <w:spacing w:after="0" w:line="432" w:lineRule="auto"/>
        <w:jc w:val="both"/>
        <w:rPr>
          <w:rFonts w:ascii="Times New Roman" w:hAnsi="Times New Roman" w:cs="Times New Roman"/>
          <w:color w:val="202122"/>
          <w:sz w:val="24"/>
          <w:szCs w:val="24"/>
        </w:rPr>
      </w:pPr>
      <w:r w:rsidRPr="002E5E83">
        <w:rPr>
          <w:rFonts w:ascii="Times New Roman" w:hAnsi="Times New Roman" w:cs="Times New Roman"/>
          <w:color w:val="202122"/>
          <w:sz w:val="24"/>
          <w:szCs w:val="24"/>
        </w:rPr>
        <w:t>89 </w:t>
      </w:r>
      <w:r w:rsidRPr="002E5E83">
        <w:rPr>
          <w:rStyle w:val="HTMLCite"/>
          <w:rFonts w:ascii="Times New Roman" w:hAnsi="Times New Roman" w:cs="Times New Roman"/>
          <w:color w:val="202122"/>
          <w:sz w:val="24"/>
          <w:szCs w:val="24"/>
        </w:rPr>
        <w:t>Nam, Wonwoo (2007). </w:t>
      </w:r>
      <w:hyperlink r:id="rId83" w:history="1">
        <w:r w:rsidRPr="002E5E83">
          <w:rPr>
            <w:rStyle w:val="Hyperlink"/>
            <w:rFonts w:ascii="Times New Roman" w:hAnsi="Times New Roman" w:cs="Times New Roman"/>
            <w:iCs/>
            <w:sz w:val="24"/>
            <w:szCs w:val="24"/>
          </w:rPr>
          <w:t>"</w:t>
        </w:r>
        <w:r w:rsidRPr="002E5E83">
          <w:rPr>
            <w:rStyle w:val="Hyperlink"/>
            <w:rFonts w:ascii="Times New Roman" w:hAnsi="Times New Roman" w:cs="Times New Roman"/>
            <w:iCs/>
            <w:color w:val="auto"/>
            <w:sz w:val="24"/>
            <w:szCs w:val="24"/>
          </w:rPr>
          <w:t>High</w:t>
        </w:r>
        <w:r w:rsidRPr="002E5E83">
          <w:rPr>
            <w:rStyle w:val="Hyperlink"/>
            <w:rFonts w:ascii="Times New Roman" w:hAnsi="Times New Roman" w:cs="Times New Roman"/>
            <w:iCs/>
            <w:color w:val="FF0000"/>
            <w:sz w:val="24"/>
            <w:szCs w:val="24"/>
          </w:rPr>
          <w:t>-</w:t>
        </w:r>
        <w:r w:rsidRPr="002E5E83">
          <w:rPr>
            <w:rStyle w:val="Hyperlink"/>
            <w:rFonts w:ascii="Times New Roman" w:hAnsi="Times New Roman" w:cs="Times New Roman"/>
            <w:iCs/>
            <w:color w:val="auto"/>
            <w:sz w:val="24"/>
            <w:szCs w:val="24"/>
            <w:u w:val="none"/>
          </w:rPr>
          <w:t>Valent Iron(IV)–Oxo Complexes of Heme and Non-Heme Ligands in Oxygenation Reactions"</w:t>
        </w:r>
      </w:hyperlink>
      <w:r w:rsidRPr="002E5E83">
        <w:rPr>
          <w:rStyle w:val="HTMLCite"/>
          <w:rFonts w:ascii="Times New Roman" w:hAnsi="Times New Roman" w:cs="Times New Roman"/>
          <w:color w:val="202122"/>
          <w:sz w:val="24"/>
          <w:szCs w:val="24"/>
        </w:rPr>
        <w:t> . Accounts of Chemical Research. </w:t>
      </w:r>
      <w:r w:rsidRPr="002E5E83">
        <w:rPr>
          <w:rStyle w:val="HTMLCite"/>
          <w:rFonts w:ascii="Times New Roman" w:hAnsi="Times New Roman" w:cs="Times New Roman"/>
          <w:b/>
          <w:bCs/>
          <w:color w:val="202122"/>
          <w:sz w:val="24"/>
          <w:szCs w:val="24"/>
        </w:rPr>
        <w:t>40</w:t>
      </w:r>
      <w:r w:rsidRPr="002E5E83">
        <w:rPr>
          <w:rStyle w:val="HTMLCite"/>
          <w:rFonts w:ascii="Times New Roman" w:hAnsi="Times New Roman" w:cs="Times New Roman"/>
          <w:color w:val="202122"/>
          <w:sz w:val="24"/>
          <w:szCs w:val="24"/>
        </w:rPr>
        <w:t> (7): 522–531.</w:t>
      </w:r>
    </w:p>
    <w:p w:rsidR="00D74229" w:rsidRPr="002E5E83" w:rsidRDefault="00D74229" w:rsidP="002E5E83">
      <w:pPr>
        <w:shd w:val="clear" w:color="auto" w:fill="FFFFFF"/>
        <w:spacing w:after="0" w:line="432" w:lineRule="auto"/>
        <w:jc w:val="both"/>
        <w:rPr>
          <w:rStyle w:val="HTMLCite"/>
          <w:rFonts w:ascii="Times New Roman" w:hAnsi="Times New Roman" w:cs="Times New Roman"/>
          <w:i w:val="0"/>
          <w:color w:val="202122"/>
          <w:sz w:val="24"/>
          <w:szCs w:val="24"/>
        </w:rPr>
      </w:pPr>
      <w:r w:rsidRPr="002E5E83">
        <w:rPr>
          <w:rStyle w:val="mw-cite-backlink"/>
          <w:rFonts w:ascii="Times New Roman" w:hAnsi="Times New Roman" w:cs="Times New Roman"/>
          <w:color w:val="202122"/>
          <w:sz w:val="24"/>
          <w:szCs w:val="24"/>
        </w:rPr>
        <w:t xml:space="preserve">90 </w:t>
      </w:r>
      <w:r w:rsidRPr="002E5E83">
        <w:rPr>
          <w:rStyle w:val="HTMLCite"/>
          <w:rFonts w:ascii="Times New Roman" w:hAnsi="Times New Roman" w:cs="Times New Roman"/>
          <w:color w:val="202122"/>
          <w:sz w:val="24"/>
          <w:szCs w:val="24"/>
        </w:rPr>
        <w:t>Holleman, Arnold F.; Wiberg, Egon; Wiberg, Nils (1985). "Iron". Lehrbuch der Anorganischen Chemie (in German) (91–100 ed.). Walter de Gruyter. pp. 1125–46</w:t>
      </w:r>
    </w:p>
    <w:p w:rsidR="00D74229" w:rsidRPr="002E5E83" w:rsidRDefault="00D74229" w:rsidP="002E5E83">
      <w:pPr>
        <w:shd w:val="clear" w:color="auto" w:fill="FFFFFF"/>
        <w:spacing w:after="0" w:line="432" w:lineRule="auto"/>
        <w:jc w:val="both"/>
        <w:rPr>
          <w:rStyle w:val="HTMLCite"/>
          <w:rFonts w:ascii="Times New Roman" w:hAnsi="Times New Roman" w:cs="Times New Roman"/>
          <w:i w:val="0"/>
          <w:color w:val="202122"/>
          <w:sz w:val="24"/>
          <w:szCs w:val="24"/>
        </w:rPr>
      </w:pPr>
      <w:r w:rsidRPr="002E5E83">
        <w:rPr>
          <w:rStyle w:val="HTMLCite"/>
          <w:rFonts w:ascii="Times New Roman" w:hAnsi="Times New Roman" w:cs="Times New Roman"/>
          <w:color w:val="202122"/>
          <w:sz w:val="24"/>
          <w:szCs w:val="24"/>
        </w:rPr>
        <w:t>9</w:t>
      </w:r>
      <w:r w:rsidRPr="002E5E83">
        <w:rPr>
          <w:rStyle w:val="HTMLCite"/>
          <w:rFonts w:ascii="Times New Roman" w:hAnsi="Times New Roman" w:cs="Times New Roman"/>
          <w:sz w:val="24"/>
          <w:szCs w:val="24"/>
        </w:rPr>
        <w:t>1</w:t>
      </w:r>
      <w:hyperlink r:id="rId84" w:anchor="CITEREFGreenwoodEarnshaw1997" w:history="1">
        <w:r w:rsidRPr="002E5E83">
          <w:rPr>
            <w:rStyle w:val="Hyperlink"/>
            <w:rFonts w:ascii="Times New Roman" w:hAnsi="Times New Roman" w:cs="Times New Roman"/>
            <w:color w:val="auto"/>
            <w:sz w:val="24"/>
            <w:szCs w:val="24"/>
            <w:u w:val="none"/>
            <w:shd w:val="clear" w:color="auto" w:fill="FFFFFF"/>
          </w:rPr>
          <w:t>Greenwood &amp; Earnshaw 1997</w:t>
        </w:r>
      </w:hyperlink>
      <w:r w:rsidRPr="002E5E83">
        <w:rPr>
          <w:rFonts w:ascii="Times New Roman" w:hAnsi="Times New Roman" w:cs="Times New Roman"/>
          <w:color w:val="202122"/>
          <w:sz w:val="24"/>
          <w:szCs w:val="24"/>
          <w:shd w:val="clear" w:color="auto" w:fill="FFFFFF"/>
        </w:rPr>
        <w:t>, pp. 1075–79.</w:t>
      </w:r>
      <w:r w:rsidRPr="002E5E83">
        <w:rPr>
          <w:rStyle w:val="HTMLCite"/>
          <w:rFonts w:ascii="Times New Roman" w:hAnsi="Times New Roman" w:cs="Times New Roman"/>
          <w:color w:val="202122"/>
          <w:sz w:val="24"/>
          <w:szCs w:val="24"/>
        </w:rPr>
        <w:t xml:space="preserve"> </w:t>
      </w:r>
    </w:p>
    <w:p w:rsidR="00D74229" w:rsidRPr="002E5E83" w:rsidRDefault="00D74229" w:rsidP="002E5E83">
      <w:pPr>
        <w:shd w:val="clear" w:color="auto" w:fill="FFFFFF"/>
        <w:spacing w:after="0" w:line="432" w:lineRule="auto"/>
        <w:jc w:val="both"/>
        <w:rPr>
          <w:rFonts w:ascii="Times New Roman" w:hAnsi="Times New Roman" w:cs="Times New Roman"/>
          <w:iCs/>
          <w:color w:val="202122"/>
          <w:sz w:val="24"/>
          <w:szCs w:val="24"/>
        </w:rPr>
      </w:pPr>
      <w:r w:rsidRPr="002E5E83">
        <w:rPr>
          <w:rStyle w:val="HTMLCite"/>
          <w:rFonts w:ascii="Times New Roman" w:hAnsi="Times New Roman" w:cs="Times New Roman"/>
          <w:color w:val="202122"/>
          <w:sz w:val="24"/>
          <w:szCs w:val="24"/>
        </w:rPr>
        <w:t>92 Centers for Disease Control and Prevention (2002). </w:t>
      </w:r>
      <w:hyperlink r:id="rId85" w:history="1">
        <w:r w:rsidRPr="002E5E83">
          <w:rPr>
            <w:rStyle w:val="Hyperlink"/>
            <w:rFonts w:ascii="Times New Roman" w:hAnsi="Times New Roman" w:cs="Times New Roman"/>
            <w:iCs/>
            <w:color w:val="auto"/>
            <w:sz w:val="24"/>
            <w:szCs w:val="24"/>
            <w:u w:val="none"/>
          </w:rPr>
          <w:t>"Iron deficiency – United States, 1999–2000"</w:t>
        </w:r>
      </w:hyperlink>
      <w:r w:rsidRPr="002E5E83">
        <w:rPr>
          <w:rStyle w:val="HTMLCite"/>
          <w:rFonts w:ascii="Times New Roman" w:hAnsi="Times New Roman" w:cs="Times New Roman"/>
          <w:color w:val="202122"/>
          <w:sz w:val="24"/>
          <w:szCs w:val="24"/>
        </w:rPr>
        <w:t>. MMWR. </w:t>
      </w:r>
      <w:r w:rsidRPr="002E5E83">
        <w:rPr>
          <w:rStyle w:val="HTMLCite"/>
          <w:rFonts w:ascii="Times New Roman" w:hAnsi="Times New Roman" w:cs="Times New Roman"/>
          <w:b/>
          <w:bCs/>
          <w:color w:val="202122"/>
          <w:sz w:val="24"/>
          <w:szCs w:val="24"/>
        </w:rPr>
        <w:t>51</w:t>
      </w:r>
      <w:r w:rsidRPr="002E5E83">
        <w:rPr>
          <w:rStyle w:val="HTMLCite"/>
          <w:rFonts w:ascii="Times New Roman" w:hAnsi="Times New Roman" w:cs="Times New Roman"/>
          <w:color w:val="202122"/>
          <w:sz w:val="24"/>
          <w:szCs w:val="24"/>
        </w:rPr>
        <w:t> (40): 897–99. </w:t>
      </w:r>
    </w:p>
    <w:p w:rsidR="00D74229" w:rsidRPr="002E5E83" w:rsidRDefault="00D74229" w:rsidP="002E5E83">
      <w:pPr>
        <w:pStyle w:val="ListParagraph"/>
        <w:numPr>
          <w:ilvl w:val="0"/>
          <w:numId w:val="7"/>
        </w:numPr>
        <w:shd w:val="clear" w:color="auto" w:fill="FFFFFF"/>
        <w:spacing w:after="0" w:line="432" w:lineRule="auto"/>
        <w:jc w:val="both"/>
        <w:rPr>
          <w:rFonts w:ascii="Times New Roman" w:hAnsi="Times New Roman" w:cs="Times New Roman"/>
          <w:color w:val="202122"/>
          <w:sz w:val="24"/>
          <w:szCs w:val="24"/>
        </w:rPr>
      </w:pPr>
      <w:r w:rsidRPr="002E5E83">
        <w:rPr>
          <w:rStyle w:val="HTMLCite"/>
          <w:rFonts w:ascii="Times New Roman" w:hAnsi="Times New Roman" w:cs="Times New Roman"/>
          <w:color w:val="202122"/>
          <w:sz w:val="24"/>
          <w:szCs w:val="24"/>
        </w:rPr>
        <w:t>Hider, Robert C.; Kong, Xiaole (2013). "Chapter 8. Iron: Effect of Overload and Deficiency". In Astrid Sigel, Helmut Sigel and Roland K.O. Sigel (ed.). Interrelations between Essential Metal Ions and Human Diseases. Metal Ions in Life Sciences. Vol. 13. Springer. pp. 229–94.</w:t>
      </w:r>
    </w:p>
    <w:p w:rsidR="00D74229" w:rsidRPr="002E5E83" w:rsidRDefault="00D74229" w:rsidP="002E5E83">
      <w:pPr>
        <w:pStyle w:val="ListParagraph"/>
        <w:numPr>
          <w:ilvl w:val="0"/>
          <w:numId w:val="7"/>
        </w:numPr>
        <w:shd w:val="clear" w:color="auto" w:fill="FFFFFF"/>
        <w:spacing w:after="0" w:line="432" w:lineRule="auto"/>
        <w:jc w:val="both"/>
        <w:rPr>
          <w:rStyle w:val="reference-text"/>
          <w:rFonts w:ascii="Times New Roman" w:hAnsi="Times New Roman" w:cs="Times New Roman"/>
          <w:color w:val="202122"/>
          <w:sz w:val="24"/>
          <w:szCs w:val="24"/>
        </w:rPr>
      </w:pPr>
      <w:r w:rsidRPr="002E5E83">
        <w:rPr>
          <w:rStyle w:val="HTMLCite"/>
          <w:rFonts w:ascii="Times New Roman" w:hAnsi="Times New Roman" w:cs="Times New Roman"/>
          <w:color w:val="202122"/>
          <w:sz w:val="24"/>
          <w:szCs w:val="24"/>
        </w:rPr>
        <w:t>Dlouhy, Adrienne C.; Outten, Caryn E. (2013). "The Iron Metallome in Eukaryotic Organisms". In Banci, Lucia (ed.). Metallomics and the Cell. Metal Ions in Life Sciences. Vol. 12. Springer. pp. 241–78</w:t>
      </w:r>
    </w:p>
    <w:p w:rsidR="00D74229" w:rsidRPr="002E5E83" w:rsidRDefault="00D74229" w:rsidP="002E5E83">
      <w:pPr>
        <w:pStyle w:val="ListParagraph"/>
        <w:numPr>
          <w:ilvl w:val="0"/>
          <w:numId w:val="7"/>
        </w:numPr>
        <w:shd w:val="clear" w:color="auto" w:fill="FFFFFF"/>
        <w:spacing w:after="0" w:line="432" w:lineRule="auto"/>
        <w:jc w:val="both"/>
        <w:rPr>
          <w:rFonts w:ascii="Times New Roman" w:hAnsi="Times New Roman" w:cs="Times New Roman"/>
          <w:color w:val="202122"/>
          <w:sz w:val="24"/>
          <w:szCs w:val="24"/>
        </w:rPr>
      </w:pPr>
      <w:r w:rsidRPr="002E5E83">
        <w:rPr>
          <w:rFonts w:ascii="Times New Roman" w:hAnsi="Times New Roman" w:cs="Times New Roman"/>
          <w:color w:val="202122"/>
          <w:sz w:val="24"/>
          <w:szCs w:val="24"/>
        </w:rPr>
        <w:t> </w:t>
      </w:r>
      <w:r w:rsidRPr="002E5E83">
        <w:rPr>
          <w:rStyle w:val="HTMLCite"/>
          <w:rFonts w:ascii="Times New Roman" w:hAnsi="Times New Roman" w:cs="Times New Roman"/>
          <w:color w:val="202122"/>
          <w:sz w:val="24"/>
          <w:szCs w:val="24"/>
        </w:rPr>
        <w:t>CDC Centers for Disease Control and Prevention (3 April 1998). </w:t>
      </w:r>
      <w:hyperlink r:id="rId86" w:history="1">
        <w:r w:rsidRPr="002E5E83">
          <w:rPr>
            <w:rStyle w:val="Hyperlink"/>
            <w:rFonts w:ascii="Times New Roman" w:hAnsi="Times New Roman" w:cs="Times New Roman"/>
            <w:iCs/>
            <w:sz w:val="24"/>
            <w:szCs w:val="24"/>
          </w:rPr>
          <w:t>"</w:t>
        </w:r>
        <w:r w:rsidRPr="002E5E83">
          <w:rPr>
            <w:rStyle w:val="Hyperlink"/>
            <w:rFonts w:ascii="Times New Roman" w:hAnsi="Times New Roman" w:cs="Times New Roman"/>
            <w:iCs/>
            <w:color w:val="auto"/>
            <w:sz w:val="24"/>
            <w:szCs w:val="24"/>
            <w:u w:val="none"/>
          </w:rPr>
          <w:t xml:space="preserve">Recommendations to Prevent and Control Iron Deficiency in the </w:t>
        </w:r>
        <w:r w:rsidRPr="002E5E83">
          <w:rPr>
            <w:rStyle w:val="Hyperlink"/>
            <w:rFonts w:ascii="Times New Roman" w:hAnsi="Times New Roman" w:cs="Times New Roman"/>
            <w:iCs/>
            <w:color w:val="auto"/>
            <w:sz w:val="24"/>
            <w:szCs w:val="24"/>
            <w:u w:val="none"/>
          </w:rPr>
          <w:lastRenderedPageBreak/>
          <w:t>United States"</w:t>
        </w:r>
      </w:hyperlink>
      <w:r w:rsidRPr="002E5E83">
        <w:rPr>
          <w:rStyle w:val="HTMLCite"/>
          <w:rFonts w:ascii="Times New Roman" w:hAnsi="Times New Roman" w:cs="Times New Roman"/>
          <w:color w:val="202122"/>
          <w:sz w:val="24"/>
          <w:szCs w:val="24"/>
        </w:rPr>
        <w:t>. Morbidity and Mortality Weekly Report. </w:t>
      </w:r>
      <w:r w:rsidRPr="002E5E83">
        <w:rPr>
          <w:rStyle w:val="HTMLCite"/>
          <w:rFonts w:ascii="Times New Roman" w:hAnsi="Times New Roman" w:cs="Times New Roman"/>
          <w:b/>
          <w:bCs/>
          <w:color w:val="202122"/>
          <w:sz w:val="24"/>
          <w:szCs w:val="24"/>
        </w:rPr>
        <w:t>47</w:t>
      </w:r>
      <w:r w:rsidRPr="002E5E83">
        <w:rPr>
          <w:rStyle w:val="HTMLCite"/>
          <w:rFonts w:ascii="Times New Roman" w:hAnsi="Times New Roman" w:cs="Times New Roman"/>
          <w:color w:val="202122"/>
          <w:sz w:val="24"/>
          <w:szCs w:val="24"/>
        </w:rPr>
        <w:t> (RR3): 1</w:t>
      </w:r>
      <w:r w:rsidRPr="002E5E83">
        <w:rPr>
          <w:rStyle w:val="reference-accessdate"/>
          <w:rFonts w:ascii="Times New Roman" w:hAnsi="Times New Roman" w:cs="Times New Roman"/>
          <w:iCs/>
          <w:color w:val="202122"/>
          <w:sz w:val="24"/>
          <w:szCs w:val="24"/>
        </w:rPr>
        <w:t>. Retrieved </w:t>
      </w:r>
      <w:r w:rsidRPr="002E5E83">
        <w:rPr>
          <w:rStyle w:val="nowrap"/>
          <w:rFonts w:ascii="Times New Roman" w:hAnsi="Times New Roman" w:cs="Times New Roman"/>
          <w:iCs/>
          <w:color w:val="202122"/>
          <w:sz w:val="24"/>
          <w:szCs w:val="24"/>
        </w:rPr>
        <w:t>12 August</w:t>
      </w:r>
      <w:r w:rsidRPr="002E5E83">
        <w:rPr>
          <w:rStyle w:val="reference-accessdate"/>
          <w:rFonts w:ascii="Times New Roman" w:hAnsi="Times New Roman" w:cs="Times New Roman"/>
          <w:iCs/>
          <w:color w:val="202122"/>
          <w:sz w:val="24"/>
          <w:szCs w:val="24"/>
        </w:rPr>
        <w:t> 2014</w:t>
      </w:r>
      <w:r w:rsidRPr="002E5E83">
        <w:rPr>
          <w:rStyle w:val="HTMLCite"/>
          <w:rFonts w:ascii="Times New Roman" w:hAnsi="Times New Roman" w:cs="Times New Roman"/>
          <w:color w:val="202122"/>
          <w:sz w:val="24"/>
          <w:szCs w:val="24"/>
        </w:rPr>
        <w:t>.</w:t>
      </w:r>
    </w:p>
    <w:p w:rsidR="00D74229" w:rsidRPr="002E5E83" w:rsidRDefault="00D74229" w:rsidP="002E5E83">
      <w:pPr>
        <w:numPr>
          <w:ilvl w:val="0"/>
          <w:numId w:val="7"/>
        </w:numPr>
        <w:shd w:val="clear" w:color="auto" w:fill="FFFFFF"/>
        <w:spacing w:after="0" w:line="432" w:lineRule="auto"/>
        <w:ind w:left="768"/>
        <w:jc w:val="both"/>
        <w:rPr>
          <w:rFonts w:ascii="Times New Roman" w:hAnsi="Times New Roman" w:cs="Times New Roman"/>
          <w:color w:val="202122"/>
          <w:sz w:val="24"/>
          <w:szCs w:val="24"/>
        </w:rPr>
      </w:pPr>
      <w:r w:rsidRPr="002E5E83">
        <w:rPr>
          <w:rStyle w:val="HTMLCite"/>
          <w:rFonts w:ascii="Times New Roman" w:hAnsi="Times New Roman" w:cs="Times New Roman"/>
          <w:color w:val="202122"/>
          <w:sz w:val="24"/>
          <w:szCs w:val="24"/>
        </w:rPr>
        <w:t>Centers for Disease Control and Prevention. </w:t>
      </w:r>
      <w:hyperlink r:id="rId87" w:history="1">
        <w:r w:rsidRPr="002E5E83">
          <w:rPr>
            <w:rStyle w:val="Hyperlink"/>
            <w:rFonts w:ascii="Times New Roman" w:hAnsi="Times New Roman" w:cs="Times New Roman"/>
            <w:iCs/>
            <w:color w:val="auto"/>
            <w:sz w:val="24"/>
            <w:szCs w:val="24"/>
            <w:u w:val="none"/>
          </w:rPr>
          <w:t>"Iron and Iron Deficiency"</w:t>
        </w:r>
      </w:hyperlink>
      <w:r w:rsidRPr="002E5E83">
        <w:rPr>
          <w:rStyle w:val="reference-accessdate"/>
          <w:rFonts w:ascii="Times New Roman" w:hAnsi="Times New Roman" w:cs="Times New Roman"/>
          <w:iCs/>
          <w:color w:val="202122"/>
          <w:sz w:val="24"/>
          <w:szCs w:val="24"/>
        </w:rPr>
        <w:t xml:space="preserve">. </w:t>
      </w:r>
    </w:p>
    <w:p w:rsidR="00D74229" w:rsidRPr="002E5E83" w:rsidRDefault="00D74229" w:rsidP="002E5E83">
      <w:pPr>
        <w:numPr>
          <w:ilvl w:val="0"/>
          <w:numId w:val="7"/>
        </w:numPr>
        <w:shd w:val="clear" w:color="auto" w:fill="FFFFFF"/>
        <w:spacing w:after="0" w:line="432" w:lineRule="auto"/>
        <w:ind w:left="768"/>
        <w:jc w:val="both"/>
        <w:rPr>
          <w:rFonts w:ascii="Times New Roman" w:hAnsi="Times New Roman" w:cs="Times New Roman"/>
          <w:color w:val="202122"/>
          <w:sz w:val="24"/>
          <w:szCs w:val="24"/>
        </w:rPr>
      </w:pPr>
      <w:r w:rsidRPr="002E5E83">
        <w:rPr>
          <w:rStyle w:val="HTMLCite"/>
          <w:rFonts w:ascii="Times New Roman" w:hAnsi="Times New Roman" w:cs="Times New Roman"/>
          <w:color w:val="202122"/>
          <w:sz w:val="24"/>
          <w:szCs w:val="24"/>
        </w:rPr>
        <w:t>Youdim, M. B.; Ben-Shachar, D.; Yehuda, S. (September 1989). </w:t>
      </w:r>
      <w:hyperlink r:id="rId88" w:history="1">
        <w:r w:rsidRPr="002E5E83">
          <w:rPr>
            <w:rStyle w:val="Hyperlink"/>
            <w:rFonts w:ascii="Times New Roman" w:hAnsi="Times New Roman" w:cs="Times New Roman"/>
            <w:iCs/>
            <w:color w:val="auto"/>
            <w:sz w:val="24"/>
            <w:szCs w:val="24"/>
            <w:u w:val="none"/>
          </w:rPr>
          <w:t>"Putative biological mechanisms of the effect of iron deficiency on brain biochemistry and behavior"</w:t>
        </w:r>
      </w:hyperlink>
      <w:r w:rsidRPr="002E5E83">
        <w:rPr>
          <w:rStyle w:val="HTMLCite"/>
          <w:rFonts w:ascii="Times New Roman" w:hAnsi="Times New Roman" w:cs="Times New Roman"/>
          <w:color w:val="202122"/>
          <w:sz w:val="24"/>
          <w:szCs w:val="24"/>
        </w:rPr>
        <w:t>. The American Journal of Clinical Nutrition. </w:t>
      </w:r>
      <w:r w:rsidRPr="002E5E83">
        <w:rPr>
          <w:rStyle w:val="HTMLCite"/>
          <w:rFonts w:ascii="Times New Roman" w:hAnsi="Times New Roman" w:cs="Times New Roman"/>
          <w:b/>
          <w:bCs/>
          <w:color w:val="202122"/>
          <w:sz w:val="24"/>
          <w:szCs w:val="24"/>
        </w:rPr>
        <w:t>50</w:t>
      </w:r>
      <w:r w:rsidRPr="002E5E83">
        <w:rPr>
          <w:rStyle w:val="HTMLCite"/>
          <w:rFonts w:ascii="Times New Roman" w:hAnsi="Times New Roman" w:cs="Times New Roman"/>
          <w:color w:val="202122"/>
          <w:sz w:val="24"/>
          <w:szCs w:val="24"/>
        </w:rPr>
        <w:t> (3 Suppl): 607–615, discussion 615–617. .</w:t>
      </w:r>
    </w:p>
    <w:p w:rsidR="00D74229" w:rsidRPr="002E5E83" w:rsidRDefault="00D74229" w:rsidP="002E5E83">
      <w:pPr>
        <w:numPr>
          <w:ilvl w:val="0"/>
          <w:numId w:val="7"/>
        </w:numPr>
        <w:shd w:val="clear" w:color="auto" w:fill="FFFFFF"/>
        <w:spacing w:after="0" w:line="432" w:lineRule="auto"/>
        <w:ind w:left="768"/>
        <w:jc w:val="both"/>
        <w:rPr>
          <w:rFonts w:ascii="Times New Roman" w:hAnsi="Times New Roman" w:cs="Times New Roman"/>
          <w:color w:val="202122"/>
          <w:sz w:val="24"/>
          <w:szCs w:val="24"/>
        </w:rPr>
      </w:pPr>
      <w:r w:rsidRPr="002E5E83">
        <w:rPr>
          <w:rStyle w:val="HTMLCite"/>
          <w:rFonts w:ascii="Times New Roman" w:hAnsi="Times New Roman" w:cs="Times New Roman"/>
          <w:color w:val="202122"/>
          <w:sz w:val="24"/>
          <w:szCs w:val="24"/>
        </w:rPr>
        <w:t>Erikson, K. M.; Pinero, D. J.; Connor, J. R.; Beard, J. L. (October 1997). </w:t>
      </w:r>
      <w:hyperlink r:id="rId89" w:history="1">
        <w:r w:rsidRPr="002E5E83">
          <w:rPr>
            <w:rStyle w:val="Hyperlink"/>
            <w:rFonts w:ascii="Times New Roman" w:hAnsi="Times New Roman" w:cs="Times New Roman"/>
            <w:iCs/>
            <w:sz w:val="24"/>
            <w:szCs w:val="24"/>
          </w:rPr>
          <w:t>"</w:t>
        </w:r>
        <w:r w:rsidRPr="002E5E83">
          <w:rPr>
            <w:rStyle w:val="Hyperlink"/>
            <w:rFonts w:ascii="Times New Roman" w:hAnsi="Times New Roman" w:cs="Times New Roman"/>
            <w:iCs/>
            <w:color w:val="auto"/>
            <w:sz w:val="24"/>
            <w:szCs w:val="24"/>
            <w:u w:val="none"/>
          </w:rPr>
          <w:t>Regional brain iron, ferritin and transferrin concentrations during iron deficiency and iron repletion in developing rats</w:t>
        </w:r>
        <w:r w:rsidRPr="002E5E83">
          <w:rPr>
            <w:rStyle w:val="Hyperlink"/>
            <w:rFonts w:ascii="Times New Roman" w:hAnsi="Times New Roman" w:cs="Times New Roman"/>
            <w:iCs/>
            <w:sz w:val="24"/>
            <w:szCs w:val="24"/>
          </w:rPr>
          <w:t>"</w:t>
        </w:r>
      </w:hyperlink>
      <w:r w:rsidRPr="002E5E83">
        <w:rPr>
          <w:rStyle w:val="HTMLCite"/>
          <w:rFonts w:ascii="Times New Roman" w:hAnsi="Times New Roman" w:cs="Times New Roman"/>
          <w:color w:val="202122"/>
          <w:sz w:val="24"/>
          <w:szCs w:val="24"/>
        </w:rPr>
        <w:t>. The Journal of Nutrition. </w:t>
      </w:r>
      <w:r w:rsidRPr="002E5E83">
        <w:rPr>
          <w:rStyle w:val="HTMLCite"/>
          <w:rFonts w:ascii="Times New Roman" w:hAnsi="Times New Roman" w:cs="Times New Roman"/>
          <w:b/>
          <w:bCs/>
          <w:color w:val="202122"/>
          <w:sz w:val="24"/>
          <w:szCs w:val="24"/>
        </w:rPr>
        <w:t>127</w:t>
      </w:r>
      <w:r w:rsidRPr="002E5E83">
        <w:rPr>
          <w:rStyle w:val="HTMLCite"/>
          <w:rFonts w:ascii="Times New Roman" w:hAnsi="Times New Roman" w:cs="Times New Roman"/>
          <w:color w:val="202122"/>
          <w:sz w:val="24"/>
          <w:szCs w:val="24"/>
        </w:rPr>
        <w:t> (10): 2030–2038. </w:t>
      </w:r>
    </w:p>
    <w:p w:rsidR="00D74229" w:rsidRPr="002E5E83" w:rsidRDefault="00D74229" w:rsidP="002E5E83">
      <w:pPr>
        <w:numPr>
          <w:ilvl w:val="0"/>
          <w:numId w:val="7"/>
        </w:numPr>
        <w:shd w:val="clear" w:color="auto" w:fill="FFFFFF"/>
        <w:spacing w:after="0" w:line="432" w:lineRule="auto"/>
        <w:ind w:left="768"/>
        <w:jc w:val="both"/>
        <w:rPr>
          <w:rFonts w:ascii="Times New Roman" w:hAnsi="Times New Roman" w:cs="Times New Roman"/>
          <w:color w:val="202122"/>
          <w:sz w:val="24"/>
          <w:szCs w:val="24"/>
        </w:rPr>
      </w:pPr>
      <w:r w:rsidRPr="002E5E83">
        <w:rPr>
          <w:rFonts w:ascii="Times New Roman" w:hAnsi="Times New Roman" w:cs="Times New Roman"/>
          <w:color w:val="202122"/>
          <w:sz w:val="24"/>
          <w:szCs w:val="24"/>
        </w:rPr>
        <w:t> </w:t>
      </w:r>
      <w:r w:rsidRPr="002E5E83">
        <w:rPr>
          <w:rStyle w:val="HTMLCite"/>
          <w:rFonts w:ascii="Times New Roman" w:hAnsi="Times New Roman" w:cs="Times New Roman"/>
          <w:color w:val="202122"/>
          <w:sz w:val="24"/>
          <w:szCs w:val="24"/>
        </w:rPr>
        <w:t>Unger, Erica L.; Bianco, Laura E.; Jones, Byron C.; Allen, Richard P.; Earley, Christopher J. (November 2014).</w:t>
      </w:r>
      <w:r w:rsidRPr="002E5E83">
        <w:rPr>
          <w:rStyle w:val="HTMLCite"/>
          <w:rFonts w:ascii="Times New Roman" w:hAnsi="Times New Roman" w:cs="Times New Roman"/>
          <w:sz w:val="24"/>
          <w:szCs w:val="24"/>
        </w:rPr>
        <w:t> </w:t>
      </w:r>
      <w:hyperlink r:id="rId90" w:history="1">
        <w:r w:rsidRPr="002E5E83">
          <w:rPr>
            <w:rStyle w:val="Hyperlink"/>
            <w:rFonts w:ascii="Times New Roman" w:hAnsi="Times New Roman" w:cs="Times New Roman"/>
            <w:iCs/>
            <w:color w:val="auto"/>
            <w:sz w:val="24"/>
            <w:szCs w:val="24"/>
            <w:u w:val="none"/>
          </w:rPr>
          <w:t>"Low brain iron effects and reversibility on striatal dopamine dynamics"</w:t>
        </w:r>
      </w:hyperlink>
      <w:r w:rsidRPr="002E5E83">
        <w:rPr>
          <w:rStyle w:val="HTMLCite"/>
          <w:rFonts w:ascii="Times New Roman" w:hAnsi="Times New Roman" w:cs="Times New Roman"/>
          <w:color w:val="202122"/>
          <w:sz w:val="24"/>
          <w:szCs w:val="24"/>
        </w:rPr>
        <w:t>. Experimental Neurology. </w:t>
      </w:r>
      <w:r w:rsidRPr="002E5E83">
        <w:rPr>
          <w:rStyle w:val="HTMLCite"/>
          <w:rFonts w:ascii="Times New Roman" w:hAnsi="Times New Roman" w:cs="Times New Roman"/>
          <w:b/>
          <w:bCs/>
          <w:color w:val="202122"/>
          <w:sz w:val="24"/>
          <w:szCs w:val="24"/>
        </w:rPr>
        <w:t>261</w:t>
      </w:r>
      <w:r w:rsidRPr="002E5E83">
        <w:rPr>
          <w:rStyle w:val="HTMLCite"/>
          <w:rFonts w:ascii="Times New Roman" w:hAnsi="Times New Roman" w:cs="Times New Roman"/>
          <w:color w:val="202122"/>
          <w:sz w:val="24"/>
          <w:szCs w:val="24"/>
        </w:rPr>
        <w:t>: 462–468. Ward, Roberta J.; Zucca, Fabio A.; Duyn, Jeff H.; Crichton, Robert R.; Zecca, Luigi (October 2014).</w:t>
      </w:r>
      <w:r w:rsidRPr="002E5E83">
        <w:rPr>
          <w:rStyle w:val="HTMLCite"/>
          <w:rFonts w:ascii="Times New Roman" w:hAnsi="Times New Roman" w:cs="Times New Roman"/>
          <w:sz w:val="24"/>
          <w:szCs w:val="24"/>
        </w:rPr>
        <w:t> </w:t>
      </w:r>
      <w:hyperlink r:id="rId91" w:history="1">
        <w:r w:rsidRPr="002E5E83">
          <w:rPr>
            <w:rStyle w:val="Hyperlink"/>
            <w:rFonts w:ascii="Times New Roman" w:hAnsi="Times New Roman" w:cs="Times New Roman"/>
            <w:iCs/>
            <w:color w:val="auto"/>
            <w:sz w:val="24"/>
            <w:szCs w:val="24"/>
            <w:u w:val="none"/>
          </w:rPr>
          <w:t>"The role of iron in brain ageing and neurodegenerative disorders"</w:t>
        </w:r>
      </w:hyperlink>
      <w:r w:rsidRPr="002E5E83">
        <w:rPr>
          <w:rStyle w:val="HTMLCite"/>
          <w:rFonts w:ascii="Times New Roman" w:hAnsi="Times New Roman" w:cs="Times New Roman"/>
          <w:color w:val="202122"/>
          <w:sz w:val="24"/>
          <w:szCs w:val="24"/>
        </w:rPr>
        <w:t>. The Lancet. Neurology. </w:t>
      </w:r>
      <w:r w:rsidRPr="002E5E83">
        <w:rPr>
          <w:rStyle w:val="HTMLCite"/>
          <w:rFonts w:ascii="Times New Roman" w:hAnsi="Times New Roman" w:cs="Times New Roman"/>
          <w:b/>
          <w:bCs/>
          <w:color w:val="202122"/>
          <w:sz w:val="24"/>
          <w:szCs w:val="24"/>
        </w:rPr>
        <w:t>13</w:t>
      </w:r>
      <w:r w:rsidRPr="002E5E83">
        <w:rPr>
          <w:rStyle w:val="HTMLCite"/>
          <w:rFonts w:ascii="Times New Roman" w:hAnsi="Times New Roman" w:cs="Times New Roman"/>
          <w:color w:val="202122"/>
          <w:sz w:val="24"/>
          <w:szCs w:val="24"/>
        </w:rPr>
        <w:t> (10): 1045–1060. </w:t>
      </w:r>
    </w:p>
    <w:p w:rsidR="00D74229" w:rsidRPr="002E5E83" w:rsidRDefault="00C13B96" w:rsidP="002E5E83">
      <w:pPr>
        <w:numPr>
          <w:ilvl w:val="0"/>
          <w:numId w:val="7"/>
        </w:numPr>
        <w:shd w:val="clear" w:color="auto" w:fill="FFFFFF"/>
        <w:spacing w:after="0" w:line="432" w:lineRule="auto"/>
        <w:ind w:left="768"/>
        <w:jc w:val="both"/>
        <w:rPr>
          <w:rFonts w:ascii="Times New Roman" w:hAnsi="Times New Roman" w:cs="Times New Roman"/>
          <w:color w:val="202122"/>
          <w:sz w:val="24"/>
          <w:szCs w:val="24"/>
        </w:rPr>
      </w:pPr>
      <w:hyperlink r:id="rId92" w:anchor="cite_ref-182" w:tooltip="Jump up" w:history="1">
        <w:r w:rsidR="00D74229" w:rsidRPr="002E5E83">
          <w:rPr>
            <w:rStyle w:val="Hyperlink"/>
            <w:rFonts w:ascii="Times New Roman" w:hAnsi="Times New Roman" w:cs="Times New Roman"/>
            <w:b/>
            <w:bCs/>
            <w:sz w:val="24"/>
            <w:szCs w:val="24"/>
          </w:rPr>
          <w:t>^</w:t>
        </w:r>
      </w:hyperlink>
      <w:r w:rsidR="00D74229" w:rsidRPr="002E5E83">
        <w:rPr>
          <w:rFonts w:ascii="Times New Roman" w:hAnsi="Times New Roman" w:cs="Times New Roman"/>
          <w:color w:val="202122"/>
          <w:sz w:val="24"/>
          <w:szCs w:val="24"/>
        </w:rPr>
        <w:t> </w:t>
      </w:r>
      <w:r w:rsidR="00D74229" w:rsidRPr="002E5E83">
        <w:rPr>
          <w:rStyle w:val="HTMLCite"/>
          <w:rFonts w:ascii="Times New Roman" w:hAnsi="Times New Roman" w:cs="Times New Roman"/>
          <w:color w:val="202122"/>
          <w:sz w:val="24"/>
          <w:szCs w:val="24"/>
        </w:rPr>
        <w:t>Pino, Jessica M. V.; da Luz, Marcio H. M.; Antunes, Hanna K. M.; Giampá, Sara Q. de Campos; Martins, Vilma R.; Lee, Kil S. (17 May 2017)</w:t>
      </w:r>
      <w:r w:rsidR="00D74229" w:rsidRPr="002E5E83">
        <w:rPr>
          <w:rStyle w:val="HTMLCite"/>
          <w:rFonts w:ascii="Times New Roman" w:hAnsi="Times New Roman" w:cs="Times New Roman"/>
          <w:sz w:val="24"/>
          <w:szCs w:val="24"/>
        </w:rPr>
        <w:t>. </w:t>
      </w:r>
      <w:hyperlink r:id="rId93" w:history="1">
        <w:r w:rsidR="00D74229" w:rsidRPr="002E5E83">
          <w:rPr>
            <w:rStyle w:val="Hyperlink"/>
            <w:rFonts w:ascii="Times New Roman" w:hAnsi="Times New Roman" w:cs="Times New Roman"/>
            <w:iCs/>
            <w:color w:val="auto"/>
            <w:sz w:val="24"/>
            <w:szCs w:val="24"/>
            <w:u w:val="none"/>
          </w:rPr>
          <w:t>"Iron-Restricted Diet Affects Brain Ferritin Levels, Dopamine Metabolism and Cellular Prion Protein in a Region-Specific Manner"</w:t>
        </w:r>
      </w:hyperlink>
      <w:r w:rsidR="00D74229" w:rsidRPr="002E5E83">
        <w:rPr>
          <w:rStyle w:val="HTMLCite"/>
          <w:rFonts w:ascii="Times New Roman" w:hAnsi="Times New Roman" w:cs="Times New Roman"/>
          <w:color w:val="202122"/>
          <w:sz w:val="24"/>
          <w:szCs w:val="24"/>
        </w:rPr>
        <w:t>. Frontiers in Molecular Neuroscience. </w:t>
      </w:r>
      <w:r w:rsidR="00D74229" w:rsidRPr="002E5E83">
        <w:rPr>
          <w:rStyle w:val="HTMLCite"/>
          <w:rFonts w:ascii="Times New Roman" w:hAnsi="Times New Roman" w:cs="Times New Roman"/>
          <w:b/>
          <w:bCs/>
          <w:color w:val="202122"/>
          <w:sz w:val="24"/>
          <w:szCs w:val="24"/>
        </w:rPr>
        <w:t>10</w:t>
      </w:r>
      <w:r w:rsidR="00D74229" w:rsidRPr="002E5E83">
        <w:rPr>
          <w:rStyle w:val="HTMLCite"/>
          <w:rFonts w:ascii="Times New Roman" w:hAnsi="Times New Roman" w:cs="Times New Roman"/>
          <w:color w:val="202122"/>
          <w:sz w:val="24"/>
          <w:szCs w:val="24"/>
        </w:rPr>
        <w:t>: 145. </w:t>
      </w:r>
    </w:p>
    <w:p w:rsidR="00D74229" w:rsidRPr="002E5E83" w:rsidRDefault="00C13B96" w:rsidP="002E5E83">
      <w:pPr>
        <w:numPr>
          <w:ilvl w:val="0"/>
          <w:numId w:val="7"/>
        </w:numPr>
        <w:shd w:val="clear" w:color="auto" w:fill="FFFFFF"/>
        <w:spacing w:after="0" w:line="432" w:lineRule="auto"/>
        <w:ind w:left="768"/>
        <w:jc w:val="both"/>
        <w:rPr>
          <w:rFonts w:ascii="Times New Roman" w:hAnsi="Times New Roman" w:cs="Times New Roman"/>
          <w:color w:val="202122"/>
          <w:sz w:val="24"/>
          <w:szCs w:val="24"/>
        </w:rPr>
      </w:pPr>
      <w:hyperlink r:id="rId94" w:anchor="cite_ref-183" w:tooltip="Jump up" w:history="1">
        <w:r w:rsidR="00D74229" w:rsidRPr="002E5E83">
          <w:rPr>
            <w:rStyle w:val="Hyperlink"/>
            <w:rFonts w:ascii="Times New Roman" w:hAnsi="Times New Roman" w:cs="Times New Roman"/>
            <w:b/>
            <w:bCs/>
            <w:sz w:val="24"/>
            <w:szCs w:val="24"/>
          </w:rPr>
          <w:t>^</w:t>
        </w:r>
      </w:hyperlink>
      <w:r w:rsidR="00D74229" w:rsidRPr="002E5E83">
        <w:rPr>
          <w:rFonts w:ascii="Times New Roman" w:hAnsi="Times New Roman" w:cs="Times New Roman"/>
          <w:color w:val="202122"/>
          <w:sz w:val="24"/>
          <w:szCs w:val="24"/>
        </w:rPr>
        <w:t> </w:t>
      </w:r>
      <w:r w:rsidR="00D74229" w:rsidRPr="002E5E83">
        <w:rPr>
          <w:rStyle w:val="HTMLCite"/>
          <w:rFonts w:ascii="Times New Roman" w:hAnsi="Times New Roman" w:cs="Times New Roman"/>
          <w:color w:val="202122"/>
          <w:sz w:val="24"/>
          <w:szCs w:val="24"/>
        </w:rPr>
        <w:t>Beard, John; Erikson, Keith M.; Jones, Byron C. (1 April 2003)</w:t>
      </w:r>
      <w:r w:rsidR="00D74229" w:rsidRPr="002E5E83">
        <w:rPr>
          <w:rStyle w:val="HTMLCite"/>
          <w:rFonts w:ascii="Times New Roman" w:hAnsi="Times New Roman" w:cs="Times New Roman"/>
          <w:sz w:val="24"/>
          <w:szCs w:val="24"/>
        </w:rPr>
        <w:t>. </w:t>
      </w:r>
      <w:hyperlink r:id="rId95" w:history="1">
        <w:r w:rsidR="00D74229" w:rsidRPr="002E5E83">
          <w:rPr>
            <w:rStyle w:val="Hyperlink"/>
            <w:rFonts w:ascii="Times New Roman" w:hAnsi="Times New Roman" w:cs="Times New Roman"/>
            <w:iCs/>
            <w:color w:val="auto"/>
            <w:sz w:val="24"/>
            <w:szCs w:val="24"/>
            <w:u w:val="none"/>
          </w:rPr>
          <w:t>"Neonatal Iron Deficiency Results in Irreversible Changes in Dopamine Function in Rats"</w:t>
        </w:r>
      </w:hyperlink>
      <w:r w:rsidR="00D74229" w:rsidRPr="002E5E83">
        <w:rPr>
          <w:rStyle w:val="HTMLCite"/>
          <w:rFonts w:ascii="Times New Roman" w:hAnsi="Times New Roman" w:cs="Times New Roman"/>
          <w:color w:val="202122"/>
          <w:sz w:val="24"/>
          <w:szCs w:val="24"/>
        </w:rPr>
        <w:t>. The Journal of Nutrition. </w:t>
      </w:r>
      <w:r w:rsidR="00D74229" w:rsidRPr="002E5E83">
        <w:rPr>
          <w:rStyle w:val="HTMLCite"/>
          <w:rFonts w:ascii="Times New Roman" w:hAnsi="Times New Roman" w:cs="Times New Roman"/>
          <w:b/>
          <w:bCs/>
          <w:color w:val="202122"/>
          <w:sz w:val="24"/>
          <w:szCs w:val="24"/>
        </w:rPr>
        <w:t>133</w:t>
      </w:r>
      <w:r w:rsidR="00D74229" w:rsidRPr="002E5E83">
        <w:rPr>
          <w:rStyle w:val="HTMLCite"/>
          <w:rFonts w:ascii="Times New Roman" w:hAnsi="Times New Roman" w:cs="Times New Roman"/>
          <w:color w:val="202122"/>
          <w:sz w:val="24"/>
          <w:szCs w:val="24"/>
        </w:rPr>
        <w:t> (4): 1174–1179.</w:t>
      </w:r>
    </w:p>
    <w:p w:rsidR="00D74229" w:rsidRPr="002E5E83" w:rsidRDefault="00D74229" w:rsidP="002E5E83">
      <w:pPr>
        <w:shd w:val="clear" w:color="auto" w:fill="FFFFFF"/>
        <w:spacing w:after="0" w:line="432" w:lineRule="auto"/>
        <w:jc w:val="both"/>
        <w:rPr>
          <w:rFonts w:ascii="Times New Roman" w:hAnsi="Times New Roman" w:cs="Times New Roman"/>
          <w:color w:val="202122"/>
          <w:sz w:val="24"/>
          <w:szCs w:val="24"/>
        </w:rPr>
      </w:pPr>
    </w:p>
    <w:p w:rsidR="00D74229" w:rsidRPr="002E5E83" w:rsidRDefault="00D74229" w:rsidP="002E5E83">
      <w:pPr>
        <w:spacing w:after="0" w:line="432" w:lineRule="auto"/>
        <w:jc w:val="both"/>
        <w:rPr>
          <w:rFonts w:ascii="Times New Roman" w:hAnsi="Times New Roman" w:cs="Times New Roman"/>
          <w:sz w:val="24"/>
          <w:szCs w:val="24"/>
        </w:rPr>
      </w:pPr>
    </w:p>
    <w:p w:rsidR="00D74229" w:rsidRPr="002E5E83" w:rsidRDefault="00D74229" w:rsidP="002E5E83">
      <w:pPr>
        <w:tabs>
          <w:tab w:val="left" w:pos="3435"/>
        </w:tabs>
        <w:spacing w:after="0" w:line="432" w:lineRule="auto"/>
        <w:jc w:val="both"/>
        <w:rPr>
          <w:rFonts w:ascii="Times New Roman" w:hAnsi="Times New Roman" w:cs="Times New Roman"/>
          <w:sz w:val="24"/>
          <w:szCs w:val="24"/>
        </w:rPr>
      </w:pPr>
    </w:p>
    <w:sectPr w:rsidR="00D74229" w:rsidRPr="002E5E83" w:rsidSect="002E5E83">
      <w:headerReference w:type="default" r:id="rId96"/>
      <w:footerReference w:type="default" r:id="rId97"/>
      <w:pgSz w:w="12240" w:h="14688"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B96" w:rsidRDefault="00C13B96" w:rsidP="0032647A">
      <w:pPr>
        <w:spacing w:after="0" w:line="240" w:lineRule="auto"/>
      </w:pPr>
      <w:r>
        <w:separator/>
      </w:r>
    </w:p>
  </w:endnote>
  <w:endnote w:type="continuationSeparator" w:id="0">
    <w:p w:rsidR="00C13B96" w:rsidRDefault="00C13B96"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83883"/>
      <w:docPartObj>
        <w:docPartGallery w:val="Page Numbers (Bottom of Page)"/>
        <w:docPartUnique/>
      </w:docPartObj>
    </w:sdtPr>
    <w:sdtEndPr>
      <w:rPr>
        <w:noProof/>
      </w:rPr>
    </w:sdtEndPr>
    <w:sdtContent>
      <w:p w:rsidR="002E5E83" w:rsidRDefault="002E5E83">
        <w:pPr>
          <w:pStyle w:val="Footer"/>
          <w:jc w:val="center"/>
        </w:pPr>
        <w:r>
          <w:fldChar w:fldCharType="begin"/>
        </w:r>
        <w:r>
          <w:instrText xml:space="preserve"> PAGE   \* MERGEFORMAT </w:instrText>
        </w:r>
        <w:r>
          <w:fldChar w:fldCharType="separate"/>
        </w:r>
        <w:r w:rsidR="00553D9E">
          <w:rPr>
            <w:noProof/>
          </w:rPr>
          <w:t>6</w:t>
        </w:r>
        <w:r>
          <w:rPr>
            <w:noProof/>
          </w:rPr>
          <w:fldChar w:fldCharType="end"/>
        </w:r>
      </w:p>
    </w:sdtContent>
  </w:sdt>
  <w:p w:rsidR="00214CDE" w:rsidRDefault="00214C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B96" w:rsidRDefault="00C13B96" w:rsidP="0032647A">
      <w:pPr>
        <w:spacing w:after="0" w:line="240" w:lineRule="auto"/>
      </w:pPr>
      <w:r>
        <w:separator/>
      </w:r>
    </w:p>
  </w:footnote>
  <w:footnote w:type="continuationSeparator" w:id="0">
    <w:p w:rsidR="00C13B96" w:rsidRDefault="00C13B96" w:rsidP="0032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CDE" w:rsidRDefault="00214CDE">
    <w:pPr>
      <w:pStyle w:val="Header"/>
      <w:jc w:val="center"/>
    </w:pPr>
  </w:p>
  <w:p w:rsidR="00214CDE" w:rsidRDefault="00214C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2E5E83"/>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53D9E"/>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3B96"/>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5201A"/>
  <w15:docId w15:val="{D094C8CA-2CAA-45C3-8202-0191D7F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High-temperature_superconductor" TargetMode="External"/><Relationship Id="rId21" Type="http://schemas.openxmlformats.org/officeDocument/2006/relationships/hyperlink" Target="https://en.wikipedia.org/wiki/Chalcogenide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76" Type="http://schemas.openxmlformats.org/officeDocument/2006/relationships/hyperlink" Target="https://en.wikipedia.org/wiki/Iron-deficiency_anemia" TargetMode="External"/><Relationship Id="rId84" Type="http://schemas.openxmlformats.org/officeDocument/2006/relationships/hyperlink" Target="https://en.wikipedia.org/wiki/Iron" TargetMode="External"/><Relationship Id="rId89" Type="http://schemas.openxmlformats.org/officeDocument/2006/relationships/hyperlink" Target="https://doi.org/10.1093%2Fjn%2F127.10.2030" TargetMode="External"/><Relationship Id="rId97" Type="http://schemas.openxmlformats.org/officeDocument/2006/relationships/footer" Target="footer1.xml"/><Relationship Id="rId7" Type="http://schemas.openxmlformats.org/officeDocument/2006/relationships/image" Target="media/image1.jpeg"/><Relationship Id="rId71" Type="http://schemas.openxmlformats.org/officeDocument/2006/relationships/hyperlink" Target="https://en.wikipedia.org/wiki/Pyrophoricity" TargetMode="External"/><Relationship Id="rId92" Type="http://schemas.openxmlformats.org/officeDocument/2006/relationships/hyperlink" Target="https://en.wikipedia.org/wiki/Iron" TargetMode="External"/><Relationship Id="rId2" Type="http://schemas.openxmlformats.org/officeDocument/2006/relationships/styles" Target="styles.xml"/><Relationship Id="rId16" Type="http://schemas.openxmlformats.org/officeDocument/2006/relationships/hyperlink" Target="https://en.wikipedia.org/wiki/Ionic_radii" TargetMode="External"/><Relationship Id="rId29" Type="http://schemas.openxmlformats.org/officeDocument/2006/relationships/hyperlink" Target="https://en.wikipedia.org/wiki/Tetrahedral"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Water_of_crystallization"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hyperlink" Target="https://www.ncbi.nlm.nih.gov/pmc/articles/PMC424498" TargetMode="External"/><Relationship Id="rId87" Type="http://schemas.openxmlformats.org/officeDocument/2006/relationships/hyperlink" Target="https://www.cdc.gov/nutrition/everyone/basics/vitamins/iron.html" TargetMode="External"/><Relationship Id="rId5" Type="http://schemas.openxmlformats.org/officeDocument/2006/relationships/footnotes" Target="footnotes.xml"/><Relationship Id="rId61" Type="http://schemas.openxmlformats.org/officeDocument/2006/relationships/hyperlink" Target="https://en.wikipedia.org/wiki/Potassium_ferrate" TargetMode="External"/><Relationship Id="rId82" Type="http://schemas.openxmlformats.org/officeDocument/2006/relationships/hyperlink" Target="https://en.wikipedia.org/wiki/Examine.com" TargetMode="External"/><Relationship Id="rId90" Type="http://schemas.openxmlformats.org/officeDocument/2006/relationships/hyperlink" Target="https://www.ncbi.nlm.nih.gov/pmc/articles/PMC4318655" TargetMode="External"/><Relationship Id="rId95" Type="http://schemas.openxmlformats.org/officeDocument/2006/relationships/hyperlink" Target="https://doi.org/10.1093%2Fjn%2F133.4.1174" TargetMode="External"/><Relationship Id="rId19" Type="http://schemas.openxmlformats.org/officeDocument/2006/relationships/hyperlink" Target="https://en.wikipedia.org/wiki/Metalloprotein" TargetMode="External"/><Relationship Id="rId14" Type="http://schemas.openxmlformats.org/officeDocument/2006/relationships/hyperlink" Target="https://en.wikipedia.org/wiki/Isomorphous"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8" Type="http://schemas.openxmlformats.org/officeDocument/2006/relationships/image" Target="media/image2.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hyperlink" Target="http://riunet.upv.es/handle/10251/10503?locale-attribute=en" TargetMode="External"/><Relationship Id="rId85" Type="http://schemas.openxmlformats.org/officeDocument/2006/relationships/hyperlink" Target="https://www.cdc.gov/mmwr/preview/mmwrhtml/mm5140a1.htm" TargetMode="External"/><Relationship Id="rId93" Type="http://schemas.openxmlformats.org/officeDocument/2006/relationships/hyperlink" Target="https://www.ncbi.nlm.nih.gov/pmc/articles/PMC5434142"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83" Type="http://schemas.openxmlformats.org/officeDocument/2006/relationships/hyperlink" Target="https://web.archive.org/web/20210615123946/http:/cbs.ewha.ac.kr/pub/data/2007_07.pdf" TargetMode="External"/><Relationship Id="rId88" Type="http://schemas.openxmlformats.org/officeDocument/2006/relationships/hyperlink" Target="https://doi.org/10.1093%2Fajcn%2F50.3.607" TargetMode="External"/><Relationship Id="rId91" Type="http://schemas.openxmlformats.org/officeDocument/2006/relationships/hyperlink" Target="https://www.ncbi.nlm.nih.gov/pmc/articles/PMC5672917"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yperlink" Target="https://doi.org/10.1079%2FBJN2002558" TargetMode="External"/><Relationship Id="rId81" Type="http://schemas.openxmlformats.org/officeDocument/2006/relationships/hyperlink" Target="http://examine.com/supplements/Copper" TargetMode="External"/><Relationship Id="rId86" Type="http://schemas.openxmlformats.org/officeDocument/2006/relationships/hyperlink" Target="https://www.cdc.gov/mmwr/preview/mmwrhtml/00051880.htm" TargetMode="External"/><Relationship Id="rId94" Type="http://schemas.openxmlformats.org/officeDocument/2006/relationships/hyperlink" Target="https://en.wikipedia.org/wiki/Iron"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39" Type="http://schemas.openxmlformats.org/officeDocument/2006/relationships/hyperlink" Target="https://en.wikipedia.org/wiki/Triphenyl_phosp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8736</Words>
  <Characters>49800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DELL</cp:lastModifiedBy>
  <cp:revision>2</cp:revision>
  <dcterms:created xsi:type="dcterms:W3CDTF">2025-09-30T12:27:00Z</dcterms:created>
  <dcterms:modified xsi:type="dcterms:W3CDTF">2025-09-30T12:27:00Z</dcterms:modified>
</cp:coreProperties>
</file>