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54B5" w14:textId="5CFF00B3" w:rsidR="008F3710" w:rsidRPr="001C0A51" w:rsidRDefault="001C0A51" w:rsidP="008F3710">
      <w:pPr>
        <w:spacing w:after="0"/>
        <w:jc w:val="center"/>
        <w:rPr>
          <w:rFonts w:ascii="Tahoma" w:hAnsi="Tahoma" w:cs="Tahoma"/>
          <w:b/>
          <w:bCs/>
          <w:sz w:val="36"/>
          <w:szCs w:val="36"/>
        </w:rPr>
      </w:pPr>
      <w:r w:rsidRPr="001C0A51">
        <w:rPr>
          <w:rFonts w:ascii="Tahoma" w:hAnsi="Tahoma" w:cs="Tahoma"/>
          <w:b/>
          <w:bCs/>
          <w:sz w:val="36"/>
          <w:szCs w:val="36"/>
        </w:rPr>
        <w:t>FORMULATION AND CHARACTERIZATION OF THE NUTRITIONAL AND SENSORY PROPERTIES OF SPICES BLENDS CONTAINING GINGER GARLIC TURMERIC AND BAY LEAF</w:t>
      </w:r>
    </w:p>
    <w:p w14:paraId="17B44D7E" w14:textId="77777777" w:rsidR="008F3710" w:rsidRDefault="008F3710" w:rsidP="008F3710">
      <w:pPr>
        <w:spacing w:after="0" w:line="360" w:lineRule="auto"/>
        <w:rPr>
          <w:b/>
          <w:bCs/>
          <w:sz w:val="26"/>
          <w:szCs w:val="26"/>
        </w:rPr>
      </w:pPr>
    </w:p>
    <w:p w14:paraId="7B0D94EA" w14:textId="77777777" w:rsidR="008F3710" w:rsidRDefault="008F3710" w:rsidP="008F3710">
      <w:pPr>
        <w:spacing w:after="0" w:line="240" w:lineRule="auto"/>
        <w:ind w:right="180"/>
        <w:jc w:val="center"/>
        <w:rPr>
          <w:b/>
          <w:sz w:val="26"/>
          <w:szCs w:val="26"/>
        </w:rPr>
      </w:pPr>
      <w:bookmarkStart w:id="0" w:name="_Hlk197876457"/>
    </w:p>
    <w:p w14:paraId="5316D369" w14:textId="77777777" w:rsidR="008F3710" w:rsidRDefault="008F3710" w:rsidP="008F3710">
      <w:pPr>
        <w:pStyle w:val="Heading1"/>
      </w:pPr>
      <w:bookmarkStart w:id="1" w:name="_Toc174963950"/>
      <w:bookmarkStart w:id="2" w:name="_Toc198484277"/>
      <w:bookmarkStart w:id="3" w:name="_Toc200910060"/>
      <w:bookmarkStart w:id="4" w:name="_Toc210048808"/>
      <w:r w:rsidRPr="00EC5AC3">
        <w:t>BY</w:t>
      </w:r>
      <w:bookmarkEnd w:id="1"/>
      <w:bookmarkEnd w:id="2"/>
      <w:bookmarkEnd w:id="3"/>
      <w:bookmarkEnd w:id="4"/>
    </w:p>
    <w:p w14:paraId="2DB94D78" w14:textId="77777777" w:rsidR="008F3710" w:rsidRPr="000411D8" w:rsidRDefault="008F3710" w:rsidP="008F3710">
      <w:pPr>
        <w:spacing w:line="240" w:lineRule="auto"/>
      </w:pPr>
    </w:p>
    <w:p w14:paraId="38DDC4C5" w14:textId="24030A90" w:rsidR="008F3710" w:rsidRPr="00F55021" w:rsidRDefault="001C0A51" w:rsidP="008F3710">
      <w:pPr>
        <w:jc w:val="center"/>
        <w:rPr>
          <w:rFonts w:ascii="Tahoma" w:hAnsi="Tahoma" w:cs="Tahoma"/>
          <w:b/>
          <w:iCs/>
          <w:sz w:val="46"/>
          <w:szCs w:val="46"/>
        </w:rPr>
      </w:pPr>
      <w:r>
        <w:rPr>
          <w:rFonts w:ascii="Tahoma" w:hAnsi="Tahoma" w:cs="Tahoma"/>
          <w:b/>
          <w:iCs/>
          <w:sz w:val="46"/>
          <w:szCs w:val="46"/>
        </w:rPr>
        <w:t>OLANIYI KAFILAT OLUWAPELUMI</w:t>
      </w:r>
    </w:p>
    <w:p w14:paraId="2ED27AAE" w14:textId="0B0CD81B" w:rsidR="008F3710" w:rsidRPr="00F55021" w:rsidRDefault="001C0A51" w:rsidP="008F3710">
      <w:pPr>
        <w:jc w:val="center"/>
        <w:rPr>
          <w:rFonts w:ascii="Tahoma" w:hAnsi="Tahoma" w:cs="Tahoma"/>
          <w:b/>
          <w:iCs/>
          <w:sz w:val="42"/>
          <w:szCs w:val="42"/>
        </w:rPr>
      </w:pPr>
      <w:r>
        <w:rPr>
          <w:rFonts w:ascii="Tahoma" w:hAnsi="Tahoma" w:cs="Tahoma"/>
          <w:b/>
          <w:iCs/>
          <w:sz w:val="42"/>
          <w:szCs w:val="42"/>
        </w:rPr>
        <w:t>ND/23/FST/PT/0010</w:t>
      </w:r>
    </w:p>
    <w:p w14:paraId="5BB93921" w14:textId="77777777" w:rsidR="008F3710" w:rsidRDefault="008F3710" w:rsidP="008F3710">
      <w:pPr>
        <w:spacing w:line="360" w:lineRule="auto"/>
        <w:rPr>
          <w:b/>
        </w:rPr>
      </w:pPr>
    </w:p>
    <w:p w14:paraId="6BD1919C" w14:textId="1A12E1E6" w:rsidR="008F3710" w:rsidRPr="009A3343" w:rsidRDefault="008F3710" w:rsidP="008F3710">
      <w:pPr>
        <w:spacing w:line="360" w:lineRule="auto"/>
        <w:jc w:val="center"/>
        <w:rPr>
          <w:rFonts w:ascii="Bookman Old Style" w:hAnsi="Bookman Old Style"/>
          <w:b/>
        </w:rPr>
      </w:pPr>
      <w:r w:rsidRPr="009A3343">
        <w:rPr>
          <w:rFonts w:ascii="Bookman Old Style" w:hAnsi="Bookman Old Style"/>
          <w:b/>
        </w:rPr>
        <w:t>BEING A RESEARCH PROJECT SUBMITTED TO</w:t>
      </w:r>
      <w:r w:rsidRPr="009A3343">
        <w:rPr>
          <w:rFonts w:ascii="Bookman Old Style" w:hAnsi="Bookman Old Style"/>
          <w:b/>
        </w:rPr>
        <w:br/>
      </w:r>
      <w:r w:rsidR="001C0A51">
        <w:rPr>
          <w:rFonts w:ascii="Bookman Old Style" w:hAnsi="Bookman Old Style"/>
          <w:b/>
        </w:rPr>
        <w:t>FOOD SCIENCE AND TECHNOLOGY</w:t>
      </w:r>
      <w:r w:rsidRPr="009A3343">
        <w:rPr>
          <w:rFonts w:ascii="Bookman Old Style" w:hAnsi="Bookman Old Style"/>
          <w:b/>
        </w:rPr>
        <w:t xml:space="preserve"> DEPARTMENT,</w:t>
      </w:r>
      <w:r>
        <w:rPr>
          <w:rFonts w:ascii="Bookman Old Style" w:hAnsi="Bookman Old Style"/>
          <w:b/>
        </w:rPr>
        <w:br/>
      </w:r>
      <w:r w:rsidRPr="009A3343">
        <w:rPr>
          <w:rFonts w:ascii="Bookman Old Style" w:hAnsi="Bookman Old Style"/>
          <w:b/>
        </w:rPr>
        <w:t xml:space="preserve">INSTITUTE OF </w:t>
      </w:r>
      <w:r>
        <w:rPr>
          <w:rFonts w:ascii="Bookman Old Style" w:hAnsi="Bookman Old Style"/>
          <w:b/>
        </w:rPr>
        <w:t>APPLIED SCIENCE</w:t>
      </w:r>
      <w:r w:rsidRPr="009A3343">
        <w:rPr>
          <w:rFonts w:ascii="Bookman Old Style" w:hAnsi="Bookman Old Style"/>
          <w:b/>
        </w:rPr>
        <w:t xml:space="preserve"> (</w:t>
      </w:r>
      <w:r>
        <w:rPr>
          <w:rFonts w:ascii="Bookman Old Style" w:hAnsi="Bookman Old Style"/>
          <w:b/>
        </w:rPr>
        <w:t>IAS</w:t>
      </w:r>
      <w:r w:rsidRPr="009A3343">
        <w:rPr>
          <w:rFonts w:ascii="Bookman Old Style" w:hAnsi="Bookman Old Style"/>
          <w:b/>
        </w:rPr>
        <w:t>)</w:t>
      </w:r>
      <w:r w:rsidRPr="009A3343">
        <w:rPr>
          <w:rFonts w:ascii="Bookman Old Style" w:hAnsi="Bookman Old Style"/>
          <w:b/>
        </w:rPr>
        <w:br/>
        <w:t>KWARA STATE POLYTECHNIC ILORIN.</w:t>
      </w:r>
    </w:p>
    <w:p w14:paraId="61CBF9B7" w14:textId="77777777" w:rsidR="008F3710" w:rsidRPr="00EC5AC3" w:rsidRDefault="008F3710" w:rsidP="008F3710">
      <w:pPr>
        <w:spacing w:line="360" w:lineRule="auto"/>
        <w:jc w:val="center"/>
        <w:rPr>
          <w:rFonts w:ascii="Bookman Old Style" w:hAnsi="Bookman Old Style"/>
          <w:b/>
          <w:sz w:val="14"/>
          <w:szCs w:val="12"/>
        </w:rPr>
      </w:pPr>
    </w:p>
    <w:p w14:paraId="6937DEFC" w14:textId="447C6154" w:rsidR="008F3710" w:rsidRPr="009A3343" w:rsidRDefault="008F3710" w:rsidP="008F3710">
      <w:pPr>
        <w:spacing w:line="360" w:lineRule="auto"/>
        <w:jc w:val="center"/>
        <w:rPr>
          <w:rFonts w:ascii="Bookman Old Style" w:hAnsi="Bookman Old Style"/>
          <w:b/>
          <w:sz w:val="28"/>
        </w:rPr>
      </w:pPr>
      <w:r w:rsidRPr="009A3343">
        <w:rPr>
          <w:rFonts w:ascii="Bookman Old Style" w:hAnsi="Bookman Old Style"/>
          <w:b/>
          <w:sz w:val="28"/>
          <w:szCs w:val="26"/>
        </w:rPr>
        <w:t xml:space="preserve"> </w:t>
      </w:r>
      <w:r w:rsidRPr="009A3343">
        <w:rPr>
          <w:rFonts w:ascii="Bookman Old Style" w:hAnsi="Bookman Old Style"/>
          <w:b/>
          <w:sz w:val="28"/>
        </w:rPr>
        <w:t>IN PARTIAL FULFILMENT OF THE REQUIREMENT</w:t>
      </w:r>
      <w:r>
        <w:rPr>
          <w:rFonts w:ascii="Bookman Old Style" w:hAnsi="Bookman Old Style"/>
          <w:b/>
          <w:sz w:val="28"/>
        </w:rPr>
        <w:t>S</w:t>
      </w:r>
      <w:r w:rsidRPr="009A3343">
        <w:rPr>
          <w:rFonts w:ascii="Bookman Old Style" w:hAnsi="Bookman Old Style"/>
          <w:b/>
          <w:sz w:val="28"/>
        </w:rPr>
        <w:t xml:space="preserve"> FOR THE AWARD OF </w:t>
      </w:r>
      <w:r w:rsidR="001C0A51">
        <w:rPr>
          <w:rFonts w:ascii="Bookman Old Style" w:hAnsi="Bookman Old Style"/>
          <w:b/>
          <w:sz w:val="28"/>
        </w:rPr>
        <w:t>NATIONAL DIPLOMA (ND</w:t>
      </w:r>
      <w:r w:rsidRPr="009A3343">
        <w:rPr>
          <w:rFonts w:ascii="Bookman Old Style" w:hAnsi="Bookman Old Style"/>
          <w:b/>
          <w:sz w:val="28"/>
        </w:rPr>
        <w:t xml:space="preserve">) IN </w:t>
      </w:r>
      <w:r w:rsidR="001C0A51">
        <w:rPr>
          <w:rFonts w:ascii="Bookman Old Style" w:hAnsi="Bookman Old Style"/>
          <w:b/>
          <w:sz w:val="28"/>
        </w:rPr>
        <w:t>FOOD SCIENCE AND TECHNOLOGY</w:t>
      </w:r>
      <w:r w:rsidRPr="009A3343">
        <w:rPr>
          <w:rFonts w:ascii="Bookman Old Style" w:hAnsi="Bookman Old Style"/>
          <w:b/>
          <w:sz w:val="28"/>
        </w:rPr>
        <w:t xml:space="preserve"> DEPARTMENT.</w:t>
      </w:r>
    </w:p>
    <w:p w14:paraId="1F724CE7" w14:textId="77777777" w:rsidR="008F3710" w:rsidRPr="00EC5AC3" w:rsidRDefault="008F3710" w:rsidP="008F3710">
      <w:pPr>
        <w:spacing w:line="360" w:lineRule="auto"/>
        <w:jc w:val="right"/>
        <w:rPr>
          <w:rFonts w:ascii="Bookman Old Style" w:hAnsi="Bookman Old Style"/>
          <w:b/>
          <w:sz w:val="10"/>
          <w:szCs w:val="6"/>
        </w:rPr>
      </w:pPr>
    </w:p>
    <w:p w14:paraId="7EFD0E35" w14:textId="77777777" w:rsidR="008F3710" w:rsidRDefault="008F3710" w:rsidP="008F3710">
      <w:pPr>
        <w:spacing w:line="360" w:lineRule="auto"/>
        <w:jc w:val="right"/>
        <w:rPr>
          <w:rFonts w:ascii="Bookman Old Style" w:hAnsi="Bookman Old Style"/>
          <w:b/>
          <w:sz w:val="30"/>
          <w:szCs w:val="26"/>
        </w:rPr>
      </w:pPr>
      <w:r>
        <w:rPr>
          <w:rFonts w:ascii="Bookman Old Style" w:hAnsi="Bookman Old Style"/>
          <w:b/>
          <w:sz w:val="30"/>
          <w:szCs w:val="26"/>
        </w:rPr>
        <w:t xml:space="preserve"> </w:t>
      </w:r>
    </w:p>
    <w:p w14:paraId="4D1714B8" w14:textId="77777777" w:rsidR="008F3710" w:rsidRDefault="008F3710" w:rsidP="008F3710">
      <w:pPr>
        <w:spacing w:line="360" w:lineRule="auto"/>
        <w:jc w:val="right"/>
        <w:rPr>
          <w:rFonts w:ascii="Bookman Old Style" w:hAnsi="Bookman Old Style"/>
          <w:b/>
          <w:sz w:val="32"/>
          <w:szCs w:val="26"/>
        </w:rPr>
      </w:pPr>
      <w:r>
        <w:rPr>
          <w:rFonts w:ascii="Bookman Old Style" w:hAnsi="Bookman Old Style"/>
          <w:b/>
          <w:sz w:val="32"/>
          <w:szCs w:val="26"/>
        </w:rPr>
        <w:t>JULY, 2025</w:t>
      </w:r>
    </w:p>
    <w:p w14:paraId="0982AE4A" w14:textId="77777777" w:rsidR="008F3710" w:rsidRPr="00C5415C" w:rsidRDefault="008F3710" w:rsidP="008F3710">
      <w:pPr>
        <w:pStyle w:val="Heading1"/>
        <w:rPr>
          <w:szCs w:val="24"/>
        </w:rPr>
      </w:pPr>
      <w:bookmarkStart w:id="5" w:name="_Toc199006167"/>
      <w:bookmarkStart w:id="6" w:name="_Toc174963951"/>
      <w:bookmarkStart w:id="7" w:name="_Toc210048809"/>
      <w:bookmarkStart w:id="8" w:name="_Toc200910065"/>
      <w:bookmarkEnd w:id="0"/>
      <w:r w:rsidRPr="00C5415C">
        <w:lastRenderedPageBreak/>
        <w:t>CERTIFICATION</w:t>
      </w:r>
      <w:bookmarkEnd w:id="5"/>
      <w:bookmarkEnd w:id="6"/>
      <w:bookmarkEnd w:id="7"/>
    </w:p>
    <w:p w14:paraId="7564FF62" w14:textId="5F559E23" w:rsidR="008F3710" w:rsidRPr="00C5415C" w:rsidRDefault="008F3710" w:rsidP="008F3710">
      <w:pPr>
        <w:spacing w:line="360" w:lineRule="auto"/>
        <w:ind w:firstLine="720"/>
        <w:jc w:val="both"/>
        <w:rPr>
          <w:rFonts w:ascii="Times New Roman" w:hAnsi="Times New Roman"/>
          <w:bCs/>
          <w:iCs/>
          <w:sz w:val="26"/>
          <w:szCs w:val="26"/>
        </w:rPr>
      </w:pPr>
      <w:r w:rsidRPr="00C5415C">
        <w:rPr>
          <w:rFonts w:ascii="Times New Roman" w:hAnsi="Times New Roman"/>
          <w:sz w:val="26"/>
          <w:szCs w:val="26"/>
        </w:rPr>
        <w:t xml:space="preserve">This project work has been </w:t>
      </w:r>
      <w:r>
        <w:rPr>
          <w:rFonts w:ascii="Times New Roman" w:hAnsi="Times New Roman"/>
          <w:sz w:val="26"/>
          <w:szCs w:val="26"/>
        </w:rPr>
        <w:t>read</w:t>
      </w:r>
      <w:r w:rsidRPr="00C5415C">
        <w:rPr>
          <w:rFonts w:ascii="Times New Roman" w:hAnsi="Times New Roman"/>
          <w:sz w:val="26"/>
          <w:szCs w:val="26"/>
        </w:rPr>
        <w:t xml:space="preserve"> and approved as meeting </w:t>
      </w:r>
      <w:r>
        <w:rPr>
          <w:rFonts w:ascii="Times New Roman" w:hAnsi="Times New Roman"/>
          <w:sz w:val="26"/>
          <w:szCs w:val="26"/>
        </w:rPr>
        <w:t xml:space="preserve">part of </w:t>
      </w:r>
      <w:r w:rsidRPr="00C5415C">
        <w:rPr>
          <w:rFonts w:ascii="Times New Roman" w:hAnsi="Times New Roman"/>
          <w:sz w:val="26"/>
          <w:szCs w:val="26"/>
        </w:rPr>
        <w:t xml:space="preserve">the requirements of Department of </w:t>
      </w:r>
      <w:r w:rsidR="001C0A51">
        <w:rPr>
          <w:rFonts w:ascii="Times New Roman" w:hAnsi="Times New Roman"/>
          <w:sz w:val="26"/>
          <w:szCs w:val="26"/>
        </w:rPr>
        <w:t>Food Science and Technology</w:t>
      </w:r>
      <w:r w:rsidRPr="00C5415C">
        <w:rPr>
          <w:rFonts w:ascii="Times New Roman" w:hAnsi="Times New Roman"/>
          <w:sz w:val="26"/>
          <w:szCs w:val="26"/>
        </w:rPr>
        <w:t xml:space="preserve">, Institute of </w:t>
      </w:r>
      <w:r>
        <w:rPr>
          <w:rFonts w:ascii="Times New Roman" w:hAnsi="Times New Roman"/>
          <w:sz w:val="26"/>
          <w:szCs w:val="26"/>
        </w:rPr>
        <w:t>Applied Science</w:t>
      </w:r>
      <w:r w:rsidRPr="00C5415C">
        <w:rPr>
          <w:rFonts w:ascii="Times New Roman" w:hAnsi="Times New Roman"/>
          <w:sz w:val="26"/>
          <w:szCs w:val="26"/>
        </w:rPr>
        <w:t xml:space="preserve">, Kwara State Polytechnic, Ilorin, Kwara State in Partial Fulfilment of the Requirement for the Award of </w:t>
      </w:r>
      <w:r w:rsidR="001C0A51">
        <w:rPr>
          <w:rFonts w:ascii="Times New Roman" w:hAnsi="Times New Roman"/>
          <w:sz w:val="26"/>
          <w:szCs w:val="26"/>
        </w:rPr>
        <w:t>National Diploma (ND</w:t>
      </w:r>
      <w:r w:rsidRPr="00C5415C">
        <w:rPr>
          <w:rFonts w:ascii="Times New Roman" w:hAnsi="Times New Roman"/>
          <w:sz w:val="26"/>
          <w:szCs w:val="26"/>
        </w:rPr>
        <w:t xml:space="preserve">) in </w:t>
      </w:r>
      <w:r w:rsidR="001C0A51">
        <w:rPr>
          <w:rFonts w:ascii="Times New Roman" w:hAnsi="Times New Roman"/>
          <w:sz w:val="26"/>
          <w:szCs w:val="26"/>
        </w:rPr>
        <w:t>Food Science and Technology</w:t>
      </w:r>
      <w:r w:rsidRPr="00C5415C">
        <w:rPr>
          <w:rFonts w:ascii="Times New Roman" w:hAnsi="Times New Roman"/>
          <w:sz w:val="26"/>
          <w:szCs w:val="26"/>
        </w:rPr>
        <w:t xml:space="preserve">. </w:t>
      </w:r>
    </w:p>
    <w:p w14:paraId="3EA63CC6" w14:textId="77777777" w:rsidR="008F3710" w:rsidRDefault="008F3710" w:rsidP="008F3710">
      <w:pPr>
        <w:rPr>
          <w:rFonts w:ascii="Times New Roman" w:hAnsi="Times New Roman"/>
          <w:sz w:val="26"/>
          <w:szCs w:val="26"/>
        </w:rPr>
      </w:pPr>
      <w:r w:rsidRPr="00C5415C">
        <w:rPr>
          <w:rFonts w:ascii="Times New Roman" w:hAnsi="Times New Roman"/>
          <w:sz w:val="26"/>
          <w:szCs w:val="26"/>
        </w:rPr>
        <w:t xml:space="preserve"> </w:t>
      </w:r>
    </w:p>
    <w:p w14:paraId="0A76609C" w14:textId="77777777" w:rsidR="008F3710" w:rsidRPr="00C5415C" w:rsidRDefault="008F3710" w:rsidP="008F3710">
      <w:pPr>
        <w:rPr>
          <w:rFonts w:ascii="Times New Roman" w:hAnsi="Times New Roman"/>
          <w:sz w:val="26"/>
          <w:szCs w:val="26"/>
        </w:rPr>
      </w:pPr>
    </w:p>
    <w:p w14:paraId="7A64EAA1" w14:textId="77777777" w:rsidR="008F3710" w:rsidRPr="00C5415C" w:rsidRDefault="008F3710" w:rsidP="008F3710">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85888" behindDoc="0" locked="0" layoutInCell="1" allowOverlap="1" wp14:anchorId="18898336" wp14:editId="6E7B7567">
                <wp:simplePos x="0" y="0"/>
                <wp:positionH relativeFrom="margin">
                  <wp:posOffset>6230</wp:posOffset>
                </wp:positionH>
                <wp:positionV relativeFrom="paragraph">
                  <wp:posOffset>133069</wp:posOffset>
                </wp:positionV>
                <wp:extent cx="5061544" cy="3994266"/>
                <wp:effectExtent l="0" t="0" r="44450" b="25400"/>
                <wp:wrapNone/>
                <wp:docPr id="9645844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1544" cy="3994266"/>
                          <a:chOff x="-4403" y="0"/>
                          <a:chExt cx="5061980" cy="4416642"/>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261343731" name="Straight Arrow Connector 1261343731"/>
                        <wps:cNvCnPr>
                          <a:cxnSpLocks noChangeShapeType="1"/>
                        </wps:cNvCnPr>
                        <wps:spPr bwMode="auto">
                          <a:xfrm>
                            <a:off x="-4403" y="4416642"/>
                            <a:ext cx="1998980" cy="0"/>
                          </a:xfrm>
                          <a:prstGeom prst="straightConnector1">
                            <a:avLst/>
                          </a:prstGeom>
                          <a:noFill/>
                          <a:ln w="19050">
                            <a:solidFill>
                              <a:srgbClr val="000000"/>
                            </a:solidFill>
                            <a:round/>
                            <a:headEnd/>
                            <a:tailEnd/>
                          </a:ln>
                        </wps:spPr>
                        <wps:bodyPr/>
                      </wps:wsp>
                      <wps:wsp>
                        <wps:cNvPr id="1659536297" name="Straight Arrow Connector 1659536297"/>
                        <wps:cNvCnPr>
                          <a:cxnSpLocks noChangeShapeType="1"/>
                        </wps:cNvCnPr>
                        <wps:spPr bwMode="auto">
                          <a:xfrm>
                            <a:off x="3546319" y="4416642"/>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6D948AB" id="Group 10" o:spid="_x0000_s1026" style="position:absolute;margin-left:.5pt;margin-top:10.5pt;width:398.55pt;height:314.5pt;z-index:251685888;mso-position-horizontal-relative:margin" coordorigin="-44" coordsize="50619,4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1261343731" o:spid="_x0000_s1033" type="#_x0000_t32" style="position:absolute;left:-44;top:441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" strokeweight="1.5pt"/>
                <v:shape id="Straight Arrow Connector 1659536297" o:spid="_x0000_s1034" type="#_x0000_t32" style="position:absolute;left:35463;top:441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" strokeweight="1.5pt"/>
                <w10:wrap anchorx="margin"/>
              </v:group>
            </w:pict>
          </mc:Fallback>
        </mc:AlternateContent>
      </w:r>
    </w:p>
    <w:p w14:paraId="58CF2895" w14:textId="77777777" w:rsidR="001C0A51" w:rsidRPr="00C5415C" w:rsidRDefault="001C0A51" w:rsidP="001C0A51">
      <w:pPr>
        <w:tabs>
          <w:tab w:val="left" w:pos="6480"/>
        </w:tabs>
        <w:spacing w:after="0" w:line="240" w:lineRule="auto"/>
        <w:rPr>
          <w:rFonts w:ascii="Times New Roman" w:hAnsi="Times New Roman"/>
          <w:b/>
          <w:sz w:val="26"/>
          <w:szCs w:val="26"/>
        </w:rPr>
      </w:pPr>
      <w:r>
        <w:rPr>
          <w:rFonts w:ascii="Times New Roman" w:hAnsi="Times New Roman"/>
          <w:b/>
          <w:sz w:val="26"/>
          <w:szCs w:val="26"/>
        </w:rPr>
        <w:t>MRS JIMOH AMINAT and</w:t>
      </w:r>
      <w:r w:rsidRPr="00C5415C">
        <w:rPr>
          <w:rFonts w:ascii="Times New Roman" w:hAnsi="Times New Roman"/>
          <w:b/>
          <w:sz w:val="26"/>
          <w:szCs w:val="26"/>
        </w:rPr>
        <w:tab/>
        <w:t>DATE</w:t>
      </w:r>
      <w:r>
        <w:rPr>
          <w:rFonts w:ascii="Times New Roman" w:hAnsi="Times New Roman"/>
          <w:b/>
          <w:sz w:val="26"/>
          <w:szCs w:val="26"/>
        </w:rPr>
        <w:br/>
        <w:t>MR UTMAN JAMIU OLADIMAJI</w:t>
      </w:r>
    </w:p>
    <w:p w14:paraId="28C3C4AC" w14:textId="77777777" w:rsidR="008F3710" w:rsidRPr="00C5415C" w:rsidRDefault="008F3710" w:rsidP="008F3710">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Supervisor</w:t>
      </w:r>
    </w:p>
    <w:p w14:paraId="795CC675" w14:textId="77777777" w:rsidR="008F3710" w:rsidRPr="00C5415C" w:rsidRDefault="008F3710" w:rsidP="008F3710">
      <w:pPr>
        <w:tabs>
          <w:tab w:val="left" w:pos="6480"/>
        </w:tabs>
        <w:spacing w:after="0" w:line="240" w:lineRule="auto"/>
        <w:rPr>
          <w:rFonts w:ascii="Times New Roman" w:hAnsi="Times New Roman"/>
          <w:sz w:val="26"/>
          <w:szCs w:val="26"/>
        </w:rPr>
      </w:pPr>
      <w:r w:rsidRPr="00C5415C">
        <w:rPr>
          <w:rFonts w:ascii="Times New Roman" w:hAnsi="Times New Roman"/>
          <w:b/>
          <w:i/>
          <w:sz w:val="26"/>
          <w:szCs w:val="26"/>
        </w:rPr>
        <w:t xml:space="preserve"> </w:t>
      </w:r>
    </w:p>
    <w:p w14:paraId="77367DBF" w14:textId="77777777" w:rsidR="008F3710" w:rsidRDefault="008F3710" w:rsidP="008F371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00830359" w14:textId="77777777" w:rsidR="008F3710" w:rsidRDefault="008F3710" w:rsidP="008F3710">
      <w:pPr>
        <w:tabs>
          <w:tab w:val="left" w:pos="6480"/>
        </w:tabs>
        <w:spacing w:after="0" w:line="240" w:lineRule="auto"/>
        <w:rPr>
          <w:rFonts w:ascii="Times New Roman" w:hAnsi="Times New Roman"/>
          <w:sz w:val="26"/>
          <w:szCs w:val="26"/>
        </w:rPr>
      </w:pPr>
    </w:p>
    <w:p w14:paraId="3D2423A8" w14:textId="77777777" w:rsidR="008F3710" w:rsidRDefault="008F3710" w:rsidP="008F3710">
      <w:pPr>
        <w:tabs>
          <w:tab w:val="left" w:pos="6480"/>
        </w:tabs>
        <w:spacing w:after="0" w:line="240" w:lineRule="auto"/>
        <w:rPr>
          <w:rFonts w:ascii="Times New Roman" w:hAnsi="Times New Roman"/>
          <w:sz w:val="26"/>
          <w:szCs w:val="26"/>
        </w:rPr>
      </w:pPr>
    </w:p>
    <w:p w14:paraId="674FE5B5" w14:textId="3106522E" w:rsidR="008F3710" w:rsidRPr="00C5415C" w:rsidRDefault="001C0A51" w:rsidP="001C0A51">
      <w:pPr>
        <w:tabs>
          <w:tab w:val="left" w:pos="6480"/>
        </w:tabs>
        <w:spacing w:after="0" w:line="240" w:lineRule="auto"/>
        <w:rPr>
          <w:rFonts w:ascii="Times New Roman" w:hAnsi="Times New Roman"/>
          <w:b/>
          <w:sz w:val="26"/>
          <w:szCs w:val="26"/>
        </w:rPr>
      </w:pPr>
      <w:r w:rsidRPr="001C0A51">
        <w:rPr>
          <w:rFonts w:ascii="Times New Roman" w:hAnsi="Times New Roman"/>
          <w:b/>
          <w:sz w:val="26"/>
          <w:szCs w:val="26"/>
        </w:rPr>
        <w:t>MR</w:t>
      </w:r>
      <w:r>
        <w:rPr>
          <w:rFonts w:ascii="Times New Roman" w:hAnsi="Times New Roman"/>
          <w:b/>
          <w:sz w:val="26"/>
          <w:szCs w:val="26"/>
        </w:rPr>
        <w:t>.</w:t>
      </w:r>
      <w:r w:rsidRPr="001C0A51">
        <w:rPr>
          <w:rFonts w:ascii="Times New Roman" w:hAnsi="Times New Roman"/>
          <w:b/>
          <w:sz w:val="26"/>
          <w:szCs w:val="26"/>
        </w:rPr>
        <w:t xml:space="preserve"> OLADIMAJI JAMIU UTHMA</w:t>
      </w:r>
      <w:r>
        <w:rPr>
          <w:rFonts w:ascii="Times New Roman" w:hAnsi="Times New Roman"/>
          <w:b/>
          <w:sz w:val="26"/>
          <w:szCs w:val="26"/>
        </w:rPr>
        <w:t>N</w:t>
      </w:r>
      <w:r w:rsidR="008F3710" w:rsidRPr="00C5415C">
        <w:rPr>
          <w:rFonts w:ascii="Times New Roman" w:hAnsi="Times New Roman"/>
          <w:b/>
          <w:sz w:val="26"/>
          <w:szCs w:val="26"/>
        </w:rPr>
        <w:tab/>
        <w:t>DATE</w:t>
      </w:r>
    </w:p>
    <w:p w14:paraId="7F2C4B8F" w14:textId="77777777" w:rsidR="008F3710" w:rsidRPr="00C5415C" w:rsidRDefault="008F3710" w:rsidP="008F3710">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Co</w:t>
      </w:r>
      <w:r>
        <w:rPr>
          <w:rFonts w:ascii="Times New Roman" w:hAnsi="Times New Roman"/>
          <w:b/>
          <w:i/>
          <w:sz w:val="26"/>
          <w:szCs w:val="26"/>
        </w:rPr>
        <w:t>o</w:t>
      </w:r>
      <w:r w:rsidRPr="00C5415C">
        <w:rPr>
          <w:rFonts w:ascii="Times New Roman" w:hAnsi="Times New Roman"/>
          <w:b/>
          <w:i/>
          <w:sz w:val="26"/>
          <w:szCs w:val="26"/>
        </w:rPr>
        <w:t>rdinator</w:t>
      </w:r>
    </w:p>
    <w:p w14:paraId="615BA1FC" w14:textId="77777777" w:rsidR="008F3710" w:rsidRDefault="008F3710" w:rsidP="008F371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13623643" w14:textId="77777777" w:rsidR="008F3710" w:rsidRDefault="008F3710" w:rsidP="008F3710">
      <w:pPr>
        <w:tabs>
          <w:tab w:val="left" w:pos="6480"/>
        </w:tabs>
        <w:spacing w:after="0" w:line="240" w:lineRule="auto"/>
        <w:rPr>
          <w:rFonts w:ascii="Times New Roman" w:hAnsi="Times New Roman"/>
          <w:sz w:val="26"/>
          <w:szCs w:val="26"/>
        </w:rPr>
      </w:pPr>
    </w:p>
    <w:p w14:paraId="39C86987" w14:textId="77777777" w:rsidR="008F3710" w:rsidRDefault="008F3710" w:rsidP="008F371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58853AEE" w14:textId="77777777" w:rsidR="008F3710" w:rsidRDefault="008F3710" w:rsidP="008F3710">
      <w:pPr>
        <w:tabs>
          <w:tab w:val="left" w:pos="6480"/>
        </w:tabs>
        <w:spacing w:after="0" w:line="240" w:lineRule="auto"/>
        <w:rPr>
          <w:rFonts w:ascii="Times New Roman" w:hAnsi="Times New Roman"/>
          <w:sz w:val="26"/>
          <w:szCs w:val="26"/>
        </w:rPr>
      </w:pPr>
    </w:p>
    <w:p w14:paraId="0A32A2F7" w14:textId="77777777" w:rsidR="008F3710" w:rsidRPr="00C5415C" w:rsidRDefault="008F3710" w:rsidP="008F3710">
      <w:pPr>
        <w:tabs>
          <w:tab w:val="left" w:pos="6480"/>
        </w:tabs>
        <w:spacing w:after="0" w:line="240" w:lineRule="auto"/>
        <w:rPr>
          <w:rFonts w:ascii="Times New Roman" w:hAnsi="Times New Roman"/>
          <w:b/>
          <w:sz w:val="26"/>
          <w:szCs w:val="26"/>
        </w:rPr>
      </w:pPr>
    </w:p>
    <w:p w14:paraId="53A2A3CA" w14:textId="7769CDBA" w:rsidR="008F3710" w:rsidRPr="00C5415C" w:rsidRDefault="001C0A51" w:rsidP="008F3710">
      <w:pPr>
        <w:tabs>
          <w:tab w:val="left" w:pos="6480"/>
        </w:tabs>
        <w:spacing w:after="0" w:line="240" w:lineRule="auto"/>
        <w:rPr>
          <w:rFonts w:ascii="Times New Roman" w:hAnsi="Times New Roman"/>
          <w:b/>
          <w:sz w:val="26"/>
          <w:szCs w:val="26"/>
        </w:rPr>
      </w:pPr>
      <w:r w:rsidRPr="001C0A51">
        <w:rPr>
          <w:rFonts w:ascii="Times New Roman" w:hAnsi="Times New Roman"/>
          <w:b/>
          <w:bCs/>
          <w:sz w:val="26"/>
          <w:szCs w:val="26"/>
        </w:rPr>
        <w:t>MR</w:t>
      </w:r>
      <w:r>
        <w:rPr>
          <w:rFonts w:ascii="Times New Roman" w:hAnsi="Times New Roman"/>
          <w:b/>
          <w:bCs/>
          <w:sz w:val="26"/>
          <w:szCs w:val="26"/>
        </w:rPr>
        <w:t>.</w:t>
      </w:r>
      <w:r w:rsidRPr="001C0A51">
        <w:rPr>
          <w:rFonts w:ascii="Times New Roman" w:hAnsi="Times New Roman"/>
          <w:b/>
          <w:bCs/>
          <w:sz w:val="26"/>
          <w:szCs w:val="26"/>
        </w:rPr>
        <w:t> RAFIU AGBAJE</w:t>
      </w:r>
      <w:r w:rsidR="008F3710" w:rsidRPr="00C5415C">
        <w:rPr>
          <w:rFonts w:ascii="Times New Roman" w:hAnsi="Times New Roman"/>
          <w:b/>
          <w:sz w:val="26"/>
          <w:szCs w:val="26"/>
        </w:rPr>
        <w:tab/>
        <w:t>DATE</w:t>
      </w:r>
    </w:p>
    <w:p w14:paraId="21724FDB" w14:textId="77777777" w:rsidR="008F3710" w:rsidRPr="00C5415C" w:rsidRDefault="008F3710" w:rsidP="008F3710">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Head of Department</w:t>
      </w:r>
    </w:p>
    <w:p w14:paraId="396E455F" w14:textId="77777777" w:rsidR="008F3710" w:rsidRDefault="008F3710" w:rsidP="008F3710">
      <w:pPr>
        <w:tabs>
          <w:tab w:val="left" w:pos="6480"/>
        </w:tabs>
        <w:spacing w:after="0" w:line="240" w:lineRule="auto"/>
        <w:rPr>
          <w:rFonts w:ascii="Times New Roman" w:hAnsi="Times New Roman"/>
          <w:sz w:val="26"/>
          <w:szCs w:val="26"/>
        </w:rPr>
      </w:pPr>
    </w:p>
    <w:p w14:paraId="56682BEC" w14:textId="77777777" w:rsidR="008F3710" w:rsidRDefault="008F3710" w:rsidP="008F3710">
      <w:pPr>
        <w:tabs>
          <w:tab w:val="left" w:pos="6480"/>
        </w:tabs>
        <w:spacing w:after="0" w:line="240" w:lineRule="auto"/>
        <w:rPr>
          <w:rFonts w:ascii="Times New Roman" w:hAnsi="Times New Roman"/>
          <w:sz w:val="26"/>
          <w:szCs w:val="26"/>
        </w:rPr>
      </w:pPr>
    </w:p>
    <w:p w14:paraId="7569D17A" w14:textId="77777777" w:rsidR="008F3710" w:rsidRDefault="008F3710" w:rsidP="008F371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77961FDE" w14:textId="77777777" w:rsidR="008F3710" w:rsidRDefault="008F3710" w:rsidP="008F3710">
      <w:pPr>
        <w:tabs>
          <w:tab w:val="left" w:pos="6480"/>
        </w:tabs>
        <w:spacing w:after="0" w:line="240" w:lineRule="auto"/>
        <w:rPr>
          <w:rFonts w:ascii="Times New Roman" w:hAnsi="Times New Roman"/>
          <w:sz w:val="26"/>
          <w:szCs w:val="26"/>
        </w:rPr>
      </w:pPr>
    </w:p>
    <w:p w14:paraId="55516CE0" w14:textId="77777777" w:rsidR="008F3710" w:rsidRPr="00C5415C" w:rsidRDefault="008F3710" w:rsidP="008F3710">
      <w:pPr>
        <w:tabs>
          <w:tab w:val="left" w:pos="6480"/>
        </w:tabs>
        <w:spacing w:after="0" w:line="240" w:lineRule="auto"/>
        <w:rPr>
          <w:rFonts w:ascii="Times New Roman" w:hAnsi="Times New Roman"/>
          <w:b/>
          <w:sz w:val="26"/>
          <w:szCs w:val="26"/>
        </w:rPr>
      </w:pPr>
    </w:p>
    <w:p w14:paraId="2FCAB680" w14:textId="77777777" w:rsidR="008F3710" w:rsidRPr="00302EB7" w:rsidRDefault="008F3710" w:rsidP="008F3710">
      <w:pPr>
        <w:tabs>
          <w:tab w:val="left" w:pos="6480"/>
        </w:tabs>
        <w:spacing w:after="0" w:line="240" w:lineRule="auto"/>
        <w:rPr>
          <w:rFonts w:ascii="Times New Roman" w:hAnsi="Times New Roman"/>
          <w:b/>
          <w:sz w:val="26"/>
          <w:szCs w:val="26"/>
        </w:rPr>
      </w:pPr>
      <w:r>
        <w:rPr>
          <w:rFonts w:ascii="Times New Roman" w:hAnsi="Times New Roman"/>
          <w:b/>
          <w:bCs/>
          <w:sz w:val="26"/>
          <w:szCs w:val="26"/>
        </w:rPr>
        <w:t>EXTERNAL EXAMINER</w:t>
      </w:r>
      <w:r w:rsidRPr="00C5415C">
        <w:rPr>
          <w:rFonts w:ascii="Times New Roman" w:hAnsi="Times New Roman"/>
          <w:b/>
          <w:sz w:val="26"/>
          <w:szCs w:val="26"/>
        </w:rPr>
        <w:tab/>
        <w:t>DATE</w:t>
      </w:r>
    </w:p>
    <w:p w14:paraId="0EC82046" w14:textId="77777777" w:rsidR="008F3710" w:rsidRDefault="008F3710" w:rsidP="008F371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2E8AD3C1" w14:textId="77777777" w:rsidR="008F3710" w:rsidRDefault="008F3710" w:rsidP="008F3710">
      <w:pPr>
        <w:tabs>
          <w:tab w:val="left" w:pos="6480"/>
        </w:tabs>
        <w:spacing w:after="0" w:line="240" w:lineRule="auto"/>
        <w:rPr>
          <w:rFonts w:ascii="Times New Roman" w:hAnsi="Times New Roman"/>
          <w:sz w:val="26"/>
          <w:szCs w:val="26"/>
        </w:rPr>
      </w:pPr>
    </w:p>
    <w:p w14:paraId="1EEA610B" w14:textId="77777777" w:rsidR="008F3710" w:rsidRDefault="008F3710" w:rsidP="008F3710">
      <w:pPr>
        <w:tabs>
          <w:tab w:val="left" w:pos="6480"/>
        </w:tabs>
        <w:spacing w:after="0" w:line="240" w:lineRule="auto"/>
        <w:rPr>
          <w:rFonts w:ascii="Times New Roman" w:hAnsi="Times New Roman"/>
          <w:sz w:val="26"/>
          <w:szCs w:val="26"/>
        </w:rPr>
      </w:pPr>
    </w:p>
    <w:p w14:paraId="0A27AA3C" w14:textId="77777777" w:rsidR="008F3710" w:rsidRPr="00C5415C" w:rsidRDefault="008F3710" w:rsidP="008F3710">
      <w:pPr>
        <w:pStyle w:val="Heading1"/>
        <w:rPr>
          <w:szCs w:val="24"/>
        </w:rPr>
      </w:pPr>
      <w:bookmarkStart w:id="9" w:name="_Toc199006168"/>
      <w:bookmarkStart w:id="10" w:name="_Toc174963952"/>
      <w:bookmarkStart w:id="11" w:name="_Toc210048810"/>
      <w:r w:rsidRPr="00C5415C">
        <w:t>DEDICATION</w:t>
      </w:r>
      <w:bookmarkEnd w:id="9"/>
      <w:bookmarkEnd w:id="10"/>
      <w:bookmarkEnd w:id="11"/>
    </w:p>
    <w:p w14:paraId="210F7C09" w14:textId="77777777" w:rsidR="001C0A51" w:rsidRPr="001C0A51" w:rsidRDefault="001C0A51" w:rsidP="001C0A51">
      <w:pPr>
        <w:spacing w:after="0" w:line="480" w:lineRule="auto"/>
        <w:ind w:firstLine="720"/>
        <w:jc w:val="both"/>
        <w:rPr>
          <w:rFonts w:ascii="Times New Roman" w:hAnsi="Times New Roman"/>
          <w:sz w:val="26"/>
          <w:szCs w:val="26"/>
        </w:rPr>
      </w:pPr>
      <w:r w:rsidRPr="001C0A51">
        <w:rPr>
          <w:rFonts w:ascii="Times New Roman" w:hAnsi="Times New Roman"/>
          <w:sz w:val="26"/>
          <w:szCs w:val="26"/>
        </w:rPr>
        <w:t>This work is first and foremost dedicated to God Almighty, my Eternal Guide, Saviour, Provider, and Refuge.</w:t>
      </w:r>
    </w:p>
    <w:p w14:paraId="5F431681" w14:textId="46657179" w:rsidR="001C0A51" w:rsidRDefault="001C0A51" w:rsidP="001C0A51">
      <w:pPr>
        <w:spacing w:after="0" w:line="480" w:lineRule="auto"/>
        <w:ind w:firstLine="720"/>
        <w:jc w:val="both"/>
        <w:rPr>
          <w:rFonts w:ascii="Times New Roman" w:hAnsi="Times New Roman"/>
          <w:sz w:val="26"/>
          <w:szCs w:val="26"/>
        </w:rPr>
      </w:pPr>
      <w:r w:rsidRPr="001C0A51">
        <w:rPr>
          <w:rFonts w:ascii="Times New Roman" w:hAnsi="Times New Roman"/>
          <w:sz w:val="26"/>
          <w:szCs w:val="26"/>
        </w:rPr>
        <w:t>I also dedicate this endeavour to my loving parents, Mr. Olaniyi, whose unwavering support and constant encouragement have been my foundation.</w:t>
      </w:r>
    </w:p>
    <w:p w14:paraId="2A0E02A6" w14:textId="77777777" w:rsidR="008F3710" w:rsidRPr="002E3C09" w:rsidRDefault="008F3710" w:rsidP="008F3710">
      <w:pPr>
        <w:pStyle w:val="Heading1"/>
      </w:pPr>
      <w:r w:rsidRPr="00C5415C">
        <w:rPr>
          <w:szCs w:val="24"/>
        </w:rPr>
        <w:br w:type="page"/>
      </w:r>
      <w:bookmarkStart w:id="12" w:name="_Toc199006169"/>
      <w:bookmarkStart w:id="13" w:name="_Toc174963953"/>
      <w:bookmarkStart w:id="14" w:name="_Toc210048811"/>
      <w:r w:rsidRPr="002E3C09">
        <w:lastRenderedPageBreak/>
        <w:t>ACKNOWLEDGEMENT</w:t>
      </w:r>
      <w:bookmarkEnd w:id="12"/>
      <w:bookmarkEnd w:id="13"/>
      <w:bookmarkEnd w:id="14"/>
    </w:p>
    <w:p w14:paraId="471D6BA7" w14:textId="77777777" w:rsidR="001C0A51" w:rsidRPr="001C0A51" w:rsidRDefault="001C0A51" w:rsidP="001C0A51">
      <w:pPr>
        <w:spacing w:after="0" w:line="360" w:lineRule="auto"/>
        <w:ind w:firstLine="720"/>
        <w:jc w:val="both"/>
        <w:rPr>
          <w:rFonts w:ascii="Times New Roman" w:hAnsi="Times New Roman"/>
          <w:sz w:val="26"/>
          <w:szCs w:val="26"/>
        </w:rPr>
      </w:pPr>
      <w:r w:rsidRPr="001C0A51">
        <w:rPr>
          <w:rFonts w:ascii="Times New Roman" w:hAnsi="Times New Roman"/>
          <w:sz w:val="26"/>
          <w:szCs w:val="26"/>
        </w:rPr>
        <w:t>I wish to express my profound gratitude to the individuals whose support has been instrumental in the completion of this work.</w:t>
      </w:r>
    </w:p>
    <w:p w14:paraId="7D066FB1" w14:textId="711B214C" w:rsidR="001C0A51" w:rsidRPr="001C0A51" w:rsidRDefault="001C0A51" w:rsidP="001C0A51">
      <w:pPr>
        <w:spacing w:after="0" w:line="360" w:lineRule="auto"/>
        <w:ind w:firstLine="720"/>
        <w:jc w:val="both"/>
        <w:rPr>
          <w:rFonts w:ascii="Times New Roman" w:hAnsi="Times New Roman"/>
          <w:sz w:val="26"/>
          <w:szCs w:val="26"/>
        </w:rPr>
      </w:pPr>
      <w:r w:rsidRPr="001C0A51">
        <w:rPr>
          <w:rFonts w:ascii="Times New Roman" w:hAnsi="Times New Roman"/>
          <w:sz w:val="26"/>
          <w:szCs w:val="26"/>
        </w:rPr>
        <w:t xml:space="preserve">My deepest appreciation goes to my parents, Mr. Olaniyi, for </w:t>
      </w:r>
      <w:r w:rsidR="00611D25">
        <w:rPr>
          <w:rFonts w:ascii="Times New Roman" w:hAnsi="Times New Roman"/>
          <w:sz w:val="26"/>
          <w:szCs w:val="26"/>
        </w:rPr>
        <w:t>his</w:t>
      </w:r>
      <w:r w:rsidRPr="001C0A51">
        <w:rPr>
          <w:rFonts w:ascii="Times New Roman" w:hAnsi="Times New Roman"/>
          <w:sz w:val="26"/>
          <w:szCs w:val="26"/>
        </w:rPr>
        <w:t xml:space="preserve"> boundless love, care, and steadfast support. Your immense sacrifices, both financial and emotional, have sustained me throughout this journey. I am forever grateful, and I pray that God blesses you abundantly and grants you long life to enjoy the fruits of your labour.</w:t>
      </w:r>
    </w:p>
    <w:p w14:paraId="12C18BC8" w14:textId="77777777" w:rsidR="001C0A51" w:rsidRPr="001C0A51" w:rsidRDefault="001C0A51" w:rsidP="001C0A51">
      <w:pPr>
        <w:spacing w:after="0" w:line="360" w:lineRule="auto"/>
        <w:ind w:firstLine="720"/>
        <w:jc w:val="both"/>
        <w:rPr>
          <w:rFonts w:ascii="Times New Roman" w:hAnsi="Times New Roman"/>
          <w:sz w:val="26"/>
          <w:szCs w:val="26"/>
        </w:rPr>
      </w:pPr>
      <w:r w:rsidRPr="001C0A51">
        <w:rPr>
          <w:rFonts w:ascii="Times New Roman" w:hAnsi="Times New Roman"/>
          <w:sz w:val="26"/>
          <w:szCs w:val="26"/>
        </w:rPr>
        <w:t>I am deeply indebted to my amiable supervisors, Mrs. Jimoh Aminat Yemisi and Mr. Uthman Oladimeji, for their invaluable guidance, insightful contributions, and unwavering encouragement throughout this research. Despite your demanding schedules, you generously devoted time and effort to ensure my success. Your dedication is highly appreciated, and I pray for continued success in your respective careers.</w:t>
      </w:r>
    </w:p>
    <w:p w14:paraId="227E7FB7" w14:textId="77777777" w:rsidR="001C0A51" w:rsidRPr="001C0A51" w:rsidRDefault="001C0A51" w:rsidP="001C0A51">
      <w:pPr>
        <w:spacing w:after="0" w:line="360" w:lineRule="auto"/>
        <w:ind w:firstLine="720"/>
        <w:jc w:val="both"/>
        <w:rPr>
          <w:rFonts w:ascii="Times New Roman" w:hAnsi="Times New Roman"/>
          <w:sz w:val="26"/>
          <w:szCs w:val="26"/>
        </w:rPr>
      </w:pPr>
      <w:r w:rsidRPr="001C0A51">
        <w:rPr>
          <w:rFonts w:ascii="Times New Roman" w:hAnsi="Times New Roman"/>
          <w:sz w:val="26"/>
          <w:szCs w:val="26"/>
        </w:rPr>
        <w:t>My sincere thanks also go to my dear friend turned sister, Bakare Shukurat Opeyemi, for her unwavering friendship, moral support, and uplifting presence throughout this period.</w:t>
      </w:r>
    </w:p>
    <w:p w14:paraId="28E931DD" w14:textId="77777777" w:rsidR="001C0A51" w:rsidRPr="001C0A51" w:rsidRDefault="001C0A51" w:rsidP="001C0A51">
      <w:pPr>
        <w:spacing w:after="0" w:line="360" w:lineRule="auto"/>
        <w:ind w:firstLine="720"/>
        <w:jc w:val="both"/>
        <w:rPr>
          <w:rFonts w:ascii="Times New Roman" w:hAnsi="Times New Roman"/>
          <w:sz w:val="26"/>
          <w:szCs w:val="26"/>
        </w:rPr>
      </w:pPr>
      <w:r w:rsidRPr="001C0A51">
        <w:rPr>
          <w:rFonts w:ascii="Times New Roman" w:hAnsi="Times New Roman"/>
          <w:sz w:val="26"/>
          <w:szCs w:val="26"/>
        </w:rPr>
        <w:t>I extend my gratitude to the Head of the Department of Food Science and Technology, Mr. Agbaje Rafiu, our Part-time Coordinator Mr. Uthman Oladimeji, along with all the lecturers and non-teaching staff of the Department of Food Science and Technology, Kwara State Polytechnic, Ilorin. Your collective knowledge and support have significantly impacted my academic journey.</w:t>
      </w:r>
    </w:p>
    <w:p w14:paraId="08BB0181" w14:textId="24FBACBF" w:rsidR="008F3710" w:rsidRDefault="001C0A51" w:rsidP="001C0A51">
      <w:pPr>
        <w:spacing w:after="0" w:line="360" w:lineRule="auto"/>
        <w:ind w:firstLine="720"/>
        <w:jc w:val="both"/>
        <w:rPr>
          <w:rFonts w:ascii="Times New Roman" w:hAnsi="Times New Roman"/>
          <w:sz w:val="26"/>
          <w:szCs w:val="26"/>
        </w:rPr>
      </w:pPr>
      <w:r w:rsidRPr="001C0A51">
        <w:rPr>
          <w:rFonts w:ascii="Times New Roman" w:hAnsi="Times New Roman"/>
          <w:sz w:val="26"/>
          <w:szCs w:val="26"/>
        </w:rPr>
        <w:t>To my course mates and all others who have contributed in various ways to the success of this project, I offer my heartfelt thanks. May the Almighty God grant you all your heart’s desires.</w:t>
      </w:r>
    </w:p>
    <w:p w14:paraId="093565F1" w14:textId="77777777" w:rsidR="008F3710" w:rsidRPr="00A810A5" w:rsidRDefault="008F3710" w:rsidP="008F3710">
      <w:pPr>
        <w:pStyle w:val="Heading1"/>
      </w:pPr>
      <w:r w:rsidRPr="00C5415C">
        <w:rPr>
          <w:sz w:val="24"/>
          <w:szCs w:val="24"/>
        </w:rPr>
        <w:br w:type="page"/>
      </w:r>
      <w:bookmarkStart w:id="15" w:name="_Toc210048812"/>
      <w:bookmarkStart w:id="16" w:name="_Toc199006171"/>
      <w:r w:rsidRPr="002E3C09">
        <w:lastRenderedPageBreak/>
        <w:t>TABLE OF CONTENTS</w:t>
      </w:r>
      <w:bookmarkEnd w:id="15"/>
    </w:p>
    <w:bookmarkStart w:id="17" w:name="_Toc115674607"/>
    <w:bookmarkEnd w:id="16"/>
    <w:p w14:paraId="3ABA8BF0" w14:textId="11D8DE63" w:rsidR="005520B6" w:rsidRPr="005520B6" w:rsidRDefault="008F3710" w:rsidP="005520B6">
      <w:pPr>
        <w:pStyle w:val="TOC1"/>
        <w:spacing w:line="360" w:lineRule="auto"/>
        <w:rPr>
          <w:rFonts w:asciiTheme="majorBidi" w:eastAsiaTheme="minorEastAsia" w:hAnsiTheme="majorBidi" w:cstheme="majorBidi"/>
          <w:b w:val="0"/>
          <w:bCs w:val="0"/>
          <w:kern w:val="2"/>
          <w14:ligatures w14:val="standardContextual"/>
        </w:rPr>
      </w:pPr>
      <w:r w:rsidRPr="005520B6">
        <w:rPr>
          <w:rFonts w:asciiTheme="majorBidi" w:eastAsia="Calibri" w:hAnsiTheme="majorBidi" w:cstheme="majorBidi"/>
          <w:iCs/>
          <w:lang w:val="en-GB"/>
        </w:rPr>
        <w:fldChar w:fldCharType="begin"/>
      </w:r>
      <w:r w:rsidRPr="005520B6">
        <w:rPr>
          <w:rFonts w:asciiTheme="majorBidi" w:eastAsia="Calibri" w:hAnsiTheme="majorBidi" w:cstheme="majorBidi"/>
          <w:iCs/>
          <w:lang w:val="en-GB"/>
        </w:rPr>
        <w:instrText xml:space="preserve"> TOC \o "1-3" \h \z \u </w:instrText>
      </w:r>
      <w:r w:rsidRPr="005520B6">
        <w:rPr>
          <w:rFonts w:asciiTheme="majorBidi" w:eastAsia="Calibri" w:hAnsiTheme="majorBidi" w:cstheme="majorBidi"/>
          <w:iCs/>
          <w:lang w:val="en-GB"/>
        </w:rPr>
        <w:fldChar w:fldCharType="separate"/>
      </w:r>
      <w:hyperlink w:anchor="_Toc210048808" w:history="1">
        <w:r w:rsidR="005520B6">
          <w:rPr>
            <w:rStyle w:val="Hyperlink"/>
            <w:rFonts w:asciiTheme="majorBidi" w:hAnsiTheme="majorBidi" w:cstheme="majorBidi"/>
            <w:b w:val="0"/>
            <w:bCs w:val="0"/>
          </w:rPr>
          <w:t>T</w:t>
        </w:r>
        <w:r w:rsidR="005520B6" w:rsidRPr="005520B6">
          <w:rPr>
            <w:rStyle w:val="Hyperlink"/>
            <w:rFonts w:asciiTheme="majorBidi" w:hAnsiTheme="majorBidi" w:cstheme="majorBidi"/>
            <w:b w:val="0"/>
            <w:bCs w:val="0"/>
          </w:rPr>
          <w:t>itle Page</w:t>
        </w:r>
        <w:r w:rsidR="005520B6" w:rsidRPr="005520B6">
          <w:rPr>
            <w:rFonts w:asciiTheme="majorBidi" w:hAnsiTheme="majorBidi" w:cstheme="majorBidi"/>
            <w:b w:val="0"/>
            <w:bCs w:val="0"/>
            <w:webHidden/>
          </w:rPr>
          <w:tab/>
        </w:r>
        <w:r w:rsidR="005520B6" w:rsidRPr="005520B6">
          <w:rPr>
            <w:rFonts w:asciiTheme="majorBidi" w:hAnsiTheme="majorBidi" w:cstheme="majorBidi"/>
            <w:b w:val="0"/>
            <w:bCs w:val="0"/>
            <w:webHidden/>
          </w:rPr>
          <w:fldChar w:fldCharType="begin"/>
        </w:r>
        <w:r w:rsidR="005520B6" w:rsidRPr="005520B6">
          <w:rPr>
            <w:rFonts w:asciiTheme="majorBidi" w:hAnsiTheme="majorBidi" w:cstheme="majorBidi"/>
            <w:b w:val="0"/>
            <w:bCs w:val="0"/>
            <w:webHidden/>
          </w:rPr>
          <w:instrText xml:space="preserve"> PAGEREF _Toc210048808 \h </w:instrText>
        </w:r>
        <w:r w:rsidR="005520B6" w:rsidRPr="005520B6">
          <w:rPr>
            <w:rFonts w:asciiTheme="majorBidi" w:hAnsiTheme="majorBidi" w:cstheme="majorBidi"/>
            <w:b w:val="0"/>
            <w:bCs w:val="0"/>
            <w:webHidden/>
          </w:rPr>
        </w:r>
        <w:r w:rsidR="005520B6" w:rsidRPr="005520B6">
          <w:rPr>
            <w:rFonts w:asciiTheme="majorBidi" w:hAnsiTheme="majorBidi" w:cstheme="majorBidi"/>
            <w:b w:val="0"/>
            <w:bCs w:val="0"/>
            <w:webHidden/>
          </w:rPr>
          <w:fldChar w:fldCharType="separate"/>
        </w:r>
        <w:r w:rsidR="005520B6">
          <w:rPr>
            <w:rFonts w:asciiTheme="majorBidi" w:hAnsiTheme="majorBidi" w:cstheme="majorBidi"/>
            <w:b w:val="0"/>
            <w:bCs w:val="0"/>
            <w:webHidden/>
          </w:rPr>
          <w:t>i</w:t>
        </w:r>
        <w:r w:rsidR="005520B6" w:rsidRPr="005520B6">
          <w:rPr>
            <w:rFonts w:asciiTheme="majorBidi" w:hAnsiTheme="majorBidi" w:cstheme="majorBidi"/>
            <w:b w:val="0"/>
            <w:bCs w:val="0"/>
            <w:webHidden/>
          </w:rPr>
          <w:fldChar w:fldCharType="end"/>
        </w:r>
      </w:hyperlink>
    </w:p>
    <w:p w14:paraId="21973E7F" w14:textId="4F4149F3"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09" w:history="1">
        <w:r w:rsidRPr="005520B6">
          <w:rPr>
            <w:rStyle w:val="Hyperlink"/>
            <w:rFonts w:asciiTheme="majorBidi" w:hAnsiTheme="majorBidi" w:cstheme="majorBidi"/>
            <w:b w:val="0"/>
            <w:bCs w:val="0"/>
          </w:rPr>
          <w:t>Certification</w:t>
        </w:r>
        <w:r w:rsidRPr="005520B6">
          <w:rPr>
            <w:rFonts w:asciiTheme="majorBidi" w:hAnsiTheme="majorBidi" w:cstheme="majorBidi"/>
            <w:b w:val="0"/>
            <w:bCs w:val="0"/>
            <w:webHidden/>
          </w:rPr>
          <w:tab/>
        </w:r>
        <w:r w:rsidRPr="005520B6">
          <w:rPr>
            <w:rFonts w:asciiTheme="majorBidi" w:hAnsiTheme="majorBidi" w:cstheme="majorBidi"/>
            <w:b w:val="0"/>
            <w:bCs w:val="0"/>
            <w:webHidden/>
          </w:rPr>
          <w:fldChar w:fldCharType="begin"/>
        </w:r>
        <w:r w:rsidRPr="005520B6">
          <w:rPr>
            <w:rFonts w:asciiTheme="majorBidi" w:hAnsiTheme="majorBidi" w:cstheme="majorBidi"/>
            <w:b w:val="0"/>
            <w:bCs w:val="0"/>
            <w:webHidden/>
          </w:rPr>
          <w:instrText xml:space="preserve"> PAGEREF _Toc210048809 \h </w:instrText>
        </w:r>
        <w:r w:rsidRPr="005520B6">
          <w:rPr>
            <w:rFonts w:asciiTheme="majorBidi" w:hAnsiTheme="majorBidi" w:cstheme="majorBidi"/>
            <w:b w:val="0"/>
            <w:bCs w:val="0"/>
            <w:webHidden/>
          </w:rPr>
        </w:r>
        <w:r w:rsidRPr="005520B6">
          <w:rPr>
            <w:rFonts w:asciiTheme="majorBidi" w:hAnsiTheme="majorBidi" w:cstheme="majorBidi"/>
            <w:b w:val="0"/>
            <w:bCs w:val="0"/>
            <w:webHidden/>
          </w:rPr>
          <w:fldChar w:fldCharType="separate"/>
        </w:r>
        <w:r>
          <w:rPr>
            <w:rFonts w:asciiTheme="majorBidi" w:hAnsiTheme="majorBidi" w:cstheme="majorBidi"/>
            <w:b w:val="0"/>
            <w:bCs w:val="0"/>
            <w:webHidden/>
          </w:rPr>
          <w:t>ii</w:t>
        </w:r>
        <w:r w:rsidRPr="005520B6">
          <w:rPr>
            <w:rFonts w:asciiTheme="majorBidi" w:hAnsiTheme="majorBidi" w:cstheme="majorBidi"/>
            <w:b w:val="0"/>
            <w:bCs w:val="0"/>
            <w:webHidden/>
          </w:rPr>
          <w:fldChar w:fldCharType="end"/>
        </w:r>
      </w:hyperlink>
    </w:p>
    <w:p w14:paraId="42454C7A" w14:textId="31E2A24D"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10" w:history="1">
        <w:r w:rsidRPr="005520B6">
          <w:rPr>
            <w:rStyle w:val="Hyperlink"/>
            <w:rFonts w:asciiTheme="majorBidi" w:hAnsiTheme="majorBidi" w:cstheme="majorBidi"/>
            <w:b w:val="0"/>
            <w:bCs w:val="0"/>
          </w:rPr>
          <w:t>Dedication</w:t>
        </w:r>
        <w:r w:rsidRPr="005520B6">
          <w:rPr>
            <w:rFonts w:asciiTheme="majorBidi" w:hAnsiTheme="majorBidi" w:cstheme="majorBidi"/>
            <w:b w:val="0"/>
            <w:bCs w:val="0"/>
            <w:webHidden/>
          </w:rPr>
          <w:tab/>
        </w:r>
        <w:r w:rsidRPr="005520B6">
          <w:rPr>
            <w:rFonts w:asciiTheme="majorBidi" w:hAnsiTheme="majorBidi" w:cstheme="majorBidi"/>
            <w:b w:val="0"/>
            <w:bCs w:val="0"/>
            <w:webHidden/>
          </w:rPr>
          <w:fldChar w:fldCharType="begin"/>
        </w:r>
        <w:r w:rsidRPr="005520B6">
          <w:rPr>
            <w:rFonts w:asciiTheme="majorBidi" w:hAnsiTheme="majorBidi" w:cstheme="majorBidi"/>
            <w:b w:val="0"/>
            <w:bCs w:val="0"/>
            <w:webHidden/>
          </w:rPr>
          <w:instrText xml:space="preserve"> PAGEREF _Toc210048810 \h </w:instrText>
        </w:r>
        <w:r w:rsidRPr="005520B6">
          <w:rPr>
            <w:rFonts w:asciiTheme="majorBidi" w:hAnsiTheme="majorBidi" w:cstheme="majorBidi"/>
            <w:b w:val="0"/>
            <w:bCs w:val="0"/>
            <w:webHidden/>
          </w:rPr>
        </w:r>
        <w:r w:rsidRPr="005520B6">
          <w:rPr>
            <w:rFonts w:asciiTheme="majorBidi" w:hAnsiTheme="majorBidi" w:cstheme="majorBidi"/>
            <w:b w:val="0"/>
            <w:bCs w:val="0"/>
            <w:webHidden/>
          </w:rPr>
          <w:fldChar w:fldCharType="separate"/>
        </w:r>
        <w:r>
          <w:rPr>
            <w:rFonts w:asciiTheme="majorBidi" w:hAnsiTheme="majorBidi" w:cstheme="majorBidi"/>
            <w:b w:val="0"/>
            <w:bCs w:val="0"/>
            <w:webHidden/>
          </w:rPr>
          <w:t>iii</w:t>
        </w:r>
        <w:r w:rsidRPr="005520B6">
          <w:rPr>
            <w:rFonts w:asciiTheme="majorBidi" w:hAnsiTheme="majorBidi" w:cstheme="majorBidi"/>
            <w:b w:val="0"/>
            <w:bCs w:val="0"/>
            <w:webHidden/>
          </w:rPr>
          <w:fldChar w:fldCharType="end"/>
        </w:r>
      </w:hyperlink>
    </w:p>
    <w:p w14:paraId="7793C2F4" w14:textId="6C2B4765"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11" w:history="1">
        <w:r w:rsidRPr="005520B6">
          <w:rPr>
            <w:rStyle w:val="Hyperlink"/>
            <w:rFonts w:asciiTheme="majorBidi" w:hAnsiTheme="majorBidi" w:cstheme="majorBidi"/>
            <w:b w:val="0"/>
            <w:bCs w:val="0"/>
          </w:rPr>
          <w:t>Acknowledgement</w:t>
        </w:r>
        <w:r w:rsidRPr="005520B6">
          <w:rPr>
            <w:rFonts w:asciiTheme="majorBidi" w:hAnsiTheme="majorBidi" w:cstheme="majorBidi"/>
            <w:b w:val="0"/>
            <w:bCs w:val="0"/>
            <w:webHidden/>
          </w:rPr>
          <w:tab/>
        </w:r>
        <w:r w:rsidRPr="005520B6">
          <w:rPr>
            <w:rFonts w:asciiTheme="majorBidi" w:hAnsiTheme="majorBidi" w:cstheme="majorBidi"/>
            <w:b w:val="0"/>
            <w:bCs w:val="0"/>
            <w:webHidden/>
          </w:rPr>
          <w:fldChar w:fldCharType="begin"/>
        </w:r>
        <w:r w:rsidRPr="005520B6">
          <w:rPr>
            <w:rFonts w:asciiTheme="majorBidi" w:hAnsiTheme="majorBidi" w:cstheme="majorBidi"/>
            <w:b w:val="0"/>
            <w:bCs w:val="0"/>
            <w:webHidden/>
          </w:rPr>
          <w:instrText xml:space="preserve"> PAGEREF _Toc210048811 \h </w:instrText>
        </w:r>
        <w:r w:rsidRPr="005520B6">
          <w:rPr>
            <w:rFonts w:asciiTheme="majorBidi" w:hAnsiTheme="majorBidi" w:cstheme="majorBidi"/>
            <w:b w:val="0"/>
            <w:bCs w:val="0"/>
            <w:webHidden/>
          </w:rPr>
        </w:r>
        <w:r w:rsidRPr="005520B6">
          <w:rPr>
            <w:rFonts w:asciiTheme="majorBidi" w:hAnsiTheme="majorBidi" w:cstheme="majorBidi"/>
            <w:b w:val="0"/>
            <w:bCs w:val="0"/>
            <w:webHidden/>
          </w:rPr>
          <w:fldChar w:fldCharType="separate"/>
        </w:r>
        <w:r>
          <w:rPr>
            <w:rFonts w:asciiTheme="majorBidi" w:hAnsiTheme="majorBidi" w:cstheme="majorBidi"/>
            <w:b w:val="0"/>
            <w:bCs w:val="0"/>
            <w:webHidden/>
          </w:rPr>
          <w:t>iv</w:t>
        </w:r>
        <w:r w:rsidRPr="005520B6">
          <w:rPr>
            <w:rFonts w:asciiTheme="majorBidi" w:hAnsiTheme="majorBidi" w:cstheme="majorBidi"/>
            <w:b w:val="0"/>
            <w:bCs w:val="0"/>
            <w:webHidden/>
          </w:rPr>
          <w:fldChar w:fldCharType="end"/>
        </w:r>
      </w:hyperlink>
    </w:p>
    <w:p w14:paraId="7AAAF449" w14:textId="7B971ED6"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12" w:history="1">
        <w:r w:rsidRPr="005520B6">
          <w:rPr>
            <w:rStyle w:val="Hyperlink"/>
            <w:rFonts w:asciiTheme="majorBidi" w:hAnsiTheme="majorBidi" w:cstheme="majorBidi"/>
            <w:b w:val="0"/>
            <w:bCs w:val="0"/>
          </w:rPr>
          <w:t>Table Of Contents</w:t>
        </w:r>
        <w:r w:rsidRPr="005520B6">
          <w:rPr>
            <w:rFonts w:asciiTheme="majorBidi" w:hAnsiTheme="majorBidi" w:cstheme="majorBidi"/>
            <w:b w:val="0"/>
            <w:bCs w:val="0"/>
            <w:webHidden/>
          </w:rPr>
          <w:tab/>
        </w:r>
        <w:r w:rsidRPr="005520B6">
          <w:rPr>
            <w:rFonts w:asciiTheme="majorBidi" w:hAnsiTheme="majorBidi" w:cstheme="majorBidi"/>
            <w:b w:val="0"/>
            <w:bCs w:val="0"/>
            <w:webHidden/>
          </w:rPr>
          <w:fldChar w:fldCharType="begin"/>
        </w:r>
        <w:r w:rsidRPr="005520B6">
          <w:rPr>
            <w:rFonts w:asciiTheme="majorBidi" w:hAnsiTheme="majorBidi" w:cstheme="majorBidi"/>
            <w:b w:val="0"/>
            <w:bCs w:val="0"/>
            <w:webHidden/>
          </w:rPr>
          <w:instrText xml:space="preserve"> PAGEREF _Toc210048812 \h </w:instrText>
        </w:r>
        <w:r w:rsidRPr="005520B6">
          <w:rPr>
            <w:rFonts w:asciiTheme="majorBidi" w:hAnsiTheme="majorBidi" w:cstheme="majorBidi"/>
            <w:b w:val="0"/>
            <w:bCs w:val="0"/>
            <w:webHidden/>
          </w:rPr>
        </w:r>
        <w:r w:rsidRPr="005520B6">
          <w:rPr>
            <w:rFonts w:asciiTheme="majorBidi" w:hAnsiTheme="majorBidi" w:cstheme="majorBidi"/>
            <w:b w:val="0"/>
            <w:bCs w:val="0"/>
            <w:webHidden/>
          </w:rPr>
          <w:fldChar w:fldCharType="separate"/>
        </w:r>
        <w:r>
          <w:rPr>
            <w:rFonts w:asciiTheme="majorBidi" w:hAnsiTheme="majorBidi" w:cstheme="majorBidi"/>
            <w:b w:val="0"/>
            <w:bCs w:val="0"/>
            <w:webHidden/>
          </w:rPr>
          <w:t>v</w:t>
        </w:r>
        <w:r w:rsidRPr="005520B6">
          <w:rPr>
            <w:rFonts w:asciiTheme="majorBidi" w:hAnsiTheme="majorBidi" w:cstheme="majorBidi"/>
            <w:b w:val="0"/>
            <w:bCs w:val="0"/>
            <w:webHidden/>
          </w:rPr>
          <w:fldChar w:fldCharType="end"/>
        </w:r>
      </w:hyperlink>
    </w:p>
    <w:p w14:paraId="0B6A9939" w14:textId="24C69490"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13" w:history="1">
        <w:r w:rsidRPr="005520B6">
          <w:rPr>
            <w:rStyle w:val="Hyperlink"/>
            <w:rFonts w:asciiTheme="majorBidi" w:hAnsiTheme="majorBidi" w:cstheme="majorBidi"/>
          </w:rPr>
          <w:t>CHAPTER ONE</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_Toc210048813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1</w:t>
        </w:r>
        <w:r w:rsidRPr="005520B6">
          <w:rPr>
            <w:rFonts w:asciiTheme="majorBidi" w:hAnsiTheme="majorBidi" w:cstheme="majorBidi"/>
            <w:webHidden/>
          </w:rPr>
          <w:fldChar w:fldCharType="end"/>
        </w:r>
      </w:hyperlink>
    </w:p>
    <w:p w14:paraId="1384C733" w14:textId="74F80ECF"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14" w:history="1">
        <w:r w:rsidRPr="005520B6">
          <w:rPr>
            <w:rStyle w:val="Hyperlink"/>
            <w:rFonts w:asciiTheme="majorBidi" w:hAnsiTheme="majorBidi" w:cstheme="majorBidi"/>
          </w:rPr>
          <w:t>INTRODUCTION</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_Toc210048814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1</w:t>
        </w:r>
        <w:r w:rsidRPr="005520B6">
          <w:rPr>
            <w:rFonts w:asciiTheme="majorBidi" w:hAnsiTheme="majorBidi" w:cstheme="majorBidi"/>
            <w:webHidden/>
          </w:rPr>
          <w:fldChar w:fldCharType="end"/>
        </w:r>
      </w:hyperlink>
    </w:p>
    <w:p w14:paraId="67DA9870" w14:textId="6DCE91B7"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15" w:history="1">
        <w:r w:rsidRPr="005520B6">
          <w:rPr>
            <w:rStyle w:val="Hyperlink"/>
            <w:rFonts w:asciiTheme="majorBidi" w:hAnsiTheme="majorBidi" w:cstheme="majorBidi"/>
            <w:noProof/>
            <w:sz w:val="26"/>
            <w:szCs w:val="26"/>
          </w:rPr>
          <w:t>1.1</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Background of the Study</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_Toc210048815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5520B6">
          <w:rPr>
            <w:rFonts w:asciiTheme="majorBidi" w:hAnsiTheme="majorBidi" w:cstheme="majorBidi"/>
            <w:noProof/>
            <w:webHidden/>
            <w:sz w:val="26"/>
            <w:szCs w:val="26"/>
          </w:rPr>
          <w:fldChar w:fldCharType="end"/>
        </w:r>
      </w:hyperlink>
    </w:p>
    <w:p w14:paraId="4816E145" w14:textId="5D01C403"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16" w:history="1">
        <w:r w:rsidRPr="005520B6">
          <w:rPr>
            <w:rStyle w:val="Hyperlink"/>
            <w:rFonts w:asciiTheme="majorBidi" w:hAnsiTheme="majorBidi" w:cstheme="majorBidi"/>
            <w:noProof/>
            <w:sz w:val="26"/>
            <w:szCs w:val="26"/>
          </w:rPr>
          <w:t>1.2</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Justification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_Toc210048816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w:t>
        </w:r>
        <w:r w:rsidRPr="005520B6">
          <w:rPr>
            <w:rFonts w:asciiTheme="majorBidi" w:hAnsiTheme="majorBidi" w:cstheme="majorBidi"/>
            <w:noProof/>
            <w:webHidden/>
            <w:sz w:val="26"/>
            <w:szCs w:val="26"/>
          </w:rPr>
          <w:fldChar w:fldCharType="end"/>
        </w:r>
      </w:hyperlink>
    </w:p>
    <w:p w14:paraId="30CCF314" w14:textId="7D1865F1"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17" w:history="1">
        <w:r w:rsidRPr="005520B6">
          <w:rPr>
            <w:rStyle w:val="Hyperlink"/>
            <w:rFonts w:asciiTheme="majorBidi" w:hAnsiTheme="majorBidi" w:cstheme="majorBidi"/>
            <w:noProof/>
            <w:sz w:val="26"/>
            <w:szCs w:val="26"/>
          </w:rPr>
          <w:t>1.3</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Aim and Objectives of the Study</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_Toc210048817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5520B6">
          <w:rPr>
            <w:rFonts w:asciiTheme="majorBidi" w:hAnsiTheme="majorBidi" w:cstheme="majorBidi"/>
            <w:noProof/>
            <w:webHidden/>
            <w:sz w:val="26"/>
            <w:szCs w:val="26"/>
          </w:rPr>
          <w:fldChar w:fldCharType="end"/>
        </w:r>
      </w:hyperlink>
    </w:p>
    <w:p w14:paraId="41960608" w14:textId="5BE7F535"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18" w:history="1">
        <w:r w:rsidRPr="005520B6">
          <w:rPr>
            <w:rStyle w:val="Hyperlink"/>
            <w:rFonts w:asciiTheme="majorBidi" w:hAnsiTheme="majorBidi" w:cstheme="majorBidi"/>
          </w:rPr>
          <w:t>CHAPTER TWO</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_Toc210048818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7</w:t>
        </w:r>
        <w:r w:rsidRPr="005520B6">
          <w:rPr>
            <w:rFonts w:asciiTheme="majorBidi" w:hAnsiTheme="majorBidi" w:cstheme="majorBidi"/>
            <w:webHidden/>
          </w:rPr>
          <w:fldChar w:fldCharType="end"/>
        </w:r>
      </w:hyperlink>
    </w:p>
    <w:p w14:paraId="33722A7D" w14:textId="3CBA9B24"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19" w:history="1">
        <w:r w:rsidRPr="005520B6">
          <w:rPr>
            <w:rStyle w:val="Hyperlink"/>
            <w:rFonts w:asciiTheme="majorBidi" w:hAnsiTheme="majorBidi" w:cstheme="majorBidi"/>
          </w:rPr>
          <w:t>LITERATURE REVIEW</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_Toc210048819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7</w:t>
        </w:r>
        <w:r w:rsidRPr="005520B6">
          <w:rPr>
            <w:rFonts w:asciiTheme="majorBidi" w:hAnsiTheme="majorBidi" w:cstheme="majorBidi"/>
            <w:webHidden/>
          </w:rPr>
          <w:fldChar w:fldCharType="end"/>
        </w:r>
      </w:hyperlink>
    </w:p>
    <w:p w14:paraId="3DD4BF1F" w14:textId="3BEC1995"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0" w:history="1">
        <w:r w:rsidRPr="005520B6">
          <w:rPr>
            <w:rStyle w:val="Hyperlink"/>
            <w:rFonts w:asciiTheme="majorBidi" w:hAnsiTheme="majorBidi" w:cstheme="majorBidi"/>
            <w:noProof/>
            <w:sz w:val="26"/>
            <w:szCs w:val="26"/>
          </w:rPr>
          <w:t>2.1</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Overview of Spices and Their Applications in Food Systems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_Toc210048820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5520B6">
          <w:rPr>
            <w:rFonts w:asciiTheme="majorBidi" w:hAnsiTheme="majorBidi" w:cstheme="majorBidi"/>
            <w:noProof/>
            <w:webHidden/>
            <w:sz w:val="26"/>
            <w:szCs w:val="26"/>
          </w:rPr>
          <w:fldChar w:fldCharType="end"/>
        </w:r>
      </w:hyperlink>
    </w:p>
    <w:p w14:paraId="25B4ED91" w14:textId="2ED5944A"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1" w:history="1">
        <w:r w:rsidRPr="005520B6">
          <w:rPr>
            <w:rStyle w:val="Hyperlink"/>
            <w:rFonts w:asciiTheme="majorBidi" w:hAnsiTheme="majorBidi" w:cstheme="majorBidi"/>
            <w:noProof/>
            <w:sz w:val="26"/>
            <w:szCs w:val="26"/>
          </w:rPr>
          <w:t>2.2</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Nutritional and Functional Properties of Selected Spices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_Toc210048821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9</w:t>
        </w:r>
        <w:r w:rsidRPr="005520B6">
          <w:rPr>
            <w:rFonts w:asciiTheme="majorBidi" w:hAnsiTheme="majorBidi" w:cstheme="majorBidi"/>
            <w:noProof/>
            <w:webHidden/>
            <w:sz w:val="26"/>
            <w:szCs w:val="26"/>
          </w:rPr>
          <w:fldChar w:fldCharType="end"/>
        </w:r>
      </w:hyperlink>
    </w:p>
    <w:p w14:paraId="290A9D55" w14:textId="5CAA1A55"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2" w:history="1">
        <w:r w:rsidRPr="005520B6">
          <w:rPr>
            <w:rStyle w:val="Hyperlink"/>
            <w:rFonts w:asciiTheme="majorBidi" w:hAnsiTheme="majorBidi" w:cstheme="majorBidi"/>
            <w:noProof/>
            <w:sz w:val="26"/>
            <w:szCs w:val="26"/>
          </w:rPr>
          <w:t>2.3</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Methods of Composite Spice Production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_Toc210048822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5520B6">
          <w:rPr>
            <w:rFonts w:asciiTheme="majorBidi" w:hAnsiTheme="majorBidi" w:cstheme="majorBidi"/>
            <w:noProof/>
            <w:webHidden/>
            <w:sz w:val="26"/>
            <w:szCs w:val="26"/>
          </w:rPr>
          <w:fldChar w:fldCharType="end"/>
        </w:r>
      </w:hyperlink>
    </w:p>
    <w:p w14:paraId="17428E90" w14:textId="7CF10715"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3" w:history="1">
        <w:r w:rsidRPr="005520B6">
          <w:rPr>
            <w:rStyle w:val="Hyperlink"/>
            <w:rFonts w:asciiTheme="majorBidi" w:hAnsiTheme="majorBidi" w:cstheme="majorBidi"/>
            <w:noProof/>
            <w:sz w:val="26"/>
            <w:szCs w:val="26"/>
          </w:rPr>
          <w:t>2.4</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Nutritional Composition of Spice Blends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_Toc210048823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5520B6">
          <w:rPr>
            <w:rFonts w:asciiTheme="majorBidi" w:hAnsiTheme="majorBidi" w:cstheme="majorBidi"/>
            <w:noProof/>
            <w:webHidden/>
            <w:sz w:val="26"/>
            <w:szCs w:val="26"/>
          </w:rPr>
          <w:fldChar w:fldCharType="end"/>
        </w:r>
      </w:hyperlink>
    </w:p>
    <w:p w14:paraId="6F63E521" w14:textId="16EF4FCA"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4" w:history="1">
        <w:r w:rsidRPr="005520B6">
          <w:rPr>
            <w:rStyle w:val="Hyperlink"/>
            <w:rFonts w:asciiTheme="majorBidi" w:hAnsiTheme="majorBidi" w:cstheme="majorBidi"/>
            <w:noProof/>
            <w:sz w:val="26"/>
            <w:szCs w:val="26"/>
          </w:rPr>
          <w:t>2.5</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Sensory Attributes and Consumer Acceptability of Spice Blends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_Toc210048824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24</w:t>
        </w:r>
        <w:r w:rsidRPr="005520B6">
          <w:rPr>
            <w:rFonts w:asciiTheme="majorBidi" w:hAnsiTheme="majorBidi" w:cstheme="majorBidi"/>
            <w:noProof/>
            <w:webHidden/>
            <w:sz w:val="26"/>
            <w:szCs w:val="26"/>
          </w:rPr>
          <w:fldChar w:fldCharType="end"/>
        </w:r>
      </w:hyperlink>
    </w:p>
    <w:p w14:paraId="665A1361" w14:textId="7A958B4E"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5" w:history="1">
        <w:r w:rsidRPr="005520B6">
          <w:rPr>
            <w:rStyle w:val="Hyperlink"/>
            <w:rFonts w:asciiTheme="majorBidi" w:hAnsiTheme="majorBidi" w:cstheme="majorBidi"/>
            <w:noProof/>
            <w:sz w:val="26"/>
            <w:szCs w:val="26"/>
          </w:rPr>
          <w:t>2.6</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Health Benefits of Composite Spice Blends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_Toc210048825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5520B6">
          <w:rPr>
            <w:rFonts w:asciiTheme="majorBidi" w:hAnsiTheme="majorBidi" w:cstheme="majorBidi"/>
            <w:noProof/>
            <w:webHidden/>
            <w:sz w:val="26"/>
            <w:szCs w:val="26"/>
          </w:rPr>
          <w:fldChar w:fldCharType="end"/>
        </w:r>
      </w:hyperlink>
    </w:p>
    <w:p w14:paraId="28A65BC3" w14:textId="7AACC295"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26" w:history="1">
        <w:r w:rsidRPr="005520B6">
          <w:rPr>
            <w:rStyle w:val="Hyperlink"/>
            <w:rFonts w:asciiTheme="majorBidi" w:hAnsiTheme="majorBidi" w:cstheme="majorBidi"/>
          </w:rPr>
          <w:t>CHAPTER THREE</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_Toc210048826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29</w:t>
        </w:r>
        <w:r w:rsidRPr="005520B6">
          <w:rPr>
            <w:rFonts w:asciiTheme="majorBidi" w:hAnsiTheme="majorBidi" w:cstheme="majorBidi"/>
            <w:webHidden/>
          </w:rPr>
          <w:fldChar w:fldCharType="end"/>
        </w:r>
      </w:hyperlink>
    </w:p>
    <w:p w14:paraId="111B146B" w14:textId="4E2BDCBC"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27" w:history="1">
        <w:r w:rsidRPr="005520B6">
          <w:rPr>
            <w:rStyle w:val="Hyperlink"/>
            <w:rFonts w:asciiTheme="majorBidi" w:hAnsiTheme="majorBidi" w:cstheme="majorBidi"/>
          </w:rPr>
          <w:t>MATERIAL AND METHODS</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_Toc210048827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29</w:t>
        </w:r>
        <w:r w:rsidRPr="005520B6">
          <w:rPr>
            <w:rFonts w:asciiTheme="majorBidi" w:hAnsiTheme="majorBidi" w:cstheme="majorBidi"/>
            <w:webHidden/>
          </w:rPr>
          <w:fldChar w:fldCharType="end"/>
        </w:r>
      </w:hyperlink>
    </w:p>
    <w:p w14:paraId="56EB18C6" w14:textId="76291557"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8" w:history="1">
        <w:r w:rsidRPr="005520B6">
          <w:rPr>
            <w:rStyle w:val="Hyperlink"/>
            <w:rFonts w:asciiTheme="majorBidi" w:hAnsiTheme="majorBidi" w:cstheme="majorBidi"/>
            <w:noProof/>
            <w:sz w:val="26"/>
            <w:szCs w:val="26"/>
          </w:rPr>
          <w:t>3.1</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Source of Materials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_Toc210048828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29</w:t>
        </w:r>
        <w:r w:rsidRPr="005520B6">
          <w:rPr>
            <w:rFonts w:asciiTheme="majorBidi" w:hAnsiTheme="majorBidi" w:cstheme="majorBidi"/>
            <w:noProof/>
            <w:webHidden/>
            <w:sz w:val="26"/>
            <w:szCs w:val="26"/>
          </w:rPr>
          <w:fldChar w:fldCharType="end"/>
        </w:r>
      </w:hyperlink>
    </w:p>
    <w:p w14:paraId="14223DD9" w14:textId="15918632"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29" w:history="1">
        <w:r w:rsidRPr="005520B6">
          <w:rPr>
            <w:rStyle w:val="Hyperlink"/>
            <w:rFonts w:asciiTheme="majorBidi" w:hAnsiTheme="majorBidi" w:cstheme="majorBidi"/>
            <w:noProof/>
            <w:sz w:val="26"/>
            <w:szCs w:val="26"/>
          </w:rPr>
          <w:t>3.2</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Sample Preparations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_Toc210048829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29</w:t>
        </w:r>
        <w:r w:rsidRPr="005520B6">
          <w:rPr>
            <w:rFonts w:asciiTheme="majorBidi" w:hAnsiTheme="majorBidi" w:cstheme="majorBidi"/>
            <w:noProof/>
            <w:webHidden/>
            <w:sz w:val="26"/>
            <w:szCs w:val="26"/>
          </w:rPr>
          <w:fldChar w:fldCharType="end"/>
        </w:r>
      </w:hyperlink>
    </w:p>
    <w:p w14:paraId="00AB601D" w14:textId="4A3F04C2"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0" w:history="1">
        <w:r w:rsidRPr="005520B6">
          <w:rPr>
            <w:rStyle w:val="Hyperlink"/>
            <w:rFonts w:asciiTheme="majorBidi" w:hAnsiTheme="majorBidi" w:cstheme="majorBidi"/>
            <w:noProof/>
            <w:sz w:val="26"/>
            <w:szCs w:val="26"/>
          </w:rPr>
          <w:t>3.3</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 xml:space="preserve"> Formulation of Composite Spice Blends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_Toc210048830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34</w:t>
        </w:r>
        <w:r w:rsidRPr="005520B6">
          <w:rPr>
            <w:rFonts w:asciiTheme="majorBidi" w:hAnsiTheme="majorBidi" w:cstheme="majorBidi"/>
            <w:noProof/>
            <w:webHidden/>
            <w:sz w:val="26"/>
            <w:szCs w:val="26"/>
          </w:rPr>
          <w:fldChar w:fldCharType="end"/>
        </w:r>
      </w:hyperlink>
    </w:p>
    <w:p w14:paraId="4992E771" w14:textId="004B2F48"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1" w:history="1">
        <w:r w:rsidRPr="005520B6">
          <w:rPr>
            <w:rStyle w:val="Hyperlink"/>
            <w:rFonts w:asciiTheme="majorBidi" w:hAnsiTheme="majorBidi" w:cstheme="majorBidi"/>
            <w:noProof/>
            <w:sz w:val="26"/>
            <w:szCs w:val="26"/>
          </w:rPr>
          <w:t>3.4</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Determination of Nutritional Composition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_Toc210048831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34</w:t>
        </w:r>
        <w:r w:rsidRPr="005520B6">
          <w:rPr>
            <w:rFonts w:asciiTheme="majorBidi" w:hAnsiTheme="majorBidi" w:cstheme="majorBidi"/>
            <w:noProof/>
            <w:webHidden/>
            <w:sz w:val="26"/>
            <w:szCs w:val="26"/>
          </w:rPr>
          <w:fldChar w:fldCharType="end"/>
        </w:r>
      </w:hyperlink>
    </w:p>
    <w:p w14:paraId="23C5A8A7" w14:textId="3DDC5E2E"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2" w:history="1">
        <w:r w:rsidRPr="005520B6">
          <w:rPr>
            <w:rStyle w:val="Hyperlink"/>
            <w:rFonts w:asciiTheme="majorBidi" w:hAnsiTheme="majorBidi" w:cstheme="majorBidi"/>
            <w:noProof/>
            <w:sz w:val="26"/>
            <w:szCs w:val="26"/>
          </w:rPr>
          <w:t>3.5</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Sensory Evaluation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_Toc210048832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40</w:t>
        </w:r>
        <w:r w:rsidRPr="005520B6">
          <w:rPr>
            <w:rFonts w:asciiTheme="majorBidi" w:hAnsiTheme="majorBidi" w:cstheme="majorBidi"/>
            <w:noProof/>
            <w:webHidden/>
            <w:sz w:val="26"/>
            <w:szCs w:val="26"/>
          </w:rPr>
          <w:fldChar w:fldCharType="end"/>
        </w:r>
      </w:hyperlink>
    </w:p>
    <w:p w14:paraId="70E3E25C" w14:textId="439A9628"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3" w:history="1">
        <w:r w:rsidRPr="005520B6">
          <w:rPr>
            <w:rStyle w:val="Hyperlink"/>
            <w:rFonts w:asciiTheme="majorBidi" w:hAnsiTheme="majorBidi" w:cstheme="majorBidi"/>
            <w:noProof/>
            <w:sz w:val="26"/>
            <w:szCs w:val="26"/>
          </w:rPr>
          <w:t>3.6</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Statistical Analysis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_Toc210048833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40</w:t>
        </w:r>
        <w:r w:rsidRPr="005520B6">
          <w:rPr>
            <w:rFonts w:asciiTheme="majorBidi" w:hAnsiTheme="majorBidi" w:cstheme="majorBidi"/>
            <w:noProof/>
            <w:webHidden/>
            <w:sz w:val="26"/>
            <w:szCs w:val="26"/>
          </w:rPr>
          <w:fldChar w:fldCharType="end"/>
        </w:r>
      </w:hyperlink>
    </w:p>
    <w:p w14:paraId="716FDF80" w14:textId="5A32E26D"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34" w:history="1">
        <w:r w:rsidRPr="005520B6">
          <w:rPr>
            <w:rStyle w:val="Hyperlink"/>
            <w:rFonts w:asciiTheme="majorBidi" w:hAnsiTheme="majorBidi" w:cstheme="majorBidi"/>
          </w:rPr>
          <w:t>CHAPTER FOUR</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_Toc210048834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41</w:t>
        </w:r>
        <w:r w:rsidRPr="005520B6">
          <w:rPr>
            <w:rFonts w:asciiTheme="majorBidi" w:hAnsiTheme="majorBidi" w:cstheme="majorBidi"/>
            <w:webHidden/>
          </w:rPr>
          <w:fldChar w:fldCharType="end"/>
        </w:r>
      </w:hyperlink>
    </w:p>
    <w:p w14:paraId="6BDE29E8" w14:textId="4D2B4094"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35" w:history="1">
        <w:r w:rsidRPr="005520B6">
          <w:rPr>
            <w:rStyle w:val="Hyperlink"/>
            <w:rFonts w:asciiTheme="majorBidi" w:hAnsiTheme="majorBidi" w:cstheme="majorBidi"/>
          </w:rPr>
          <w:t>RESULTS AND DISCUSSION</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_Toc210048835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41</w:t>
        </w:r>
        <w:r w:rsidRPr="005520B6">
          <w:rPr>
            <w:rFonts w:asciiTheme="majorBidi" w:hAnsiTheme="majorBidi" w:cstheme="majorBidi"/>
            <w:webHidden/>
          </w:rPr>
          <w:fldChar w:fldCharType="end"/>
        </w:r>
      </w:hyperlink>
    </w:p>
    <w:p w14:paraId="44FAA596" w14:textId="7189BB0B"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6" w:history="1">
        <w:r w:rsidRPr="005520B6">
          <w:rPr>
            <w:rStyle w:val="Hyperlink"/>
            <w:rFonts w:asciiTheme="majorBidi" w:hAnsiTheme="majorBidi" w:cstheme="majorBidi"/>
            <w:noProof/>
            <w:sz w:val="26"/>
            <w:szCs w:val="26"/>
          </w:rPr>
          <w:t>4.1</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Proximate Composition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_Toc210048836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41</w:t>
        </w:r>
        <w:r w:rsidRPr="005520B6">
          <w:rPr>
            <w:rFonts w:asciiTheme="majorBidi" w:hAnsiTheme="majorBidi" w:cstheme="majorBidi"/>
            <w:noProof/>
            <w:webHidden/>
            <w:sz w:val="26"/>
            <w:szCs w:val="26"/>
          </w:rPr>
          <w:fldChar w:fldCharType="end"/>
        </w:r>
      </w:hyperlink>
    </w:p>
    <w:p w14:paraId="5EAF5284" w14:textId="7401657F"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7" w:history="1">
        <w:r w:rsidRPr="005520B6">
          <w:rPr>
            <w:rStyle w:val="Hyperlink"/>
            <w:rFonts w:asciiTheme="majorBidi" w:hAnsiTheme="majorBidi" w:cstheme="majorBidi"/>
            <w:noProof/>
            <w:sz w:val="26"/>
            <w:szCs w:val="26"/>
          </w:rPr>
          <w:t>4.2</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Antioxidant Activity (DPPH Assay)</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_Toc210048837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43</w:t>
        </w:r>
        <w:r w:rsidRPr="005520B6">
          <w:rPr>
            <w:rFonts w:asciiTheme="majorBidi" w:hAnsiTheme="majorBidi" w:cstheme="majorBidi"/>
            <w:noProof/>
            <w:webHidden/>
            <w:sz w:val="26"/>
            <w:szCs w:val="26"/>
          </w:rPr>
          <w:fldChar w:fldCharType="end"/>
        </w:r>
      </w:hyperlink>
    </w:p>
    <w:p w14:paraId="06FD88CB" w14:textId="2E81F12F"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8" w:history="1">
        <w:r w:rsidRPr="005520B6">
          <w:rPr>
            <w:rStyle w:val="Hyperlink"/>
            <w:rFonts w:asciiTheme="majorBidi" w:hAnsiTheme="majorBidi" w:cstheme="majorBidi"/>
            <w:noProof/>
            <w:sz w:val="26"/>
            <w:szCs w:val="26"/>
          </w:rPr>
          <w:t>4.3</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Sensory Evaluation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_Toc210048838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45</w:t>
        </w:r>
        <w:r w:rsidRPr="005520B6">
          <w:rPr>
            <w:rFonts w:asciiTheme="majorBidi" w:hAnsiTheme="majorBidi" w:cstheme="majorBidi"/>
            <w:noProof/>
            <w:webHidden/>
            <w:sz w:val="26"/>
            <w:szCs w:val="26"/>
          </w:rPr>
          <w:fldChar w:fldCharType="end"/>
        </w:r>
      </w:hyperlink>
    </w:p>
    <w:p w14:paraId="47758A5E" w14:textId="25B980C1"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39" w:history="1">
        <w:r w:rsidRPr="005520B6">
          <w:rPr>
            <w:rStyle w:val="Hyperlink"/>
            <w:rFonts w:asciiTheme="majorBidi" w:hAnsiTheme="majorBidi" w:cstheme="majorBidi"/>
            <w:noProof/>
            <w:sz w:val="26"/>
            <w:szCs w:val="26"/>
          </w:rPr>
          <w:t>4.4</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Statistical Analysis and Interpretation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_Toc210048839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47</w:t>
        </w:r>
        <w:r w:rsidRPr="005520B6">
          <w:rPr>
            <w:rFonts w:asciiTheme="majorBidi" w:hAnsiTheme="majorBidi" w:cstheme="majorBidi"/>
            <w:noProof/>
            <w:webHidden/>
            <w:sz w:val="26"/>
            <w:szCs w:val="26"/>
          </w:rPr>
          <w:fldChar w:fldCharType="end"/>
        </w:r>
      </w:hyperlink>
    </w:p>
    <w:p w14:paraId="034A21F4" w14:textId="39F8EA68"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40" w:history="1">
        <w:r w:rsidRPr="005520B6">
          <w:rPr>
            <w:rStyle w:val="Hyperlink"/>
            <w:rFonts w:asciiTheme="majorBidi" w:hAnsiTheme="majorBidi" w:cstheme="majorBidi"/>
            <w:noProof/>
            <w:sz w:val="26"/>
            <w:szCs w:val="26"/>
          </w:rPr>
          <w:t>4.5</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Implications of Findings on Food Applications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_Toc210048840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48</w:t>
        </w:r>
        <w:r w:rsidRPr="005520B6">
          <w:rPr>
            <w:rFonts w:asciiTheme="majorBidi" w:hAnsiTheme="majorBidi" w:cstheme="majorBidi"/>
            <w:noProof/>
            <w:webHidden/>
            <w:sz w:val="26"/>
            <w:szCs w:val="26"/>
          </w:rPr>
          <w:fldChar w:fldCharType="end"/>
        </w:r>
      </w:hyperlink>
    </w:p>
    <w:p w14:paraId="4E052D09" w14:textId="0AB4C2FE"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41" w:history="1">
        <w:r w:rsidRPr="005520B6">
          <w:rPr>
            <w:rStyle w:val="Hyperlink"/>
            <w:rFonts w:asciiTheme="majorBidi" w:hAnsiTheme="majorBidi" w:cstheme="majorBidi"/>
          </w:rPr>
          <w:t>CHAPTER FIVE</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_Toc210048841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49</w:t>
        </w:r>
        <w:r w:rsidRPr="005520B6">
          <w:rPr>
            <w:rFonts w:asciiTheme="majorBidi" w:hAnsiTheme="majorBidi" w:cstheme="majorBidi"/>
            <w:webHidden/>
          </w:rPr>
          <w:fldChar w:fldCharType="end"/>
        </w:r>
      </w:hyperlink>
    </w:p>
    <w:p w14:paraId="379D903C" w14:textId="1D3191C1"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42" w:history="1">
        <w:r w:rsidRPr="005520B6">
          <w:rPr>
            <w:rStyle w:val="Hyperlink"/>
            <w:rFonts w:asciiTheme="majorBidi" w:hAnsiTheme="majorBidi" w:cstheme="majorBidi"/>
          </w:rPr>
          <w:t>SUMMARY, CONCLUSION, AND RECOMMENDATION</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_Toc210048842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49</w:t>
        </w:r>
        <w:r w:rsidRPr="005520B6">
          <w:rPr>
            <w:rFonts w:asciiTheme="majorBidi" w:hAnsiTheme="majorBidi" w:cstheme="majorBidi"/>
            <w:webHidden/>
          </w:rPr>
          <w:fldChar w:fldCharType="end"/>
        </w:r>
      </w:hyperlink>
    </w:p>
    <w:p w14:paraId="32B30FBC" w14:textId="5C07752E"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43" w:history="1">
        <w:r w:rsidRPr="005520B6">
          <w:rPr>
            <w:rStyle w:val="Hyperlink"/>
            <w:rFonts w:asciiTheme="majorBidi" w:hAnsiTheme="majorBidi" w:cstheme="majorBidi"/>
            <w:noProof/>
            <w:sz w:val="26"/>
            <w:szCs w:val="26"/>
          </w:rPr>
          <w:t>5.1</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Summary</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_Toc210048843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49</w:t>
        </w:r>
        <w:r w:rsidRPr="005520B6">
          <w:rPr>
            <w:rFonts w:asciiTheme="majorBidi" w:hAnsiTheme="majorBidi" w:cstheme="majorBidi"/>
            <w:noProof/>
            <w:webHidden/>
            <w:sz w:val="26"/>
            <w:szCs w:val="26"/>
          </w:rPr>
          <w:fldChar w:fldCharType="end"/>
        </w:r>
      </w:hyperlink>
    </w:p>
    <w:p w14:paraId="1A6F7325" w14:textId="6D5C1A4A"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44" w:history="1">
        <w:r w:rsidRPr="005520B6">
          <w:rPr>
            <w:rStyle w:val="Hyperlink"/>
            <w:rFonts w:asciiTheme="majorBidi" w:hAnsiTheme="majorBidi" w:cstheme="majorBidi"/>
            <w:noProof/>
            <w:sz w:val="26"/>
            <w:szCs w:val="26"/>
          </w:rPr>
          <w:t>5.2</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Conclusion</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_Toc210048844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50</w:t>
        </w:r>
        <w:r w:rsidRPr="005520B6">
          <w:rPr>
            <w:rFonts w:asciiTheme="majorBidi" w:hAnsiTheme="majorBidi" w:cstheme="majorBidi"/>
            <w:noProof/>
            <w:webHidden/>
            <w:sz w:val="26"/>
            <w:szCs w:val="26"/>
          </w:rPr>
          <w:fldChar w:fldCharType="end"/>
        </w:r>
      </w:hyperlink>
    </w:p>
    <w:p w14:paraId="40A10FBC" w14:textId="46ABFA89" w:rsidR="005520B6" w:rsidRPr="005520B6" w:rsidRDefault="005520B6" w:rsidP="005520B6">
      <w:pPr>
        <w:pStyle w:val="TOC2"/>
        <w:tabs>
          <w:tab w:val="left" w:pos="960"/>
          <w:tab w:val="right" w:pos="8630"/>
        </w:tabs>
        <w:spacing w:line="360" w:lineRule="auto"/>
        <w:ind w:left="720" w:hanging="720"/>
        <w:rPr>
          <w:rFonts w:asciiTheme="majorBidi" w:eastAsiaTheme="minorEastAsia" w:hAnsiTheme="majorBidi" w:cstheme="majorBidi"/>
          <w:noProof/>
          <w:kern w:val="2"/>
          <w:sz w:val="26"/>
          <w:szCs w:val="26"/>
          <w14:ligatures w14:val="standardContextual"/>
        </w:rPr>
      </w:pPr>
      <w:hyperlink w:anchor="_Toc210048845" w:history="1">
        <w:r w:rsidRPr="005520B6">
          <w:rPr>
            <w:rStyle w:val="Hyperlink"/>
            <w:rFonts w:asciiTheme="majorBidi" w:hAnsiTheme="majorBidi" w:cstheme="majorBidi"/>
            <w:noProof/>
            <w:sz w:val="26"/>
            <w:szCs w:val="26"/>
          </w:rPr>
          <w:t>5.3</w:t>
        </w:r>
        <w:r w:rsidRPr="005520B6">
          <w:rPr>
            <w:rFonts w:asciiTheme="majorBidi" w:eastAsiaTheme="minorEastAsia" w:hAnsiTheme="majorBidi" w:cstheme="majorBidi"/>
            <w:noProof/>
            <w:kern w:val="2"/>
            <w:sz w:val="26"/>
            <w:szCs w:val="26"/>
            <w14:ligatures w14:val="standardContextual"/>
          </w:rPr>
          <w:tab/>
        </w:r>
        <w:r w:rsidRPr="005520B6">
          <w:rPr>
            <w:rStyle w:val="Hyperlink"/>
            <w:rFonts w:asciiTheme="majorBidi" w:hAnsiTheme="majorBidi" w:cstheme="majorBidi"/>
            <w:noProof/>
            <w:sz w:val="26"/>
            <w:szCs w:val="26"/>
          </w:rPr>
          <w:t>Recommendations</w:t>
        </w:r>
        <w:r w:rsidRPr="005520B6">
          <w:rPr>
            <w:rFonts w:asciiTheme="majorBidi" w:hAnsiTheme="majorBidi" w:cstheme="majorBidi"/>
            <w:noProof/>
            <w:webHidden/>
            <w:sz w:val="26"/>
            <w:szCs w:val="26"/>
          </w:rPr>
          <w:tab/>
        </w:r>
        <w:r w:rsidRPr="005520B6">
          <w:rPr>
            <w:rFonts w:asciiTheme="majorBidi" w:hAnsiTheme="majorBidi" w:cstheme="majorBidi"/>
            <w:noProof/>
            <w:webHidden/>
            <w:sz w:val="26"/>
            <w:szCs w:val="26"/>
          </w:rPr>
          <w:fldChar w:fldCharType="begin"/>
        </w:r>
        <w:r w:rsidRPr="005520B6">
          <w:rPr>
            <w:rFonts w:asciiTheme="majorBidi" w:hAnsiTheme="majorBidi" w:cstheme="majorBidi"/>
            <w:noProof/>
            <w:webHidden/>
            <w:sz w:val="26"/>
            <w:szCs w:val="26"/>
          </w:rPr>
          <w:instrText xml:space="preserve"> PAGEREF _Toc210048845 \h </w:instrText>
        </w:r>
        <w:r w:rsidRPr="005520B6">
          <w:rPr>
            <w:rFonts w:asciiTheme="majorBidi" w:hAnsiTheme="majorBidi" w:cstheme="majorBidi"/>
            <w:noProof/>
            <w:webHidden/>
            <w:sz w:val="26"/>
            <w:szCs w:val="26"/>
          </w:rPr>
        </w:r>
        <w:r w:rsidRPr="005520B6">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51</w:t>
        </w:r>
        <w:r w:rsidRPr="005520B6">
          <w:rPr>
            <w:rFonts w:asciiTheme="majorBidi" w:hAnsiTheme="majorBidi" w:cstheme="majorBidi"/>
            <w:noProof/>
            <w:webHidden/>
            <w:sz w:val="26"/>
            <w:szCs w:val="26"/>
          </w:rPr>
          <w:fldChar w:fldCharType="end"/>
        </w:r>
      </w:hyperlink>
    </w:p>
    <w:p w14:paraId="7DE56919" w14:textId="64E4E913" w:rsidR="005520B6" w:rsidRPr="005520B6" w:rsidRDefault="005520B6" w:rsidP="005520B6">
      <w:pPr>
        <w:pStyle w:val="TOC1"/>
        <w:spacing w:line="360" w:lineRule="auto"/>
        <w:rPr>
          <w:rFonts w:asciiTheme="majorBidi" w:eastAsiaTheme="minorEastAsia" w:hAnsiTheme="majorBidi" w:cstheme="majorBidi"/>
          <w:b w:val="0"/>
          <w:bCs w:val="0"/>
          <w:kern w:val="2"/>
          <w14:ligatures w14:val="standardContextual"/>
        </w:rPr>
      </w:pPr>
      <w:hyperlink w:anchor="_Toc210048846" w:history="1">
        <w:r w:rsidRPr="005520B6">
          <w:rPr>
            <w:rStyle w:val="Hyperlink"/>
            <w:rFonts w:asciiTheme="majorBidi" w:hAnsiTheme="majorBidi" w:cstheme="majorBidi"/>
          </w:rPr>
          <w:t>REFERENCES</w:t>
        </w:r>
        <w:r w:rsidRPr="005520B6">
          <w:rPr>
            <w:rFonts w:asciiTheme="majorBidi" w:hAnsiTheme="majorBidi" w:cstheme="majorBidi"/>
            <w:webHidden/>
          </w:rPr>
          <w:tab/>
        </w:r>
        <w:r w:rsidRPr="005520B6">
          <w:rPr>
            <w:rFonts w:asciiTheme="majorBidi" w:hAnsiTheme="majorBidi" w:cstheme="majorBidi"/>
            <w:webHidden/>
          </w:rPr>
          <w:fldChar w:fldCharType="begin"/>
        </w:r>
        <w:r w:rsidRPr="005520B6">
          <w:rPr>
            <w:rFonts w:asciiTheme="majorBidi" w:hAnsiTheme="majorBidi" w:cstheme="majorBidi"/>
            <w:webHidden/>
          </w:rPr>
          <w:instrText xml:space="preserve"> PAGEREF _Toc210048846 \h </w:instrText>
        </w:r>
        <w:r w:rsidRPr="005520B6">
          <w:rPr>
            <w:rFonts w:asciiTheme="majorBidi" w:hAnsiTheme="majorBidi" w:cstheme="majorBidi"/>
            <w:webHidden/>
          </w:rPr>
        </w:r>
        <w:r w:rsidRPr="005520B6">
          <w:rPr>
            <w:rFonts w:asciiTheme="majorBidi" w:hAnsiTheme="majorBidi" w:cstheme="majorBidi"/>
            <w:webHidden/>
          </w:rPr>
          <w:fldChar w:fldCharType="separate"/>
        </w:r>
        <w:r>
          <w:rPr>
            <w:rFonts w:asciiTheme="majorBidi" w:hAnsiTheme="majorBidi" w:cstheme="majorBidi"/>
            <w:webHidden/>
          </w:rPr>
          <w:t>53</w:t>
        </w:r>
        <w:r w:rsidRPr="005520B6">
          <w:rPr>
            <w:rFonts w:asciiTheme="majorBidi" w:hAnsiTheme="majorBidi" w:cstheme="majorBidi"/>
            <w:webHidden/>
          </w:rPr>
          <w:fldChar w:fldCharType="end"/>
        </w:r>
      </w:hyperlink>
    </w:p>
    <w:p w14:paraId="53360CA0" w14:textId="71F09F58" w:rsidR="008F3710" w:rsidRPr="001C0A51" w:rsidRDefault="008F3710" w:rsidP="005520B6">
      <w:pPr>
        <w:pStyle w:val="TOC1"/>
        <w:spacing w:after="40" w:line="360" w:lineRule="auto"/>
        <w:ind w:left="0" w:firstLine="0"/>
        <w:rPr>
          <w:rFonts w:asciiTheme="majorBidi" w:hAnsiTheme="majorBidi" w:cstheme="majorBidi"/>
          <w:bCs w:val="0"/>
        </w:rPr>
      </w:pPr>
      <w:r w:rsidRPr="005520B6">
        <w:rPr>
          <w:rFonts w:asciiTheme="majorBidi" w:eastAsia="Calibri" w:hAnsiTheme="majorBidi" w:cstheme="majorBidi"/>
          <w:iCs/>
          <w:lang w:val="en-GB"/>
        </w:rPr>
        <w:fldChar w:fldCharType="end"/>
      </w:r>
    </w:p>
    <w:p w14:paraId="5B8F344F" w14:textId="77777777" w:rsidR="008F3710" w:rsidRPr="009A2677" w:rsidRDefault="008F3710" w:rsidP="008F3710">
      <w:pPr>
        <w:spacing w:after="40" w:line="360" w:lineRule="auto"/>
        <w:ind w:left="720" w:hanging="720"/>
        <w:rPr>
          <w:rFonts w:asciiTheme="majorBidi" w:hAnsiTheme="majorBidi" w:cstheme="majorBidi"/>
          <w:bCs/>
          <w:sz w:val="26"/>
          <w:szCs w:val="26"/>
        </w:rPr>
      </w:pPr>
    </w:p>
    <w:p w14:paraId="1FD6A0E7" w14:textId="77777777" w:rsidR="008F3710" w:rsidRDefault="008F3710" w:rsidP="008F3710">
      <w:pPr>
        <w:rPr>
          <w:rFonts w:asciiTheme="majorBidi" w:hAnsiTheme="majorBidi" w:cstheme="majorBidi"/>
          <w:b/>
          <w:sz w:val="26"/>
          <w:szCs w:val="26"/>
        </w:rPr>
      </w:pPr>
      <w:r>
        <w:rPr>
          <w:rFonts w:asciiTheme="majorBidi" w:hAnsiTheme="majorBidi" w:cstheme="majorBidi"/>
          <w:b/>
          <w:sz w:val="26"/>
          <w:szCs w:val="26"/>
        </w:rPr>
        <w:br w:type="page"/>
      </w:r>
    </w:p>
    <w:p w14:paraId="07E78E78" w14:textId="77777777" w:rsidR="008F3710" w:rsidRPr="007D198C" w:rsidRDefault="008F3710" w:rsidP="008F3710">
      <w:pPr>
        <w:spacing w:after="40" w:line="360" w:lineRule="auto"/>
        <w:ind w:left="720" w:hanging="720"/>
        <w:rPr>
          <w:rFonts w:asciiTheme="majorBidi" w:hAnsiTheme="majorBidi" w:cstheme="majorBidi"/>
          <w:b/>
          <w:sz w:val="26"/>
          <w:szCs w:val="26"/>
        </w:rPr>
        <w:sectPr w:rsidR="008F3710" w:rsidRPr="007D198C" w:rsidSect="008F3710">
          <w:footerReference w:type="default" r:id="rId7"/>
          <w:pgSz w:w="11520" w:h="14688"/>
          <w:pgMar w:top="1440" w:right="1440" w:bottom="1440" w:left="1440" w:header="706" w:footer="706" w:gutter="0"/>
          <w:pgNumType w:fmt="lowerRoman" w:start="1"/>
          <w:cols w:space="720"/>
        </w:sectPr>
      </w:pPr>
    </w:p>
    <w:p w14:paraId="2C27446E" w14:textId="0EDED343" w:rsidR="006C57C8" w:rsidRPr="001C0A51" w:rsidRDefault="006C57C8" w:rsidP="001C0A51">
      <w:pPr>
        <w:pStyle w:val="Heading1"/>
      </w:pPr>
      <w:bookmarkStart w:id="18" w:name="_Toc210048813"/>
      <w:bookmarkEnd w:id="8"/>
      <w:bookmarkEnd w:id="17"/>
      <w:r w:rsidRPr="001C0A51">
        <w:lastRenderedPageBreak/>
        <w:t>CHAPTER ONE</w:t>
      </w:r>
      <w:bookmarkEnd w:id="18"/>
    </w:p>
    <w:p w14:paraId="79790946" w14:textId="77777777" w:rsidR="006C57C8" w:rsidRPr="006C57C8" w:rsidRDefault="006C57C8" w:rsidP="008F3710">
      <w:pPr>
        <w:pStyle w:val="Heading1"/>
      </w:pPr>
      <w:bookmarkStart w:id="19" w:name="_Toc210048814"/>
      <w:r w:rsidRPr="006C57C8">
        <w:t>INTRODUCTION</w:t>
      </w:r>
      <w:bookmarkEnd w:id="19"/>
    </w:p>
    <w:p w14:paraId="3365B00D" w14:textId="77777777" w:rsidR="006C57C8" w:rsidRPr="008F3710" w:rsidRDefault="006C57C8" w:rsidP="008F3710">
      <w:pPr>
        <w:pStyle w:val="Heading2"/>
      </w:pPr>
      <w:bookmarkStart w:id="20" w:name="_Toc210048815"/>
      <w:r w:rsidRPr="008F3710">
        <w:t>1.1</w:t>
      </w:r>
      <w:r w:rsidRPr="008F3710">
        <w:tab/>
        <w:t>Background of the Study</w:t>
      </w:r>
      <w:bookmarkEnd w:id="20"/>
    </w:p>
    <w:p w14:paraId="5E16430E" w14:textId="28DDC432"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 xml:space="preserve">Spices have been an integral part of human diets for centuries, valued not only for their ability to enhance the sensory attributes of food but also for their nutritional and medicinal benefits. Historically, spices have played significant roles in traditional medicine, food preservation, and flavor enhancement, while also contributing to the overall palatability and acceptability of meals (Prasad &amp; Aggarwal, 2011). In contemporary food systems, there is a growing emphasis on natural ingredients that provide both functional and health-promoting properties, with herbal spices gaining renewed interest due to their rich phytochemical content, antioxidant potential, and disease-preventive capabilities (Shan </w:t>
      </w:r>
      <w:r w:rsidRPr="009F0389">
        <w:rPr>
          <w:rFonts w:ascii="Times New Roman" w:hAnsi="Times New Roman"/>
          <w:i/>
          <w:iCs/>
          <w:sz w:val="24"/>
          <w:szCs w:val="24"/>
        </w:rPr>
        <w:t>et al.,</w:t>
      </w:r>
      <w:r w:rsidRPr="009F0389">
        <w:rPr>
          <w:rFonts w:ascii="Times New Roman" w:hAnsi="Times New Roman"/>
          <w:sz w:val="24"/>
          <w:szCs w:val="24"/>
        </w:rPr>
        <w:t xml:space="preserve"> 2005).</w:t>
      </w:r>
    </w:p>
    <w:p w14:paraId="74730FA5" w14:textId="5EBC7C0B"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Among the most widely used spices are ginger (</w:t>
      </w:r>
      <w:r w:rsidRPr="009F0389">
        <w:rPr>
          <w:rFonts w:ascii="Times New Roman" w:hAnsi="Times New Roman"/>
          <w:i/>
          <w:iCs/>
          <w:sz w:val="24"/>
          <w:szCs w:val="24"/>
        </w:rPr>
        <w:t>Zingiber officinale</w:t>
      </w:r>
      <w:r w:rsidRPr="009F0389">
        <w:rPr>
          <w:rFonts w:ascii="Times New Roman" w:hAnsi="Times New Roman"/>
          <w:sz w:val="24"/>
          <w:szCs w:val="24"/>
        </w:rPr>
        <w:t>), garlic (</w:t>
      </w:r>
      <w:r w:rsidRPr="009F0389">
        <w:rPr>
          <w:rFonts w:ascii="Times New Roman" w:hAnsi="Times New Roman"/>
          <w:i/>
          <w:iCs/>
          <w:sz w:val="24"/>
          <w:szCs w:val="24"/>
        </w:rPr>
        <w:t>Allium sativum</w:t>
      </w:r>
      <w:r w:rsidRPr="009F0389">
        <w:rPr>
          <w:rFonts w:ascii="Times New Roman" w:hAnsi="Times New Roman"/>
          <w:sz w:val="24"/>
          <w:szCs w:val="24"/>
        </w:rPr>
        <w:t>), turmeric (</w:t>
      </w:r>
      <w:r w:rsidRPr="009F0389">
        <w:rPr>
          <w:rFonts w:ascii="Times New Roman" w:hAnsi="Times New Roman"/>
          <w:i/>
          <w:iCs/>
          <w:sz w:val="24"/>
          <w:szCs w:val="24"/>
        </w:rPr>
        <w:t>Curcuma longa</w:t>
      </w:r>
      <w:r w:rsidRPr="009F0389">
        <w:rPr>
          <w:rFonts w:ascii="Times New Roman" w:hAnsi="Times New Roman"/>
          <w:sz w:val="24"/>
          <w:szCs w:val="24"/>
        </w:rPr>
        <w:t>), and bay leaf (</w:t>
      </w:r>
      <w:r w:rsidRPr="009F0389">
        <w:rPr>
          <w:rFonts w:ascii="Times New Roman" w:hAnsi="Times New Roman"/>
          <w:i/>
          <w:iCs/>
          <w:sz w:val="24"/>
          <w:szCs w:val="24"/>
        </w:rPr>
        <w:t>Laurus nobilis</w:t>
      </w:r>
      <w:r w:rsidRPr="009F0389">
        <w:rPr>
          <w:rFonts w:ascii="Times New Roman" w:hAnsi="Times New Roman"/>
          <w:sz w:val="24"/>
          <w:szCs w:val="24"/>
        </w:rPr>
        <w:t xml:space="preserve">). These spices are known for their distinctive flavors, aromas, and health-promoting bioactive compounds. Ginger is rich in gingerols and shogaols, compounds known for their anti-inflammatory and antioxidant properties (Ali </w:t>
      </w:r>
      <w:r w:rsidRPr="009F0389">
        <w:rPr>
          <w:rFonts w:ascii="Times New Roman" w:hAnsi="Times New Roman"/>
          <w:i/>
          <w:iCs/>
          <w:sz w:val="24"/>
          <w:szCs w:val="24"/>
        </w:rPr>
        <w:t>et al.,</w:t>
      </w:r>
      <w:r w:rsidRPr="009F0389">
        <w:rPr>
          <w:rFonts w:ascii="Times New Roman" w:hAnsi="Times New Roman"/>
          <w:sz w:val="24"/>
          <w:szCs w:val="24"/>
        </w:rPr>
        <w:t xml:space="preserve"> 2008). Garlic contains sulfur-containing compounds such as allicin, which exhibit antimicrobial, cardiovascular, and immunomodulatory benefits (Iciek </w:t>
      </w:r>
      <w:r w:rsidRPr="009F0389">
        <w:rPr>
          <w:rFonts w:ascii="Times New Roman" w:hAnsi="Times New Roman"/>
          <w:i/>
          <w:iCs/>
          <w:sz w:val="24"/>
          <w:szCs w:val="24"/>
        </w:rPr>
        <w:t>et al.,</w:t>
      </w:r>
      <w:r w:rsidRPr="009F0389">
        <w:rPr>
          <w:rFonts w:ascii="Times New Roman" w:hAnsi="Times New Roman"/>
          <w:sz w:val="24"/>
          <w:szCs w:val="24"/>
        </w:rPr>
        <w:t xml:space="preserve"> 2009). Turmeric is a source of curcuminoids, particularly curcumin, which has been widely studied for its antioxidant, anti-inflammatory, and anticancer activities (Prasad </w:t>
      </w:r>
      <w:r w:rsidRPr="00313949">
        <w:rPr>
          <w:rFonts w:ascii="Times New Roman" w:hAnsi="Times New Roman"/>
          <w:i/>
          <w:iCs/>
          <w:sz w:val="24"/>
          <w:szCs w:val="24"/>
        </w:rPr>
        <w:lastRenderedPageBreak/>
        <w:t>et al.,</w:t>
      </w:r>
      <w:r w:rsidRPr="009F0389">
        <w:rPr>
          <w:rFonts w:ascii="Times New Roman" w:hAnsi="Times New Roman"/>
          <w:sz w:val="24"/>
          <w:szCs w:val="24"/>
        </w:rPr>
        <w:t xml:space="preserve"> 2014). Bay leaf, on the other hand, contains essential oils such as eugenol and cineole, contributing to its antioxidant and antimicrobial properties (Sellami </w:t>
      </w:r>
      <w:r w:rsidRPr="00313949">
        <w:rPr>
          <w:rFonts w:ascii="Times New Roman" w:hAnsi="Times New Roman"/>
          <w:i/>
          <w:iCs/>
          <w:sz w:val="24"/>
          <w:szCs w:val="24"/>
        </w:rPr>
        <w:t>et al.,</w:t>
      </w:r>
      <w:r w:rsidRPr="009F0389">
        <w:rPr>
          <w:rFonts w:ascii="Times New Roman" w:hAnsi="Times New Roman"/>
          <w:sz w:val="24"/>
          <w:szCs w:val="24"/>
        </w:rPr>
        <w:t xml:space="preserve"> 2011).</w:t>
      </w:r>
    </w:p>
    <w:p w14:paraId="215CC6BE" w14:textId="7FEF8F94"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 xml:space="preserve">The incorporation of these spices into composite blends has the potential to provide synergistic nutritional and functional benefits while enhancing the sensory characteristics of food. Composite spice blends are increasingly preferred in culinary applications because they combine multiple flavor notes, improve convenience for consumers, and can also enhance the nutritional density of meals (Nour </w:t>
      </w:r>
      <w:r w:rsidRPr="00313949">
        <w:rPr>
          <w:rFonts w:ascii="Times New Roman" w:hAnsi="Times New Roman"/>
          <w:i/>
          <w:iCs/>
          <w:sz w:val="24"/>
          <w:szCs w:val="24"/>
        </w:rPr>
        <w:t>et al.,</w:t>
      </w:r>
      <w:r w:rsidRPr="009F0389">
        <w:rPr>
          <w:rFonts w:ascii="Times New Roman" w:hAnsi="Times New Roman"/>
          <w:sz w:val="24"/>
          <w:szCs w:val="24"/>
        </w:rPr>
        <w:t xml:space="preserve"> 2019). Moreover, these blends may increase the overall antioxidant and bioactive compound profile of foods due to the cumulative effect of different spices, contributing to better health outcomes (Srinivasan, 2005).</w:t>
      </w:r>
    </w:p>
    <w:p w14:paraId="04EF3522" w14:textId="24641BF3"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 xml:space="preserve">From a nutritional standpoint, spices contribute small but significant amounts of macro- and micronutrients, including minerals such as calcium, iron, and magnesium, which are essential for various physiological processes (Peter, 2006). Although consumed in small quantities, spices significantly impact food quality through their functional properties, such as delaying lipid oxidation, inhibiting microbial growth, and modulating glycemic responses (Viuda-Martos </w:t>
      </w:r>
      <w:r w:rsidRPr="00313949">
        <w:rPr>
          <w:rFonts w:ascii="Times New Roman" w:hAnsi="Times New Roman"/>
          <w:i/>
          <w:iCs/>
          <w:sz w:val="24"/>
          <w:szCs w:val="24"/>
        </w:rPr>
        <w:t>et al.,</w:t>
      </w:r>
      <w:r w:rsidRPr="009F0389">
        <w:rPr>
          <w:rFonts w:ascii="Times New Roman" w:hAnsi="Times New Roman"/>
          <w:sz w:val="24"/>
          <w:szCs w:val="24"/>
        </w:rPr>
        <w:t xml:space="preserve"> 2011). Additionally, the sensory attributes of spices—such as aroma, taste, and color—are critical determinants of consumer acceptability and preference, influencing the likelihood of food consumption and satisfaction (Gacula &amp; Singh, 2008).</w:t>
      </w:r>
    </w:p>
    <w:p w14:paraId="1B605F8D" w14:textId="2F91046F"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lastRenderedPageBreak/>
        <w:t>Despite the extensive individual research on ginger, garlic, turmeric, and bay leaf, there is limited information on their combined nutritional and sensory profiles when formulated as composite herbal spice blends. Understanding the nutritional composition of such blends, including their proximate and mineral content, is essential to determine their potential contribution to dietary nutrient intake. Equally important is the sensory evaluation of these blends, as consumer acceptance is a critical factor for successful utilization in both household and commercial food preparations (Stone &amp; Sidel, 2004).</w:t>
      </w:r>
    </w:p>
    <w:p w14:paraId="023B79C1" w14:textId="6963D0EA" w:rsidR="006C57C8" w:rsidRPr="00204531"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 xml:space="preserve">This research, therefore, aims to bridge the knowledge gap by formulating composite herbal spice blends incorporating ginger, garlic, turmeric, and bay leaf, and evaluating their nutritional composition and sensory attributes. The findings will contribute to the development of nutritionally enriched and organoleptically acceptable spice formulations that can enhance both the health benefits and sensory appeal of foods. Moreover, the study aligns with the current global trend towards the use of natural and functional ingredients in food processing and preparation, reducing reliance on synthetic additives while promoting health and wellness (Galicia-García </w:t>
      </w:r>
      <w:r w:rsidRPr="00313949">
        <w:rPr>
          <w:rFonts w:ascii="Times New Roman" w:hAnsi="Times New Roman"/>
          <w:i/>
          <w:iCs/>
          <w:sz w:val="24"/>
          <w:szCs w:val="24"/>
        </w:rPr>
        <w:t>et al.,</w:t>
      </w:r>
      <w:r w:rsidRPr="009F0389">
        <w:rPr>
          <w:rFonts w:ascii="Times New Roman" w:hAnsi="Times New Roman"/>
          <w:sz w:val="24"/>
          <w:szCs w:val="24"/>
        </w:rPr>
        <w:t xml:space="preserve"> 2020).</w:t>
      </w:r>
    </w:p>
    <w:p w14:paraId="3EBA9663" w14:textId="77777777" w:rsidR="006C57C8" w:rsidRPr="00204531" w:rsidRDefault="006C57C8" w:rsidP="001C0A51">
      <w:pPr>
        <w:pStyle w:val="Heading2"/>
      </w:pPr>
      <w:bookmarkStart w:id="21" w:name="_Toc210048816"/>
      <w:r w:rsidRPr="00204531">
        <w:t>1.2</w:t>
      </w:r>
      <w:r w:rsidRPr="00204531">
        <w:tab/>
        <w:t>Justification</w:t>
      </w:r>
      <w:bookmarkEnd w:id="21"/>
    </w:p>
    <w:p w14:paraId="7C49B6CF" w14:textId="6DB016EE"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 xml:space="preserve">The increasing consumer demand for natural, health-promoting ingredients has renewed interest in herbal spices as both culinary enhancers and sources of bioactive compounds with functional properties. In an era where diet-related chronic diseases such as cardiovascular disorders, diabetes, and obesity are on the rise, the incorporation of natural </w:t>
      </w:r>
      <w:r w:rsidRPr="009F0389">
        <w:rPr>
          <w:rFonts w:ascii="Times New Roman" w:hAnsi="Times New Roman"/>
          <w:sz w:val="24"/>
          <w:szCs w:val="24"/>
        </w:rPr>
        <w:lastRenderedPageBreak/>
        <w:t xml:space="preserve">ingredients with </w:t>
      </w:r>
      <w:r w:rsidRPr="009F0389">
        <w:rPr>
          <w:rFonts w:ascii="Times New Roman"/>
          <w:sz w:val="24"/>
          <w:szCs w:val="24"/>
        </w:rPr>
        <w:t>antioxidants</w:t>
      </w:r>
      <w:r w:rsidRPr="009F0389">
        <w:rPr>
          <w:rFonts w:ascii="Times New Roman" w:hAnsi="Times New Roman"/>
          <w:sz w:val="24"/>
          <w:szCs w:val="24"/>
        </w:rPr>
        <w:t xml:space="preserve">, antimicrobial, and anti-inflammatory properties into everyday meals is of growing importance (Viuda-Martos </w:t>
      </w:r>
      <w:r w:rsidRPr="00313949">
        <w:rPr>
          <w:rFonts w:ascii="Times New Roman" w:hAnsi="Times New Roman"/>
          <w:i/>
          <w:iCs/>
          <w:sz w:val="24"/>
          <w:szCs w:val="24"/>
        </w:rPr>
        <w:t>et al.,</w:t>
      </w:r>
      <w:r w:rsidRPr="009F0389">
        <w:rPr>
          <w:rFonts w:ascii="Times New Roman" w:hAnsi="Times New Roman"/>
          <w:sz w:val="24"/>
          <w:szCs w:val="24"/>
        </w:rPr>
        <w:t xml:space="preserve"> 2011). Spices like ginger, garlic, turmeric, and bay leaf are rich in phytochemicals that contribute to disease prevention and improved health outcomes (Prasad </w:t>
      </w:r>
      <w:r w:rsidRPr="00313949">
        <w:rPr>
          <w:rFonts w:ascii="Times New Roman" w:hAnsi="Times New Roman"/>
          <w:i/>
          <w:iCs/>
          <w:sz w:val="24"/>
          <w:szCs w:val="24"/>
        </w:rPr>
        <w:t>et al.,</w:t>
      </w:r>
      <w:r w:rsidRPr="009F0389">
        <w:rPr>
          <w:rFonts w:ascii="Times New Roman" w:hAnsi="Times New Roman"/>
          <w:sz w:val="24"/>
          <w:szCs w:val="24"/>
        </w:rPr>
        <w:t xml:space="preserve"> 2014). However, while these spices have been extensively studied individually, their combined nutritional and sensory contributions in composite blends remain underexplored, necessitating this research.</w:t>
      </w:r>
    </w:p>
    <w:p w14:paraId="4C558C57" w14:textId="176C9748"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Formulating composite herbal spice blends provides several practical and scientific benefits. From a nutritional perspective, such blends can create synergistic effects, enhancing the overall bioactive compound profile and antioxidant capacity compared to individual spices (Srinivasan, 2005). Additionally, the inclusion of spices in small but regular amounts may provide trace minerals such as calcium, iron, magnesium, and potassium, which support essential physiological processes (Peter, 2006). Understanding the proximate and mineral composition of these blends will help in quantifying their nutritional relevance in food systems.</w:t>
      </w:r>
    </w:p>
    <w:p w14:paraId="5653EEDF" w14:textId="3BF47182"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From a sensory standpoint, the acceptability of a spice blend is crucial for its application in both household cooking and industrial food processing. Consumer preference is heavily influenced by aroma, flavour, taste, and colour—attributes that determine whether a product is adopted or rejected (Stone &amp; Sidel, 2004). By assessing the sensory attributes of composite spice blends, this study aims to ensure that nutritional benefits do not compromise organoleptic appeal, thus increasing the likelihood of consumer acceptance.</w:t>
      </w:r>
    </w:p>
    <w:p w14:paraId="29797153" w14:textId="2BB36597" w:rsidR="006C57C8" w:rsidRPr="00204531"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lastRenderedPageBreak/>
        <w:t xml:space="preserve">Another justification lies in the growing shift from synthetic additives to natural alternatives. Many commercial seasonings rely on artificial flavour enhancers, preservatives, and colourants, some of which have been associated with potential health risks when consumed in excess (Galicia-García </w:t>
      </w:r>
      <w:r w:rsidRPr="00313949">
        <w:rPr>
          <w:rFonts w:ascii="Times New Roman" w:hAnsi="Times New Roman"/>
          <w:i/>
          <w:iCs/>
          <w:sz w:val="24"/>
          <w:szCs w:val="24"/>
        </w:rPr>
        <w:t xml:space="preserve">et al., </w:t>
      </w:r>
      <w:r w:rsidRPr="009F0389">
        <w:rPr>
          <w:rFonts w:ascii="Times New Roman" w:hAnsi="Times New Roman"/>
          <w:sz w:val="24"/>
          <w:szCs w:val="24"/>
        </w:rPr>
        <w:t>2020). Composite herbal spice blends offer a natural, safer, and potentially more healthful substitute, thereby contributing to cleaner-label food products.</w:t>
      </w:r>
    </w:p>
    <w:p w14:paraId="32FD5831" w14:textId="77777777" w:rsidR="006C57C8" w:rsidRPr="00204531" w:rsidRDefault="006C57C8" w:rsidP="001C0A51">
      <w:pPr>
        <w:pStyle w:val="Heading2"/>
      </w:pPr>
      <w:bookmarkStart w:id="22" w:name="_Toc210048817"/>
      <w:r w:rsidRPr="00204531">
        <w:t>1.3</w:t>
      </w:r>
      <w:r w:rsidRPr="00204531">
        <w:tab/>
        <w:t>Aim and Objectives of the Study</w:t>
      </w:r>
      <w:bookmarkEnd w:id="22"/>
    </w:p>
    <w:p w14:paraId="29DFFE8E" w14:textId="6DDA3FF7"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The aim of this study is to formulate composite herbal spice blends incorporating ginger (</w:t>
      </w:r>
      <w:r w:rsidRPr="00CD4142">
        <w:rPr>
          <w:rFonts w:ascii="Times New Roman" w:hAnsi="Times New Roman"/>
          <w:i/>
          <w:iCs/>
          <w:sz w:val="24"/>
          <w:szCs w:val="24"/>
        </w:rPr>
        <w:t>Zingiber officinale</w:t>
      </w:r>
      <w:r w:rsidRPr="009F0389">
        <w:rPr>
          <w:rFonts w:ascii="Times New Roman" w:hAnsi="Times New Roman"/>
          <w:sz w:val="24"/>
          <w:szCs w:val="24"/>
        </w:rPr>
        <w:t>), garlic (</w:t>
      </w:r>
      <w:r w:rsidRPr="00CD4142">
        <w:rPr>
          <w:rFonts w:ascii="Times New Roman" w:hAnsi="Times New Roman"/>
          <w:i/>
          <w:iCs/>
          <w:sz w:val="24"/>
          <w:szCs w:val="24"/>
        </w:rPr>
        <w:t>Allium sativum</w:t>
      </w:r>
      <w:r w:rsidRPr="009F0389">
        <w:rPr>
          <w:rFonts w:ascii="Times New Roman" w:hAnsi="Times New Roman"/>
          <w:sz w:val="24"/>
          <w:szCs w:val="24"/>
        </w:rPr>
        <w:t>), turmeric (</w:t>
      </w:r>
      <w:r w:rsidRPr="00CD4142">
        <w:rPr>
          <w:rFonts w:ascii="Times New Roman" w:hAnsi="Times New Roman"/>
          <w:i/>
          <w:iCs/>
          <w:sz w:val="24"/>
          <w:szCs w:val="24"/>
        </w:rPr>
        <w:t>Curcuma longa</w:t>
      </w:r>
      <w:r w:rsidRPr="009F0389">
        <w:rPr>
          <w:rFonts w:ascii="Times New Roman" w:hAnsi="Times New Roman"/>
          <w:sz w:val="24"/>
          <w:szCs w:val="24"/>
        </w:rPr>
        <w:t>), and bay leaf (</w:t>
      </w:r>
      <w:r w:rsidRPr="00CD4142">
        <w:rPr>
          <w:rFonts w:ascii="Times New Roman" w:hAnsi="Times New Roman"/>
          <w:i/>
          <w:iCs/>
          <w:sz w:val="24"/>
          <w:szCs w:val="24"/>
        </w:rPr>
        <w:t>Laurus nobilis</w:t>
      </w:r>
      <w:r w:rsidRPr="009F0389">
        <w:rPr>
          <w:rFonts w:ascii="Times New Roman" w:hAnsi="Times New Roman"/>
          <w:sz w:val="24"/>
          <w:szCs w:val="24"/>
        </w:rPr>
        <w:t>), and evaluate their nutritional composition and sensory attributes.</w:t>
      </w:r>
    </w:p>
    <w:p w14:paraId="113561CF" w14:textId="77777777" w:rsidR="006C57C8" w:rsidRPr="009F0389" w:rsidRDefault="006C57C8" w:rsidP="00011612">
      <w:pPr>
        <w:spacing w:line="480" w:lineRule="auto"/>
        <w:jc w:val="both"/>
        <w:rPr>
          <w:rFonts w:ascii="Times New Roman" w:hAnsi="Times New Roman"/>
          <w:sz w:val="24"/>
          <w:szCs w:val="24"/>
        </w:rPr>
      </w:pPr>
      <w:r w:rsidRPr="009F0389">
        <w:rPr>
          <w:rFonts w:ascii="Times New Roman" w:hAnsi="Times New Roman"/>
          <w:sz w:val="24"/>
          <w:szCs w:val="24"/>
        </w:rPr>
        <w:t>To achieve this aim, the study will pursue the following specific objectives:</w:t>
      </w:r>
    </w:p>
    <w:p w14:paraId="47F5FBF8" w14:textId="4947D9E5" w:rsidR="006C57C8" w:rsidRDefault="006C57C8" w:rsidP="00011612">
      <w:pPr>
        <w:numPr>
          <w:ilvl w:val="0"/>
          <w:numId w:val="3"/>
        </w:numPr>
        <w:spacing w:after="0" w:line="480" w:lineRule="auto"/>
        <w:jc w:val="both"/>
        <w:rPr>
          <w:rFonts w:ascii="Times New Roman"/>
          <w:sz w:val="24"/>
          <w:szCs w:val="24"/>
        </w:rPr>
      </w:pPr>
      <w:r w:rsidRPr="009F0389">
        <w:rPr>
          <w:rFonts w:ascii="Times New Roman" w:hAnsi="Times New Roman"/>
          <w:sz w:val="24"/>
          <w:szCs w:val="24"/>
        </w:rPr>
        <w:t xml:space="preserve">To prepare and standardize individual spice </w:t>
      </w:r>
      <w:r w:rsidR="00E6030B">
        <w:rPr>
          <w:rFonts w:ascii="Times New Roman" w:hAnsi="Times New Roman"/>
          <w:sz w:val="24"/>
          <w:szCs w:val="24"/>
        </w:rPr>
        <w:t>blend</w:t>
      </w:r>
      <w:r w:rsidRPr="009F0389">
        <w:rPr>
          <w:rFonts w:ascii="Times New Roman" w:hAnsi="Times New Roman"/>
          <w:sz w:val="24"/>
          <w:szCs w:val="24"/>
        </w:rPr>
        <w:t>s (ginger, garlic, turmeric, and bay leaf) through appropriate processing methods such as cleaning, drying, and grinding to ensure uniform particle size and quality for blend formulation (Peter, 2006).</w:t>
      </w:r>
    </w:p>
    <w:p w14:paraId="42D034A8" w14:textId="77777777" w:rsidR="006C57C8" w:rsidRDefault="006C57C8" w:rsidP="00011612">
      <w:pPr>
        <w:numPr>
          <w:ilvl w:val="0"/>
          <w:numId w:val="3"/>
        </w:numPr>
        <w:spacing w:after="0" w:line="480" w:lineRule="auto"/>
        <w:jc w:val="both"/>
        <w:rPr>
          <w:rFonts w:ascii="Times New Roman"/>
          <w:sz w:val="24"/>
          <w:szCs w:val="24"/>
        </w:rPr>
      </w:pPr>
      <w:r w:rsidRPr="00CD4142">
        <w:rPr>
          <w:rFonts w:ascii="Times New Roman" w:hAnsi="Times New Roman"/>
          <w:sz w:val="24"/>
          <w:szCs w:val="24"/>
        </w:rPr>
        <w:t>To formulate composite herbal spice blends by combining the selected spices in varying proportions to achieve optimal balance of flavour, aroma, and colour based on preliminary standardi</w:t>
      </w:r>
      <w:r>
        <w:rPr>
          <w:rFonts w:ascii="Times New Roman"/>
          <w:sz w:val="24"/>
          <w:szCs w:val="24"/>
        </w:rPr>
        <w:t>z</w:t>
      </w:r>
      <w:r w:rsidRPr="00CD4142">
        <w:rPr>
          <w:rFonts w:ascii="Times New Roman" w:hAnsi="Times New Roman"/>
          <w:sz w:val="24"/>
          <w:szCs w:val="24"/>
        </w:rPr>
        <w:t xml:space="preserve">ation (Nour </w:t>
      </w:r>
      <w:r w:rsidRPr="00AE0DA7">
        <w:rPr>
          <w:rFonts w:ascii="Times New Roman" w:hAnsi="Times New Roman"/>
          <w:i/>
          <w:iCs/>
          <w:sz w:val="24"/>
          <w:szCs w:val="24"/>
        </w:rPr>
        <w:t>et al.,</w:t>
      </w:r>
      <w:r w:rsidRPr="00CD4142">
        <w:rPr>
          <w:rFonts w:ascii="Times New Roman" w:hAnsi="Times New Roman"/>
          <w:sz w:val="24"/>
          <w:szCs w:val="24"/>
        </w:rPr>
        <w:t xml:space="preserve"> 2019).</w:t>
      </w:r>
    </w:p>
    <w:p w14:paraId="4880E985" w14:textId="77777777" w:rsidR="006C57C8" w:rsidRDefault="006C57C8" w:rsidP="00011612">
      <w:pPr>
        <w:numPr>
          <w:ilvl w:val="0"/>
          <w:numId w:val="3"/>
        </w:numPr>
        <w:spacing w:after="0" w:line="480" w:lineRule="auto"/>
        <w:jc w:val="both"/>
        <w:rPr>
          <w:rFonts w:ascii="Times New Roman"/>
          <w:sz w:val="24"/>
          <w:szCs w:val="24"/>
        </w:rPr>
      </w:pPr>
      <w:r w:rsidRPr="00CD4142">
        <w:rPr>
          <w:rFonts w:ascii="Times New Roman" w:hAnsi="Times New Roman"/>
          <w:sz w:val="24"/>
          <w:szCs w:val="24"/>
        </w:rPr>
        <w:t>To determine the nutritional composition of the formulated blends.</w:t>
      </w:r>
    </w:p>
    <w:p w14:paraId="148B8104" w14:textId="77777777" w:rsidR="006C57C8" w:rsidRDefault="006C57C8" w:rsidP="00011612">
      <w:pPr>
        <w:numPr>
          <w:ilvl w:val="0"/>
          <w:numId w:val="3"/>
        </w:numPr>
        <w:spacing w:after="0" w:line="480" w:lineRule="auto"/>
        <w:jc w:val="both"/>
        <w:rPr>
          <w:rFonts w:ascii="Times New Roman"/>
          <w:sz w:val="24"/>
          <w:szCs w:val="24"/>
        </w:rPr>
      </w:pPr>
      <w:r w:rsidRPr="00CD4142">
        <w:rPr>
          <w:rFonts w:ascii="Times New Roman" w:hAnsi="Times New Roman"/>
          <w:sz w:val="24"/>
          <w:szCs w:val="24"/>
        </w:rPr>
        <w:lastRenderedPageBreak/>
        <w:t>To conduct sensory evaluation of the composite spice blends using a trained panel to assess key sensory attributes such as aroma, taste, flavour intensity, colour, and overall acceptability.</w:t>
      </w:r>
    </w:p>
    <w:p w14:paraId="4A10F78E" w14:textId="19E6C5A7" w:rsidR="00E74D33" w:rsidRDefault="006C57C8" w:rsidP="00D51C02">
      <w:pPr>
        <w:numPr>
          <w:ilvl w:val="0"/>
          <w:numId w:val="3"/>
        </w:numPr>
        <w:spacing w:after="0" w:line="480" w:lineRule="auto"/>
        <w:jc w:val="both"/>
        <w:rPr>
          <w:rFonts w:ascii="Times New Roman" w:hAnsi="Times New Roman"/>
          <w:sz w:val="24"/>
          <w:szCs w:val="24"/>
        </w:rPr>
      </w:pPr>
      <w:r w:rsidRPr="00CD4142">
        <w:rPr>
          <w:rFonts w:ascii="Times New Roman" w:hAnsi="Times New Roman"/>
          <w:sz w:val="24"/>
          <w:szCs w:val="24"/>
        </w:rPr>
        <w:t>To perform statistical analysis of the nutritional and sensory data to determine significant differences between the different blends and identify the most nutritionally balanced and organoleptically acceptable formulation.</w:t>
      </w:r>
    </w:p>
    <w:p w14:paraId="453967FE" w14:textId="77777777" w:rsidR="00E74D33" w:rsidRDefault="00E74D33">
      <w:pPr>
        <w:spacing w:after="160" w:line="278" w:lineRule="auto"/>
        <w:rPr>
          <w:rFonts w:ascii="Times New Roman" w:hAnsi="Times New Roman"/>
          <w:sz w:val="24"/>
          <w:szCs w:val="24"/>
        </w:rPr>
      </w:pPr>
      <w:r>
        <w:rPr>
          <w:rFonts w:ascii="Times New Roman" w:hAnsi="Times New Roman"/>
          <w:sz w:val="24"/>
          <w:szCs w:val="24"/>
        </w:rPr>
        <w:br w:type="page"/>
      </w:r>
    </w:p>
    <w:p w14:paraId="3FFE4D42" w14:textId="6A63E018" w:rsidR="00204531" w:rsidRPr="008C156F" w:rsidRDefault="00E74D33" w:rsidP="001C0A51">
      <w:pPr>
        <w:pStyle w:val="Heading1"/>
      </w:pPr>
      <w:bookmarkStart w:id="23" w:name="_Toc210048818"/>
      <w:r w:rsidRPr="008C156F">
        <w:lastRenderedPageBreak/>
        <w:t>CHAPTER TWO</w:t>
      </w:r>
      <w:bookmarkEnd w:id="23"/>
    </w:p>
    <w:p w14:paraId="4BEB6366" w14:textId="40AEB089" w:rsidR="00E74D33" w:rsidRDefault="00E74D33" w:rsidP="001C0A51">
      <w:pPr>
        <w:pStyle w:val="Heading1"/>
      </w:pPr>
      <w:bookmarkStart w:id="24" w:name="_Toc210048819"/>
      <w:r w:rsidRPr="008C156F">
        <w:t>LITERATURE REVIEW</w:t>
      </w:r>
      <w:bookmarkEnd w:id="24"/>
    </w:p>
    <w:p w14:paraId="2CF861E5" w14:textId="77777777" w:rsidR="006A7458" w:rsidRPr="00C06223" w:rsidRDefault="006A7458" w:rsidP="001C0A51">
      <w:pPr>
        <w:pStyle w:val="Heading2"/>
      </w:pPr>
      <w:bookmarkStart w:id="25" w:name="_Toc210048820"/>
      <w:r w:rsidRPr="00C06223">
        <w:t>2.1</w:t>
      </w:r>
      <w:r w:rsidRPr="00C06223">
        <w:tab/>
        <w:t>Overview of Spices and Their Applications in Food Systems</w:t>
      </w:r>
      <w:bookmarkEnd w:id="25"/>
    </w:p>
    <w:p w14:paraId="4FD0487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Spices are aromatic plant-derived substances obtained from seeds, fruits, roots, bark, or other plant parts, primarily used to impart flavo</w:t>
      </w:r>
      <w:r>
        <w:rPr>
          <w:rFonts w:ascii="Times New Roman" w:hAnsi="Times New Roman"/>
          <w:sz w:val="24"/>
          <w:szCs w:val="24"/>
        </w:rPr>
        <w:t>u</w:t>
      </w:r>
      <w:r w:rsidRPr="00C06223">
        <w:rPr>
          <w:rFonts w:ascii="Times New Roman" w:hAnsi="Times New Roman"/>
          <w:sz w:val="24"/>
          <w:szCs w:val="24"/>
        </w:rPr>
        <w:t>r, aroma, and colo</w:t>
      </w:r>
      <w:r>
        <w:rPr>
          <w:rFonts w:ascii="Times New Roman" w:hAnsi="Times New Roman"/>
          <w:sz w:val="24"/>
          <w:szCs w:val="24"/>
        </w:rPr>
        <w:t>u</w:t>
      </w:r>
      <w:r w:rsidRPr="00C06223">
        <w:rPr>
          <w:rFonts w:ascii="Times New Roman" w:hAnsi="Times New Roman"/>
          <w:sz w:val="24"/>
          <w:szCs w:val="24"/>
        </w:rPr>
        <w:t xml:space="preserve">r to foods. They are distinct from herbs, which are typically the leafy parts of plants, although the terms are often used interchangeably in culinary contexts (Peter, 2006). Spices have played a significant role in human history—not only as </w:t>
      </w:r>
      <w:r>
        <w:rPr>
          <w:rFonts w:ascii="Times New Roman" w:hAnsi="Times New Roman"/>
          <w:sz w:val="24"/>
          <w:szCs w:val="24"/>
        </w:rPr>
        <w:t>flavour</w:t>
      </w:r>
      <w:r w:rsidRPr="00C06223">
        <w:rPr>
          <w:rFonts w:ascii="Times New Roman" w:hAnsi="Times New Roman"/>
          <w:sz w:val="24"/>
          <w:szCs w:val="24"/>
        </w:rPr>
        <w:t xml:space="preserve">ing agents but also as preservatives, medicinal remedies, and commodities in international trade (Shan </w:t>
      </w:r>
      <w:r w:rsidRPr="00C06223">
        <w:rPr>
          <w:rFonts w:ascii="Times New Roman" w:hAnsi="Times New Roman"/>
          <w:i/>
          <w:iCs/>
          <w:sz w:val="24"/>
          <w:szCs w:val="24"/>
        </w:rPr>
        <w:t>et al.,</w:t>
      </w:r>
      <w:r w:rsidRPr="00C06223">
        <w:rPr>
          <w:rFonts w:ascii="Times New Roman" w:hAnsi="Times New Roman"/>
          <w:sz w:val="24"/>
          <w:szCs w:val="24"/>
        </w:rPr>
        <w:t xml:space="preserve"> 2005). Their application in food systems is diverse, ranging from culinary seasoning to functional food formulation, owing to their phytochemical and nutritional profiles.</w:t>
      </w:r>
    </w:p>
    <w:p w14:paraId="0479A30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In culinary applications, spices are valued for their ability to enhance sensory qualities such as taste, smell, and appearance. They contribute distinctive </w:t>
      </w:r>
      <w:r>
        <w:rPr>
          <w:rFonts w:ascii="Times New Roman" w:hAnsi="Times New Roman"/>
          <w:sz w:val="24"/>
          <w:szCs w:val="24"/>
        </w:rPr>
        <w:t>flavour</w:t>
      </w:r>
      <w:r w:rsidRPr="00C06223">
        <w:rPr>
          <w:rFonts w:ascii="Times New Roman" w:hAnsi="Times New Roman"/>
          <w:sz w:val="24"/>
          <w:szCs w:val="24"/>
        </w:rPr>
        <w:t xml:space="preserve"> notes that can transform the character of a dish. For example, ginger imparts a warm, pungent </w:t>
      </w:r>
      <w:r>
        <w:rPr>
          <w:rFonts w:ascii="Times New Roman" w:hAnsi="Times New Roman"/>
          <w:sz w:val="24"/>
          <w:szCs w:val="24"/>
        </w:rPr>
        <w:t>flavour</w:t>
      </w:r>
      <w:r w:rsidRPr="00C06223">
        <w:rPr>
          <w:rFonts w:ascii="Times New Roman" w:hAnsi="Times New Roman"/>
          <w:sz w:val="24"/>
          <w:szCs w:val="24"/>
        </w:rPr>
        <w:t>; garlic provides a sharp and savory note; turmeric adds an earthy, slightly bitter taste with a vibrant yellow hue; and bay leaf offers a subtle aromatic bitterness that enriches soups and stews (Peter, 2006). These sensory qualities significantly influence consumer acceptability and food enjoyment (Stone &amp; Sidel, 2004).</w:t>
      </w:r>
    </w:p>
    <w:p w14:paraId="496FFF30"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Beyond </w:t>
      </w:r>
      <w:r>
        <w:rPr>
          <w:rFonts w:ascii="Times New Roman" w:hAnsi="Times New Roman"/>
          <w:sz w:val="24"/>
          <w:szCs w:val="24"/>
        </w:rPr>
        <w:t>flavour</w:t>
      </w:r>
      <w:r w:rsidRPr="00C06223">
        <w:rPr>
          <w:rFonts w:ascii="Times New Roman" w:hAnsi="Times New Roman"/>
          <w:sz w:val="24"/>
          <w:szCs w:val="24"/>
        </w:rPr>
        <w:t xml:space="preserve"> enhancement, spices have been used in food preservation due to their antimicrobial and antioxidant properties. The essential oils and bioactive compounds in spices can inhibit microbial growth and delay lipid oxidation, extending the shelf life of perishable products without synthetic preservatives (Viuda-Martos </w:t>
      </w:r>
      <w:r w:rsidRPr="00C06223">
        <w:rPr>
          <w:rFonts w:ascii="Times New Roman" w:hAnsi="Times New Roman"/>
          <w:i/>
          <w:iCs/>
          <w:sz w:val="24"/>
          <w:szCs w:val="24"/>
        </w:rPr>
        <w:t>et al.,</w:t>
      </w:r>
      <w:r w:rsidRPr="00C06223">
        <w:rPr>
          <w:rFonts w:ascii="Times New Roman" w:hAnsi="Times New Roman"/>
          <w:sz w:val="24"/>
          <w:szCs w:val="24"/>
        </w:rPr>
        <w:t xml:space="preserve"> 2011). For </w:t>
      </w:r>
      <w:r>
        <w:rPr>
          <w:rFonts w:ascii="Times New Roman" w:hAnsi="Times New Roman"/>
          <w:sz w:val="24"/>
          <w:szCs w:val="24"/>
        </w:rPr>
        <w:t>example</w:t>
      </w:r>
      <w:r w:rsidRPr="00C06223">
        <w:rPr>
          <w:rFonts w:ascii="Times New Roman" w:hAnsi="Times New Roman"/>
          <w:sz w:val="24"/>
          <w:szCs w:val="24"/>
        </w:rPr>
        <w:t xml:space="preserve">, allicin in garlic exhibits strong antibacterial effects, curcumin in turmeric has antioxidant and anti-inflammatory activity, gingerols in ginger possess antimicrobial potential, and eugenol in bay leaf acts as both an antioxidant and an antifungal agent (Prasad </w:t>
      </w:r>
      <w:r w:rsidRPr="00C06223">
        <w:rPr>
          <w:rFonts w:ascii="Times New Roman" w:hAnsi="Times New Roman"/>
          <w:i/>
          <w:iCs/>
          <w:sz w:val="24"/>
          <w:szCs w:val="24"/>
        </w:rPr>
        <w:t>et al.,</w:t>
      </w:r>
      <w:r w:rsidRPr="00C06223">
        <w:rPr>
          <w:rFonts w:ascii="Times New Roman" w:hAnsi="Times New Roman"/>
          <w:sz w:val="24"/>
          <w:szCs w:val="24"/>
        </w:rPr>
        <w:t xml:space="preserve"> 2014; Sellami </w:t>
      </w:r>
      <w:r w:rsidRPr="00C06223">
        <w:rPr>
          <w:rFonts w:ascii="Times New Roman" w:hAnsi="Times New Roman"/>
          <w:i/>
          <w:iCs/>
          <w:sz w:val="24"/>
          <w:szCs w:val="24"/>
        </w:rPr>
        <w:t>et al.,</w:t>
      </w:r>
      <w:r w:rsidRPr="00C06223">
        <w:rPr>
          <w:rFonts w:ascii="Times New Roman" w:hAnsi="Times New Roman"/>
          <w:sz w:val="24"/>
          <w:szCs w:val="24"/>
        </w:rPr>
        <w:t xml:space="preserve"> 2011).</w:t>
      </w:r>
    </w:p>
    <w:p w14:paraId="689D9E6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In modern functional food systems, spices are increasingly incorporated not only for sensory appeal but also for their health-promoting effects. Regular consumption of spice-derived phytochemicals has been associated with reduced risk of chronic diseases, improved digestion, enhanced metabolic activity, and better immune function (Srinivasan, 2005). Their antioxidant properties help combat oxidative stress, while anti-inflammatory compounds can modulate immune responses, contributing to overall health and wellness (Shan </w:t>
      </w:r>
      <w:r w:rsidRPr="00C06223">
        <w:rPr>
          <w:rFonts w:ascii="Times New Roman" w:hAnsi="Times New Roman"/>
          <w:i/>
          <w:iCs/>
          <w:sz w:val="24"/>
          <w:szCs w:val="24"/>
        </w:rPr>
        <w:t>et al.,</w:t>
      </w:r>
      <w:r w:rsidRPr="00C06223">
        <w:rPr>
          <w:rFonts w:ascii="Times New Roman" w:hAnsi="Times New Roman"/>
          <w:sz w:val="24"/>
          <w:szCs w:val="24"/>
        </w:rPr>
        <w:t xml:space="preserve"> 2005).</w:t>
      </w:r>
    </w:p>
    <w:p w14:paraId="01D246E3"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Spices also contribute nutritionally, albeit in small quantities. They provide minerals such as calcium, magnesium, iron, potassium, and trace elements essential for physiological functions. Some spices are also sources of dietary fiber and small amounts of proteins and carbohydrates, contributing to the overall nutrient density of a meal (Peter, 2006).</w:t>
      </w:r>
    </w:p>
    <w:p w14:paraId="7AF61CC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In the food industry, spices are incorporated into a wide range of products, including soups, sauces, baked goods, snack foods, meat products, and ready-to-eat meals. They are used individually or in blends to develop signature </w:t>
      </w:r>
      <w:r>
        <w:rPr>
          <w:rFonts w:ascii="Times New Roman" w:hAnsi="Times New Roman"/>
          <w:sz w:val="24"/>
          <w:szCs w:val="24"/>
        </w:rPr>
        <w:t>flavour</w:t>
      </w:r>
      <w:r w:rsidRPr="00C06223">
        <w:rPr>
          <w:rFonts w:ascii="Times New Roman" w:hAnsi="Times New Roman"/>
          <w:sz w:val="24"/>
          <w:szCs w:val="24"/>
        </w:rPr>
        <w:t>s, such as curry powders, seasoning mixes, and marinades. Advances in spice processing—such as drying, grinding, extraction, and encapsulation—have expanded their use in powdered, paste, oil, and oleoresin forms (Nour et al., 2019).</w:t>
      </w:r>
    </w:p>
    <w:p w14:paraId="4EBBB001" w14:textId="77777777" w:rsidR="006A7458" w:rsidRPr="00C06223" w:rsidRDefault="006A7458" w:rsidP="001C0A51">
      <w:pPr>
        <w:pStyle w:val="Heading2"/>
      </w:pPr>
      <w:bookmarkStart w:id="26" w:name="_Toc210048821"/>
      <w:r w:rsidRPr="00C06223">
        <w:t>2.2</w:t>
      </w:r>
      <w:r w:rsidRPr="00C06223">
        <w:tab/>
        <w:t>Nutritional and Functional Properties of Selected Spices</w:t>
      </w:r>
      <w:bookmarkEnd w:id="26"/>
    </w:p>
    <w:p w14:paraId="115BE48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Spices are widely recognized not only for their culinary roles but also for their nutritional value and functional health benefits. They are rich sources of bioactive compounds, essential oils, minerals, and in some cases, vitamins, which contribute to their diverse physiological effects in the human body (Viuda-Martos </w:t>
      </w:r>
      <w:r w:rsidRPr="00C06223">
        <w:rPr>
          <w:rFonts w:ascii="Times New Roman" w:hAnsi="Times New Roman"/>
          <w:i/>
          <w:iCs/>
          <w:sz w:val="24"/>
          <w:szCs w:val="24"/>
        </w:rPr>
        <w:t>et al.,</w:t>
      </w:r>
      <w:r w:rsidRPr="00C06223">
        <w:rPr>
          <w:rFonts w:ascii="Times New Roman" w:hAnsi="Times New Roman"/>
          <w:sz w:val="24"/>
          <w:szCs w:val="24"/>
        </w:rPr>
        <w:t xml:space="preserve"> 2011). </w:t>
      </w:r>
    </w:p>
    <w:p w14:paraId="5F3E02C2" w14:textId="77777777" w:rsidR="006A7458" w:rsidRPr="00C06223" w:rsidRDefault="006A7458" w:rsidP="006A7458">
      <w:pPr>
        <w:spacing w:after="0" w:line="480" w:lineRule="auto"/>
        <w:jc w:val="both"/>
        <w:rPr>
          <w:rFonts w:ascii="Times New Roman" w:hAnsi="Times New Roman"/>
          <w:b/>
          <w:bCs/>
          <w:sz w:val="24"/>
          <w:szCs w:val="24"/>
        </w:rPr>
      </w:pPr>
      <w:r w:rsidRPr="00C06223">
        <w:rPr>
          <w:rFonts w:ascii="Times New Roman" w:hAnsi="Times New Roman"/>
          <w:b/>
          <w:bCs/>
          <w:sz w:val="24"/>
          <w:szCs w:val="24"/>
        </w:rPr>
        <w:t>2.2.1</w:t>
      </w:r>
      <w:r w:rsidRPr="00C06223">
        <w:rPr>
          <w:rFonts w:ascii="Times New Roman" w:hAnsi="Times New Roman"/>
          <w:b/>
          <w:bCs/>
          <w:sz w:val="24"/>
          <w:szCs w:val="24"/>
        </w:rPr>
        <w:tab/>
        <w:t>Ginger (</w:t>
      </w:r>
      <w:r w:rsidRPr="00C06223">
        <w:rPr>
          <w:rFonts w:ascii="Times New Roman" w:hAnsi="Times New Roman"/>
          <w:b/>
          <w:bCs/>
          <w:i/>
          <w:iCs/>
          <w:sz w:val="24"/>
          <w:szCs w:val="24"/>
        </w:rPr>
        <w:t>Zingiber officinale</w:t>
      </w:r>
      <w:r w:rsidRPr="00C06223">
        <w:rPr>
          <w:rFonts w:ascii="Times New Roman" w:hAnsi="Times New Roman"/>
          <w:b/>
          <w:bCs/>
          <w:sz w:val="24"/>
          <w:szCs w:val="24"/>
        </w:rPr>
        <w:t>)</w:t>
      </w:r>
    </w:p>
    <w:p w14:paraId="68FCACFB"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Ginger is a perennial rhizomatous plant belonging to the family </w:t>
      </w:r>
      <w:r w:rsidRPr="00C06223">
        <w:rPr>
          <w:rFonts w:ascii="Times New Roman" w:hAnsi="Times New Roman"/>
          <w:i/>
          <w:iCs/>
          <w:sz w:val="24"/>
          <w:szCs w:val="24"/>
        </w:rPr>
        <w:t>Zingiberaceae</w:t>
      </w:r>
      <w:r w:rsidRPr="00C06223">
        <w:rPr>
          <w:rFonts w:ascii="Times New Roman" w:hAnsi="Times New Roman"/>
          <w:sz w:val="24"/>
          <w:szCs w:val="24"/>
        </w:rPr>
        <w:t xml:space="preserve">, cultivated extensively in tropical and subtropical regions of Asia, Africa, and the Caribbean. It has been used for centuries as both a culinary spice and a medicinal agent due to its distinctive aroma, pungent taste, and therapeutic properties (Ali </w:t>
      </w:r>
      <w:r w:rsidRPr="00C06223">
        <w:rPr>
          <w:rFonts w:ascii="Times New Roman" w:hAnsi="Times New Roman"/>
          <w:i/>
          <w:iCs/>
          <w:sz w:val="24"/>
          <w:szCs w:val="24"/>
        </w:rPr>
        <w:t>et al.,</w:t>
      </w:r>
      <w:r w:rsidRPr="00C06223">
        <w:rPr>
          <w:rFonts w:ascii="Times New Roman" w:hAnsi="Times New Roman"/>
          <w:sz w:val="24"/>
          <w:szCs w:val="24"/>
        </w:rPr>
        <w:t xml:space="preserve"> 2008). The rhizome is the primary edible part, consumed fresh, dried, powdered, or as an extract in various food systems.</w:t>
      </w:r>
    </w:p>
    <w:p w14:paraId="4085179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Ginger contains approximately 60–70% carbohydrates, 8–10% protein, 3–5% fat, 3–8% fiber, and 8–10% ash on a dry weight basis (Peter, 2006). It is a source of essential minerals such as calcium, magnesium, potassium, phosphorus, and iron. Vitamins present in small amounts include vitamin C, niacin, and riboflavin (Govindarajan, 1982). Although its macronutrient contribution to the human diet is minimal due to small serving sizes, ginger provides valuable micronutrients and phytochemicals that enhance its functional role in foods.</w:t>
      </w:r>
    </w:p>
    <w:p w14:paraId="4CE6BFB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The bioactivity of ginger is primarily attributed to its non-volatile pungent compounds—gingerols, shogaols, paradols, and zingerone—and volatile essential oils composed mainly of sesquiterpenes (e.g., zingiberene, β-bisabolene) and monoterpenes (e.g., geranial, neral) (Ali </w:t>
      </w:r>
      <w:r w:rsidRPr="00D40564">
        <w:rPr>
          <w:rFonts w:ascii="Times New Roman" w:hAnsi="Times New Roman"/>
          <w:i/>
          <w:iCs/>
          <w:sz w:val="24"/>
          <w:szCs w:val="24"/>
        </w:rPr>
        <w:t>et al.,</w:t>
      </w:r>
      <w:r w:rsidRPr="00C06223">
        <w:rPr>
          <w:rFonts w:ascii="Times New Roman" w:hAnsi="Times New Roman"/>
          <w:sz w:val="24"/>
          <w:szCs w:val="24"/>
        </w:rPr>
        <w:t xml:space="preserve"> 2008).</w:t>
      </w:r>
    </w:p>
    <w:p w14:paraId="4B56A53A"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Gingerols and shogaols scavenge free radicals and inhibit lipid peroxidation, helping protect cells from oxidative stress (Shukla &amp; Singh, 2007).</w:t>
      </w:r>
      <w:r>
        <w:rPr>
          <w:rFonts w:ascii="Times New Roman" w:hAnsi="Times New Roman"/>
          <w:sz w:val="24"/>
          <w:szCs w:val="24"/>
        </w:rPr>
        <w:t xml:space="preserve"> </w:t>
      </w:r>
      <w:r w:rsidRPr="00C06223">
        <w:rPr>
          <w:rFonts w:ascii="Times New Roman" w:hAnsi="Times New Roman"/>
          <w:sz w:val="24"/>
          <w:szCs w:val="24"/>
        </w:rPr>
        <w:t xml:space="preserve">Ginger extracts have been shown to modulate inflammatory mediators such as prostaglandins and leukotrienes, which play roles in arthritis, cardiovascular disease, and other inflammatory conditions (Grzanna </w:t>
      </w:r>
      <w:r w:rsidRPr="00D40564">
        <w:rPr>
          <w:rFonts w:ascii="Times New Roman" w:hAnsi="Times New Roman"/>
          <w:i/>
          <w:iCs/>
          <w:sz w:val="24"/>
          <w:szCs w:val="24"/>
        </w:rPr>
        <w:t>et al.,</w:t>
      </w:r>
      <w:r w:rsidRPr="00C06223">
        <w:rPr>
          <w:rFonts w:ascii="Times New Roman" w:hAnsi="Times New Roman"/>
          <w:sz w:val="24"/>
          <w:szCs w:val="24"/>
        </w:rPr>
        <w:t xml:space="preserve"> 2005).</w:t>
      </w:r>
    </w:p>
    <w:p w14:paraId="560D8DAB"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Both volatile and non-volatile components exhibit inhibitory effects against bacteria and fungi, contributing to food preservation and safety (Park et al., 2008).</w:t>
      </w:r>
      <w:r>
        <w:rPr>
          <w:rFonts w:ascii="Times New Roman" w:hAnsi="Times New Roman"/>
          <w:sz w:val="24"/>
          <w:szCs w:val="24"/>
        </w:rPr>
        <w:t xml:space="preserve"> </w:t>
      </w:r>
      <w:r w:rsidRPr="00C06223">
        <w:rPr>
          <w:rFonts w:ascii="Times New Roman" w:hAnsi="Times New Roman"/>
          <w:sz w:val="24"/>
          <w:szCs w:val="24"/>
        </w:rPr>
        <w:t xml:space="preserve">Traditionally, ginger is used to alleviate gastrointestinal discomfort, stimulate appetite, and enhance digestion. </w:t>
      </w:r>
      <w:r w:rsidRPr="00C06223">
        <w:rPr>
          <w:rFonts w:ascii="Times New Roman" w:hAnsi="Times New Roman"/>
          <w:sz w:val="24"/>
          <w:szCs w:val="24"/>
        </w:rPr>
        <w:lastRenderedPageBreak/>
        <w:t>It reduces nausea and vomiting, particularly in pregnancy and post-operative conditions (Lete &amp; Allué, 2016).</w:t>
      </w:r>
    </w:p>
    <w:p w14:paraId="6100ACAA" w14:textId="77777777" w:rsidR="006A7458"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In food systems, ginger is used fresh or processed to impart a warm, pungent </w:t>
      </w:r>
      <w:r>
        <w:rPr>
          <w:rFonts w:ascii="Times New Roman" w:hAnsi="Times New Roman"/>
          <w:sz w:val="24"/>
          <w:szCs w:val="24"/>
        </w:rPr>
        <w:t>flavour</w:t>
      </w:r>
      <w:r w:rsidRPr="00C06223">
        <w:rPr>
          <w:rFonts w:ascii="Times New Roman" w:hAnsi="Times New Roman"/>
          <w:sz w:val="24"/>
          <w:szCs w:val="24"/>
        </w:rPr>
        <w:t xml:space="preserve"> to both sweet and savory dishes. It is incorporated into bakery products, beverages, sauces, soups, marinades, and spice blends. Its essential oil and oleoresin are also used in the </w:t>
      </w:r>
      <w:r>
        <w:rPr>
          <w:rFonts w:ascii="Times New Roman" w:hAnsi="Times New Roman"/>
          <w:sz w:val="24"/>
          <w:szCs w:val="24"/>
        </w:rPr>
        <w:t>flavour</w:t>
      </w:r>
      <w:r w:rsidRPr="00C06223">
        <w:rPr>
          <w:rFonts w:ascii="Times New Roman" w:hAnsi="Times New Roman"/>
          <w:sz w:val="24"/>
          <w:szCs w:val="24"/>
        </w:rPr>
        <w:t xml:space="preserve">ing industry due to their concentrated aroma and </w:t>
      </w:r>
      <w:r>
        <w:rPr>
          <w:rFonts w:ascii="Times New Roman" w:hAnsi="Times New Roman"/>
          <w:sz w:val="24"/>
          <w:szCs w:val="24"/>
        </w:rPr>
        <w:t>flavour</w:t>
      </w:r>
      <w:r w:rsidRPr="00C06223">
        <w:rPr>
          <w:rFonts w:ascii="Times New Roman" w:hAnsi="Times New Roman"/>
          <w:sz w:val="24"/>
          <w:szCs w:val="24"/>
        </w:rPr>
        <w:t xml:space="preserve"> stability (Peter, 2006).</w:t>
      </w:r>
    </w:p>
    <w:p w14:paraId="62C7B3F0" w14:textId="77777777" w:rsidR="0042372A" w:rsidRDefault="0042372A">
      <w:pPr>
        <w:spacing w:after="160" w:line="278" w:lineRule="auto"/>
        <w:rPr>
          <w:rFonts w:ascii="Times New Roman" w:hAnsi="Times New Roman"/>
          <w:b/>
          <w:bCs/>
          <w:sz w:val="24"/>
          <w:szCs w:val="24"/>
        </w:rPr>
      </w:pPr>
      <w:r>
        <w:rPr>
          <w:rFonts w:ascii="Times New Roman" w:hAnsi="Times New Roman"/>
          <w:b/>
          <w:bCs/>
          <w:sz w:val="24"/>
          <w:szCs w:val="24"/>
        </w:rPr>
        <w:br w:type="page"/>
      </w:r>
    </w:p>
    <w:p w14:paraId="123F610A" w14:textId="307C4CD0" w:rsidR="006A7458" w:rsidRPr="0042372A" w:rsidRDefault="006A7458" w:rsidP="0042372A">
      <w:pPr>
        <w:spacing w:after="0" w:line="480" w:lineRule="auto"/>
        <w:jc w:val="both"/>
        <w:rPr>
          <w:rFonts w:ascii="Times New Roman" w:hAnsi="Times New Roman"/>
          <w:b/>
          <w:bCs/>
          <w:sz w:val="24"/>
          <w:szCs w:val="24"/>
        </w:rPr>
      </w:pPr>
      <w:r w:rsidRPr="0042372A">
        <w:rPr>
          <w:rFonts w:ascii="Times New Roman" w:hAnsi="Times New Roman"/>
          <w:b/>
          <w:bCs/>
          <w:sz w:val="24"/>
          <w:szCs w:val="24"/>
        </w:rPr>
        <w:lastRenderedPageBreak/>
        <w:t>Table 1.</w:t>
      </w:r>
      <w:r w:rsidR="005269A4">
        <w:rPr>
          <w:rFonts w:ascii="Times New Roman" w:hAnsi="Times New Roman"/>
          <w:b/>
          <w:bCs/>
          <w:sz w:val="24"/>
          <w:szCs w:val="24"/>
        </w:rPr>
        <w:tab/>
      </w:r>
      <w:r w:rsidRPr="0042372A">
        <w:rPr>
          <w:rFonts w:ascii="Times New Roman" w:hAnsi="Times New Roman"/>
          <w:b/>
          <w:bCs/>
          <w:sz w:val="24"/>
          <w:szCs w:val="24"/>
        </w:rPr>
        <w:t>Nutritional Profile of Ginger (100g)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851"/>
        <w:gridCol w:w="2727"/>
      </w:tblGrid>
      <w:tr w:rsidR="006A7458" w14:paraId="71568704" w14:textId="0B6CA4A0" w:rsidTr="0042372A">
        <w:tc>
          <w:tcPr>
            <w:tcW w:w="3314" w:type="dxa"/>
            <w:tcBorders>
              <w:top w:val="single" w:sz="4" w:space="0" w:color="auto"/>
              <w:bottom w:val="single" w:sz="4" w:space="0" w:color="auto"/>
            </w:tcBorders>
          </w:tcPr>
          <w:p w14:paraId="08132B2F" w14:textId="5E1AAE27" w:rsidR="006A7458" w:rsidRPr="0042372A" w:rsidRDefault="006A7458" w:rsidP="0042372A">
            <w:pPr>
              <w:spacing w:after="0" w:line="240" w:lineRule="auto"/>
              <w:jc w:val="center"/>
              <w:rPr>
                <w:rFonts w:ascii="Times New Roman" w:hAnsi="Times New Roman"/>
                <w:b/>
                <w:bCs/>
                <w:sz w:val="24"/>
                <w:szCs w:val="24"/>
              </w:rPr>
            </w:pPr>
            <w:r w:rsidRPr="0042372A">
              <w:rPr>
                <w:rFonts w:ascii="Times New Roman" w:hAnsi="Times New Roman"/>
                <w:b/>
                <w:bCs/>
                <w:sz w:val="24"/>
                <w:szCs w:val="24"/>
              </w:rPr>
              <w:t>Types of Nutrients</w:t>
            </w:r>
          </w:p>
        </w:tc>
        <w:tc>
          <w:tcPr>
            <w:tcW w:w="3018" w:type="dxa"/>
            <w:tcBorders>
              <w:top w:val="single" w:sz="4" w:space="0" w:color="auto"/>
              <w:bottom w:val="single" w:sz="4" w:space="0" w:color="auto"/>
            </w:tcBorders>
          </w:tcPr>
          <w:p w14:paraId="626C571B" w14:textId="7360E0CD" w:rsidR="006A7458" w:rsidRPr="0042372A" w:rsidRDefault="006A7458" w:rsidP="0042372A">
            <w:pPr>
              <w:spacing w:after="0" w:line="240" w:lineRule="auto"/>
              <w:jc w:val="center"/>
              <w:rPr>
                <w:rFonts w:ascii="Times New Roman" w:hAnsi="Times New Roman"/>
                <w:b/>
                <w:bCs/>
                <w:sz w:val="24"/>
                <w:szCs w:val="24"/>
              </w:rPr>
            </w:pPr>
            <w:r w:rsidRPr="0042372A">
              <w:rPr>
                <w:rFonts w:ascii="Times New Roman" w:hAnsi="Times New Roman"/>
                <w:b/>
                <w:bCs/>
                <w:sz w:val="24"/>
                <w:szCs w:val="24"/>
              </w:rPr>
              <w:t>Examples of Nutrient</w:t>
            </w:r>
          </w:p>
        </w:tc>
        <w:tc>
          <w:tcPr>
            <w:tcW w:w="3018" w:type="dxa"/>
            <w:tcBorders>
              <w:top w:val="single" w:sz="4" w:space="0" w:color="auto"/>
              <w:bottom w:val="single" w:sz="4" w:space="0" w:color="auto"/>
            </w:tcBorders>
          </w:tcPr>
          <w:p w14:paraId="61F43C0E" w14:textId="54728824" w:rsidR="006A7458" w:rsidRPr="0042372A" w:rsidRDefault="006A7458" w:rsidP="0042372A">
            <w:pPr>
              <w:spacing w:after="0" w:line="240" w:lineRule="auto"/>
              <w:jc w:val="center"/>
              <w:rPr>
                <w:rFonts w:ascii="Times New Roman" w:hAnsi="Times New Roman"/>
                <w:b/>
                <w:bCs/>
                <w:sz w:val="24"/>
                <w:szCs w:val="24"/>
              </w:rPr>
            </w:pPr>
            <w:r w:rsidRPr="0042372A">
              <w:rPr>
                <w:rFonts w:ascii="Times New Roman" w:hAnsi="Times New Roman"/>
                <w:b/>
                <w:bCs/>
                <w:sz w:val="24"/>
                <w:szCs w:val="24"/>
              </w:rPr>
              <w:t>Amount</w:t>
            </w:r>
          </w:p>
        </w:tc>
      </w:tr>
      <w:tr w:rsidR="006A7458" w14:paraId="0A8AEFF4" w14:textId="71B0CC2F" w:rsidTr="0042372A">
        <w:tc>
          <w:tcPr>
            <w:tcW w:w="3314" w:type="dxa"/>
            <w:tcBorders>
              <w:top w:val="single" w:sz="4" w:space="0" w:color="auto"/>
            </w:tcBorders>
          </w:tcPr>
          <w:p w14:paraId="1F8686FC" w14:textId="57C5551E"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P</w:t>
            </w:r>
            <w:r w:rsidR="006A7458">
              <w:rPr>
                <w:rFonts w:ascii="Times New Roman" w:hAnsi="Times New Roman"/>
                <w:sz w:val="24"/>
                <w:szCs w:val="24"/>
              </w:rPr>
              <w:t>rotein</w:t>
            </w:r>
          </w:p>
        </w:tc>
        <w:tc>
          <w:tcPr>
            <w:tcW w:w="3018" w:type="dxa"/>
            <w:tcBorders>
              <w:top w:val="single" w:sz="4" w:space="0" w:color="auto"/>
            </w:tcBorders>
          </w:tcPr>
          <w:p w14:paraId="06F545FF" w14:textId="54DAB78F"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Borders>
              <w:top w:val="single" w:sz="4" w:space="0" w:color="auto"/>
            </w:tcBorders>
          </w:tcPr>
          <w:p w14:paraId="269624E1" w14:textId="41C3FCF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1.8g</w:t>
            </w:r>
          </w:p>
        </w:tc>
      </w:tr>
      <w:tr w:rsidR="006A7458" w14:paraId="088F1CF5" w14:textId="6911A4AD" w:rsidTr="0042372A">
        <w:tc>
          <w:tcPr>
            <w:tcW w:w="3314" w:type="dxa"/>
          </w:tcPr>
          <w:p w14:paraId="0F240C7B" w14:textId="651191EE"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Water</w:t>
            </w:r>
          </w:p>
        </w:tc>
        <w:tc>
          <w:tcPr>
            <w:tcW w:w="3018" w:type="dxa"/>
          </w:tcPr>
          <w:p w14:paraId="74FF7DEF" w14:textId="65C0DE5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4E771FD" w14:textId="13FE12C5"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78.9g</w:t>
            </w:r>
          </w:p>
        </w:tc>
      </w:tr>
      <w:tr w:rsidR="006A7458" w14:paraId="7CB0B11A" w14:textId="1E0CDB64" w:rsidTr="0042372A">
        <w:tc>
          <w:tcPr>
            <w:tcW w:w="3314" w:type="dxa"/>
          </w:tcPr>
          <w:p w14:paraId="7556A277" w14:textId="7CE506FE"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Phy-sterols</w:t>
            </w:r>
          </w:p>
        </w:tc>
        <w:tc>
          <w:tcPr>
            <w:tcW w:w="3018" w:type="dxa"/>
          </w:tcPr>
          <w:p w14:paraId="17A3A9AB" w14:textId="331F6177"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E49550E" w14:textId="53A94C3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15mg</w:t>
            </w:r>
          </w:p>
        </w:tc>
      </w:tr>
      <w:tr w:rsidR="006A7458" w14:paraId="5E29CA0D" w14:textId="0E50F01A" w:rsidTr="0042372A">
        <w:tc>
          <w:tcPr>
            <w:tcW w:w="3314" w:type="dxa"/>
          </w:tcPr>
          <w:p w14:paraId="21872430" w14:textId="55EAD73D"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8841516" w14:textId="4E02D798"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Total Carbohydrate</w:t>
            </w:r>
          </w:p>
        </w:tc>
        <w:tc>
          <w:tcPr>
            <w:tcW w:w="3018" w:type="dxa"/>
          </w:tcPr>
          <w:p w14:paraId="5217CC38" w14:textId="2358700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18g</w:t>
            </w:r>
          </w:p>
        </w:tc>
      </w:tr>
      <w:tr w:rsidR="006A7458" w14:paraId="3BB4FE7B" w14:textId="760251B7" w:rsidTr="0042372A">
        <w:tc>
          <w:tcPr>
            <w:tcW w:w="3314" w:type="dxa"/>
          </w:tcPr>
          <w:p w14:paraId="0439457E" w14:textId="6028CC7B"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018" w:type="dxa"/>
          </w:tcPr>
          <w:p w14:paraId="242BB46A" w14:textId="1D49BB6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Dietary Fibre</w:t>
            </w:r>
          </w:p>
        </w:tc>
        <w:tc>
          <w:tcPr>
            <w:tcW w:w="3018" w:type="dxa"/>
          </w:tcPr>
          <w:p w14:paraId="5205BD5C" w14:textId="1FFDBF2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2g</w:t>
            </w:r>
          </w:p>
        </w:tc>
      </w:tr>
      <w:tr w:rsidR="006A7458" w14:paraId="7B653CDC" w14:textId="77777777" w:rsidTr="0042372A">
        <w:tc>
          <w:tcPr>
            <w:tcW w:w="3314" w:type="dxa"/>
          </w:tcPr>
          <w:p w14:paraId="3C4085F4" w14:textId="2D50242A"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25FB0EB" w14:textId="14B8A3B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Sugar</w:t>
            </w:r>
          </w:p>
        </w:tc>
        <w:tc>
          <w:tcPr>
            <w:tcW w:w="3018" w:type="dxa"/>
          </w:tcPr>
          <w:p w14:paraId="7C12E196" w14:textId="5BCAC75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1.7g</w:t>
            </w:r>
          </w:p>
        </w:tc>
      </w:tr>
      <w:tr w:rsidR="006A7458" w14:paraId="1EAA82AC" w14:textId="77777777" w:rsidTr="0042372A">
        <w:tc>
          <w:tcPr>
            <w:tcW w:w="3314" w:type="dxa"/>
          </w:tcPr>
          <w:p w14:paraId="088C717A" w14:textId="7688336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EEA183C" w14:textId="36E0E53D"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Total Fat</w:t>
            </w:r>
          </w:p>
        </w:tc>
        <w:tc>
          <w:tcPr>
            <w:tcW w:w="3018" w:type="dxa"/>
          </w:tcPr>
          <w:p w14:paraId="45B07CA4" w14:textId="77CD5205"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750mg</w:t>
            </w:r>
          </w:p>
        </w:tc>
      </w:tr>
      <w:tr w:rsidR="006A7458" w14:paraId="1C575667" w14:textId="77777777" w:rsidTr="0042372A">
        <w:tc>
          <w:tcPr>
            <w:tcW w:w="3314" w:type="dxa"/>
          </w:tcPr>
          <w:p w14:paraId="17A24BC5" w14:textId="6228CF95"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841781E" w14:textId="404C3EA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Saturated Fat</w:t>
            </w:r>
          </w:p>
        </w:tc>
        <w:tc>
          <w:tcPr>
            <w:tcW w:w="3018" w:type="dxa"/>
          </w:tcPr>
          <w:p w14:paraId="12A9EF8B" w14:textId="15D3122E"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203mg</w:t>
            </w:r>
          </w:p>
        </w:tc>
      </w:tr>
      <w:tr w:rsidR="006A7458" w14:paraId="35451729" w14:textId="77777777" w:rsidTr="0042372A">
        <w:tc>
          <w:tcPr>
            <w:tcW w:w="3314" w:type="dxa"/>
          </w:tcPr>
          <w:p w14:paraId="45D386E8" w14:textId="6652C45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Fats and Fatty Acids</w:t>
            </w:r>
          </w:p>
        </w:tc>
        <w:tc>
          <w:tcPr>
            <w:tcW w:w="3018" w:type="dxa"/>
          </w:tcPr>
          <w:p w14:paraId="5EEB4081" w14:textId="5F6DAD4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Monounsaturated Fat</w:t>
            </w:r>
          </w:p>
        </w:tc>
        <w:tc>
          <w:tcPr>
            <w:tcW w:w="3018" w:type="dxa"/>
          </w:tcPr>
          <w:p w14:paraId="021686FC" w14:textId="0708B45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154mg</w:t>
            </w:r>
          </w:p>
        </w:tc>
      </w:tr>
      <w:tr w:rsidR="006A7458" w14:paraId="04E29805" w14:textId="77777777" w:rsidTr="0042372A">
        <w:tc>
          <w:tcPr>
            <w:tcW w:w="3314" w:type="dxa"/>
          </w:tcPr>
          <w:p w14:paraId="3A8F43E2" w14:textId="52B066F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52C0B92" w14:textId="5CEE899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Polyunsaturated Fat</w:t>
            </w:r>
          </w:p>
        </w:tc>
        <w:tc>
          <w:tcPr>
            <w:tcW w:w="3018" w:type="dxa"/>
          </w:tcPr>
          <w:p w14:paraId="25C4AB0B" w14:textId="1800FC1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154mg</w:t>
            </w:r>
          </w:p>
        </w:tc>
      </w:tr>
      <w:tr w:rsidR="006A7458" w14:paraId="6E86C443" w14:textId="77777777" w:rsidTr="0042372A">
        <w:tc>
          <w:tcPr>
            <w:tcW w:w="3314" w:type="dxa"/>
          </w:tcPr>
          <w:p w14:paraId="778CA667" w14:textId="546AD16B"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9D8AB56" w14:textId="46E8D03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Omega-3 Fatty Acids</w:t>
            </w:r>
          </w:p>
        </w:tc>
        <w:tc>
          <w:tcPr>
            <w:tcW w:w="3018" w:type="dxa"/>
          </w:tcPr>
          <w:p w14:paraId="3831EE11" w14:textId="4CE0A6E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34mg</w:t>
            </w:r>
          </w:p>
        </w:tc>
      </w:tr>
      <w:tr w:rsidR="006A7458" w14:paraId="5389AB21" w14:textId="77777777" w:rsidTr="0042372A">
        <w:tc>
          <w:tcPr>
            <w:tcW w:w="3314" w:type="dxa"/>
          </w:tcPr>
          <w:p w14:paraId="5A89BE2C" w14:textId="20F0DED9"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15194EE" w14:textId="705C82D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Omega -6 Fatty Acids</w:t>
            </w:r>
          </w:p>
        </w:tc>
        <w:tc>
          <w:tcPr>
            <w:tcW w:w="3018" w:type="dxa"/>
          </w:tcPr>
          <w:p w14:paraId="61CB690B" w14:textId="617076A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120mg</w:t>
            </w:r>
          </w:p>
        </w:tc>
      </w:tr>
      <w:tr w:rsidR="006A7458" w14:paraId="56BF57C3" w14:textId="77777777" w:rsidTr="0042372A">
        <w:tc>
          <w:tcPr>
            <w:tcW w:w="3314" w:type="dxa"/>
          </w:tcPr>
          <w:p w14:paraId="03174A59" w14:textId="53A1F0AA"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F8BE823" w14:textId="1EBDA13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018" w:type="dxa"/>
          </w:tcPr>
          <w:p w14:paraId="25555C36" w14:textId="328523D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5mg</w:t>
            </w:r>
          </w:p>
        </w:tc>
      </w:tr>
      <w:tr w:rsidR="006A7458" w14:paraId="55254126" w14:textId="77777777" w:rsidTr="0042372A">
        <w:tc>
          <w:tcPr>
            <w:tcW w:w="3314" w:type="dxa"/>
          </w:tcPr>
          <w:p w14:paraId="1554CE0D" w14:textId="069A8EB1"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1719406" w14:textId="1C24FE1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E</w:t>
            </w:r>
          </w:p>
        </w:tc>
        <w:tc>
          <w:tcPr>
            <w:tcW w:w="3018" w:type="dxa"/>
          </w:tcPr>
          <w:p w14:paraId="2D489913" w14:textId="38BBA40D"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260mcg</w:t>
            </w:r>
          </w:p>
        </w:tc>
      </w:tr>
      <w:tr w:rsidR="006A7458" w14:paraId="016DBFA3" w14:textId="77777777" w:rsidTr="0042372A">
        <w:tc>
          <w:tcPr>
            <w:tcW w:w="3314" w:type="dxa"/>
          </w:tcPr>
          <w:p w14:paraId="4D1799D4" w14:textId="7260C31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D75308F" w14:textId="4DA2D45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K</w:t>
            </w:r>
          </w:p>
        </w:tc>
        <w:tc>
          <w:tcPr>
            <w:tcW w:w="3018" w:type="dxa"/>
          </w:tcPr>
          <w:p w14:paraId="33D4AFEC" w14:textId="1191572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0.1mcg</w:t>
            </w:r>
          </w:p>
        </w:tc>
      </w:tr>
      <w:tr w:rsidR="006A7458" w14:paraId="21513C2D" w14:textId="77777777" w:rsidTr="0042372A">
        <w:tc>
          <w:tcPr>
            <w:tcW w:w="3314" w:type="dxa"/>
          </w:tcPr>
          <w:p w14:paraId="751FD3FD" w14:textId="052A0CD3"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1149A41" w14:textId="784439BF"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Thiamin</w:t>
            </w:r>
          </w:p>
        </w:tc>
        <w:tc>
          <w:tcPr>
            <w:tcW w:w="3018" w:type="dxa"/>
          </w:tcPr>
          <w:p w14:paraId="6E6E8780" w14:textId="0FC81648"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25mcg</w:t>
            </w:r>
          </w:p>
        </w:tc>
      </w:tr>
      <w:tr w:rsidR="006A7458" w14:paraId="191DBB8A" w14:textId="77777777" w:rsidTr="0042372A">
        <w:tc>
          <w:tcPr>
            <w:tcW w:w="3314" w:type="dxa"/>
          </w:tcPr>
          <w:p w14:paraId="5338831B" w14:textId="7EF839B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018" w:type="dxa"/>
          </w:tcPr>
          <w:p w14:paraId="3A0A7C6C" w14:textId="0A03F29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Riboflavin</w:t>
            </w:r>
          </w:p>
        </w:tc>
        <w:tc>
          <w:tcPr>
            <w:tcW w:w="3018" w:type="dxa"/>
          </w:tcPr>
          <w:p w14:paraId="3F541E5D" w14:textId="0A0B8FB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34mcg</w:t>
            </w:r>
          </w:p>
        </w:tc>
      </w:tr>
      <w:tr w:rsidR="006A7458" w14:paraId="1AD71DC5" w14:textId="77777777" w:rsidTr="0042372A">
        <w:tc>
          <w:tcPr>
            <w:tcW w:w="3314" w:type="dxa"/>
          </w:tcPr>
          <w:p w14:paraId="3367E6C1" w14:textId="393AB3A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40C57DA" w14:textId="5914B24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Niacin</w:t>
            </w:r>
          </w:p>
        </w:tc>
        <w:tc>
          <w:tcPr>
            <w:tcW w:w="3018" w:type="dxa"/>
          </w:tcPr>
          <w:p w14:paraId="58930296" w14:textId="789524DC"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750mcg</w:t>
            </w:r>
          </w:p>
        </w:tc>
      </w:tr>
      <w:tr w:rsidR="006A7458" w14:paraId="6B461F1D" w14:textId="77777777" w:rsidTr="0042372A">
        <w:tc>
          <w:tcPr>
            <w:tcW w:w="3314" w:type="dxa"/>
          </w:tcPr>
          <w:p w14:paraId="5B620A97" w14:textId="1C0BB018"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B3D3A84" w14:textId="56404D1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018" w:type="dxa"/>
          </w:tcPr>
          <w:p w14:paraId="56FAB6DD" w14:textId="0CB413C5"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160mcg</w:t>
            </w:r>
          </w:p>
        </w:tc>
      </w:tr>
      <w:tr w:rsidR="006A7458" w14:paraId="56676197" w14:textId="77777777" w:rsidTr="0042372A">
        <w:tc>
          <w:tcPr>
            <w:tcW w:w="3314" w:type="dxa"/>
          </w:tcPr>
          <w:p w14:paraId="68D4AB00" w14:textId="076F3DB2"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1B11A7B" w14:textId="52ACDEC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Folic Acid</w:t>
            </w:r>
          </w:p>
        </w:tc>
        <w:tc>
          <w:tcPr>
            <w:tcW w:w="3018" w:type="dxa"/>
          </w:tcPr>
          <w:p w14:paraId="4251C7B6" w14:textId="73672C2D"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11mcg</w:t>
            </w:r>
          </w:p>
        </w:tc>
      </w:tr>
      <w:tr w:rsidR="006A7458" w14:paraId="192B08E9" w14:textId="77777777" w:rsidTr="0042372A">
        <w:tc>
          <w:tcPr>
            <w:tcW w:w="3314" w:type="dxa"/>
          </w:tcPr>
          <w:p w14:paraId="667623EF" w14:textId="519E9940"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D4D7944" w14:textId="4D0BAC2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Panthenic Acid</w:t>
            </w:r>
          </w:p>
        </w:tc>
        <w:tc>
          <w:tcPr>
            <w:tcW w:w="3018" w:type="dxa"/>
          </w:tcPr>
          <w:p w14:paraId="0031FFB2" w14:textId="5816C2B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203mcg</w:t>
            </w:r>
          </w:p>
        </w:tc>
      </w:tr>
      <w:tr w:rsidR="006A7458" w14:paraId="45A3EA10" w14:textId="77777777" w:rsidTr="0042372A">
        <w:tc>
          <w:tcPr>
            <w:tcW w:w="3314" w:type="dxa"/>
          </w:tcPr>
          <w:p w14:paraId="4568FBDA" w14:textId="4C69FFF2"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792AB0A" w14:textId="61E2E318"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Choline</w:t>
            </w:r>
          </w:p>
        </w:tc>
        <w:tc>
          <w:tcPr>
            <w:tcW w:w="3018" w:type="dxa"/>
          </w:tcPr>
          <w:p w14:paraId="00B89E77" w14:textId="7C38D6C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28.8mg</w:t>
            </w:r>
          </w:p>
        </w:tc>
      </w:tr>
      <w:tr w:rsidR="006A7458" w14:paraId="4670D9CF" w14:textId="77777777" w:rsidTr="0042372A">
        <w:tc>
          <w:tcPr>
            <w:tcW w:w="3314" w:type="dxa"/>
          </w:tcPr>
          <w:p w14:paraId="3DE745A2" w14:textId="198CBCA2"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C6726C0" w14:textId="18B67AD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018" w:type="dxa"/>
          </w:tcPr>
          <w:p w14:paraId="4C4677DB" w14:textId="2B9534AA"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16mg</w:t>
            </w:r>
          </w:p>
        </w:tc>
      </w:tr>
      <w:tr w:rsidR="006A7458" w14:paraId="30A1EC0E" w14:textId="77777777" w:rsidTr="0042372A">
        <w:tc>
          <w:tcPr>
            <w:tcW w:w="3314" w:type="dxa"/>
          </w:tcPr>
          <w:p w14:paraId="6E2B25AC" w14:textId="472D64E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851337F" w14:textId="7F84491E"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Iron</w:t>
            </w:r>
          </w:p>
        </w:tc>
        <w:tc>
          <w:tcPr>
            <w:tcW w:w="3018" w:type="dxa"/>
          </w:tcPr>
          <w:p w14:paraId="2E3133EE" w14:textId="16122E9C"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600mcg</w:t>
            </w:r>
          </w:p>
        </w:tc>
      </w:tr>
      <w:tr w:rsidR="006A7458" w14:paraId="0BD395D0" w14:textId="77777777" w:rsidTr="0042372A">
        <w:tc>
          <w:tcPr>
            <w:tcW w:w="3314" w:type="dxa"/>
          </w:tcPr>
          <w:p w14:paraId="46BBD071" w14:textId="3384A16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E3850B9" w14:textId="58C2167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018" w:type="dxa"/>
          </w:tcPr>
          <w:p w14:paraId="417DA299" w14:textId="5292C9C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43mg</w:t>
            </w:r>
          </w:p>
        </w:tc>
      </w:tr>
      <w:tr w:rsidR="006A7458" w14:paraId="773B36E8" w14:textId="77777777" w:rsidTr="0042372A">
        <w:tc>
          <w:tcPr>
            <w:tcW w:w="3314" w:type="dxa"/>
          </w:tcPr>
          <w:p w14:paraId="4E42BB3D" w14:textId="02318C39"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115FF94" w14:textId="73C8865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018" w:type="dxa"/>
          </w:tcPr>
          <w:p w14:paraId="73FACA99" w14:textId="6453861F"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34mg</w:t>
            </w:r>
          </w:p>
        </w:tc>
      </w:tr>
      <w:tr w:rsidR="006A7458" w14:paraId="7013807B" w14:textId="77777777" w:rsidTr="0042372A">
        <w:tc>
          <w:tcPr>
            <w:tcW w:w="3314" w:type="dxa"/>
          </w:tcPr>
          <w:p w14:paraId="6375BC61" w14:textId="0BC615AE"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Minerals</w:t>
            </w:r>
          </w:p>
        </w:tc>
        <w:tc>
          <w:tcPr>
            <w:tcW w:w="3018" w:type="dxa"/>
          </w:tcPr>
          <w:p w14:paraId="36C8D0B9" w14:textId="146F46EE"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Potassium</w:t>
            </w:r>
          </w:p>
        </w:tc>
        <w:tc>
          <w:tcPr>
            <w:tcW w:w="3018" w:type="dxa"/>
          </w:tcPr>
          <w:p w14:paraId="50FC09DF" w14:textId="734D414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415mg</w:t>
            </w:r>
          </w:p>
        </w:tc>
      </w:tr>
      <w:tr w:rsidR="006A7458" w14:paraId="61966CCE" w14:textId="77777777" w:rsidTr="0042372A">
        <w:tc>
          <w:tcPr>
            <w:tcW w:w="3314" w:type="dxa"/>
          </w:tcPr>
          <w:p w14:paraId="3AD9A756" w14:textId="41DD0DF8"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AF55A12" w14:textId="1A4117F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018" w:type="dxa"/>
          </w:tcPr>
          <w:p w14:paraId="418D377C" w14:textId="75CD4D5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13mg</w:t>
            </w:r>
          </w:p>
        </w:tc>
      </w:tr>
      <w:tr w:rsidR="006A7458" w14:paraId="01D74208" w14:textId="77777777" w:rsidTr="0042372A">
        <w:tc>
          <w:tcPr>
            <w:tcW w:w="3314" w:type="dxa"/>
          </w:tcPr>
          <w:p w14:paraId="491BE56A" w14:textId="586DC3D4"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E3CE182" w14:textId="60C298DC"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Zinc</w:t>
            </w:r>
          </w:p>
        </w:tc>
        <w:tc>
          <w:tcPr>
            <w:tcW w:w="3018" w:type="dxa"/>
          </w:tcPr>
          <w:p w14:paraId="10A41571" w14:textId="601C6CF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340mcg</w:t>
            </w:r>
          </w:p>
        </w:tc>
      </w:tr>
      <w:tr w:rsidR="006A7458" w14:paraId="7E849BC8" w14:textId="77777777" w:rsidTr="0042372A">
        <w:tc>
          <w:tcPr>
            <w:tcW w:w="3314" w:type="dxa"/>
          </w:tcPr>
          <w:p w14:paraId="7D5B4451" w14:textId="05FE799B"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158DF6C" w14:textId="216F7D2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Copper</w:t>
            </w:r>
          </w:p>
        </w:tc>
        <w:tc>
          <w:tcPr>
            <w:tcW w:w="3018" w:type="dxa"/>
          </w:tcPr>
          <w:p w14:paraId="397FFFC9" w14:textId="3D8C939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226mcg</w:t>
            </w:r>
          </w:p>
        </w:tc>
      </w:tr>
      <w:tr w:rsidR="006A7458" w14:paraId="6698244C" w14:textId="77777777" w:rsidTr="0042372A">
        <w:tc>
          <w:tcPr>
            <w:tcW w:w="3314" w:type="dxa"/>
          </w:tcPr>
          <w:p w14:paraId="187F65D5" w14:textId="0E8BDDC4"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A725F4A" w14:textId="7E55CE4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018" w:type="dxa"/>
          </w:tcPr>
          <w:p w14:paraId="40BE7B97" w14:textId="55072EF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229mcg</w:t>
            </w:r>
          </w:p>
        </w:tc>
      </w:tr>
      <w:tr w:rsidR="006A7458" w14:paraId="29ED9DAD" w14:textId="77777777" w:rsidTr="0042372A">
        <w:tc>
          <w:tcPr>
            <w:tcW w:w="3314" w:type="dxa"/>
          </w:tcPr>
          <w:p w14:paraId="607F59DE" w14:textId="26C7735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0A793EF" w14:textId="659B7C2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018" w:type="dxa"/>
          </w:tcPr>
          <w:p w14:paraId="07E2FC16" w14:textId="0FA0D60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0.7mcg</w:t>
            </w:r>
          </w:p>
        </w:tc>
      </w:tr>
    </w:tbl>
    <w:p w14:paraId="36ECC023" w14:textId="5CCD388B" w:rsidR="006A7458" w:rsidRPr="00C06223" w:rsidRDefault="0042372A" w:rsidP="006A7458">
      <w:pPr>
        <w:spacing w:line="480" w:lineRule="auto"/>
        <w:jc w:val="both"/>
        <w:rPr>
          <w:rFonts w:ascii="Times New Roman" w:hAnsi="Times New Roman"/>
          <w:sz w:val="24"/>
          <w:szCs w:val="24"/>
        </w:rPr>
      </w:pPr>
      <w:r w:rsidRPr="0095601F">
        <w:rPr>
          <w:rFonts w:ascii="Times New Roman" w:hAnsi="Times New Roman"/>
          <w:b/>
          <w:bCs/>
          <w:sz w:val="24"/>
          <w:szCs w:val="24"/>
        </w:rPr>
        <w:t>Source:</w:t>
      </w:r>
      <w:r>
        <w:rPr>
          <w:rFonts w:ascii="Times New Roman" w:hAnsi="Times New Roman"/>
          <w:sz w:val="24"/>
          <w:szCs w:val="24"/>
        </w:rPr>
        <w:t xml:space="preserve"> </w:t>
      </w:r>
      <w:r w:rsidRPr="00010532">
        <w:rPr>
          <w:rFonts w:ascii="Times New Roman" w:hAnsi="Times New Roman"/>
          <w:sz w:val="24"/>
          <w:szCs w:val="24"/>
        </w:rPr>
        <w:t>Singh</w:t>
      </w:r>
      <w:r w:rsidRPr="0042372A">
        <w:rPr>
          <w:rFonts w:ascii="Times New Roman" w:hAnsi="Times New Roman"/>
          <w:i/>
          <w:iCs/>
          <w:sz w:val="24"/>
          <w:szCs w:val="24"/>
        </w:rPr>
        <w:t xml:space="preserve"> et al.,</w:t>
      </w:r>
      <w:r>
        <w:rPr>
          <w:rFonts w:ascii="Times New Roman" w:hAnsi="Times New Roman"/>
          <w:sz w:val="24"/>
          <w:szCs w:val="24"/>
        </w:rPr>
        <w:t xml:space="preserve"> 2017</w:t>
      </w:r>
    </w:p>
    <w:p w14:paraId="1E6939FE" w14:textId="77777777" w:rsidR="0042372A" w:rsidRDefault="0042372A">
      <w:pPr>
        <w:spacing w:after="160" w:line="278" w:lineRule="auto"/>
        <w:rPr>
          <w:rFonts w:ascii="Times New Roman" w:hAnsi="Times New Roman"/>
          <w:b/>
          <w:bCs/>
          <w:sz w:val="24"/>
          <w:szCs w:val="24"/>
        </w:rPr>
      </w:pPr>
      <w:r>
        <w:rPr>
          <w:rFonts w:ascii="Times New Roman" w:hAnsi="Times New Roman"/>
          <w:b/>
          <w:bCs/>
          <w:sz w:val="24"/>
          <w:szCs w:val="24"/>
        </w:rPr>
        <w:br w:type="page"/>
      </w:r>
    </w:p>
    <w:p w14:paraId="71ECE3E6" w14:textId="47FF0B81" w:rsidR="006A7458" w:rsidRPr="00D40564" w:rsidRDefault="006A7458" w:rsidP="006A7458">
      <w:pPr>
        <w:spacing w:after="0" w:line="480" w:lineRule="auto"/>
        <w:jc w:val="both"/>
        <w:rPr>
          <w:rFonts w:ascii="Times New Roman" w:hAnsi="Times New Roman"/>
          <w:b/>
          <w:bCs/>
          <w:sz w:val="24"/>
          <w:szCs w:val="24"/>
        </w:rPr>
      </w:pPr>
      <w:r w:rsidRPr="00D40564">
        <w:rPr>
          <w:rFonts w:ascii="Times New Roman" w:hAnsi="Times New Roman"/>
          <w:b/>
          <w:bCs/>
          <w:sz w:val="24"/>
          <w:szCs w:val="24"/>
        </w:rPr>
        <w:lastRenderedPageBreak/>
        <w:t>2.2.2</w:t>
      </w:r>
      <w:r>
        <w:rPr>
          <w:rFonts w:ascii="Times New Roman" w:hAnsi="Times New Roman"/>
          <w:b/>
          <w:bCs/>
          <w:sz w:val="24"/>
          <w:szCs w:val="24"/>
        </w:rPr>
        <w:tab/>
      </w:r>
      <w:r w:rsidRPr="00D40564">
        <w:rPr>
          <w:rFonts w:ascii="Times New Roman" w:hAnsi="Times New Roman"/>
          <w:b/>
          <w:bCs/>
          <w:sz w:val="24"/>
          <w:szCs w:val="24"/>
        </w:rPr>
        <w:t>Garlic (</w:t>
      </w:r>
      <w:r w:rsidRPr="00D40564">
        <w:rPr>
          <w:rFonts w:ascii="Times New Roman" w:hAnsi="Times New Roman"/>
          <w:b/>
          <w:bCs/>
          <w:i/>
          <w:iCs/>
          <w:sz w:val="24"/>
          <w:szCs w:val="24"/>
        </w:rPr>
        <w:t>Allium sativum</w:t>
      </w:r>
      <w:r w:rsidRPr="00D40564">
        <w:rPr>
          <w:rFonts w:ascii="Times New Roman" w:hAnsi="Times New Roman"/>
          <w:b/>
          <w:bCs/>
          <w:sz w:val="24"/>
          <w:szCs w:val="24"/>
        </w:rPr>
        <w:t>)</w:t>
      </w:r>
    </w:p>
    <w:p w14:paraId="27EFEF35"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Garlic is a bulbous perennial herb belonging to the family Amaryllidaceae, widely cultivated for its culinary and medicinal uses. Originating from Central Asia, it is now grown globally in temperate and tropical regions. The edible part is the underground bulb, which consists of several cloves enclosed in a papery sheath (Block, 2010). Garlic is valued for its pungent aroma, characteristic </w:t>
      </w:r>
      <w:r>
        <w:rPr>
          <w:rFonts w:ascii="Times New Roman" w:hAnsi="Times New Roman"/>
          <w:sz w:val="24"/>
          <w:szCs w:val="24"/>
        </w:rPr>
        <w:t>flavour</w:t>
      </w:r>
      <w:r w:rsidRPr="00C06223">
        <w:rPr>
          <w:rFonts w:ascii="Times New Roman" w:hAnsi="Times New Roman"/>
          <w:sz w:val="24"/>
          <w:szCs w:val="24"/>
        </w:rPr>
        <w:t>, and health-promoting bioactive compounds.</w:t>
      </w:r>
    </w:p>
    <w:p w14:paraId="3AB89973"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Garlic is low in calories but rich in bioactive phytochemicals. On a fresh weight basis, it contains about 63–72% water, 23–27% carbohydrates (mainly fructans), 2–3% protein, 0.1–0.5% fat, and 1–2% fiber (Gebreyohannes &amp; Gebreyohannes, 2013). It provides vitamins such as vitamin C, vitamin B6, thiamine, and riboflavin, as well as minerals like calcium, phosphorus, potassium, and magnesium (Corzo-Martínez </w:t>
      </w:r>
      <w:r w:rsidRPr="002A3DC3">
        <w:rPr>
          <w:rFonts w:ascii="Times New Roman" w:hAnsi="Times New Roman"/>
          <w:i/>
          <w:iCs/>
          <w:sz w:val="24"/>
          <w:szCs w:val="24"/>
        </w:rPr>
        <w:t>et al.,</w:t>
      </w:r>
      <w:r w:rsidRPr="00C06223">
        <w:rPr>
          <w:rFonts w:ascii="Times New Roman" w:hAnsi="Times New Roman"/>
          <w:sz w:val="24"/>
          <w:szCs w:val="24"/>
        </w:rPr>
        <w:t xml:space="preserve"> 2007).</w:t>
      </w:r>
    </w:p>
    <w:p w14:paraId="56E39868"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Garlic’s unique properties are primarily attributed to its sulfur-containing compounds—alliin, allicin, diallyl disulfide, S-allyl cysteine, and ajoene—formed when the cloves are crushed or chopped (Block, 2010).</w:t>
      </w:r>
      <w:r>
        <w:rPr>
          <w:rFonts w:ascii="Times New Roman" w:hAnsi="Times New Roman"/>
          <w:sz w:val="24"/>
          <w:szCs w:val="24"/>
        </w:rPr>
        <w:t xml:space="preserve"> </w:t>
      </w:r>
      <w:r w:rsidRPr="00C06223">
        <w:rPr>
          <w:rFonts w:ascii="Times New Roman" w:hAnsi="Times New Roman"/>
          <w:sz w:val="24"/>
          <w:szCs w:val="24"/>
        </w:rPr>
        <w:t>Allicin exhibits strong antibacterial, antifungal, and antiviral properties, inhibiting the growth of pathogens such as Escherichia coli, Staphylococcus aureus, and Candida albicans (Ankri &amp; Mirelman, 1999).</w:t>
      </w:r>
    </w:p>
    <w:p w14:paraId="745AC07E"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Garlic’s organosulfur compounds and phenolics scavenge free radicals, reducing oxidative stress and protecting biomolecules from damage (Banerjee &amp; Maulik, 2002).</w:t>
      </w:r>
      <w:r>
        <w:rPr>
          <w:rFonts w:ascii="Times New Roman" w:hAnsi="Times New Roman"/>
          <w:sz w:val="24"/>
          <w:szCs w:val="24"/>
        </w:rPr>
        <w:t xml:space="preserve"> </w:t>
      </w:r>
      <w:r w:rsidRPr="00C06223">
        <w:rPr>
          <w:rFonts w:ascii="Times New Roman" w:hAnsi="Times New Roman"/>
          <w:sz w:val="24"/>
          <w:szCs w:val="24"/>
        </w:rPr>
        <w:t xml:space="preserve">Regular garlic consumption has been linked to reduced blood pressure, improved lipid profile, and </w:t>
      </w:r>
      <w:r w:rsidRPr="00C06223">
        <w:rPr>
          <w:rFonts w:ascii="Times New Roman" w:hAnsi="Times New Roman"/>
          <w:sz w:val="24"/>
          <w:szCs w:val="24"/>
        </w:rPr>
        <w:lastRenderedPageBreak/>
        <w:t xml:space="preserve">decreased platelet aggregation, thereby lowering cardiovascular risk (Ried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Garlic inhibits inflammatory mediators, modulating immune responses and reducing inflammation-related disorders (Lee </w:t>
      </w:r>
      <w:r w:rsidRPr="004B38BF">
        <w:rPr>
          <w:rFonts w:ascii="Times New Roman" w:hAnsi="Times New Roman"/>
          <w:i/>
          <w:iCs/>
          <w:sz w:val="24"/>
          <w:szCs w:val="24"/>
        </w:rPr>
        <w:t>et al.,</w:t>
      </w:r>
      <w:r w:rsidRPr="00C06223">
        <w:rPr>
          <w:rFonts w:ascii="Times New Roman" w:hAnsi="Times New Roman"/>
          <w:sz w:val="24"/>
          <w:szCs w:val="24"/>
        </w:rPr>
        <w:t xml:space="preserve"> 2013).</w:t>
      </w:r>
    </w:p>
    <w:p w14:paraId="5897A57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Garlic is widely used as a </w:t>
      </w:r>
      <w:r>
        <w:rPr>
          <w:rFonts w:ascii="Times New Roman" w:hAnsi="Times New Roman"/>
          <w:sz w:val="24"/>
          <w:szCs w:val="24"/>
        </w:rPr>
        <w:t>flavour</w:t>
      </w:r>
      <w:r w:rsidRPr="00C06223">
        <w:rPr>
          <w:rFonts w:ascii="Times New Roman" w:hAnsi="Times New Roman"/>
          <w:sz w:val="24"/>
          <w:szCs w:val="24"/>
        </w:rPr>
        <w:t xml:space="preserve">ing agent in fresh, dried, powdered, or paste form. It is a staple ingredient in spice blends, marinades, sauces, soups, and meat products. Its pungent aroma and </w:t>
      </w:r>
      <w:r>
        <w:rPr>
          <w:rFonts w:ascii="Times New Roman" w:hAnsi="Times New Roman"/>
          <w:sz w:val="24"/>
          <w:szCs w:val="24"/>
        </w:rPr>
        <w:t>flavour</w:t>
      </w:r>
      <w:r w:rsidRPr="00C06223">
        <w:rPr>
          <w:rFonts w:ascii="Times New Roman" w:hAnsi="Times New Roman"/>
          <w:sz w:val="24"/>
          <w:szCs w:val="24"/>
        </w:rPr>
        <w:t xml:space="preserve"> enhance palatability, while its antimicrobial activity contributes to preservation in certain food systems (Peter, 2006).</w:t>
      </w:r>
    </w:p>
    <w:p w14:paraId="6EC7875A" w14:textId="04A4083F" w:rsidR="009A6067" w:rsidRDefault="009A6067" w:rsidP="006A7458">
      <w:pPr>
        <w:spacing w:after="0" w:line="480" w:lineRule="auto"/>
        <w:jc w:val="both"/>
        <w:rPr>
          <w:rFonts w:ascii="Times New Roman" w:hAnsi="Times New Roman"/>
          <w:b/>
          <w:bCs/>
          <w:sz w:val="24"/>
          <w:szCs w:val="24"/>
        </w:rPr>
      </w:pPr>
      <w:r>
        <w:rPr>
          <w:rFonts w:ascii="Times New Roman" w:hAnsi="Times New Roman"/>
          <w:b/>
          <w:bCs/>
          <w:sz w:val="24"/>
          <w:szCs w:val="24"/>
        </w:rPr>
        <w:t>Table 2.</w:t>
      </w:r>
      <w:r>
        <w:rPr>
          <w:rFonts w:ascii="Times New Roman" w:hAnsi="Times New Roman"/>
          <w:b/>
          <w:bCs/>
          <w:sz w:val="24"/>
          <w:szCs w:val="24"/>
        </w:rPr>
        <w:tab/>
        <w:t>Nutritional Value of Garlic Components</w:t>
      </w:r>
    </w:p>
    <w:tbl>
      <w:tblPr>
        <w:tblStyle w:val="TableGrid"/>
        <w:tblW w:w="8010" w:type="dxa"/>
        <w:tblInd w:w="68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3326"/>
      </w:tblGrid>
      <w:tr w:rsidR="009A6067" w:rsidRPr="00FC08BD" w14:paraId="4F473BEC" w14:textId="77777777" w:rsidTr="009A6067">
        <w:tc>
          <w:tcPr>
            <w:tcW w:w="4684" w:type="dxa"/>
            <w:tcBorders>
              <w:bottom w:val="single" w:sz="4" w:space="0" w:color="auto"/>
            </w:tcBorders>
          </w:tcPr>
          <w:p w14:paraId="77A08592" w14:textId="77777777" w:rsidR="009A6067" w:rsidRPr="00FC08BD" w:rsidRDefault="009A6067" w:rsidP="008F3710">
            <w:pPr>
              <w:spacing w:after="0" w:line="240" w:lineRule="auto"/>
              <w:jc w:val="center"/>
              <w:rPr>
                <w:rFonts w:ascii="Times New Roman" w:hAnsi="Times New Roman"/>
                <w:b/>
                <w:bCs/>
                <w:sz w:val="24"/>
                <w:szCs w:val="24"/>
              </w:rPr>
            </w:pPr>
            <w:r w:rsidRPr="00FC08BD">
              <w:rPr>
                <w:rFonts w:ascii="Times New Roman" w:hAnsi="Times New Roman"/>
                <w:b/>
                <w:bCs/>
                <w:sz w:val="24"/>
                <w:szCs w:val="24"/>
              </w:rPr>
              <w:t>Raw Garlic</w:t>
            </w:r>
          </w:p>
        </w:tc>
        <w:tc>
          <w:tcPr>
            <w:tcW w:w="3326" w:type="dxa"/>
            <w:tcBorders>
              <w:bottom w:val="single" w:sz="4" w:space="0" w:color="auto"/>
            </w:tcBorders>
          </w:tcPr>
          <w:p w14:paraId="6431383C" w14:textId="77777777" w:rsidR="009A6067" w:rsidRPr="00FC08BD" w:rsidRDefault="009A6067" w:rsidP="008F3710">
            <w:pPr>
              <w:tabs>
                <w:tab w:val="left" w:pos="2491"/>
              </w:tabs>
              <w:spacing w:after="0" w:line="240" w:lineRule="auto"/>
              <w:jc w:val="center"/>
              <w:rPr>
                <w:rFonts w:ascii="Times New Roman" w:hAnsi="Times New Roman"/>
                <w:b/>
                <w:bCs/>
                <w:sz w:val="24"/>
                <w:szCs w:val="24"/>
              </w:rPr>
            </w:pPr>
            <w:r w:rsidRPr="00FC08BD">
              <w:rPr>
                <w:rFonts w:ascii="Times New Roman" w:hAnsi="Times New Roman"/>
                <w:b/>
                <w:bCs/>
                <w:sz w:val="24"/>
                <w:szCs w:val="24"/>
              </w:rPr>
              <w:t>Nutritional Value Per 100g (3.5 oz)</w:t>
            </w:r>
          </w:p>
        </w:tc>
      </w:tr>
      <w:tr w:rsidR="009A6067" w14:paraId="0404E31E" w14:textId="77777777" w:rsidTr="009A6067">
        <w:tc>
          <w:tcPr>
            <w:tcW w:w="4684" w:type="dxa"/>
            <w:tcBorders>
              <w:top w:val="single" w:sz="4" w:space="0" w:color="auto"/>
              <w:bottom w:val="single" w:sz="4" w:space="0" w:color="auto"/>
            </w:tcBorders>
          </w:tcPr>
          <w:p w14:paraId="7AD2BCAD" w14:textId="77777777" w:rsidR="009A6067" w:rsidRPr="009A6067" w:rsidRDefault="009A6067" w:rsidP="008F3710">
            <w:pPr>
              <w:spacing w:after="0" w:line="240" w:lineRule="auto"/>
              <w:jc w:val="center"/>
              <w:rPr>
                <w:rFonts w:ascii="Times New Roman" w:hAnsi="Times New Roman"/>
                <w:b/>
                <w:bCs/>
                <w:sz w:val="24"/>
                <w:szCs w:val="24"/>
              </w:rPr>
            </w:pPr>
            <w:r w:rsidRPr="009A6067">
              <w:rPr>
                <w:rFonts w:ascii="Times New Roman" w:hAnsi="Times New Roman"/>
                <w:b/>
                <w:bCs/>
                <w:sz w:val="24"/>
                <w:szCs w:val="24"/>
              </w:rPr>
              <w:t>Nutrient</w:t>
            </w:r>
          </w:p>
        </w:tc>
        <w:tc>
          <w:tcPr>
            <w:tcW w:w="3326" w:type="dxa"/>
            <w:tcBorders>
              <w:top w:val="single" w:sz="4" w:space="0" w:color="auto"/>
              <w:bottom w:val="single" w:sz="4" w:space="0" w:color="auto"/>
            </w:tcBorders>
          </w:tcPr>
          <w:p w14:paraId="019D20ED" w14:textId="77777777" w:rsidR="009A6067" w:rsidRPr="009A6067" w:rsidRDefault="009A6067" w:rsidP="008F3710">
            <w:pPr>
              <w:spacing w:after="0" w:line="240" w:lineRule="auto"/>
              <w:jc w:val="center"/>
              <w:rPr>
                <w:rFonts w:ascii="Times New Roman" w:hAnsi="Times New Roman"/>
                <w:b/>
                <w:bCs/>
                <w:sz w:val="24"/>
                <w:szCs w:val="24"/>
              </w:rPr>
            </w:pPr>
            <w:r w:rsidRPr="009A6067">
              <w:rPr>
                <w:rFonts w:ascii="Times New Roman" w:hAnsi="Times New Roman"/>
                <w:b/>
                <w:bCs/>
                <w:sz w:val="24"/>
                <w:szCs w:val="24"/>
              </w:rPr>
              <w:t>Types</w:t>
            </w:r>
          </w:p>
        </w:tc>
      </w:tr>
      <w:tr w:rsidR="009A6067" w14:paraId="427A96E1" w14:textId="77777777" w:rsidTr="009A6067">
        <w:tc>
          <w:tcPr>
            <w:tcW w:w="4684" w:type="dxa"/>
            <w:tcBorders>
              <w:top w:val="single" w:sz="4" w:space="0" w:color="auto"/>
            </w:tcBorders>
          </w:tcPr>
          <w:p w14:paraId="4A89A029"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326" w:type="dxa"/>
            <w:tcBorders>
              <w:top w:val="single" w:sz="4" w:space="0" w:color="auto"/>
            </w:tcBorders>
          </w:tcPr>
          <w:p w14:paraId="1CD214F4"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33.06g</w:t>
            </w:r>
          </w:p>
        </w:tc>
      </w:tr>
      <w:tr w:rsidR="009A6067" w14:paraId="7F5D0C47" w14:textId="77777777" w:rsidTr="009A6067">
        <w:tc>
          <w:tcPr>
            <w:tcW w:w="4684" w:type="dxa"/>
          </w:tcPr>
          <w:p w14:paraId="73FAFF17"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Sugars</w:t>
            </w:r>
          </w:p>
        </w:tc>
        <w:tc>
          <w:tcPr>
            <w:tcW w:w="3326" w:type="dxa"/>
          </w:tcPr>
          <w:p w14:paraId="7F190EE3"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1g</w:t>
            </w:r>
          </w:p>
        </w:tc>
      </w:tr>
      <w:tr w:rsidR="009A6067" w14:paraId="03D27BC6" w14:textId="77777777" w:rsidTr="009A6067">
        <w:tc>
          <w:tcPr>
            <w:tcW w:w="4684" w:type="dxa"/>
          </w:tcPr>
          <w:p w14:paraId="2FACFCB3"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Dietary fiber</w:t>
            </w:r>
          </w:p>
        </w:tc>
        <w:tc>
          <w:tcPr>
            <w:tcW w:w="3326" w:type="dxa"/>
          </w:tcPr>
          <w:p w14:paraId="1A673114"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2.1g</w:t>
            </w:r>
          </w:p>
        </w:tc>
      </w:tr>
      <w:tr w:rsidR="009A6067" w14:paraId="5FE38F90" w14:textId="77777777" w:rsidTr="009A6067">
        <w:tc>
          <w:tcPr>
            <w:tcW w:w="4684" w:type="dxa"/>
          </w:tcPr>
          <w:p w14:paraId="3CE3148D"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Fat</w:t>
            </w:r>
          </w:p>
        </w:tc>
        <w:tc>
          <w:tcPr>
            <w:tcW w:w="3326" w:type="dxa"/>
          </w:tcPr>
          <w:p w14:paraId="6E9832D9"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0.5g</w:t>
            </w:r>
          </w:p>
        </w:tc>
      </w:tr>
      <w:tr w:rsidR="009A6067" w14:paraId="4BDC8381" w14:textId="77777777" w:rsidTr="009A6067">
        <w:tc>
          <w:tcPr>
            <w:tcW w:w="4684" w:type="dxa"/>
          </w:tcPr>
          <w:p w14:paraId="38077455"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Protein</w:t>
            </w:r>
          </w:p>
        </w:tc>
        <w:tc>
          <w:tcPr>
            <w:tcW w:w="3326" w:type="dxa"/>
          </w:tcPr>
          <w:p w14:paraId="1106C5BC"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6.36g</w:t>
            </w:r>
          </w:p>
        </w:tc>
      </w:tr>
      <w:tr w:rsidR="009A6067" w14:paraId="7D4E7228" w14:textId="77777777" w:rsidTr="009A6067">
        <w:tc>
          <w:tcPr>
            <w:tcW w:w="4684" w:type="dxa"/>
          </w:tcPr>
          <w:p w14:paraId="65ADCD45"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326" w:type="dxa"/>
          </w:tcPr>
          <w:p w14:paraId="57A8AF00" w14:textId="77777777" w:rsidR="009A6067" w:rsidRDefault="009A6067" w:rsidP="008F3710">
            <w:pPr>
              <w:spacing w:after="0" w:line="240" w:lineRule="auto"/>
              <w:jc w:val="center"/>
              <w:rPr>
                <w:rFonts w:ascii="Times New Roman" w:hAnsi="Times New Roman"/>
                <w:sz w:val="24"/>
                <w:szCs w:val="24"/>
              </w:rPr>
            </w:pPr>
          </w:p>
        </w:tc>
      </w:tr>
      <w:tr w:rsidR="009A6067" w14:paraId="411F7211" w14:textId="77777777" w:rsidTr="009A6067">
        <w:tc>
          <w:tcPr>
            <w:tcW w:w="4684" w:type="dxa"/>
          </w:tcPr>
          <w:p w14:paraId="457E5C98"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Thiamine B1</w:t>
            </w:r>
          </w:p>
        </w:tc>
        <w:tc>
          <w:tcPr>
            <w:tcW w:w="3326" w:type="dxa"/>
          </w:tcPr>
          <w:p w14:paraId="1BB31AFF"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17% (0.2mg)</w:t>
            </w:r>
          </w:p>
        </w:tc>
      </w:tr>
      <w:tr w:rsidR="009A6067" w14:paraId="29FF7BBB" w14:textId="77777777" w:rsidTr="009A6067">
        <w:tc>
          <w:tcPr>
            <w:tcW w:w="4684" w:type="dxa"/>
          </w:tcPr>
          <w:p w14:paraId="6E67D050"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Riboflavin (B2)</w:t>
            </w:r>
          </w:p>
        </w:tc>
        <w:tc>
          <w:tcPr>
            <w:tcW w:w="3326" w:type="dxa"/>
          </w:tcPr>
          <w:p w14:paraId="1FAF7A9C"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(9%) (0.11g)</w:t>
            </w:r>
          </w:p>
        </w:tc>
      </w:tr>
      <w:tr w:rsidR="009A6067" w14:paraId="5F2424BD" w14:textId="77777777" w:rsidTr="009A6067">
        <w:tc>
          <w:tcPr>
            <w:tcW w:w="4684" w:type="dxa"/>
          </w:tcPr>
          <w:p w14:paraId="493A6C3B"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Niacin (B3)</w:t>
            </w:r>
          </w:p>
        </w:tc>
        <w:tc>
          <w:tcPr>
            <w:tcW w:w="3326" w:type="dxa"/>
          </w:tcPr>
          <w:p w14:paraId="6156EF38"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5% (0.7g)</w:t>
            </w:r>
          </w:p>
        </w:tc>
      </w:tr>
      <w:tr w:rsidR="009A6067" w14:paraId="19D90E71" w14:textId="77777777" w:rsidTr="009A6067">
        <w:tc>
          <w:tcPr>
            <w:tcW w:w="4684" w:type="dxa"/>
          </w:tcPr>
          <w:p w14:paraId="08A247FF"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Pantothenic Acid (B5)</w:t>
            </w:r>
          </w:p>
        </w:tc>
        <w:tc>
          <w:tcPr>
            <w:tcW w:w="3326" w:type="dxa"/>
          </w:tcPr>
          <w:p w14:paraId="54B0B33D"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12% (0.596)</w:t>
            </w:r>
          </w:p>
        </w:tc>
      </w:tr>
      <w:tr w:rsidR="009A6067" w14:paraId="21E1CE27" w14:textId="77777777" w:rsidTr="009A6067">
        <w:tc>
          <w:tcPr>
            <w:tcW w:w="4684" w:type="dxa"/>
          </w:tcPr>
          <w:p w14:paraId="370BD261"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326" w:type="dxa"/>
          </w:tcPr>
          <w:p w14:paraId="5B929819"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96% (1.235mg)</w:t>
            </w:r>
          </w:p>
        </w:tc>
      </w:tr>
      <w:tr w:rsidR="009A6067" w:rsidRPr="001310B0" w14:paraId="334B18B5" w14:textId="77777777" w:rsidTr="009A6067">
        <w:tc>
          <w:tcPr>
            <w:tcW w:w="4684" w:type="dxa"/>
          </w:tcPr>
          <w:p w14:paraId="6EAE6430"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Folate B9</w:t>
            </w:r>
          </w:p>
        </w:tc>
        <w:tc>
          <w:tcPr>
            <w:tcW w:w="3326" w:type="dxa"/>
          </w:tcPr>
          <w:p w14:paraId="33468438" w14:textId="77777777" w:rsidR="009A6067" w:rsidRPr="001310B0"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 (3µg)</w:t>
            </w:r>
          </w:p>
        </w:tc>
      </w:tr>
      <w:tr w:rsidR="009A6067" w14:paraId="453C6994" w14:textId="77777777" w:rsidTr="009A6067">
        <w:tc>
          <w:tcPr>
            <w:tcW w:w="4684" w:type="dxa"/>
          </w:tcPr>
          <w:p w14:paraId="62FFB2B7"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326" w:type="dxa"/>
          </w:tcPr>
          <w:p w14:paraId="067803F4"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38% (31.2mg)</w:t>
            </w:r>
          </w:p>
        </w:tc>
      </w:tr>
      <w:tr w:rsidR="009A6067" w14:paraId="55CCEA52" w14:textId="77777777" w:rsidTr="009A6067">
        <w:tc>
          <w:tcPr>
            <w:tcW w:w="4684" w:type="dxa"/>
          </w:tcPr>
          <w:p w14:paraId="39AB269C"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Trace Metals</w:t>
            </w:r>
          </w:p>
        </w:tc>
        <w:tc>
          <w:tcPr>
            <w:tcW w:w="3326" w:type="dxa"/>
          </w:tcPr>
          <w:p w14:paraId="75F51253" w14:textId="77777777" w:rsidR="009A6067" w:rsidRDefault="009A6067" w:rsidP="008F3710">
            <w:pPr>
              <w:spacing w:after="0" w:line="240" w:lineRule="auto"/>
              <w:jc w:val="center"/>
              <w:rPr>
                <w:rFonts w:ascii="Times New Roman" w:hAnsi="Times New Roman"/>
                <w:sz w:val="24"/>
                <w:szCs w:val="24"/>
              </w:rPr>
            </w:pPr>
          </w:p>
        </w:tc>
      </w:tr>
      <w:tr w:rsidR="009A6067" w14:paraId="704195E0" w14:textId="77777777" w:rsidTr="009A6067">
        <w:tc>
          <w:tcPr>
            <w:tcW w:w="4684" w:type="dxa"/>
          </w:tcPr>
          <w:p w14:paraId="3146227B"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326" w:type="dxa"/>
          </w:tcPr>
          <w:p w14:paraId="6AA5A897"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18% (181mg)</w:t>
            </w:r>
          </w:p>
        </w:tc>
      </w:tr>
      <w:tr w:rsidR="009A6067" w14:paraId="129BCCBB" w14:textId="77777777" w:rsidTr="009A6067">
        <w:tc>
          <w:tcPr>
            <w:tcW w:w="4684" w:type="dxa"/>
          </w:tcPr>
          <w:p w14:paraId="1F1F973B"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Iron</w:t>
            </w:r>
          </w:p>
        </w:tc>
        <w:tc>
          <w:tcPr>
            <w:tcW w:w="3326" w:type="dxa"/>
          </w:tcPr>
          <w:p w14:paraId="19F978CB"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13% (1.7mg)</w:t>
            </w:r>
          </w:p>
        </w:tc>
      </w:tr>
      <w:tr w:rsidR="009A6067" w14:paraId="3CE541E8" w14:textId="77777777" w:rsidTr="009A6067">
        <w:tc>
          <w:tcPr>
            <w:tcW w:w="4684" w:type="dxa"/>
          </w:tcPr>
          <w:p w14:paraId="7E09D242"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326" w:type="dxa"/>
          </w:tcPr>
          <w:p w14:paraId="59D4343F"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7% (25mg)</w:t>
            </w:r>
          </w:p>
        </w:tc>
      </w:tr>
      <w:tr w:rsidR="009A6067" w14:paraId="1AC6A925" w14:textId="77777777" w:rsidTr="009A6067">
        <w:tc>
          <w:tcPr>
            <w:tcW w:w="4684" w:type="dxa"/>
          </w:tcPr>
          <w:p w14:paraId="421E4623"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326" w:type="dxa"/>
          </w:tcPr>
          <w:p w14:paraId="1E7572ED"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80% (1.672)</w:t>
            </w:r>
          </w:p>
        </w:tc>
      </w:tr>
      <w:tr w:rsidR="009A6067" w14:paraId="678DDFF3" w14:textId="77777777" w:rsidTr="009A6067">
        <w:tc>
          <w:tcPr>
            <w:tcW w:w="4684" w:type="dxa"/>
          </w:tcPr>
          <w:p w14:paraId="5253A903"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326" w:type="dxa"/>
          </w:tcPr>
          <w:p w14:paraId="6E87B73F"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22% (153mg)</w:t>
            </w:r>
          </w:p>
        </w:tc>
      </w:tr>
      <w:tr w:rsidR="009A6067" w14:paraId="3F557918" w14:textId="77777777" w:rsidTr="009A6067">
        <w:tc>
          <w:tcPr>
            <w:tcW w:w="4684" w:type="dxa"/>
          </w:tcPr>
          <w:p w14:paraId="48D5550E"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326" w:type="dxa"/>
          </w:tcPr>
          <w:p w14:paraId="3B2CC384"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 (17mg)</w:t>
            </w:r>
          </w:p>
        </w:tc>
      </w:tr>
      <w:tr w:rsidR="009A6067" w14:paraId="79B9705F" w14:textId="77777777" w:rsidTr="009A6067">
        <w:tc>
          <w:tcPr>
            <w:tcW w:w="4684" w:type="dxa"/>
          </w:tcPr>
          <w:p w14:paraId="4D1354E6"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lastRenderedPageBreak/>
              <w:t>Zinc</w:t>
            </w:r>
          </w:p>
        </w:tc>
        <w:tc>
          <w:tcPr>
            <w:tcW w:w="3326" w:type="dxa"/>
          </w:tcPr>
          <w:p w14:paraId="79ACEAD2"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12% (1.16mg)</w:t>
            </w:r>
          </w:p>
        </w:tc>
      </w:tr>
      <w:tr w:rsidR="009A6067" w14:paraId="3F1DA48F" w14:textId="77777777" w:rsidTr="009A6067">
        <w:tc>
          <w:tcPr>
            <w:tcW w:w="4684" w:type="dxa"/>
          </w:tcPr>
          <w:p w14:paraId="5A18F6E7"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326" w:type="dxa"/>
          </w:tcPr>
          <w:p w14:paraId="0AC4E8A4"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14.2µg</w:t>
            </w:r>
          </w:p>
        </w:tc>
      </w:tr>
      <w:tr w:rsidR="009A6067" w14:paraId="6C9BE111" w14:textId="77777777" w:rsidTr="009A6067">
        <w:tc>
          <w:tcPr>
            <w:tcW w:w="4684" w:type="dxa"/>
          </w:tcPr>
          <w:p w14:paraId="6F3ED8A4"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Sulfur</w:t>
            </w:r>
          </w:p>
        </w:tc>
        <w:tc>
          <w:tcPr>
            <w:tcW w:w="3326" w:type="dxa"/>
          </w:tcPr>
          <w:p w14:paraId="5909EB7C" w14:textId="77777777" w:rsidR="009A6067" w:rsidRDefault="009A6067" w:rsidP="008F3710">
            <w:pPr>
              <w:spacing w:after="0" w:line="240" w:lineRule="auto"/>
              <w:jc w:val="center"/>
              <w:rPr>
                <w:rFonts w:ascii="Times New Roman" w:hAnsi="Times New Roman"/>
                <w:sz w:val="24"/>
                <w:szCs w:val="24"/>
              </w:rPr>
            </w:pPr>
            <w:r>
              <w:rPr>
                <w:rFonts w:ascii="Times New Roman" w:hAnsi="Times New Roman"/>
                <w:sz w:val="24"/>
                <w:szCs w:val="24"/>
              </w:rPr>
              <w:t>16%</w:t>
            </w:r>
          </w:p>
        </w:tc>
      </w:tr>
    </w:tbl>
    <w:p w14:paraId="27784D69" w14:textId="2F45F37D" w:rsidR="009A6067" w:rsidRDefault="009A6067" w:rsidP="006A7458">
      <w:pPr>
        <w:spacing w:after="0" w:line="480" w:lineRule="auto"/>
        <w:jc w:val="both"/>
        <w:rPr>
          <w:rFonts w:ascii="Times New Roman" w:hAnsi="Times New Roman"/>
          <w:b/>
          <w:bCs/>
          <w:sz w:val="24"/>
          <w:szCs w:val="24"/>
        </w:rPr>
      </w:pPr>
      <w:r>
        <w:rPr>
          <w:rFonts w:ascii="Times New Roman" w:hAnsi="Times New Roman"/>
          <w:b/>
          <w:bCs/>
          <w:sz w:val="24"/>
          <w:szCs w:val="24"/>
        </w:rPr>
        <w:tab/>
      </w:r>
      <w:r w:rsidR="002A3DC3">
        <w:rPr>
          <w:rFonts w:ascii="Times New Roman" w:hAnsi="Times New Roman"/>
          <w:b/>
          <w:bCs/>
          <w:sz w:val="24"/>
          <w:szCs w:val="24"/>
        </w:rPr>
        <w:t>Source:</w:t>
      </w:r>
      <w:r w:rsidR="00010532">
        <w:rPr>
          <w:rFonts w:ascii="Times New Roman" w:hAnsi="Times New Roman"/>
          <w:b/>
          <w:bCs/>
          <w:sz w:val="24"/>
          <w:szCs w:val="24"/>
        </w:rPr>
        <w:t xml:space="preserve"> </w:t>
      </w:r>
      <w:r w:rsidR="00010532" w:rsidRPr="00C06223">
        <w:rPr>
          <w:rFonts w:ascii="Times New Roman" w:hAnsi="Times New Roman"/>
          <w:sz w:val="24"/>
          <w:szCs w:val="24"/>
        </w:rPr>
        <w:t xml:space="preserve">Ried </w:t>
      </w:r>
      <w:r w:rsidR="00010532" w:rsidRPr="004B38BF">
        <w:rPr>
          <w:rFonts w:ascii="Times New Roman" w:hAnsi="Times New Roman"/>
          <w:i/>
          <w:iCs/>
          <w:sz w:val="24"/>
          <w:szCs w:val="24"/>
        </w:rPr>
        <w:t>et al.,</w:t>
      </w:r>
      <w:r w:rsidR="00010532" w:rsidRPr="00C06223">
        <w:rPr>
          <w:rFonts w:ascii="Times New Roman" w:hAnsi="Times New Roman"/>
          <w:sz w:val="24"/>
          <w:szCs w:val="24"/>
        </w:rPr>
        <w:t xml:space="preserve"> 2013</w:t>
      </w:r>
      <w:r w:rsidR="002A3DC3">
        <w:rPr>
          <w:rFonts w:ascii="Times New Roman" w:hAnsi="Times New Roman"/>
          <w:b/>
          <w:bCs/>
          <w:sz w:val="24"/>
          <w:szCs w:val="24"/>
        </w:rPr>
        <w:t xml:space="preserve"> </w:t>
      </w:r>
    </w:p>
    <w:p w14:paraId="411A3FFF" w14:textId="77777777" w:rsidR="002A3DC3" w:rsidRDefault="002A3DC3">
      <w:pPr>
        <w:spacing w:after="160" w:line="278" w:lineRule="auto"/>
        <w:rPr>
          <w:rFonts w:ascii="Times New Roman" w:hAnsi="Times New Roman"/>
          <w:b/>
          <w:bCs/>
          <w:sz w:val="24"/>
          <w:szCs w:val="24"/>
        </w:rPr>
      </w:pPr>
      <w:r>
        <w:rPr>
          <w:rFonts w:ascii="Times New Roman" w:hAnsi="Times New Roman"/>
          <w:b/>
          <w:bCs/>
          <w:sz w:val="24"/>
          <w:szCs w:val="24"/>
        </w:rPr>
        <w:br w:type="page"/>
      </w:r>
    </w:p>
    <w:p w14:paraId="4CB4DF90" w14:textId="4831FF41" w:rsidR="006A7458" w:rsidRPr="004B38BF" w:rsidRDefault="006A7458" w:rsidP="006A7458">
      <w:pPr>
        <w:spacing w:after="0" w:line="480" w:lineRule="auto"/>
        <w:jc w:val="both"/>
        <w:rPr>
          <w:rFonts w:ascii="Times New Roman" w:hAnsi="Times New Roman"/>
          <w:b/>
          <w:bCs/>
          <w:sz w:val="24"/>
          <w:szCs w:val="24"/>
        </w:rPr>
      </w:pPr>
      <w:r w:rsidRPr="004B38BF">
        <w:rPr>
          <w:rFonts w:ascii="Times New Roman" w:hAnsi="Times New Roman"/>
          <w:b/>
          <w:bCs/>
          <w:sz w:val="24"/>
          <w:szCs w:val="24"/>
        </w:rPr>
        <w:lastRenderedPageBreak/>
        <w:t>2.2.3</w:t>
      </w:r>
      <w:r w:rsidRPr="004B38BF">
        <w:rPr>
          <w:rFonts w:ascii="Times New Roman" w:hAnsi="Times New Roman"/>
          <w:b/>
          <w:bCs/>
          <w:sz w:val="24"/>
          <w:szCs w:val="24"/>
        </w:rPr>
        <w:tab/>
        <w:t>Turmeric (</w:t>
      </w:r>
      <w:r w:rsidRPr="004B38BF">
        <w:rPr>
          <w:rFonts w:ascii="Times New Roman" w:hAnsi="Times New Roman"/>
          <w:b/>
          <w:bCs/>
          <w:i/>
          <w:iCs/>
          <w:sz w:val="24"/>
          <w:szCs w:val="24"/>
        </w:rPr>
        <w:t>Curcuma longa</w:t>
      </w:r>
      <w:r w:rsidRPr="004B38BF">
        <w:rPr>
          <w:rFonts w:ascii="Times New Roman" w:hAnsi="Times New Roman"/>
          <w:b/>
          <w:bCs/>
          <w:sz w:val="24"/>
          <w:szCs w:val="24"/>
        </w:rPr>
        <w:t>)</w:t>
      </w:r>
    </w:p>
    <w:p w14:paraId="51F17CC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perennial rhizomatous herb belonging to the family </w:t>
      </w:r>
      <w:r w:rsidRPr="004B38BF">
        <w:rPr>
          <w:rFonts w:ascii="Times New Roman" w:hAnsi="Times New Roman"/>
          <w:i/>
          <w:iCs/>
          <w:sz w:val="24"/>
          <w:szCs w:val="24"/>
        </w:rPr>
        <w:t>Zingiberaceae</w:t>
      </w:r>
      <w:r w:rsidRPr="00C06223">
        <w:rPr>
          <w:rFonts w:ascii="Times New Roman" w:hAnsi="Times New Roman"/>
          <w:sz w:val="24"/>
          <w:szCs w:val="24"/>
        </w:rPr>
        <w:t>, widely cultivated in tropical and subtropical regions of Asia, particularly India, which accounts for over 80% of global production (Prasad &amp; Aggarwal, 2011). The primary edible and functional part is the underground rhizome, which is harvested, boiled, dried, and ground into a characteristic golden-yellow powder. Turmeric is prized both as a spice and for its medicinal properties, having been used for centuries in culinary, cosmetic, and therapeutic applications.</w:t>
      </w:r>
    </w:p>
    <w:p w14:paraId="384C42C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Turmeric contains approximately 60–70% carbohydrates, 6–8% protein, 5–10% fat, 2–7% fiber, and 3–6% minerals (Ravindran </w:t>
      </w:r>
      <w:r w:rsidRPr="00CB7309">
        <w:rPr>
          <w:rFonts w:ascii="Times New Roman" w:hAnsi="Times New Roman"/>
          <w:i/>
          <w:iCs/>
          <w:sz w:val="24"/>
          <w:szCs w:val="24"/>
        </w:rPr>
        <w:t>et al.,</w:t>
      </w:r>
      <w:r w:rsidRPr="00C06223">
        <w:rPr>
          <w:rFonts w:ascii="Times New Roman" w:hAnsi="Times New Roman"/>
          <w:sz w:val="24"/>
          <w:szCs w:val="24"/>
        </w:rPr>
        <w:t xml:space="preserve"> 2007). It is rich in bioactive compounds, particularly curcuminoids (curcumin, demethoxycurcumin, and bisdemethoxycurcumin), which are responsible for its intense </w:t>
      </w:r>
      <w:r>
        <w:rPr>
          <w:rFonts w:ascii="Times New Roman" w:hAnsi="Times New Roman"/>
          <w:sz w:val="24"/>
          <w:szCs w:val="24"/>
        </w:rPr>
        <w:t>colour</w:t>
      </w:r>
      <w:r w:rsidRPr="00C06223">
        <w:rPr>
          <w:rFonts w:ascii="Times New Roman" w:hAnsi="Times New Roman"/>
          <w:sz w:val="24"/>
          <w:szCs w:val="24"/>
        </w:rPr>
        <w:t xml:space="preserve"> and numerous health benefits. Turmeric also contains essential oils (zingiberene, turmerone, and atlantone), as well as vitamins such as vitamin C, vitamin E, and some B-complex vitamins, along with minerals like potassium, iron, and manganese.</w:t>
      </w:r>
    </w:p>
    <w:p w14:paraId="60AB4C8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Curcumin is a potent free radical scavenger, protecting lipids, proteins, and DNA from oxidative damage (Aggarwal &amp; Harikumar, 2009).</w:t>
      </w:r>
      <w:r>
        <w:rPr>
          <w:rFonts w:ascii="Times New Roman" w:hAnsi="Times New Roman"/>
          <w:sz w:val="24"/>
          <w:szCs w:val="24"/>
        </w:rPr>
        <w:t xml:space="preserve"> </w:t>
      </w:r>
      <w:r w:rsidRPr="00C06223">
        <w:rPr>
          <w:rFonts w:ascii="Times New Roman" w:hAnsi="Times New Roman"/>
          <w:sz w:val="24"/>
          <w:szCs w:val="24"/>
        </w:rPr>
        <w:t xml:space="preserve">Curcumin inhibits the activation of NF-κB and downregulates pro-inflammatory cytokines, making it effective against chronic inflammation-related diseases (Gupta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Turmeric exhibits antibacterial, antifungal, and antiviral properties, with curcumin and volatile oils contributing to the </w:t>
      </w:r>
      <w:r w:rsidRPr="00C06223">
        <w:rPr>
          <w:rFonts w:ascii="Times New Roman" w:hAnsi="Times New Roman"/>
          <w:sz w:val="24"/>
          <w:szCs w:val="24"/>
        </w:rPr>
        <w:lastRenderedPageBreak/>
        <w:t xml:space="preserve">inhibition of pathogens such as Staphylococcus aureus, Escherichia coli, and Aspergillus spp. (Neelofar </w:t>
      </w:r>
      <w:r w:rsidRPr="00CB7309">
        <w:rPr>
          <w:rFonts w:ascii="Times New Roman" w:hAnsi="Times New Roman"/>
          <w:i/>
          <w:iCs/>
          <w:sz w:val="24"/>
          <w:szCs w:val="24"/>
        </w:rPr>
        <w:t>et al.,</w:t>
      </w:r>
      <w:r w:rsidRPr="00C06223">
        <w:rPr>
          <w:rFonts w:ascii="Times New Roman" w:hAnsi="Times New Roman"/>
          <w:sz w:val="24"/>
          <w:szCs w:val="24"/>
        </w:rPr>
        <w:t xml:space="preserve"> 2011).</w:t>
      </w:r>
    </w:p>
    <w:p w14:paraId="26A478CB"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Traditionally, turmeric has been used to stimulate bile production and enhance digestion, reducing symptoms of bloating and flatulence (Goel </w:t>
      </w:r>
      <w:r w:rsidRPr="00CB7309">
        <w:rPr>
          <w:rFonts w:ascii="Times New Roman" w:hAnsi="Times New Roman"/>
          <w:i/>
          <w:iCs/>
          <w:sz w:val="24"/>
          <w:szCs w:val="24"/>
        </w:rPr>
        <w:t>et al.,</w:t>
      </w:r>
      <w:r w:rsidRPr="00C06223">
        <w:rPr>
          <w:rFonts w:ascii="Times New Roman" w:hAnsi="Times New Roman"/>
          <w:sz w:val="24"/>
          <w:szCs w:val="24"/>
        </w:rPr>
        <w:t xml:space="preserve"> 2008).</w:t>
      </w:r>
      <w:r>
        <w:rPr>
          <w:rFonts w:ascii="Times New Roman" w:hAnsi="Times New Roman"/>
          <w:sz w:val="24"/>
          <w:szCs w:val="24"/>
        </w:rPr>
        <w:t xml:space="preserve"> </w:t>
      </w:r>
      <w:r w:rsidRPr="00C06223">
        <w:rPr>
          <w:rFonts w:ascii="Times New Roman" w:hAnsi="Times New Roman"/>
          <w:sz w:val="24"/>
          <w:szCs w:val="24"/>
        </w:rPr>
        <w:t xml:space="preserve">Experimental studies suggest curcumin can modulate various signaling pathways involved in cancer cell proliferation and apoptosis (Anand </w:t>
      </w:r>
      <w:r w:rsidRPr="00CB7309">
        <w:rPr>
          <w:rFonts w:ascii="Times New Roman" w:hAnsi="Times New Roman"/>
          <w:i/>
          <w:iCs/>
          <w:sz w:val="24"/>
          <w:szCs w:val="24"/>
        </w:rPr>
        <w:t>et al.,</w:t>
      </w:r>
      <w:r w:rsidRPr="00C06223">
        <w:rPr>
          <w:rFonts w:ascii="Times New Roman" w:hAnsi="Times New Roman"/>
          <w:sz w:val="24"/>
          <w:szCs w:val="24"/>
        </w:rPr>
        <w:t xml:space="preserve"> 2008).</w:t>
      </w:r>
    </w:p>
    <w:p w14:paraId="0EBAC6B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key ingredient in curry powders, spice blends, and marinades, imparting a warm, earthy </w:t>
      </w:r>
      <w:r>
        <w:rPr>
          <w:rFonts w:ascii="Times New Roman" w:hAnsi="Times New Roman"/>
          <w:sz w:val="24"/>
          <w:szCs w:val="24"/>
        </w:rPr>
        <w:t>flavour</w:t>
      </w:r>
      <w:r w:rsidRPr="00C06223">
        <w:rPr>
          <w:rFonts w:ascii="Times New Roman" w:hAnsi="Times New Roman"/>
          <w:sz w:val="24"/>
          <w:szCs w:val="24"/>
        </w:rPr>
        <w:t xml:space="preserve"> and vibrant yellow </w:t>
      </w:r>
      <w:r>
        <w:rPr>
          <w:rFonts w:ascii="Times New Roman" w:hAnsi="Times New Roman"/>
          <w:sz w:val="24"/>
          <w:szCs w:val="24"/>
        </w:rPr>
        <w:t>colour</w:t>
      </w:r>
      <w:r w:rsidRPr="00C06223">
        <w:rPr>
          <w:rFonts w:ascii="Times New Roman" w:hAnsi="Times New Roman"/>
          <w:sz w:val="24"/>
          <w:szCs w:val="24"/>
        </w:rPr>
        <w:t xml:space="preserve"> to foods. It is used in soups, rice dishes, sauces, and pickles, as well as in beverages such as turmeric tea and golden milk. Beyond </w:t>
      </w:r>
      <w:r>
        <w:rPr>
          <w:rFonts w:ascii="Times New Roman" w:hAnsi="Times New Roman"/>
          <w:sz w:val="24"/>
          <w:szCs w:val="24"/>
        </w:rPr>
        <w:t>flavour</w:t>
      </w:r>
      <w:r w:rsidRPr="00C06223">
        <w:rPr>
          <w:rFonts w:ascii="Times New Roman" w:hAnsi="Times New Roman"/>
          <w:sz w:val="24"/>
          <w:szCs w:val="24"/>
        </w:rPr>
        <w:t>ing, its antioxidant and antimicrobial properties can contribute to food preservation (Prasad &amp; Aggarwal, 2011).</w:t>
      </w:r>
      <w:r>
        <w:rPr>
          <w:rFonts w:ascii="Times New Roman" w:hAnsi="Times New Roman"/>
          <w:sz w:val="24"/>
          <w:szCs w:val="24"/>
        </w:rPr>
        <w:t xml:space="preserve"> </w:t>
      </w:r>
      <w:r w:rsidRPr="00C06223">
        <w:rPr>
          <w:rFonts w:ascii="Times New Roman" w:hAnsi="Times New Roman"/>
          <w:sz w:val="24"/>
          <w:szCs w:val="24"/>
        </w:rPr>
        <w:t xml:space="preserve">Turmeric’s multifunctional role as a </w:t>
      </w:r>
      <w:r>
        <w:rPr>
          <w:rFonts w:ascii="Times New Roman" w:hAnsi="Times New Roman"/>
          <w:sz w:val="24"/>
          <w:szCs w:val="24"/>
        </w:rPr>
        <w:t>flavour</w:t>
      </w:r>
      <w:r w:rsidRPr="00C06223">
        <w:rPr>
          <w:rFonts w:ascii="Times New Roman" w:hAnsi="Times New Roman"/>
          <w:sz w:val="24"/>
          <w:szCs w:val="24"/>
        </w:rPr>
        <w:t xml:space="preserve">ing agent, natural </w:t>
      </w:r>
      <w:r>
        <w:rPr>
          <w:rFonts w:ascii="Times New Roman" w:hAnsi="Times New Roman"/>
          <w:sz w:val="24"/>
          <w:szCs w:val="24"/>
        </w:rPr>
        <w:t>colour</w:t>
      </w:r>
      <w:r w:rsidRPr="00C06223">
        <w:rPr>
          <w:rFonts w:ascii="Times New Roman" w:hAnsi="Times New Roman"/>
          <w:sz w:val="24"/>
          <w:szCs w:val="24"/>
        </w:rPr>
        <w:t>ant, and health-promoting ingredient makes it an essential component in composite spice formulations for enhancing sensory quality and nutritional value.</w:t>
      </w:r>
    </w:p>
    <w:p w14:paraId="2E66DC9C" w14:textId="77777777" w:rsidR="006A7458" w:rsidRPr="00CB7309" w:rsidRDefault="006A7458" w:rsidP="006A7458">
      <w:pPr>
        <w:spacing w:after="0" w:line="480" w:lineRule="auto"/>
        <w:jc w:val="both"/>
        <w:rPr>
          <w:rFonts w:ascii="Times New Roman" w:hAnsi="Times New Roman"/>
          <w:b/>
          <w:bCs/>
          <w:sz w:val="24"/>
          <w:szCs w:val="24"/>
        </w:rPr>
      </w:pPr>
      <w:r w:rsidRPr="00CB7309">
        <w:rPr>
          <w:rFonts w:ascii="Times New Roman" w:hAnsi="Times New Roman"/>
          <w:b/>
          <w:bCs/>
          <w:sz w:val="24"/>
          <w:szCs w:val="24"/>
        </w:rPr>
        <w:t>2.2.4</w:t>
      </w:r>
      <w:r w:rsidRPr="00CB7309">
        <w:rPr>
          <w:rFonts w:ascii="Times New Roman" w:hAnsi="Times New Roman"/>
          <w:b/>
          <w:bCs/>
          <w:sz w:val="24"/>
          <w:szCs w:val="24"/>
        </w:rPr>
        <w:tab/>
        <w:t>Bay Leaf (</w:t>
      </w:r>
      <w:r w:rsidRPr="00CB7309">
        <w:rPr>
          <w:rFonts w:ascii="Times New Roman" w:hAnsi="Times New Roman"/>
          <w:b/>
          <w:bCs/>
          <w:i/>
          <w:iCs/>
          <w:sz w:val="24"/>
          <w:szCs w:val="24"/>
        </w:rPr>
        <w:t>Laurus nobilis</w:t>
      </w:r>
      <w:r w:rsidRPr="00CB7309">
        <w:rPr>
          <w:rFonts w:ascii="Times New Roman" w:hAnsi="Times New Roman"/>
          <w:b/>
          <w:bCs/>
          <w:sz w:val="24"/>
          <w:szCs w:val="24"/>
        </w:rPr>
        <w:t>)</w:t>
      </w:r>
    </w:p>
    <w:p w14:paraId="3B2A1CF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Bay leaf is an aromatic evergreen leaf obtained from the bay laurel tree, a member of the family </w:t>
      </w:r>
      <w:r w:rsidRPr="00CB7309">
        <w:rPr>
          <w:rFonts w:ascii="Times New Roman" w:hAnsi="Times New Roman"/>
          <w:i/>
          <w:iCs/>
          <w:sz w:val="24"/>
          <w:szCs w:val="24"/>
        </w:rPr>
        <w:t>Lauraceae.</w:t>
      </w:r>
      <w:r w:rsidRPr="00C06223">
        <w:rPr>
          <w:rFonts w:ascii="Times New Roman" w:hAnsi="Times New Roman"/>
          <w:sz w:val="24"/>
          <w:szCs w:val="24"/>
        </w:rPr>
        <w:t xml:space="preserve"> Native to the Mediterranean region, it is widely cultivated in subtropical and temperate zones for its culinary and medicinal uses (Ravindran </w:t>
      </w:r>
      <w:r w:rsidRPr="00CB7309">
        <w:rPr>
          <w:rFonts w:ascii="Times New Roman" w:hAnsi="Times New Roman"/>
          <w:i/>
          <w:iCs/>
          <w:sz w:val="24"/>
          <w:szCs w:val="24"/>
        </w:rPr>
        <w:t>et al.,</w:t>
      </w:r>
      <w:r w:rsidRPr="00C06223">
        <w:rPr>
          <w:rFonts w:ascii="Times New Roman" w:hAnsi="Times New Roman"/>
          <w:sz w:val="24"/>
          <w:szCs w:val="24"/>
        </w:rPr>
        <w:t xml:space="preserve"> 2002). The leaves are typically harvested when mature, dried, and used whole or ground to impart </w:t>
      </w:r>
      <w:r>
        <w:rPr>
          <w:rFonts w:ascii="Times New Roman" w:hAnsi="Times New Roman"/>
          <w:sz w:val="24"/>
          <w:szCs w:val="24"/>
        </w:rPr>
        <w:t>flavour</w:t>
      </w:r>
      <w:r w:rsidRPr="00C06223">
        <w:rPr>
          <w:rFonts w:ascii="Times New Roman" w:hAnsi="Times New Roman"/>
          <w:sz w:val="24"/>
          <w:szCs w:val="24"/>
        </w:rPr>
        <w:t xml:space="preserve"> and aroma to a variety of dishes.</w:t>
      </w:r>
    </w:p>
    <w:p w14:paraId="59A731A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Bay leaves are a modest source of macronutrients, containing about 8–12% moisture, 7–10% protein, 3–8% fat, 40–45% carbohydrates, and 25–30% dietary fiber (Salvador </w:t>
      </w:r>
      <w:r w:rsidRPr="00CB7309">
        <w:rPr>
          <w:rFonts w:ascii="Times New Roman" w:hAnsi="Times New Roman"/>
          <w:i/>
          <w:iCs/>
          <w:sz w:val="24"/>
          <w:szCs w:val="24"/>
        </w:rPr>
        <w:t>et al.,</w:t>
      </w:r>
      <w:r w:rsidRPr="00C06223">
        <w:rPr>
          <w:rFonts w:ascii="Times New Roman" w:hAnsi="Times New Roman"/>
          <w:sz w:val="24"/>
          <w:szCs w:val="24"/>
        </w:rPr>
        <w:t xml:space="preserve"> 2003). They are rich in vitamins such as vitamin A, vitamin C, folate, niacin, and minerals including calcium, magnesium, potassium, iron, and manganese. The leaves also contain essential oils (1–3%), with eucalyptol (cineole), eugenol, and linalool as the major constituents, contributing to their characteristic aroma and </w:t>
      </w:r>
      <w:r>
        <w:rPr>
          <w:rFonts w:ascii="Times New Roman" w:hAnsi="Times New Roman"/>
          <w:sz w:val="24"/>
          <w:szCs w:val="24"/>
        </w:rPr>
        <w:t>flavour</w:t>
      </w:r>
      <w:r w:rsidRPr="00C06223">
        <w:rPr>
          <w:rFonts w:ascii="Times New Roman" w:hAnsi="Times New Roman"/>
          <w:sz w:val="24"/>
          <w:szCs w:val="24"/>
        </w:rPr>
        <w:t>. Additionally, bay leaves contain phenolic compounds like flavonoids and tannins, which contribute to their antioxidant capacity.</w:t>
      </w:r>
    </w:p>
    <w:p w14:paraId="7E29F89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Phenolic compounds and essential oils in bay leaf scavenge free radicals, thereby protecting against oxidative stress and lipid peroxidation (Chahal </w:t>
      </w:r>
      <w:r w:rsidRPr="00CB7309">
        <w:rPr>
          <w:rFonts w:ascii="Times New Roman" w:hAnsi="Times New Roman"/>
          <w:i/>
          <w:iCs/>
          <w:sz w:val="24"/>
          <w:szCs w:val="24"/>
        </w:rPr>
        <w:t>et al.,</w:t>
      </w:r>
      <w:r w:rsidRPr="00C06223">
        <w:rPr>
          <w:rFonts w:ascii="Times New Roman" w:hAnsi="Times New Roman"/>
          <w:sz w:val="24"/>
          <w:szCs w:val="24"/>
        </w:rPr>
        <w:t xml:space="preserve"> 2017)</w:t>
      </w:r>
      <w:r>
        <w:rPr>
          <w:rFonts w:ascii="Times New Roman" w:hAnsi="Times New Roman"/>
          <w:sz w:val="24"/>
          <w:szCs w:val="24"/>
        </w:rPr>
        <w:t xml:space="preserve">. </w:t>
      </w:r>
      <w:r w:rsidRPr="00C06223">
        <w:rPr>
          <w:rFonts w:ascii="Times New Roman" w:hAnsi="Times New Roman"/>
          <w:sz w:val="24"/>
          <w:szCs w:val="24"/>
        </w:rPr>
        <w:t xml:space="preserve">Bay leaf extracts exhibit inhibitory effects against bacteria such as Escherichia coli, Staphylococcus aureus, and fungi like Candida albicans, owing to the presence of eugenol and cineole (Bensabah </w:t>
      </w:r>
      <w:r w:rsidRPr="00CB7309">
        <w:rPr>
          <w:rFonts w:ascii="Times New Roman" w:hAnsi="Times New Roman"/>
          <w:i/>
          <w:iCs/>
          <w:sz w:val="24"/>
          <w:szCs w:val="24"/>
        </w:rPr>
        <w:t>et al.,</w:t>
      </w:r>
      <w:r w:rsidRPr="00C06223">
        <w:rPr>
          <w:rFonts w:ascii="Times New Roman" w:hAnsi="Times New Roman"/>
          <w:sz w:val="24"/>
          <w:szCs w:val="24"/>
        </w:rPr>
        <w:t xml:space="preserve"> 2015).</w:t>
      </w:r>
      <w:r>
        <w:rPr>
          <w:rFonts w:ascii="Times New Roman" w:hAnsi="Times New Roman"/>
          <w:sz w:val="24"/>
          <w:szCs w:val="24"/>
        </w:rPr>
        <w:t xml:space="preserve"> </w:t>
      </w:r>
      <w:r w:rsidRPr="00C06223">
        <w:rPr>
          <w:rFonts w:ascii="Times New Roman" w:hAnsi="Times New Roman"/>
          <w:sz w:val="24"/>
          <w:szCs w:val="24"/>
        </w:rPr>
        <w:t xml:space="preserve">Traditionally used to relieve bloating, flatulence, and indigestion by stimulating gastric enzyme secretion (Ravindran </w:t>
      </w:r>
      <w:r w:rsidRPr="00CB7309">
        <w:rPr>
          <w:rFonts w:ascii="Times New Roman" w:hAnsi="Times New Roman"/>
          <w:i/>
          <w:iCs/>
          <w:sz w:val="24"/>
          <w:szCs w:val="24"/>
        </w:rPr>
        <w:t>et al.,</w:t>
      </w:r>
      <w:r w:rsidRPr="00C06223">
        <w:rPr>
          <w:rFonts w:ascii="Times New Roman" w:hAnsi="Times New Roman"/>
          <w:sz w:val="24"/>
          <w:szCs w:val="24"/>
        </w:rPr>
        <w:t xml:space="preserve"> 2002).</w:t>
      </w:r>
      <w:r>
        <w:rPr>
          <w:rFonts w:ascii="Times New Roman" w:hAnsi="Times New Roman"/>
          <w:sz w:val="24"/>
          <w:szCs w:val="24"/>
        </w:rPr>
        <w:t xml:space="preserve"> </w:t>
      </w:r>
      <w:r w:rsidRPr="00C06223">
        <w:rPr>
          <w:rFonts w:ascii="Times New Roman" w:hAnsi="Times New Roman"/>
          <w:sz w:val="24"/>
          <w:szCs w:val="24"/>
        </w:rPr>
        <w:t xml:space="preserve">Essential oils have been reported to inhibit the release of pro-inflammatory mediators (Chahal </w:t>
      </w:r>
      <w:r w:rsidRPr="00CB7309">
        <w:rPr>
          <w:rFonts w:ascii="Times New Roman" w:hAnsi="Times New Roman"/>
          <w:i/>
          <w:iCs/>
          <w:sz w:val="24"/>
          <w:szCs w:val="24"/>
        </w:rPr>
        <w:t>et al.,</w:t>
      </w:r>
      <w:r w:rsidRPr="00C06223">
        <w:rPr>
          <w:rFonts w:ascii="Times New Roman" w:hAnsi="Times New Roman"/>
          <w:sz w:val="24"/>
          <w:szCs w:val="24"/>
        </w:rPr>
        <w:t xml:space="preserve"> 2017).</w:t>
      </w:r>
    </w:p>
    <w:p w14:paraId="2B338A69" w14:textId="77777777" w:rsidR="006A7458"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Bay leaves are valued for their warm, slightly bitter, and aromatic </w:t>
      </w:r>
      <w:r>
        <w:rPr>
          <w:rFonts w:ascii="Times New Roman" w:hAnsi="Times New Roman"/>
          <w:sz w:val="24"/>
          <w:szCs w:val="24"/>
        </w:rPr>
        <w:t>flavour</w:t>
      </w:r>
      <w:r w:rsidRPr="00C06223">
        <w:rPr>
          <w:rFonts w:ascii="Times New Roman" w:hAnsi="Times New Roman"/>
          <w:sz w:val="24"/>
          <w:szCs w:val="24"/>
        </w:rPr>
        <w:t xml:space="preserve">. They are commonly added whole to soups, stews, sauces, rice dishes, marinades, and pickles, often removed before serving due to their leathery texture. In spice blends, bay leaf complements other aromatic spices, enhancing </w:t>
      </w:r>
      <w:r>
        <w:rPr>
          <w:rFonts w:ascii="Times New Roman" w:hAnsi="Times New Roman"/>
          <w:sz w:val="24"/>
          <w:szCs w:val="24"/>
        </w:rPr>
        <w:t>flavour</w:t>
      </w:r>
      <w:r w:rsidRPr="00C06223">
        <w:rPr>
          <w:rFonts w:ascii="Times New Roman" w:hAnsi="Times New Roman"/>
          <w:sz w:val="24"/>
          <w:szCs w:val="24"/>
        </w:rPr>
        <w:t xml:space="preserve"> complexity.</w:t>
      </w:r>
    </w:p>
    <w:p w14:paraId="047BD74F" w14:textId="642502AF" w:rsidR="00401469" w:rsidRPr="00401469" w:rsidRDefault="00401469" w:rsidP="00401469">
      <w:pPr>
        <w:spacing w:after="0" w:line="480" w:lineRule="auto"/>
        <w:jc w:val="both"/>
        <w:rPr>
          <w:rFonts w:ascii="Times New Roman" w:hAnsi="Times New Roman"/>
          <w:b/>
          <w:bCs/>
          <w:sz w:val="24"/>
          <w:szCs w:val="24"/>
        </w:rPr>
      </w:pPr>
      <w:r w:rsidRPr="00401469">
        <w:rPr>
          <w:rFonts w:ascii="Times New Roman" w:hAnsi="Times New Roman"/>
          <w:b/>
          <w:bCs/>
          <w:sz w:val="24"/>
          <w:szCs w:val="24"/>
        </w:rPr>
        <w:lastRenderedPageBreak/>
        <w:t>Table 4.</w:t>
      </w:r>
      <w:r w:rsidRPr="00401469">
        <w:rPr>
          <w:rFonts w:ascii="Times New Roman" w:hAnsi="Times New Roman"/>
          <w:b/>
          <w:bCs/>
          <w:sz w:val="24"/>
          <w:szCs w:val="24"/>
        </w:rPr>
        <w:tab/>
        <w:t>Nutritional Value of Dried Bay Leaf per 100 g</w:t>
      </w:r>
    </w:p>
    <w:tbl>
      <w:tblPr>
        <w:tblStyle w:val="TableGrid"/>
        <w:tblW w:w="6395" w:type="dxa"/>
        <w:tblInd w:w="15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55"/>
      </w:tblGrid>
      <w:tr w:rsidR="00401469" w:rsidRPr="00401469" w14:paraId="5F64755E" w14:textId="77777777" w:rsidTr="00401469">
        <w:tc>
          <w:tcPr>
            <w:tcW w:w="3240" w:type="dxa"/>
            <w:tcBorders>
              <w:top w:val="single" w:sz="4" w:space="0" w:color="auto"/>
              <w:bottom w:val="single" w:sz="4" w:space="0" w:color="auto"/>
            </w:tcBorders>
          </w:tcPr>
          <w:p w14:paraId="03C087BD" w14:textId="791151D2" w:rsidR="00401469" w:rsidRPr="00401469" w:rsidRDefault="00401469" w:rsidP="00401469">
            <w:pPr>
              <w:spacing w:after="0" w:line="240" w:lineRule="auto"/>
              <w:jc w:val="center"/>
              <w:rPr>
                <w:rFonts w:ascii="Times New Roman" w:hAnsi="Times New Roman"/>
                <w:b/>
                <w:bCs/>
                <w:sz w:val="24"/>
                <w:szCs w:val="24"/>
              </w:rPr>
            </w:pPr>
            <w:r w:rsidRPr="00401469">
              <w:rPr>
                <w:rFonts w:ascii="Times New Roman" w:hAnsi="Times New Roman"/>
                <w:b/>
                <w:bCs/>
                <w:sz w:val="24"/>
                <w:szCs w:val="24"/>
              </w:rPr>
              <w:t>Gradients</w:t>
            </w:r>
          </w:p>
        </w:tc>
        <w:tc>
          <w:tcPr>
            <w:tcW w:w="3155" w:type="dxa"/>
            <w:tcBorders>
              <w:top w:val="single" w:sz="4" w:space="0" w:color="auto"/>
              <w:bottom w:val="single" w:sz="4" w:space="0" w:color="auto"/>
            </w:tcBorders>
          </w:tcPr>
          <w:p w14:paraId="0C2415C9" w14:textId="0C21CC47" w:rsidR="00401469" w:rsidRPr="00401469" w:rsidRDefault="00401469" w:rsidP="00401469">
            <w:pPr>
              <w:spacing w:after="0" w:line="240" w:lineRule="auto"/>
              <w:jc w:val="center"/>
              <w:rPr>
                <w:rFonts w:ascii="Times New Roman" w:hAnsi="Times New Roman"/>
                <w:b/>
                <w:bCs/>
                <w:sz w:val="24"/>
                <w:szCs w:val="24"/>
              </w:rPr>
            </w:pPr>
            <w:r w:rsidRPr="00401469">
              <w:rPr>
                <w:rFonts w:ascii="Times New Roman" w:hAnsi="Times New Roman"/>
                <w:b/>
                <w:bCs/>
                <w:sz w:val="24"/>
                <w:szCs w:val="24"/>
              </w:rPr>
              <w:t>Nutrient Value</w:t>
            </w:r>
          </w:p>
        </w:tc>
      </w:tr>
      <w:tr w:rsidR="00401469" w14:paraId="257F8A27" w14:textId="77777777" w:rsidTr="00401469">
        <w:tc>
          <w:tcPr>
            <w:tcW w:w="3240" w:type="dxa"/>
            <w:tcBorders>
              <w:top w:val="single" w:sz="4" w:space="0" w:color="auto"/>
            </w:tcBorders>
          </w:tcPr>
          <w:p w14:paraId="2BF77D94" w14:textId="46C7CFF0"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Energy</w:t>
            </w:r>
          </w:p>
        </w:tc>
        <w:tc>
          <w:tcPr>
            <w:tcW w:w="3155" w:type="dxa"/>
            <w:tcBorders>
              <w:top w:val="single" w:sz="4" w:space="0" w:color="auto"/>
            </w:tcBorders>
          </w:tcPr>
          <w:p w14:paraId="509955DB" w14:textId="644E7ACC"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376 Kcal</w:t>
            </w:r>
          </w:p>
        </w:tc>
      </w:tr>
      <w:tr w:rsidR="00401469" w14:paraId="547B4382" w14:textId="77777777" w:rsidTr="00401469">
        <w:tc>
          <w:tcPr>
            <w:tcW w:w="3240" w:type="dxa"/>
          </w:tcPr>
          <w:p w14:paraId="28E3BA9C" w14:textId="1608F302"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Protein</w:t>
            </w:r>
          </w:p>
        </w:tc>
        <w:tc>
          <w:tcPr>
            <w:tcW w:w="3155" w:type="dxa"/>
          </w:tcPr>
          <w:p w14:paraId="437AAE3D" w14:textId="623A79AC"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10.13%</w:t>
            </w:r>
          </w:p>
        </w:tc>
      </w:tr>
      <w:tr w:rsidR="00401469" w14:paraId="43EA1993" w14:textId="77777777" w:rsidTr="00401469">
        <w:tc>
          <w:tcPr>
            <w:tcW w:w="3240" w:type="dxa"/>
          </w:tcPr>
          <w:p w14:paraId="17D9BAE7" w14:textId="5A23793D"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Total Fat</w:t>
            </w:r>
          </w:p>
        </w:tc>
        <w:tc>
          <w:tcPr>
            <w:tcW w:w="3155" w:type="dxa"/>
          </w:tcPr>
          <w:p w14:paraId="16E4003E" w14:textId="0B98BB29"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6.41 %</w:t>
            </w:r>
          </w:p>
        </w:tc>
      </w:tr>
      <w:tr w:rsidR="00401469" w14:paraId="0FE27C39" w14:textId="77777777" w:rsidTr="00401469">
        <w:tc>
          <w:tcPr>
            <w:tcW w:w="3240" w:type="dxa"/>
          </w:tcPr>
          <w:p w14:paraId="06E3E815" w14:textId="0F0AE4F8"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Cholesterol</w:t>
            </w:r>
          </w:p>
        </w:tc>
        <w:tc>
          <w:tcPr>
            <w:tcW w:w="3155" w:type="dxa"/>
          </w:tcPr>
          <w:p w14:paraId="704B32A3" w14:textId="4CA60190"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0 mg</w:t>
            </w:r>
          </w:p>
        </w:tc>
      </w:tr>
      <w:tr w:rsidR="00401469" w14:paraId="4FE10F3C" w14:textId="77777777" w:rsidTr="00401469">
        <w:tc>
          <w:tcPr>
            <w:tcW w:w="3240" w:type="dxa"/>
          </w:tcPr>
          <w:p w14:paraId="7EC4447C" w14:textId="71BC313A"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Carbohydrate</w:t>
            </w:r>
          </w:p>
        </w:tc>
        <w:tc>
          <w:tcPr>
            <w:tcW w:w="3155" w:type="dxa"/>
          </w:tcPr>
          <w:p w14:paraId="4A844893" w14:textId="1747EE64"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54.25</w:t>
            </w:r>
          </w:p>
        </w:tc>
      </w:tr>
      <w:tr w:rsidR="00401469" w14:paraId="29C98F71" w14:textId="77777777" w:rsidTr="00401469">
        <w:tc>
          <w:tcPr>
            <w:tcW w:w="3240" w:type="dxa"/>
          </w:tcPr>
          <w:p w14:paraId="3E106F8C" w14:textId="3F10E186"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Crude Fibre</w:t>
            </w:r>
          </w:p>
        </w:tc>
        <w:tc>
          <w:tcPr>
            <w:tcW w:w="3155" w:type="dxa"/>
          </w:tcPr>
          <w:p w14:paraId="179427DA" w14:textId="7170016A"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18.11</w:t>
            </w:r>
          </w:p>
        </w:tc>
      </w:tr>
      <w:tr w:rsidR="00401469" w14:paraId="14F1C41B" w14:textId="77777777" w:rsidTr="00401469">
        <w:tc>
          <w:tcPr>
            <w:tcW w:w="3240" w:type="dxa"/>
          </w:tcPr>
          <w:p w14:paraId="1A9C695B" w14:textId="0E29DCD4"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Moisture</w:t>
            </w:r>
          </w:p>
        </w:tc>
        <w:tc>
          <w:tcPr>
            <w:tcW w:w="3155" w:type="dxa"/>
          </w:tcPr>
          <w:p w14:paraId="7D829096" w14:textId="4B9A8E3D"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7.63 %</w:t>
            </w:r>
          </w:p>
        </w:tc>
      </w:tr>
      <w:tr w:rsidR="00401469" w14:paraId="43515142" w14:textId="77777777" w:rsidTr="00401469">
        <w:tc>
          <w:tcPr>
            <w:tcW w:w="3240" w:type="dxa"/>
          </w:tcPr>
          <w:p w14:paraId="7FDC48E6" w14:textId="108AA314"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Ash</w:t>
            </w:r>
          </w:p>
        </w:tc>
        <w:tc>
          <w:tcPr>
            <w:tcW w:w="3155" w:type="dxa"/>
          </w:tcPr>
          <w:p w14:paraId="40E599FD" w14:textId="6AB3FC47"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3.47</w:t>
            </w:r>
          </w:p>
        </w:tc>
      </w:tr>
      <w:tr w:rsidR="00401469" w14:paraId="7D8BD163" w14:textId="77777777" w:rsidTr="00401469">
        <w:tc>
          <w:tcPr>
            <w:tcW w:w="3240" w:type="dxa"/>
          </w:tcPr>
          <w:p w14:paraId="5E85A38C" w14:textId="0C2559A6"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Vitamin A</w:t>
            </w:r>
          </w:p>
        </w:tc>
        <w:tc>
          <w:tcPr>
            <w:tcW w:w="3155" w:type="dxa"/>
          </w:tcPr>
          <w:p w14:paraId="47E028D8" w14:textId="28C8EF08"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6053 IU</w:t>
            </w:r>
          </w:p>
        </w:tc>
      </w:tr>
      <w:tr w:rsidR="00401469" w14:paraId="47696010" w14:textId="77777777" w:rsidTr="00401469">
        <w:tc>
          <w:tcPr>
            <w:tcW w:w="3240" w:type="dxa"/>
          </w:tcPr>
          <w:p w14:paraId="404A7FBB" w14:textId="6C37F226"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Calcium</w:t>
            </w:r>
          </w:p>
        </w:tc>
        <w:tc>
          <w:tcPr>
            <w:tcW w:w="3155" w:type="dxa"/>
          </w:tcPr>
          <w:p w14:paraId="0513106A" w14:textId="115DF522"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815 mg</w:t>
            </w:r>
          </w:p>
        </w:tc>
      </w:tr>
    </w:tbl>
    <w:p w14:paraId="5C71410C" w14:textId="2BCCCD47" w:rsidR="00401469" w:rsidRPr="00C06223" w:rsidRDefault="00401469" w:rsidP="006A7458">
      <w:pPr>
        <w:spacing w:line="480" w:lineRule="auto"/>
        <w:jc w:val="both"/>
        <w:rPr>
          <w:rFonts w:ascii="Times New Roman" w:hAnsi="Times New Roman"/>
          <w:sz w:val="24"/>
          <w:szCs w:val="24"/>
        </w:rPr>
      </w:pPr>
      <w:r>
        <w:rPr>
          <w:rFonts w:ascii="Times New Roman" w:hAnsi="Times New Roman"/>
          <w:sz w:val="24"/>
          <w:szCs w:val="24"/>
        </w:rPr>
        <w:t>Source: Mahbuba A.G &amp; Mustafa, 2020</w:t>
      </w:r>
    </w:p>
    <w:p w14:paraId="73519CDB" w14:textId="77777777" w:rsidR="006A7458" w:rsidRPr="00C06223" w:rsidRDefault="006A7458" w:rsidP="006A7458">
      <w:pPr>
        <w:jc w:val="both"/>
        <w:rPr>
          <w:rFonts w:ascii="Times New Roman" w:hAnsi="Times New Roman"/>
          <w:sz w:val="24"/>
          <w:szCs w:val="24"/>
        </w:rPr>
      </w:pPr>
    </w:p>
    <w:p w14:paraId="67B8B671" w14:textId="77777777" w:rsidR="003D319A" w:rsidRDefault="003D319A">
      <w:pPr>
        <w:spacing w:after="160" w:line="278" w:lineRule="auto"/>
        <w:rPr>
          <w:rFonts w:ascii="Times New Roman" w:hAnsi="Times New Roman"/>
          <w:b/>
          <w:bCs/>
          <w:sz w:val="24"/>
          <w:szCs w:val="24"/>
        </w:rPr>
      </w:pPr>
      <w:r>
        <w:rPr>
          <w:rFonts w:ascii="Times New Roman" w:hAnsi="Times New Roman"/>
          <w:b/>
          <w:bCs/>
          <w:sz w:val="24"/>
          <w:szCs w:val="24"/>
        </w:rPr>
        <w:br w:type="page"/>
      </w:r>
    </w:p>
    <w:p w14:paraId="1CFB7F0A" w14:textId="26DC2D0B" w:rsidR="006A7458" w:rsidRPr="00D41019" w:rsidRDefault="006A7458" w:rsidP="001C0A51">
      <w:pPr>
        <w:pStyle w:val="Heading2"/>
      </w:pPr>
      <w:bookmarkStart w:id="27" w:name="_Hlk207104820"/>
      <w:bookmarkStart w:id="28" w:name="_Toc210048822"/>
      <w:r w:rsidRPr="00D41019">
        <w:lastRenderedPageBreak/>
        <w:t>2.3</w:t>
      </w:r>
      <w:r w:rsidRPr="00D41019">
        <w:tab/>
        <w:t>Methods of Composite Spice Production</w:t>
      </w:r>
      <w:bookmarkEnd w:id="27"/>
      <w:bookmarkEnd w:id="28"/>
    </w:p>
    <w:p w14:paraId="7745514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production involves blending two or more individual spices in specific proportions to create a mixture with enhanced </w:t>
      </w:r>
      <w:r>
        <w:rPr>
          <w:rFonts w:ascii="Times New Roman" w:hAnsi="Times New Roman"/>
          <w:sz w:val="24"/>
          <w:szCs w:val="24"/>
        </w:rPr>
        <w:t>flavour</w:t>
      </w:r>
      <w:r w:rsidRPr="00C06223">
        <w:rPr>
          <w:rFonts w:ascii="Times New Roman" w:hAnsi="Times New Roman"/>
          <w:sz w:val="24"/>
          <w:szCs w:val="24"/>
        </w:rPr>
        <w:t>, aroma, and functional properties compared to single spices. The process is influenced by the nature of the spices, intended use, and desired shelf-life. According to Pruthi (1999) and Peter (2001), the major steps are as follows:</w:t>
      </w:r>
    </w:p>
    <w:p w14:paraId="394D4A1F"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2.3.1</w:t>
      </w:r>
      <w:r w:rsidRPr="00EA1C27">
        <w:rPr>
          <w:rFonts w:ascii="Times New Roman" w:hAnsi="Times New Roman"/>
          <w:b/>
          <w:bCs/>
          <w:sz w:val="24"/>
          <w:szCs w:val="24"/>
        </w:rPr>
        <w:tab/>
        <w:t>Selection of Raw Materials</w:t>
      </w:r>
    </w:p>
    <w:p w14:paraId="65215C01"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High-quality spices such as ginger, garlic, turmeric, and bay leaf are selected based on freshness, aroma, </w:t>
      </w:r>
      <w:r>
        <w:rPr>
          <w:rFonts w:ascii="Times New Roman" w:hAnsi="Times New Roman"/>
          <w:sz w:val="24"/>
          <w:szCs w:val="24"/>
        </w:rPr>
        <w:t>flavour</w:t>
      </w:r>
      <w:r w:rsidRPr="00C06223">
        <w:rPr>
          <w:rFonts w:ascii="Times New Roman" w:hAnsi="Times New Roman"/>
          <w:sz w:val="24"/>
          <w:szCs w:val="24"/>
        </w:rPr>
        <w:t xml:space="preserve"> intensity, and absence of defects, insect damage, or microbial contamination. Spices with optimal maturity are preferred as they possess peak volatile oil content and bioactive compounds (Ravindran et al., 2000).</w:t>
      </w:r>
    </w:p>
    <w:p w14:paraId="4BD37CE9"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2.3.2</w:t>
      </w:r>
      <w:r w:rsidRPr="00EA1C27">
        <w:rPr>
          <w:rFonts w:ascii="Times New Roman" w:hAnsi="Times New Roman"/>
          <w:b/>
          <w:bCs/>
          <w:sz w:val="24"/>
          <w:szCs w:val="24"/>
        </w:rPr>
        <w:tab/>
        <w:t>Cleaning and Sorting</w:t>
      </w:r>
    </w:p>
    <w:p w14:paraId="0B6BDBBA" w14:textId="1E0B07CD"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Spices are cleaned to remove dust, stones, stalks, and other foreign </w:t>
      </w:r>
      <w:r w:rsidR="00EA1C27" w:rsidRPr="00C06223">
        <w:rPr>
          <w:rFonts w:ascii="Times New Roman" w:hAnsi="Times New Roman"/>
          <w:sz w:val="24"/>
          <w:szCs w:val="24"/>
        </w:rPr>
        <w:t>matters</w:t>
      </w:r>
      <w:r w:rsidRPr="00C06223">
        <w:rPr>
          <w:rFonts w:ascii="Times New Roman" w:hAnsi="Times New Roman"/>
          <w:sz w:val="24"/>
          <w:szCs w:val="24"/>
        </w:rPr>
        <w:t>. Manual sorting or mechanical graders are used to ensure uniform size and quality. This step is crucial to avoid off-</w:t>
      </w:r>
      <w:r>
        <w:rPr>
          <w:rFonts w:ascii="Times New Roman" w:hAnsi="Times New Roman"/>
          <w:sz w:val="24"/>
          <w:szCs w:val="24"/>
        </w:rPr>
        <w:t>flavour</w:t>
      </w:r>
      <w:r w:rsidRPr="00C06223">
        <w:rPr>
          <w:rFonts w:ascii="Times New Roman" w:hAnsi="Times New Roman"/>
          <w:sz w:val="24"/>
          <w:szCs w:val="24"/>
        </w:rPr>
        <w:t>s and microbial load in the final product.</w:t>
      </w:r>
    </w:p>
    <w:p w14:paraId="43D92352"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2.3.3</w:t>
      </w:r>
      <w:r w:rsidRPr="00EA1C27">
        <w:rPr>
          <w:rFonts w:ascii="Times New Roman" w:hAnsi="Times New Roman"/>
          <w:b/>
          <w:bCs/>
          <w:sz w:val="24"/>
          <w:szCs w:val="24"/>
        </w:rPr>
        <w:tab/>
        <w:t>Drying</w:t>
      </w:r>
    </w:p>
    <w:p w14:paraId="7C2CD5D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Moisture content is reduced to a safe storage level (usually 8–12%) using sun drying, solar dryers, or mechanical dryers. Controlled drying preserves volatile oils and bioactive compounds while preventing microbial growth (Fellows, 2009).</w:t>
      </w:r>
    </w:p>
    <w:p w14:paraId="5F142C6F" w14:textId="28DC68DB"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2.3.4</w:t>
      </w:r>
      <w:r w:rsidRPr="00EA1C27">
        <w:rPr>
          <w:rFonts w:ascii="Times New Roman" w:hAnsi="Times New Roman"/>
          <w:b/>
          <w:bCs/>
          <w:sz w:val="24"/>
          <w:szCs w:val="24"/>
        </w:rPr>
        <w:tab/>
        <w:t>Grinding/Milling</w:t>
      </w:r>
    </w:p>
    <w:p w14:paraId="23F9996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Dried spices are ground into powder using hammer mills, pin mills, or plate mills. Cooling mechanisms may be incorporated to prevent heat-induced loss of volatile oils and </w:t>
      </w:r>
      <w:r>
        <w:rPr>
          <w:rFonts w:ascii="Times New Roman" w:hAnsi="Times New Roman"/>
          <w:sz w:val="24"/>
          <w:szCs w:val="24"/>
        </w:rPr>
        <w:t>flavour</w:t>
      </w:r>
      <w:r w:rsidRPr="00C06223">
        <w:rPr>
          <w:rFonts w:ascii="Times New Roman" w:hAnsi="Times New Roman"/>
          <w:sz w:val="24"/>
          <w:szCs w:val="24"/>
        </w:rPr>
        <w:t>. Particle size is adjusted based on the intended application; finer powders blend more uniformly.</w:t>
      </w:r>
    </w:p>
    <w:p w14:paraId="397FFB82"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2.3.5</w:t>
      </w:r>
      <w:r w:rsidRPr="00EA1C27">
        <w:rPr>
          <w:rFonts w:ascii="Times New Roman" w:hAnsi="Times New Roman"/>
          <w:b/>
          <w:bCs/>
          <w:sz w:val="24"/>
          <w:szCs w:val="24"/>
        </w:rPr>
        <w:tab/>
        <w:t>Blending</w:t>
      </w:r>
    </w:p>
    <w:p w14:paraId="7DE08F4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Ground spices are weighed in specific proportions according to the desired composite spice formula. Blending is carried out in ribbon blenders or drum mixers to achieve uniform distribution of </w:t>
      </w:r>
      <w:r>
        <w:rPr>
          <w:rFonts w:ascii="Times New Roman" w:hAnsi="Times New Roman"/>
          <w:sz w:val="24"/>
          <w:szCs w:val="24"/>
        </w:rPr>
        <w:t>flavour</w:t>
      </w:r>
      <w:r w:rsidRPr="00C06223">
        <w:rPr>
          <w:rFonts w:ascii="Times New Roman" w:hAnsi="Times New Roman"/>
          <w:sz w:val="24"/>
          <w:szCs w:val="24"/>
        </w:rPr>
        <w:t>, aroma, and bioactive components.</w:t>
      </w:r>
    </w:p>
    <w:p w14:paraId="2AE67E73"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2.3.6</w:t>
      </w:r>
      <w:r w:rsidRPr="00EA1C27">
        <w:rPr>
          <w:rFonts w:ascii="Times New Roman" w:hAnsi="Times New Roman"/>
          <w:b/>
          <w:bCs/>
          <w:sz w:val="24"/>
          <w:szCs w:val="24"/>
        </w:rPr>
        <w:tab/>
        <w:t>Sieving</w:t>
      </w:r>
    </w:p>
    <w:p w14:paraId="678DD6D2"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blended mixture is sieved to remove oversized particles and ensure uniform texture. This improves mouthfeel and consumer acceptability.</w:t>
      </w:r>
    </w:p>
    <w:p w14:paraId="47771659"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2.3.7</w:t>
      </w:r>
      <w:r w:rsidRPr="00EA1C27">
        <w:rPr>
          <w:rFonts w:ascii="Times New Roman" w:hAnsi="Times New Roman"/>
          <w:b/>
          <w:bCs/>
          <w:sz w:val="24"/>
          <w:szCs w:val="24"/>
        </w:rPr>
        <w:tab/>
        <w:t>Packaging</w:t>
      </w:r>
    </w:p>
    <w:p w14:paraId="3EA128E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powders are packed in moisture-proof, light-resistant containers (e.g., laminated pouches, PET jars) to prevent loss of aroma and </w:t>
      </w:r>
      <w:r>
        <w:rPr>
          <w:rFonts w:ascii="Times New Roman" w:hAnsi="Times New Roman"/>
          <w:sz w:val="24"/>
          <w:szCs w:val="24"/>
        </w:rPr>
        <w:t>flavour</w:t>
      </w:r>
      <w:r w:rsidRPr="00C06223">
        <w:rPr>
          <w:rFonts w:ascii="Times New Roman" w:hAnsi="Times New Roman"/>
          <w:sz w:val="24"/>
          <w:szCs w:val="24"/>
        </w:rPr>
        <w:t>. Packaging should minimize exposure to air and light to reduce oxidation of volatile oils.</w:t>
      </w:r>
    </w:p>
    <w:p w14:paraId="47ABE8B5"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2.3.8</w:t>
      </w:r>
      <w:r w:rsidRPr="00EA1C27">
        <w:rPr>
          <w:rFonts w:ascii="Times New Roman" w:hAnsi="Times New Roman"/>
          <w:b/>
          <w:bCs/>
          <w:sz w:val="24"/>
          <w:szCs w:val="24"/>
        </w:rPr>
        <w:tab/>
        <w:t>Storage</w:t>
      </w:r>
    </w:p>
    <w:p w14:paraId="290B5513"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Finished products are stored under cool, dry conditions away from direct sunlight. Proper storage prevents moisture uptake, clumping, microbial growth, and degradation of active compounds.</w:t>
      </w:r>
    </w:p>
    <w:p w14:paraId="32CB9444" w14:textId="22D4BC50"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2.3.9</w:t>
      </w:r>
      <w:r w:rsidRPr="00EA1C27">
        <w:rPr>
          <w:rFonts w:ascii="Times New Roman" w:hAnsi="Times New Roman"/>
          <w:b/>
          <w:bCs/>
          <w:sz w:val="24"/>
          <w:szCs w:val="24"/>
        </w:rPr>
        <w:tab/>
        <w:t>Quality Control</w:t>
      </w:r>
    </w:p>
    <w:p w14:paraId="4703D0CA"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Routine checks are conducted for sensory quality (</w:t>
      </w:r>
      <w:r>
        <w:rPr>
          <w:rFonts w:ascii="Times New Roman" w:hAnsi="Times New Roman"/>
          <w:sz w:val="24"/>
          <w:szCs w:val="24"/>
        </w:rPr>
        <w:t>colour</w:t>
      </w:r>
      <w:r w:rsidRPr="00C06223">
        <w:rPr>
          <w:rFonts w:ascii="Times New Roman" w:hAnsi="Times New Roman"/>
          <w:sz w:val="24"/>
          <w:szCs w:val="24"/>
        </w:rPr>
        <w:t>, aroma, taste), physicochemical properties (moisture, volatile oil content, pH), and microbial safety (total plate count, yeast, and mold levels).</w:t>
      </w:r>
    </w:p>
    <w:p w14:paraId="786DB849" w14:textId="635EE6E2" w:rsidR="006A7458" w:rsidRPr="00EA1C27" w:rsidRDefault="006A7458" w:rsidP="001C0A51">
      <w:pPr>
        <w:pStyle w:val="Heading2"/>
      </w:pPr>
      <w:bookmarkStart w:id="29" w:name="_Toc210048823"/>
      <w:r w:rsidRPr="00EA1C27">
        <w:t>2.</w:t>
      </w:r>
      <w:r w:rsidR="005F0FAD">
        <w:t>4</w:t>
      </w:r>
      <w:r w:rsidRPr="00EA1C27">
        <w:tab/>
        <w:t>Nutritional Composition of Spice Blends</w:t>
      </w:r>
      <w:bookmarkEnd w:id="29"/>
    </w:p>
    <w:p w14:paraId="2443BFB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nutritional composition of spice blends is determined by the types of individual spices used, their proportions in the mixture, and the processing methods applied. Spices are typically consumed in small quantities, but they contribute significantly to the intake of bioactive compounds, micronutrients, and certain macronutrients, which can influence overall diet quality (Shobana &amp; Naidu, 2000).</w:t>
      </w:r>
    </w:p>
    <w:p w14:paraId="561F4279" w14:textId="1E417689"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.1</w:t>
      </w:r>
      <w:r w:rsidRPr="00EA1C27">
        <w:rPr>
          <w:rFonts w:ascii="Times New Roman" w:hAnsi="Times New Roman"/>
          <w:b/>
          <w:bCs/>
          <w:sz w:val="24"/>
          <w:szCs w:val="24"/>
        </w:rPr>
        <w:tab/>
        <w:t>Macronutrients</w:t>
      </w:r>
    </w:p>
    <w:p w14:paraId="0845F81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Most spices are low in fat and protein but contain appreciable amounts of carbohydrates, mainly in the form of dietary fiber. For example, turmeric powder contains about 8–9% protein, 3–4% fat, and 60–70% carbohydrates, with fiber forming a considerable portion (USDA, 2019). Ginger and garlic powders also contribute small amounts of protein (5–</w:t>
      </w:r>
      <w:r w:rsidRPr="00C06223">
        <w:rPr>
          <w:rFonts w:ascii="Times New Roman" w:hAnsi="Times New Roman"/>
          <w:sz w:val="24"/>
          <w:szCs w:val="24"/>
        </w:rPr>
        <w:lastRenderedPageBreak/>
        <w:t xml:space="preserve">10%) and fiber (8–15%), which enhance the functional properties of foods by improving satiety and aiding digestion (Ganguly </w:t>
      </w:r>
      <w:r w:rsidRPr="005F0FAD">
        <w:rPr>
          <w:rFonts w:ascii="Times New Roman" w:hAnsi="Times New Roman"/>
          <w:i/>
          <w:iCs/>
          <w:sz w:val="24"/>
          <w:szCs w:val="24"/>
        </w:rPr>
        <w:t>et al.,</w:t>
      </w:r>
      <w:r w:rsidRPr="00C06223">
        <w:rPr>
          <w:rFonts w:ascii="Times New Roman" w:hAnsi="Times New Roman"/>
          <w:sz w:val="24"/>
          <w:szCs w:val="24"/>
        </w:rPr>
        <w:t xml:space="preserve"> 2018).</w:t>
      </w:r>
    </w:p>
    <w:p w14:paraId="7F4C80C5" w14:textId="080BEDEB"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.2</w:t>
      </w:r>
      <w:r w:rsidRPr="00EA1C27">
        <w:rPr>
          <w:rFonts w:ascii="Times New Roman" w:hAnsi="Times New Roman"/>
          <w:b/>
          <w:bCs/>
          <w:sz w:val="24"/>
          <w:szCs w:val="24"/>
        </w:rPr>
        <w:tab/>
        <w:t>Micronutrients</w:t>
      </w:r>
    </w:p>
    <w:p w14:paraId="34F4F8A8"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Spices are rich in vitamins and minerals. Garlic contains significant amounts of vitamin C, vitamin B6, selenium, and manganese; turmeric is a source of manganese, iron, and potassium; ginger provides potassium, magnesium, and small amounts of vitamin B6; and bay leaf contains calcium, magnesium, and iron (Peter, 2001; USDA, 2019). Although the contribution of spices to daily micronutrient intake is relatively small, their bioactive compounds can improve the bioavailability of nutrients in other foods (Srinivasan, 2005).</w:t>
      </w:r>
    </w:p>
    <w:p w14:paraId="34F41EDF" w14:textId="062274D2" w:rsidR="006A7458" w:rsidRPr="00EA1C27" w:rsidRDefault="006A7458" w:rsidP="007D5028">
      <w:pPr>
        <w:spacing w:after="160" w:line="278" w:lineRule="auto"/>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.3</w:t>
      </w:r>
      <w:r w:rsidRPr="00EA1C27">
        <w:rPr>
          <w:rFonts w:ascii="Times New Roman" w:hAnsi="Times New Roman"/>
          <w:b/>
          <w:bCs/>
          <w:sz w:val="24"/>
          <w:szCs w:val="24"/>
        </w:rPr>
        <w:tab/>
        <w:t>Bioactive Compounds</w:t>
      </w:r>
    </w:p>
    <w:p w14:paraId="145122B0"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nutritional value of spice blends extends beyond conventional nutrients to include phytochemicals with health-promoting properties. These include curcuminoids in turmeric (antioxidant, anti-inflammatory), allicin in garlic (antimicrobial, cardioprotective), gingerols and shogaols in ginger (anti-inflammatory, digestive stimulant), and eugenol in bay leaf (antimicrobial, analgesic) (Prasad &amp; Aggarwal, 2011; Shan et al., 2005).</w:t>
      </w:r>
    </w:p>
    <w:p w14:paraId="07AC6CF8" w14:textId="3DE531D0"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.4</w:t>
      </w:r>
      <w:r w:rsidRPr="00EA1C27">
        <w:rPr>
          <w:rFonts w:ascii="Times New Roman" w:hAnsi="Times New Roman"/>
          <w:b/>
          <w:bCs/>
          <w:sz w:val="24"/>
          <w:szCs w:val="24"/>
        </w:rPr>
        <w:tab/>
        <w:t>Synergistic Nutritional Effects in Composite Blends</w:t>
      </w:r>
    </w:p>
    <w:p w14:paraId="7CDD0DF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When combined, spices can exhibit synergistic effects where the bioactive compounds complement each other’s functions. For example, the piperine in black pepper (often added to composite blends) enhances the bioavailability of curcumin from turmeric by up to </w:t>
      </w:r>
      <w:r w:rsidRPr="00C06223">
        <w:rPr>
          <w:rFonts w:ascii="Times New Roman" w:hAnsi="Times New Roman"/>
          <w:sz w:val="24"/>
          <w:szCs w:val="24"/>
        </w:rPr>
        <w:lastRenderedPageBreak/>
        <w:t>2000% (Shoba et al., 1998). Similarly, the antioxidant capacity of garlic and ginger combined is higher than when used individually (Ghosh et al., 2014).</w:t>
      </w:r>
    </w:p>
    <w:p w14:paraId="476D3BC2" w14:textId="60CD4185"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.5</w:t>
      </w:r>
      <w:r w:rsidRPr="00EA1C27">
        <w:rPr>
          <w:rFonts w:ascii="Times New Roman" w:hAnsi="Times New Roman"/>
          <w:b/>
          <w:bCs/>
          <w:sz w:val="24"/>
          <w:szCs w:val="24"/>
        </w:rPr>
        <w:tab/>
        <w:t>Impact of Processing on Nutritional Composition</w:t>
      </w:r>
    </w:p>
    <w:p w14:paraId="449A4D8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Processing steps such as drying, grinding, and storage can lead to losses in heat-sensitive vitamins (e.g., vitamin C in garlic) and volatile bioactives. However, proper drying at moderate temperatures and storage in airtight, light-protected packaging can retain much of the nutritional quality (Fellows, 2009).</w:t>
      </w:r>
    </w:p>
    <w:p w14:paraId="6E9D1BE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garlic, turmeric, and bay leaf therefore provide a concentrated source of phytonutrients and minerals, with the added advantage of improving sensory appeal and shelf stability of food products.</w:t>
      </w:r>
    </w:p>
    <w:p w14:paraId="1C43F098" w14:textId="0941C384" w:rsidR="006A7458" w:rsidRPr="00EA1C27" w:rsidRDefault="006A7458" w:rsidP="001C0A51">
      <w:pPr>
        <w:pStyle w:val="Heading2"/>
      </w:pPr>
      <w:bookmarkStart w:id="30" w:name="_Toc210048824"/>
      <w:r w:rsidRPr="00EA1C27">
        <w:t>2.</w:t>
      </w:r>
      <w:r w:rsidR="005F0FAD">
        <w:t>5</w:t>
      </w:r>
      <w:r w:rsidRPr="00EA1C27">
        <w:tab/>
        <w:t>Sensory Attributes and Consumer Acceptability of Spice Blends</w:t>
      </w:r>
      <w:bookmarkEnd w:id="30"/>
    </w:p>
    <w:p w14:paraId="7571A6F2"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Sensory attributes refer to the characteristics of a food product that are perceived by the senses—sight, smell, taste, touch, and sometimes sound—while consumer acceptability measures the degree to which consumers find these attributes desirable (Lawless &amp; Heymann, 2010). In composite spice blends, sensory quality plays a crucial role in market success, as consumers often associate specific aromas, colours, and flavours with freshness, authenticity, and culinary appeal.</w:t>
      </w:r>
    </w:p>
    <w:p w14:paraId="241E86CE" w14:textId="66BB352A"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.1</w:t>
      </w:r>
      <w:r w:rsidRPr="00EA1C27">
        <w:rPr>
          <w:rFonts w:ascii="Times New Roman" w:hAnsi="Times New Roman"/>
          <w:b/>
          <w:bCs/>
          <w:sz w:val="24"/>
          <w:szCs w:val="24"/>
        </w:rPr>
        <w:tab/>
        <w:t>Colour</w:t>
      </w:r>
    </w:p>
    <w:p w14:paraId="42264E19"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Colour is the first quality parameter noticed by consumers and influences their expectations about flavour and freshness. Turmeric contributes a bright yellow to golden hue due to curcumin pigments, while ginger and garlic powders produce pale beige tones, and bay leaf adds a muted greenish-brown colour when ground. The uniformity and vibrancy of colour depend on raw material quality, drying temperature, and storage conditions (Peter, 2001). Loss of colour intensity may occur with prolonged exposure to light, oxygen, and high temperatures.</w:t>
      </w:r>
    </w:p>
    <w:p w14:paraId="528EF6F0" w14:textId="338C5426"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.2</w:t>
      </w:r>
      <w:r w:rsidRPr="00EA1C27">
        <w:rPr>
          <w:rFonts w:ascii="Times New Roman" w:hAnsi="Times New Roman"/>
          <w:b/>
          <w:bCs/>
          <w:sz w:val="24"/>
          <w:szCs w:val="24"/>
        </w:rPr>
        <w:tab/>
        <w:t>Aroma</w:t>
      </w:r>
    </w:p>
    <w:p w14:paraId="51A43791"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Aroma is a key driver of consumer preference for spice blends. Volatile oils such as gingerol (ginger), allicin (garlic), curcuminoids (turmeric), and eugenol (bay leaf) interact to produce a rich, layered scent profile. Freshly ground blends have stronger aromas, which may deteriorate over time due to oxidation of essential oils (Shan et al., 2005). Proper airtight packaging can preserve aroma for extended periods.</w:t>
      </w:r>
    </w:p>
    <w:p w14:paraId="23F4A279" w14:textId="71BE72B6"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.3</w:t>
      </w:r>
      <w:r w:rsidRPr="00EA1C27">
        <w:rPr>
          <w:rFonts w:ascii="Times New Roman" w:hAnsi="Times New Roman"/>
          <w:b/>
          <w:bCs/>
          <w:sz w:val="24"/>
          <w:szCs w:val="24"/>
        </w:rPr>
        <w:tab/>
        <w:t>Taste</w:t>
      </w:r>
    </w:p>
    <w:p w14:paraId="7B09CBE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flavour profile of composite blends is shaped by a balance of pungency, bitterness, sweetness, and umami. Ginger and garlic contribute a pungent, spicy kick; turmeric adds an earthy, slightly bitter taste; and bay leaf imparts a subtle, aromatic bitterness. In culinary applications, the synergistic interaction of these flavours can enhance the overall palatability of dishes (Srinivasan, 2005).</w:t>
      </w:r>
    </w:p>
    <w:p w14:paraId="41E055DA" w14:textId="6A6B448D"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w:t>
      </w:r>
      <w:r w:rsidR="005F0FAD">
        <w:rPr>
          <w:rFonts w:ascii="Times New Roman" w:hAnsi="Times New Roman"/>
          <w:b/>
          <w:bCs/>
          <w:sz w:val="24"/>
          <w:szCs w:val="24"/>
        </w:rPr>
        <w:t>5</w:t>
      </w:r>
      <w:r w:rsidRPr="00EA1C27">
        <w:rPr>
          <w:rFonts w:ascii="Times New Roman" w:hAnsi="Times New Roman"/>
          <w:b/>
          <w:bCs/>
          <w:sz w:val="24"/>
          <w:szCs w:val="24"/>
        </w:rPr>
        <w:t>.4</w:t>
      </w:r>
      <w:r w:rsidRPr="00EA1C27">
        <w:rPr>
          <w:rFonts w:ascii="Times New Roman" w:hAnsi="Times New Roman"/>
          <w:b/>
          <w:bCs/>
          <w:sz w:val="24"/>
          <w:szCs w:val="24"/>
        </w:rPr>
        <w:tab/>
        <w:t>Texture/Mouthfeel</w:t>
      </w:r>
    </w:p>
    <w:p w14:paraId="564A6CA1"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Texture is determined by particle size and moisture content. Finely milled spice blends provide a smooth mouthfeel, while coarse blends may offer a rustic texture in soups and stews. Clumping can occur in high-humidity environments, which negatively affects consumer perception of quality (Fellows, 2009). Anti-caking agents or low-moisture processing can help maintain free-flowing powders.</w:t>
      </w:r>
    </w:p>
    <w:p w14:paraId="00362D91" w14:textId="7F35120A"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.5</w:t>
      </w:r>
      <w:r w:rsidRPr="00EA1C27">
        <w:rPr>
          <w:rFonts w:ascii="Times New Roman" w:hAnsi="Times New Roman"/>
          <w:b/>
          <w:bCs/>
          <w:sz w:val="24"/>
          <w:szCs w:val="24"/>
        </w:rPr>
        <w:tab/>
        <w:t>Overall Acceptability</w:t>
      </w:r>
    </w:p>
    <w:p w14:paraId="397EB552"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Overall acceptability is influenced by the harmony of sensory attributes and their alignment with consumer preferences. Studies have shown that composite blends containing turmeric, ginger, garlic, and bay leaf often receive high acceptability scores due to their appealing colour, pleasant aroma, and balanced flavour (Ghosh et al., 2014). Cultural background also plays a role; for example, such blends are particularly favoured in African, Asian, and Middle Eastern cuisines.</w:t>
      </w:r>
    </w:p>
    <w:p w14:paraId="4CFED39F" w14:textId="11715D63"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.6</w:t>
      </w:r>
      <w:r w:rsidRPr="00EA1C27">
        <w:rPr>
          <w:rFonts w:ascii="Times New Roman" w:hAnsi="Times New Roman"/>
          <w:b/>
          <w:bCs/>
          <w:sz w:val="24"/>
          <w:szCs w:val="24"/>
        </w:rPr>
        <w:tab/>
        <w:t>Sensory Evaluation Methods</w:t>
      </w:r>
    </w:p>
    <w:p w14:paraId="6B97EE45" w14:textId="5DF1077F"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9-point Hedonic Scale is widely used to assess consumer acceptability, with scores ranging from “dislike extremely” to “like extremely” (Meilgaard et al., 2015). Trained panels can be used for descriptive profiling to quantify specific sensory attributes, while consumer panels evaluate overall liking and purchase intent.</w:t>
      </w:r>
    </w:p>
    <w:p w14:paraId="3329D7D1" w14:textId="77777777" w:rsidR="007D5028" w:rsidRDefault="007D5028">
      <w:pPr>
        <w:spacing w:after="160" w:line="278" w:lineRule="auto"/>
        <w:rPr>
          <w:rFonts w:ascii="Times New Roman" w:hAnsi="Times New Roman"/>
          <w:b/>
          <w:bCs/>
          <w:sz w:val="24"/>
          <w:szCs w:val="24"/>
        </w:rPr>
      </w:pPr>
      <w:r>
        <w:rPr>
          <w:rFonts w:ascii="Times New Roman" w:hAnsi="Times New Roman"/>
          <w:b/>
          <w:bCs/>
          <w:sz w:val="24"/>
          <w:szCs w:val="24"/>
        </w:rPr>
        <w:br w:type="page"/>
      </w:r>
    </w:p>
    <w:p w14:paraId="75B160D5" w14:textId="189F641B" w:rsidR="006A7458" w:rsidRPr="00EA1C27" w:rsidRDefault="006A7458" w:rsidP="001C0A51">
      <w:pPr>
        <w:pStyle w:val="Heading2"/>
      </w:pPr>
      <w:bookmarkStart w:id="31" w:name="_Toc210048825"/>
      <w:r w:rsidRPr="00EA1C27">
        <w:lastRenderedPageBreak/>
        <w:t>2.</w:t>
      </w:r>
      <w:r w:rsidR="007D5028">
        <w:t>6</w:t>
      </w:r>
      <w:r w:rsidRPr="00EA1C27">
        <w:tab/>
        <w:t>Health Benefits of Composite Spice Blends</w:t>
      </w:r>
      <w:bookmarkEnd w:id="31"/>
    </w:p>
    <w:p w14:paraId="30DCB5EE"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(Zingiber officinale), garlic (Allium sativum), turmeric (Curcuma longa), and bay leaf (Laurus nobilis) not only enhance sensory quality but also contribute significantly to human health due to their bioactive compounds. The synergistic effects of these spices provide a broad spectrum of therapeutic and preventive health benefits.</w:t>
      </w:r>
    </w:p>
    <w:p w14:paraId="1E3C2A54" w14:textId="0C947145"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7D5028">
        <w:rPr>
          <w:rFonts w:ascii="Times New Roman" w:hAnsi="Times New Roman"/>
          <w:b/>
          <w:bCs/>
          <w:sz w:val="24"/>
          <w:szCs w:val="24"/>
        </w:rPr>
        <w:t>6</w:t>
      </w:r>
      <w:r w:rsidRPr="00EA1C27">
        <w:rPr>
          <w:rFonts w:ascii="Times New Roman" w:hAnsi="Times New Roman"/>
          <w:b/>
          <w:bCs/>
          <w:sz w:val="24"/>
          <w:szCs w:val="24"/>
        </w:rPr>
        <w:t>.1</w:t>
      </w:r>
      <w:r w:rsidR="00EA1C27">
        <w:rPr>
          <w:rFonts w:ascii="Times New Roman" w:hAnsi="Times New Roman"/>
          <w:b/>
          <w:bCs/>
          <w:sz w:val="24"/>
          <w:szCs w:val="24"/>
        </w:rPr>
        <w:tab/>
      </w:r>
      <w:r w:rsidRPr="00EA1C27">
        <w:rPr>
          <w:rFonts w:ascii="Times New Roman" w:hAnsi="Times New Roman"/>
          <w:b/>
          <w:bCs/>
          <w:sz w:val="24"/>
          <w:szCs w:val="24"/>
        </w:rPr>
        <w:t>Anti-inflammatory Effects</w:t>
      </w:r>
    </w:p>
    <w:p w14:paraId="34BEE6B1" w14:textId="3F19D541"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Curcumin in turmeric, 6-gingerol in ginger, and eugenol in bay leaf possess strong anti-inflammatory properties by inhibiting pro-inflammatory mediators such as prostaglandins and cytokines (Aggarwal &amp; Harikumar, 2009).</w:t>
      </w:r>
      <w:r w:rsidR="00EA1C27">
        <w:rPr>
          <w:rFonts w:ascii="Times New Roman" w:hAnsi="Times New Roman"/>
          <w:sz w:val="24"/>
          <w:szCs w:val="24"/>
        </w:rPr>
        <w:t xml:space="preserve"> </w:t>
      </w:r>
      <w:r w:rsidRPr="00C06223">
        <w:rPr>
          <w:rFonts w:ascii="Times New Roman" w:hAnsi="Times New Roman"/>
          <w:sz w:val="24"/>
          <w:szCs w:val="24"/>
        </w:rPr>
        <w:t>This makes the blend potentially beneficial in managing chronic inflammatory conditions such as arthritis and inflammatory bowel diseases.</w:t>
      </w:r>
    </w:p>
    <w:p w14:paraId="1AA4F51C" w14:textId="259F998A"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7D5028">
        <w:rPr>
          <w:rFonts w:ascii="Times New Roman" w:hAnsi="Times New Roman"/>
          <w:b/>
          <w:bCs/>
          <w:sz w:val="24"/>
          <w:szCs w:val="24"/>
        </w:rPr>
        <w:t>6</w:t>
      </w:r>
      <w:r w:rsidRPr="00EA1C27">
        <w:rPr>
          <w:rFonts w:ascii="Times New Roman" w:hAnsi="Times New Roman"/>
          <w:b/>
          <w:bCs/>
          <w:sz w:val="24"/>
          <w:szCs w:val="24"/>
        </w:rPr>
        <w:t>.2</w:t>
      </w:r>
      <w:r w:rsidR="00EA1C27">
        <w:rPr>
          <w:rFonts w:ascii="Times New Roman" w:hAnsi="Times New Roman"/>
          <w:b/>
          <w:bCs/>
          <w:sz w:val="24"/>
          <w:szCs w:val="24"/>
        </w:rPr>
        <w:tab/>
      </w:r>
      <w:r w:rsidRPr="00EA1C27">
        <w:rPr>
          <w:rFonts w:ascii="Times New Roman" w:hAnsi="Times New Roman"/>
          <w:b/>
          <w:bCs/>
          <w:sz w:val="24"/>
          <w:szCs w:val="24"/>
        </w:rPr>
        <w:t>Antioxidant Protection</w:t>
      </w:r>
    </w:p>
    <w:p w14:paraId="759492F8" w14:textId="1E091902"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blend is rich in phenolics, flavonoids, and sulfur compounds, which scavenge reactive oxygen species (ROS) and reduce oxidative stress (Srinivasan, 2014).</w:t>
      </w:r>
      <w:r w:rsidR="00EA1C27">
        <w:rPr>
          <w:rFonts w:ascii="Times New Roman" w:hAnsi="Times New Roman"/>
          <w:sz w:val="24"/>
          <w:szCs w:val="24"/>
        </w:rPr>
        <w:t xml:space="preserve"> </w:t>
      </w:r>
      <w:r w:rsidRPr="00C06223">
        <w:rPr>
          <w:rFonts w:ascii="Times New Roman" w:hAnsi="Times New Roman"/>
          <w:sz w:val="24"/>
          <w:szCs w:val="24"/>
        </w:rPr>
        <w:t>This property contributes to reduced cellular damage, slowing the progression of degenerative diseases and supporting healthy ageing.</w:t>
      </w:r>
    </w:p>
    <w:p w14:paraId="5FD72529" w14:textId="0DCC201E" w:rsidR="006A7458" w:rsidRPr="00EA1C27" w:rsidRDefault="006A7458" w:rsidP="007D5028">
      <w:pPr>
        <w:spacing w:after="160" w:line="278" w:lineRule="auto"/>
        <w:rPr>
          <w:rFonts w:ascii="Times New Roman" w:hAnsi="Times New Roman"/>
          <w:b/>
          <w:bCs/>
          <w:sz w:val="24"/>
          <w:szCs w:val="24"/>
        </w:rPr>
      </w:pPr>
      <w:r w:rsidRPr="00EA1C27">
        <w:rPr>
          <w:rFonts w:ascii="Times New Roman" w:hAnsi="Times New Roman"/>
          <w:b/>
          <w:bCs/>
          <w:sz w:val="24"/>
          <w:szCs w:val="24"/>
        </w:rPr>
        <w:t>2.</w:t>
      </w:r>
      <w:r w:rsidR="007D5028">
        <w:rPr>
          <w:rFonts w:ascii="Times New Roman" w:hAnsi="Times New Roman"/>
          <w:b/>
          <w:bCs/>
          <w:sz w:val="24"/>
          <w:szCs w:val="24"/>
        </w:rPr>
        <w:t>6</w:t>
      </w:r>
      <w:r w:rsidRPr="00EA1C27">
        <w:rPr>
          <w:rFonts w:ascii="Times New Roman" w:hAnsi="Times New Roman"/>
          <w:b/>
          <w:bCs/>
          <w:sz w:val="24"/>
          <w:szCs w:val="24"/>
        </w:rPr>
        <w:t>.3</w:t>
      </w:r>
      <w:r w:rsidRPr="00EA1C27">
        <w:rPr>
          <w:rFonts w:ascii="Times New Roman" w:hAnsi="Times New Roman"/>
          <w:b/>
          <w:bCs/>
          <w:sz w:val="24"/>
          <w:szCs w:val="24"/>
        </w:rPr>
        <w:tab/>
        <w:t>Cardiovascular Health</w:t>
      </w:r>
    </w:p>
    <w:p w14:paraId="74900A80" w14:textId="22B6E3CD"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Garlic’s allicin has been shown to lower blood pressure, reduce LDL cholesterol, and prevent platelet aggregation, thus lowering the risk of atherosclerosis (Ried et al., 2013).</w:t>
      </w:r>
      <w:r w:rsidR="00EA1C27">
        <w:rPr>
          <w:rFonts w:ascii="Times New Roman" w:hAnsi="Times New Roman"/>
          <w:sz w:val="24"/>
          <w:szCs w:val="24"/>
        </w:rPr>
        <w:t xml:space="preserve"> </w:t>
      </w:r>
      <w:r w:rsidRPr="00C06223">
        <w:rPr>
          <w:rFonts w:ascii="Times New Roman" w:hAnsi="Times New Roman"/>
          <w:sz w:val="24"/>
          <w:szCs w:val="24"/>
        </w:rPr>
        <w:t>Ginger and turmeric further support cardiovascular health by improving endothelial function and reducing lipid peroxidation.</w:t>
      </w:r>
    </w:p>
    <w:p w14:paraId="13ABAC0D" w14:textId="77777777" w:rsidR="00EA1C27" w:rsidRDefault="00EA1C27">
      <w:pPr>
        <w:spacing w:after="160" w:line="278" w:lineRule="auto"/>
        <w:rPr>
          <w:rFonts w:ascii="Times New Roman" w:hAnsi="Times New Roman"/>
          <w:sz w:val="24"/>
          <w:szCs w:val="24"/>
        </w:rPr>
      </w:pPr>
      <w:r>
        <w:rPr>
          <w:rFonts w:ascii="Times New Roman" w:hAnsi="Times New Roman"/>
          <w:sz w:val="24"/>
          <w:szCs w:val="24"/>
        </w:rPr>
        <w:br w:type="page"/>
      </w:r>
    </w:p>
    <w:p w14:paraId="391219C3" w14:textId="5D4DFB39" w:rsidR="00AF4624" w:rsidRDefault="00AF4624" w:rsidP="001C0A51">
      <w:pPr>
        <w:pStyle w:val="Heading1"/>
      </w:pPr>
      <w:bookmarkStart w:id="32" w:name="_Toc210048826"/>
      <w:r w:rsidRPr="00662FCA">
        <w:lastRenderedPageBreak/>
        <w:t>CHAPTER THREE</w:t>
      </w:r>
      <w:bookmarkEnd w:id="32"/>
    </w:p>
    <w:p w14:paraId="0673152D" w14:textId="77777777" w:rsidR="00AF4624" w:rsidRPr="00D278D6" w:rsidRDefault="00AF4624" w:rsidP="001C0A51">
      <w:pPr>
        <w:pStyle w:val="Heading1"/>
      </w:pPr>
      <w:bookmarkStart w:id="33" w:name="_Toc210048827"/>
      <w:r>
        <w:t xml:space="preserve">MATERIAL AND </w:t>
      </w:r>
      <w:r w:rsidRPr="00662FCA">
        <w:t>METHOD</w:t>
      </w:r>
      <w:r>
        <w:t>S</w:t>
      </w:r>
      <w:bookmarkEnd w:id="33"/>
    </w:p>
    <w:p w14:paraId="08001B4B" w14:textId="77777777" w:rsidR="00AF4624" w:rsidRPr="00D278D6" w:rsidRDefault="00AF4624" w:rsidP="001C0A51">
      <w:pPr>
        <w:pStyle w:val="Heading2"/>
      </w:pPr>
      <w:bookmarkStart w:id="34" w:name="_Toc210048828"/>
      <w:r w:rsidRPr="00D278D6">
        <w:t>3.1</w:t>
      </w:r>
      <w:r w:rsidRPr="00D278D6">
        <w:tab/>
        <w:t>Source of Materials</w:t>
      </w:r>
      <w:bookmarkEnd w:id="34"/>
    </w:p>
    <w:p w14:paraId="0723CBB7" w14:textId="77777777" w:rsidR="00AF4624" w:rsidRPr="00A354E2" w:rsidRDefault="00AF4624" w:rsidP="00AF4624">
      <w:pPr>
        <w:spacing w:line="480" w:lineRule="auto"/>
        <w:jc w:val="both"/>
        <w:rPr>
          <w:rFonts w:ascii="Times New Roman" w:hAnsi="Times New Roman"/>
          <w:sz w:val="24"/>
          <w:szCs w:val="24"/>
        </w:rPr>
      </w:pPr>
      <w:r w:rsidRPr="006848C0">
        <w:rPr>
          <w:rFonts w:ascii="Times New Roman" w:hAnsi="Times New Roman"/>
          <w:sz w:val="24"/>
          <w:szCs w:val="24"/>
        </w:rPr>
        <w:t>All raw materials: fresh ginger rhizomes, fresh garlic bulbs, fresh turmeric rhizomes and bay leaves, were purchased from a local open-air market in Ipata Market, Ilorin East, Kwara State and selected based on freshness, absence of spoilage, and uniform size. They were put in clean plastic containers to the Kwara State Polytechnic’s Department of Food Science and Technology’s dry and wet workshop.</w:t>
      </w:r>
    </w:p>
    <w:p w14:paraId="034AD931" w14:textId="77777777" w:rsidR="00AF4624" w:rsidRPr="00D278D6" w:rsidRDefault="00AF4624" w:rsidP="001C0A51">
      <w:pPr>
        <w:pStyle w:val="Heading2"/>
      </w:pPr>
      <w:bookmarkStart w:id="35" w:name="_Toc210048829"/>
      <w:r w:rsidRPr="00D278D6">
        <w:t>3.2</w:t>
      </w:r>
      <w:r w:rsidRPr="00D278D6">
        <w:tab/>
        <w:t>Sample Preparations</w:t>
      </w:r>
      <w:bookmarkEnd w:id="35"/>
    </w:p>
    <w:p w14:paraId="697AD8A2" w14:textId="3FDB74AC" w:rsidR="00AF4624" w:rsidRPr="00D278D6" w:rsidRDefault="00AF4624" w:rsidP="00AF4624">
      <w:pPr>
        <w:spacing w:after="0" w:line="480" w:lineRule="auto"/>
        <w:jc w:val="both"/>
        <w:rPr>
          <w:rFonts w:ascii="Times New Roman" w:hAnsi="Times New Roman"/>
          <w:b/>
          <w:bCs/>
          <w:sz w:val="24"/>
          <w:szCs w:val="24"/>
        </w:rPr>
      </w:pPr>
      <w:r w:rsidRPr="00D278D6">
        <w:rPr>
          <w:rFonts w:ascii="Times New Roman" w:hAnsi="Times New Roman"/>
          <w:b/>
          <w:bCs/>
          <w:sz w:val="24"/>
          <w:szCs w:val="24"/>
        </w:rPr>
        <w:t>3.2.1</w:t>
      </w:r>
      <w:r w:rsidRPr="00D278D6">
        <w:rPr>
          <w:rFonts w:ascii="Times New Roman" w:hAnsi="Times New Roman"/>
          <w:b/>
          <w:bCs/>
          <w:sz w:val="24"/>
          <w:szCs w:val="24"/>
        </w:rPr>
        <w:tab/>
        <w:t xml:space="preserve">Preparation of </w:t>
      </w:r>
      <w:r w:rsidR="007D5028">
        <w:rPr>
          <w:rFonts w:ascii="Times New Roman" w:hAnsi="Times New Roman"/>
          <w:b/>
          <w:bCs/>
          <w:sz w:val="24"/>
          <w:szCs w:val="24"/>
        </w:rPr>
        <w:t>Herbal Spice Blends</w:t>
      </w:r>
    </w:p>
    <w:p w14:paraId="28D5A2A9" w14:textId="77777777" w:rsidR="00AF4624" w:rsidRDefault="00AF4624" w:rsidP="00AF4624">
      <w:pPr>
        <w:spacing w:line="480" w:lineRule="auto"/>
        <w:jc w:val="both"/>
        <w:rPr>
          <w:rFonts w:ascii="Times New Roman" w:hAnsi="Times New Roman"/>
          <w:sz w:val="24"/>
          <w:szCs w:val="24"/>
        </w:rPr>
      </w:pPr>
      <w:r w:rsidRPr="00662FCA">
        <w:rPr>
          <w:rFonts w:ascii="Times New Roman" w:hAnsi="Times New Roman"/>
          <w:sz w:val="24"/>
          <w:szCs w:val="24"/>
        </w:rPr>
        <w:t>Ginger, garlic, and turmeric were washed under running tap water to remove dirt and debris.</w:t>
      </w:r>
      <w:r>
        <w:rPr>
          <w:rFonts w:ascii="Times New Roman" w:hAnsi="Times New Roman"/>
          <w:sz w:val="24"/>
          <w:szCs w:val="24"/>
        </w:rPr>
        <w:t xml:space="preserve"> </w:t>
      </w:r>
      <w:r w:rsidRPr="00662FCA">
        <w:rPr>
          <w:rFonts w:ascii="Times New Roman" w:hAnsi="Times New Roman"/>
          <w:sz w:val="24"/>
          <w:szCs w:val="24"/>
        </w:rPr>
        <w:t>The outer skins were removed manually with a stainless-steel knife.</w:t>
      </w:r>
      <w:r>
        <w:rPr>
          <w:rFonts w:ascii="Times New Roman" w:hAnsi="Times New Roman"/>
          <w:sz w:val="24"/>
          <w:szCs w:val="24"/>
        </w:rPr>
        <w:t xml:space="preserve"> </w:t>
      </w:r>
      <w:r w:rsidRPr="00662FCA">
        <w:rPr>
          <w:rFonts w:ascii="Times New Roman" w:hAnsi="Times New Roman"/>
          <w:sz w:val="24"/>
          <w:szCs w:val="24"/>
        </w:rPr>
        <w:t>Bay leaves were sorted to remove discoloured or damaged leaves.</w:t>
      </w:r>
    </w:p>
    <w:p w14:paraId="26CDF5C7" w14:textId="77777777" w:rsidR="00AF4624" w:rsidRPr="00AF7073" w:rsidRDefault="00AF4624" w:rsidP="00AF4624">
      <w:pPr>
        <w:spacing w:after="0" w:line="480" w:lineRule="auto"/>
        <w:jc w:val="both"/>
        <w:rPr>
          <w:rFonts w:ascii="Times New Roman" w:hAnsi="Times New Roman"/>
          <w:b/>
          <w:bCs/>
          <w:sz w:val="24"/>
          <w:szCs w:val="24"/>
        </w:rPr>
      </w:pPr>
      <w:r w:rsidRPr="00AF7073">
        <w:rPr>
          <w:rFonts w:ascii="Times New Roman" w:hAnsi="Times New Roman"/>
          <w:b/>
          <w:bCs/>
          <w:sz w:val="24"/>
          <w:szCs w:val="24"/>
        </w:rPr>
        <w:t>3.2.1.1</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Ginger Powder</w:t>
      </w:r>
    </w:p>
    <w:p w14:paraId="465A989A" w14:textId="65ED6DB3" w:rsidR="00AF4624" w:rsidRDefault="00AF4624" w:rsidP="00AF4624">
      <w:pPr>
        <w:spacing w:line="480" w:lineRule="auto"/>
        <w:jc w:val="both"/>
        <w:rPr>
          <w:rFonts w:ascii="Times New Roman" w:hAnsi="Times New Roman"/>
          <w:sz w:val="24"/>
          <w:szCs w:val="24"/>
        </w:rPr>
      </w:pPr>
      <w:r>
        <w:rPr>
          <w:rFonts w:ascii="Times New Roman" w:hAnsi="Times New Roman"/>
          <w:sz w:val="24"/>
          <w:szCs w:val="24"/>
        </w:rPr>
        <w:t xml:space="preserve">Ginger powder was prepared in accordance </w:t>
      </w:r>
      <w:r w:rsidR="00A93621">
        <w:rPr>
          <w:rFonts w:ascii="Times New Roman" w:hAnsi="Times New Roman"/>
          <w:sz w:val="24"/>
          <w:szCs w:val="24"/>
        </w:rPr>
        <w:t>with</w:t>
      </w:r>
      <w:r>
        <w:rPr>
          <w:rFonts w:ascii="Times New Roman" w:hAnsi="Times New Roman"/>
          <w:sz w:val="24"/>
          <w:szCs w:val="24"/>
        </w:rPr>
        <w:t xml:space="preserve"> the method of (Sukajang   N, et al., 2010) as shown in Fig 1 below. Fresh matured rhizomes of ginger were sorted, thoroughly washed, peeled and sliced (about 2 mm thickness) with a sharp knife and dehydrator at 55</w:t>
      </w:r>
      <w:r>
        <w:rPr>
          <w:rFonts w:ascii="Times New Roman" w:hAnsi="Times New Roman"/>
          <w:sz w:val="24"/>
          <w:szCs w:val="24"/>
          <w:vertAlign w:val="superscript"/>
        </w:rPr>
        <w:t>0</w:t>
      </w:r>
      <w:r>
        <w:rPr>
          <w:rFonts w:ascii="Times New Roman" w:hAnsi="Times New Roman"/>
          <w:sz w:val="24"/>
          <w:szCs w:val="24"/>
        </w:rPr>
        <w:t>c for 24 hours. They would be ground into powder using electric blender. The powder was sieved with a 0.25 mm mesh (Sieve shakers).</w:t>
      </w:r>
    </w:p>
    <w:p w14:paraId="1C9D2676" w14:textId="2C6C5D30" w:rsidR="00AF4624" w:rsidRDefault="00AF4624" w:rsidP="00AF4624">
      <w:pPr>
        <w:spacing w:line="36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0DFEF041" wp14:editId="0E3899AE">
                <wp:simplePos x="0" y="0"/>
                <wp:positionH relativeFrom="column">
                  <wp:posOffset>2943225</wp:posOffset>
                </wp:positionH>
                <wp:positionV relativeFrom="paragraph">
                  <wp:posOffset>271780</wp:posOffset>
                </wp:positionV>
                <wp:extent cx="0" cy="390525"/>
                <wp:effectExtent l="57150" t="13335" r="57150" b="15240"/>
                <wp:wrapNone/>
                <wp:docPr id="155524794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524A5" id="Straight Arrow Connector 25" o:spid="_x0000_s1026" type="#_x0000_t32" style="position:absolute;margin-left:231.75pt;margin-top:21.4pt;width:0;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">
                <v:stroke endarrow="block"/>
              </v:shape>
            </w:pict>
          </mc:Fallback>
        </mc:AlternateContent>
      </w:r>
      <w:r>
        <w:rPr>
          <w:rFonts w:ascii="Times New Roman" w:hAnsi="Times New Roman"/>
          <w:sz w:val="24"/>
          <w:szCs w:val="24"/>
        </w:rPr>
        <w:t>Ginger rhizome</w:t>
      </w:r>
    </w:p>
    <w:p w14:paraId="53D94087" w14:textId="77777777" w:rsidR="00AF4624" w:rsidRDefault="00AF4624" w:rsidP="00AF4624">
      <w:pPr>
        <w:spacing w:line="360" w:lineRule="auto"/>
        <w:jc w:val="center"/>
        <w:rPr>
          <w:rFonts w:ascii="Times New Roman" w:hAnsi="Times New Roman"/>
          <w:sz w:val="24"/>
          <w:szCs w:val="24"/>
        </w:rPr>
      </w:pPr>
    </w:p>
    <w:p w14:paraId="508D55B5" w14:textId="2940448B"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853A789" wp14:editId="0976AFBB">
                <wp:simplePos x="0" y="0"/>
                <wp:positionH relativeFrom="column">
                  <wp:posOffset>2952750</wp:posOffset>
                </wp:positionH>
                <wp:positionV relativeFrom="paragraph">
                  <wp:posOffset>271780</wp:posOffset>
                </wp:positionV>
                <wp:extent cx="0" cy="390525"/>
                <wp:effectExtent l="57150" t="12065" r="57150" b="16510"/>
                <wp:wrapNone/>
                <wp:docPr id="18073299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3D4E0" id="Straight Arrow Connector 24" o:spid="_x0000_s1026" type="#_x0000_t32" style="position:absolute;margin-left:232.5pt;margin-top:21.4pt;width:0;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">
                <v:stroke endarrow="block"/>
              </v:shape>
            </w:pict>
          </mc:Fallback>
        </mc:AlternateContent>
      </w:r>
      <w:r>
        <w:rPr>
          <w:rFonts w:ascii="Times New Roman" w:hAnsi="Times New Roman"/>
          <w:sz w:val="24"/>
          <w:szCs w:val="24"/>
        </w:rPr>
        <w:t>Sorting</w:t>
      </w:r>
    </w:p>
    <w:p w14:paraId="591DD25A" w14:textId="77777777" w:rsidR="00AF4624" w:rsidRDefault="00AF4624" w:rsidP="00AF4624">
      <w:pPr>
        <w:spacing w:line="360" w:lineRule="auto"/>
        <w:jc w:val="center"/>
        <w:rPr>
          <w:rFonts w:ascii="Times New Roman" w:hAnsi="Times New Roman"/>
          <w:sz w:val="24"/>
          <w:szCs w:val="24"/>
        </w:rPr>
      </w:pPr>
    </w:p>
    <w:p w14:paraId="681B991D" w14:textId="6F5B5D17"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C4EF5E9" wp14:editId="3B8B702E">
                <wp:simplePos x="0" y="0"/>
                <wp:positionH relativeFrom="column">
                  <wp:posOffset>2962275</wp:posOffset>
                </wp:positionH>
                <wp:positionV relativeFrom="paragraph">
                  <wp:posOffset>271780</wp:posOffset>
                </wp:positionV>
                <wp:extent cx="0" cy="390525"/>
                <wp:effectExtent l="57150" t="10795" r="57150" b="17780"/>
                <wp:wrapNone/>
                <wp:docPr id="68863803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6F010" id="Straight Arrow Connector 23" o:spid="_x0000_s1026" type="#_x0000_t32" style="position:absolute;margin-left:233.25pt;margin-top:21.4pt;width:0;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">
                <v:stroke endarrow="block"/>
              </v:shape>
            </w:pict>
          </mc:Fallback>
        </mc:AlternateContent>
      </w:r>
      <w:r>
        <w:rPr>
          <w:rFonts w:ascii="Times New Roman" w:hAnsi="Times New Roman"/>
          <w:sz w:val="24"/>
          <w:szCs w:val="24"/>
        </w:rPr>
        <w:t>Washing</w:t>
      </w:r>
    </w:p>
    <w:p w14:paraId="05CDE640" w14:textId="77777777" w:rsidR="00AF4624" w:rsidRDefault="00AF4624" w:rsidP="00AF4624">
      <w:pPr>
        <w:spacing w:line="360" w:lineRule="auto"/>
        <w:jc w:val="center"/>
        <w:rPr>
          <w:rFonts w:ascii="Times New Roman" w:hAnsi="Times New Roman"/>
          <w:sz w:val="24"/>
          <w:szCs w:val="24"/>
        </w:rPr>
      </w:pPr>
    </w:p>
    <w:p w14:paraId="4706CA44" w14:textId="2E7E03EF"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C3C9587" wp14:editId="51EDE52E">
                <wp:simplePos x="0" y="0"/>
                <wp:positionH relativeFrom="column">
                  <wp:posOffset>2990850</wp:posOffset>
                </wp:positionH>
                <wp:positionV relativeFrom="paragraph">
                  <wp:posOffset>271780</wp:posOffset>
                </wp:positionV>
                <wp:extent cx="0" cy="390525"/>
                <wp:effectExtent l="57150" t="8890" r="57150" b="19685"/>
                <wp:wrapNone/>
                <wp:docPr id="21282206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949D5" id="Straight Arrow Connector 22" o:spid="_x0000_s1026" type="#_x0000_t32" style="position:absolute;margin-left:235.5pt;margin-top:21.4pt;width:0;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">
                <v:stroke endarrow="block"/>
              </v:shape>
            </w:pict>
          </mc:Fallback>
        </mc:AlternateContent>
      </w:r>
      <w:r>
        <w:rPr>
          <w:rFonts w:ascii="Times New Roman" w:hAnsi="Times New Roman"/>
          <w:sz w:val="24"/>
          <w:szCs w:val="24"/>
        </w:rPr>
        <w:t>Peeling/Slicing</w:t>
      </w:r>
    </w:p>
    <w:p w14:paraId="6A8A6233" w14:textId="77777777" w:rsidR="00AF4624" w:rsidRDefault="00AF4624" w:rsidP="00AF4624">
      <w:pPr>
        <w:spacing w:line="360" w:lineRule="auto"/>
        <w:jc w:val="center"/>
        <w:rPr>
          <w:rFonts w:ascii="Times New Roman" w:hAnsi="Times New Roman"/>
          <w:sz w:val="24"/>
          <w:szCs w:val="24"/>
        </w:rPr>
      </w:pPr>
    </w:p>
    <w:p w14:paraId="59E63403" w14:textId="06DB2E84"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B414A7D" wp14:editId="766474A1">
                <wp:simplePos x="0" y="0"/>
                <wp:positionH relativeFrom="column">
                  <wp:posOffset>2981325</wp:posOffset>
                </wp:positionH>
                <wp:positionV relativeFrom="paragraph">
                  <wp:posOffset>272415</wp:posOffset>
                </wp:positionV>
                <wp:extent cx="0" cy="390525"/>
                <wp:effectExtent l="57150" t="8255" r="57150" b="20320"/>
                <wp:wrapNone/>
                <wp:docPr id="5854558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C637B" id="Straight Arrow Connector 21" o:spid="_x0000_s1026" type="#_x0000_t32" style="position:absolute;margin-left:234.75pt;margin-top:21.45pt;width:0;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6F665019" w14:textId="77777777" w:rsidR="00AF4624" w:rsidRDefault="00AF4624" w:rsidP="00AF4624">
      <w:pPr>
        <w:spacing w:line="360" w:lineRule="auto"/>
        <w:jc w:val="center"/>
        <w:rPr>
          <w:rFonts w:ascii="Times New Roman" w:hAnsi="Times New Roman"/>
          <w:sz w:val="24"/>
          <w:szCs w:val="24"/>
        </w:rPr>
      </w:pPr>
    </w:p>
    <w:p w14:paraId="431BB655" w14:textId="112BA654"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2D36D36" wp14:editId="457E1655">
                <wp:simplePos x="0" y="0"/>
                <wp:positionH relativeFrom="column">
                  <wp:posOffset>2971800</wp:posOffset>
                </wp:positionH>
                <wp:positionV relativeFrom="paragraph">
                  <wp:posOffset>321310</wp:posOffset>
                </wp:positionV>
                <wp:extent cx="0" cy="390525"/>
                <wp:effectExtent l="57150" t="8255" r="57150" b="20320"/>
                <wp:wrapNone/>
                <wp:docPr id="13697656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288A7" id="Straight Arrow Connector 20" o:spid="_x0000_s1026" type="#_x0000_t32" style="position:absolute;margin-left:234pt;margin-top:25.3pt;width:0;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">
                <v:stroke endarrow="block"/>
              </v:shape>
            </w:pict>
          </mc:Fallback>
        </mc:AlternateContent>
      </w:r>
      <w:r>
        <w:rPr>
          <w:rFonts w:ascii="Times New Roman" w:hAnsi="Times New Roman"/>
          <w:sz w:val="24"/>
          <w:szCs w:val="24"/>
        </w:rPr>
        <w:t>Grinding (Using Electric blender)</w:t>
      </w:r>
    </w:p>
    <w:p w14:paraId="192EC069" w14:textId="77777777" w:rsidR="00AF4624" w:rsidRDefault="00AF4624" w:rsidP="00AF4624">
      <w:pPr>
        <w:spacing w:line="360" w:lineRule="auto"/>
        <w:jc w:val="center"/>
        <w:rPr>
          <w:rFonts w:ascii="Times New Roman" w:hAnsi="Times New Roman"/>
          <w:sz w:val="24"/>
          <w:szCs w:val="24"/>
        </w:rPr>
      </w:pPr>
    </w:p>
    <w:p w14:paraId="31983458" w14:textId="222EF4CE"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4117541" wp14:editId="63287575">
                <wp:simplePos x="0" y="0"/>
                <wp:positionH relativeFrom="column">
                  <wp:posOffset>3000375</wp:posOffset>
                </wp:positionH>
                <wp:positionV relativeFrom="paragraph">
                  <wp:posOffset>294005</wp:posOffset>
                </wp:positionV>
                <wp:extent cx="0" cy="390525"/>
                <wp:effectExtent l="57150" t="8255" r="57150" b="20320"/>
                <wp:wrapNone/>
                <wp:docPr id="121963417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9D032" id="Straight Arrow Connector 19" o:spid="_x0000_s1026" type="#_x0000_t32" style="position:absolute;margin-left:236.25pt;margin-top:23.15pt;width:0;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">
                <v:stroke endarrow="block"/>
              </v:shape>
            </w:pict>
          </mc:Fallback>
        </mc:AlternateContent>
      </w:r>
      <w:r>
        <w:rPr>
          <w:rFonts w:ascii="Times New Roman" w:hAnsi="Times New Roman"/>
          <w:sz w:val="24"/>
          <w:szCs w:val="24"/>
        </w:rPr>
        <w:t>Sieving (using Sieve Shaker of 0.25 mm mesh)</w:t>
      </w:r>
    </w:p>
    <w:p w14:paraId="371CD049" w14:textId="77777777" w:rsidR="00AF4624" w:rsidRDefault="00AF4624" w:rsidP="00AF4624">
      <w:pPr>
        <w:spacing w:line="360" w:lineRule="auto"/>
        <w:jc w:val="center"/>
        <w:rPr>
          <w:rFonts w:ascii="Times New Roman" w:hAnsi="Times New Roman"/>
          <w:sz w:val="24"/>
          <w:szCs w:val="24"/>
        </w:rPr>
      </w:pPr>
    </w:p>
    <w:p w14:paraId="676F62D3" w14:textId="77777777" w:rsidR="00AF4624" w:rsidRDefault="00AF4624" w:rsidP="00AF4624">
      <w:pPr>
        <w:spacing w:line="360" w:lineRule="auto"/>
        <w:jc w:val="center"/>
        <w:rPr>
          <w:rFonts w:ascii="Times New Roman" w:hAnsi="Times New Roman"/>
          <w:sz w:val="24"/>
          <w:szCs w:val="24"/>
        </w:rPr>
      </w:pPr>
      <w:r>
        <w:rPr>
          <w:rFonts w:ascii="Times New Roman" w:hAnsi="Times New Roman"/>
          <w:sz w:val="24"/>
          <w:szCs w:val="24"/>
        </w:rPr>
        <w:t>Ginger powder</w:t>
      </w:r>
    </w:p>
    <w:p w14:paraId="372F1E7B" w14:textId="77777777" w:rsidR="00AF4624" w:rsidRPr="009E2B00" w:rsidRDefault="00AF4624" w:rsidP="00AF4624">
      <w:pPr>
        <w:spacing w:line="360" w:lineRule="auto"/>
        <w:rPr>
          <w:rFonts w:ascii="Times New Roman" w:hAnsi="Times New Roman"/>
          <w:b/>
          <w:bCs/>
          <w:i/>
          <w:iCs/>
          <w:sz w:val="24"/>
          <w:szCs w:val="24"/>
        </w:rPr>
      </w:pPr>
      <w:r w:rsidRPr="009E2B00">
        <w:rPr>
          <w:rFonts w:ascii="Times New Roman" w:hAnsi="Times New Roman"/>
          <w:b/>
          <w:bCs/>
          <w:i/>
          <w:iCs/>
          <w:sz w:val="24"/>
          <w:szCs w:val="24"/>
        </w:rPr>
        <w:t>Fig. 1 Flow chart for the preparation of ginger Powder (Sukajang N. et al., 2010)</w:t>
      </w:r>
    </w:p>
    <w:p w14:paraId="25B128C1" w14:textId="77777777" w:rsidR="00AF4624" w:rsidRDefault="00AF4624" w:rsidP="00AF4624">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2</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w:t>
      </w:r>
      <w:r>
        <w:rPr>
          <w:rFonts w:ascii="Times New Roman" w:hAnsi="Times New Roman"/>
          <w:b/>
          <w:bCs/>
          <w:sz w:val="24"/>
          <w:szCs w:val="24"/>
        </w:rPr>
        <w:t>arlic</w:t>
      </w:r>
      <w:r w:rsidRPr="00AF7073">
        <w:rPr>
          <w:rFonts w:ascii="Times New Roman" w:hAnsi="Times New Roman"/>
          <w:b/>
          <w:bCs/>
          <w:sz w:val="24"/>
          <w:szCs w:val="24"/>
        </w:rPr>
        <w:t xml:space="preserve"> Powder</w:t>
      </w:r>
    </w:p>
    <w:p w14:paraId="18754650" w14:textId="142F4CBB" w:rsidR="00AF4624" w:rsidRDefault="00AF4624" w:rsidP="00AF4624">
      <w:pPr>
        <w:spacing w:after="0" w:line="480" w:lineRule="auto"/>
        <w:jc w:val="both"/>
        <w:rPr>
          <w:rFonts w:ascii="Times New Roman" w:hAnsi="Times New Roman"/>
          <w:sz w:val="24"/>
          <w:szCs w:val="24"/>
        </w:rPr>
      </w:pPr>
      <w:r w:rsidRPr="00B81CE9">
        <w:rPr>
          <w:rFonts w:ascii="Times New Roman" w:hAnsi="Times New Roman"/>
          <w:sz w:val="24"/>
          <w:szCs w:val="24"/>
        </w:rPr>
        <w:t>The</w:t>
      </w:r>
      <w:r>
        <w:rPr>
          <w:rFonts w:ascii="Times New Roman" w:hAnsi="Times New Roman"/>
          <w:sz w:val="24"/>
          <w:szCs w:val="24"/>
        </w:rPr>
        <w:t xml:space="preserve"> method of (Douglas, M, et al 2005) was used in preparation of garlic powder, as shown in </w:t>
      </w:r>
      <w:r w:rsidR="00C61CC0">
        <w:rPr>
          <w:rFonts w:ascii="Times New Roman" w:hAnsi="Times New Roman"/>
          <w:sz w:val="24"/>
          <w:szCs w:val="24"/>
        </w:rPr>
        <w:t>F</w:t>
      </w:r>
      <w:r>
        <w:rPr>
          <w:rFonts w:ascii="Times New Roman" w:hAnsi="Times New Roman"/>
          <w:sz w:val="24"/>
          <w:szCs w:val="24"/>
        </w:rPr>
        <w:t>ig. 2. Briefly, the outer cover of the garlic rhizomes was peeled, after which they were washed with clean water, sliced with sharp knife and oven dried at 55</w:t>
      </w:r>
      <w:r>
        <w:rPr>
          <w:rFonts w:ascii="Times New Roman" w:hAnsi="Times New Roman"/>
          <w:sz w:val="24"/>
          <w:szCs w:val="24"/>
          <w:vertAlign w:val="superscript"/>
        </w:rPr>
        <w:t>0</w:t>
      </w:r>
      <w:r>
        <w:rPr>
          <w:rFonts w:ascii="Times New Roman" w:hAnsi="Times New Roman"/>
          <w:sz w:val="24"/>
          <w:szCs w:val="24"/>
        </w:rPr>
        <w:t>c for 24 hours. The powder was sieved with a 0.25 mm mesh.</w:t>
      </w:r>
    </w:p>
    <w:p w14:paraId="66172880" w14:textId="34A6D412"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4CCC00C6" wp14:editId="4F0958F7">
                <wp:simplePos x="0" y="0"/>
                <wp:positionH relativeFrom="column">
                  <wp:posOffset>2933700</wp:posOffset>
                </wp:positionH>
                <wp:positionV relativeFrom="paragraph">
                  <wp:posOffset>228600</wp:posOffset>
                </wp:positionV>
                <wp:extent cx="9525" cy="276225"/>
                <wp:effectExtent l="47625" t="7620" r="57150" b="20955"/>
                <wp:wrapNone/>
                <wp:docPr id="2291189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BB99D" id="Straight Arrow Connector 18" o:spid="_x0000_s1026" type="#_x0000_t32" style="position:absolute;margin-left:231pt;margin-top:18pt;width:.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">
                <v:stroke endarrow="block"/>
              </v:shape>
            </w:pict>
          </mc:Fallback>
        </mc:AlternateContent>
      </w:r>
      <w:r>
        <w:rPr>
          <w:rFonts w:ascii="Times New Roman" w:hAnsi="Times New Roman"/>
          <w:sz w:val="24"/>
          <w:szCs w:val="24"/>
        </w:rPr>
        <w:t>Garlic</w:t>
      </w:r>
    </w:p>
    <w:p w14:paraId="2179B49B" w14:textId="77777777" w:rsidR="00AF4624" w:rsidRDefault="00AF4624" w:rsidP="00AF4624">
      <w:pPr>
        <w:spacing w:after="0" w:line="360" w:lineRule="auto"/>
        <w:jc w:val="center"/>
        <w:rPr>
          <w:rFonts w:ascii="Times New Roman" w:hAnsi="Times New Roman"/>
          <w:sz w:val="24"/>
          <w:szCs w:val="24"/>
        </w:rPr>
      </w:pPr>
    </w:p>
    <w:p w14:paraId="55126CAF" w14:textId="1E058B06"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94694AE" wp14:editId="12B7535B">
                <wp:simplePos x="0" y="0"/>
                <wp:positionH relativeFrom="column">
                  <wp:posOffset>2933700</wp:posOffset>
                </wp:positionH>
                <wp:positionV relativeFrom="paragraph">
                  <wp:posOffset>236220</wp:posOffset>
                </wp:positionV>
                <wp:extent cx="9525" cy="276225"/>
                <wp:effectExtent l="47625" t="7620" r="57150" b="20955"/>
                <wp:wrapNone/>
                <wp:docPr id="73892545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AD9EB" id="Straight Arrow Connector 17" o:spid="_x0000_s1026" type="#_x0000_t32" style="position:absolute;margin-left:231pt;margin-top:18.6pt;width:.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">
                <v:stroke endarrow="block"/>
              </v:shape>
            </w:pict>
          </mc:Fallback>
        </mc:AlternateContent>
      </w:r>
      <w:r>
        <w:rPr>
          <w:rFonts w:ascii="Times New Roman" w:hAnsi="Times New Roman"/>
          <w:sz w:val="24"/>
          <w:szCs w:val="24"/>
        </w:rPr>
        <w:t>Peeling</w:t>
      </w:r>
    </w:p>
    <w:p w14:paraId="3EE04F44" w14:textId="77777777" w:rsidR="00AF4624" w:rsidRDefault="00AF4624" w:rsidP="00AF4624">
      <w:pPr>
        <w:spacing w:after="0" w:line="360" w:lineRule="auto"/>
        <w:jc w:val="center"/>
        <w:rPr>
          <w:rFonts w:ascii="Times New Roman" w:hAnsi="Times New Roman"/>
          <w:sz w:val="24"/>
          <w:szCs w:val="24"/>
        </w:rPr>
      </w:pPr>
    </w:p>
    <w:p w14:paraId="3E4DA770" w14:textId="219A9859"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3C2AE81" wp14:editId="7A5ECAE4">
                <wp:simplePos x="0" y="0"/>
                <wp:positionH relativeFrom="column">
                  <wp:posOffset>2943225</wp:posOffset>
                </wp:positionH>
                <wp:positionV relativeFrom="paragraph">
                  <wp:posOffset>224790</wp:posOffset>
                </wp:positionV>
                <wp:extent cx="9525" cy="276225"/>
                <wp:effectExtent l="47625" t="7620" r="57150" b="20955"/>
                <wp:wrapNone/>
                <wp:docPr id="51720341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8A297" id="Straight Arrow Connector 16" o:spid="_x0000_s1026" type="#_x0000_t32" style="position:absolute;margin-left:231.75pt;margin-top:17.7pt;width:.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">
                <v:stroke endarrow="block"/>
              </v:shape>
            </w:pict>
          </mc:Fallback>
        </mc:AlternateContent>
      </w:r>
      <w:r>
        <w:rPr>
          <w:rFonts w:ascii="Times New Roman" w:hAnsi="Times New Roman"/>
          <w:sz w:val="24"/>
          <w:szCs w:val="24"/>
        </w:rPr>
        <w:t>Washing (using clean water)</w:t>
      </w:r>
    </w:p>
    <w:p w14:paraId="441D5552" w14:textId="77777777" w:rsidR="00AF4624" w:rsidRDefault="00AF4624" w:rsidP="00AF4624">
      <w:pPr>
        <w:spacing w:after="0" w:line="360" w:lineRule="auto"/>
        <w:jc w:val="center"/>
        <w:rPr>
          <w:rFonts w:ascii="Times New Roman" w:hAnsi="Times New Roman"/>
          <w:sz w:val="24"/>
          <w:szCs w:val="24"/>
        </w:rPr>
      </w:pPr>
    </w:p>
    <w:p w14:paraId="345EF844" w14:textId="1C8DC4DB"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4EAD55CA" wp14:editId="3F00CB8D">
                <wp:simplePos x="0" y="0"/>
                <wp:positionH relativeFrom="column">
                  <wp:posOffset>2952750</wp:posOffset>
                </wp:positionH>
                <wp:positionV relativeFrom="paragraph">
                  <wp:posOffset>213360</wp:posOffset>
                </wp:positionV>
                <wp:extent cx="9525" cy="276225"/>
                <wp:effectExtent l="47625" t="7620" r="57150" b="20955"/>
                <wp:wrapNone/>
                <wp:docPr id="126157631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76C7D" id="Straight Arrow Connector 15" o:spid="_x0000_s1026" type="#_x0000_t32" style="position:absolute;margin-left:232.5pt;margin-top:16.8pt;width:.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">
                <v:stroke endarrow="block"/>
              </v:shape>
            </w:pict>
          </mc:Fallback>
        </mc:AlternateContent>
      </w:r>
      <w:r>
        <w:rPr>
          <w:rFonts w:ascii="Times New Roman" w:hAnsi="Times New Roman"/>
          <w:sz w:val="24"/>
          <w:szCs w:val="24"/>
        </w:rPr>
        <w:t>Slicing (using sharp knife)</w:t>
      </w:r>
    </w:p>
    <w:p w14:paraId="3A671B80" w14:textId="77777777" w:rsidR="00AF4624" w:rsidRDefault="00AF4624" w:rsidP="00AF4624">
      <w:pPr>
        <w:spacing w:after="0" w:line="360" w:lineRule="auto"/>
        <w:jc w:val="center"/>
        <w:rPr>
          <w:rFonts w:ascii="Times New Roman" w:hAnsi="Times New Roman"/>
          <w:sz w:val="24"/>
          <w:szCs w:val="24"/>
        </w:rPr>
      </w:pPr>
    </w:p>
    <w:p w14:paraId="2096CC54" w14:textId="42D4F09E"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AC118CC" wp14:editId="20E9C26F">
                <wp:simplePos x="0" y="0"/>
                <wp:positionH relativeFrom="column">
                  <wp:posOffset>2971800</wp:posOffset>
                </wp:positionH>
                <wp:positionV relativeFrom="paragraph">
                  <wp:posOffset>240665</wp:posOffset>
                </wp:positionV>
                <wp:extent cx="9525" cy="276225"/>
                <wp:effectExtent l="47625" t="8255" r="57150" b="20320"/>
                <wp:wrapNone/>
                <wp:docPr id="145334188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8656" id="Straight Arrow Connector 14" o:spid="_x0000_s1026" type="#_x0000_t32" style="position:absolute;margin-left:234pt;margin-top:18.95pt;width:.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5429694A" w14:textId="77777777" w:rsidR="00AF4624" w:rsidRDefault="00AF4624" w:rsidP="00AF4624">
      <w:pPr>
        <w:spacing w:after="0" w:line="360" w:lineRule="auto"/>
        <w:jc w:val="center"/>
        <w:rPr>
          <w:rFonts w:ascii="Times New Roman" w:hAnsi="Times New Roman"/>
          <w:sz w:val="24"/>
          <w:szCs w:val="24"/>
        </w:rPr>
      </w:pPr>
    </w:p>
    <w:p w14:paraId="53B90D41" w14:textId="0925DB17"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CE131F7" wp14:editId="20B2DF1B">
                <wp:simplePos x="0" y="0"/>
                <wp:positionH relativeFrom="column">
                  <wp:posOffset>2981325</wp:posOffset>
                </wp:positionH>
                <wp:positionV relativeFrom="paragraph">
                  <wp:posOffset>257810</wp:posOffset>
                </wp:positionV>
                <wp:extent cx="9525" cy="276225"/>
                <wp:effectExtent l="47625" t="8255" r="57150" b="20320"/>
                <wp:wrapNone/>
                <wp:docPr id="39207018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1B957" id="Straight Arrow Connector 13" o:spid="_x0000_s1026" type="#_x0000_t32" style="position:absolute;margin-left:234.75pt;margin-top:20.3pt;width:.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">
                <v:stroke endarrow="block"/>
              </v:shape>
            </w:pict>
          </mc:Fallback>
        </mc:AlternateContent>
      </w:r>
      <w:r>
        <w:rPr>
          <w:rFonts w:ascii="Times New Roman" w:hAnsi="Times New Roman"/>
          <w:sz w:val="24"/>
          <w:szCs w:val="24"/>
        </w:rPr>
        <w:t>Grinding (using electric blender)</w:t>
      </w:r>
    </w:p>
    <w:p w14:paraId="7D3E5A7D" w14:textId="77777777" w:rsidR="00AF4624" w:rsidRDefault="00AF4624" w:rsidP="00AF4624">
      <w:pPr>
        <w:spacing w:after="0" w:line="360" w:lineRule="auto"/>
        <w:jc w:val="center"/>
        <w:rPr>
          <w:rFonts w:ascii="Times New Roman" w:hAnsi="Times New Roman"/>
          <w:sz w:val="24"/>
          <w:szCs w:val="24"/>
        </w:rPr>
      </w:pPr>
    </w:p>
    <w:p w14:paraId="5C22727B" w14:textId="4B1671A8"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36467AC4" wp14:editId="36753F9E">
                <wp:simplePos x="0" y="0"/>
                <wp:positionH relativeFrom="column">
                  <wp:posOffset>2981325</wp:posOffset>
                </wp:positionH>
                <wp:positionV relativeFrom="paragraph">
                  <wp:posOffset>217805</wp:posOffset>
                </wp:positionV>
                <wp:extent cx="9525" cy="276225"/>
                <wp:effectExtent l="47625" t="8255" r="57150" b="20320"/>
                <wp:wrapNone/>
                <wp:docPr id="32991461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BC3F9" id="Straight Arrow Connector 12" o:spid="_x0000_s1026" type="#_x0000_t32" style="position:absolute;margin-left:234.75pt;margin-top:17.15pt;width:.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">
                <v:stroke endarrow="block"/>
              </v:shape>
            </w:pict>
          </mc:Fallback>
        </mc:AlternateContent>
      </w:r>
      <w:r>
        <w:rPr>
          <w:rFonts w:ascii="Times New Roman" w:hAnsi="Times New Roman"/>
          <w:sz w:val="24"/>
          <w:szCs w:val="24"/>
        </w:rPr>
        <w:t>Sieving (0.25 mm mesh)</w:t>
      </w:r>
    </w:p>
    <w:p w14:paraId="308EC94D" w14:textId="77777777" w:rsidR="00AF4624" w:rsidRDefault="00AF4624" w:rsidP="00AF4624">
      <w:pPr>
        <w:spacing w:after="0" w:line="360" w:lineRule="auto"/>
        <w:jc w:val="center"/>
        <w:rPr>
          <w:rFonts w:ascii="Times New Roman" w:hAnsi="Times New Roman"/>
          <w:sz w:val="24"/>
          <w:szCs w:val="24"/>
        </w:rPr>
      </w:pPr>
    </w:p>
    <w:p w14:paraId="70CD6909" w14:textId="77777777" w:rsidR="00AF4624" w:rsidRDefault="00AF4624" w:rsidP="00AF4624">
      <w:pPr>
        <w:spacing w:after="0" w:line="480" w:lineRule="auto"/>
        <w:jc w:val="center"/>
        <w:rPr>
          <w:rFonts w:ascii="Times New Roman" w:hAnsi="Times New Roman"/>
          <w:sz w:val="24"/>
          <w:szCs w:val="24"/>
        </w:rPr>
      </w:pPr>
      <w:r>
        <w:rPr>
          <w:rFonts w:ascii="Times New Roman" w:hAnsi="Times New Roman"/>
          <w:sz w:val="24"/>
          <w:szCs w:val="24"/>
        </w:rPr>
        <w:t>Galic powder</w:t>
      </w:r>
    </w:p>
    <w:p w14:paraId="134364D9" w14:textId="77777777" w:rsidR="00AF4624" w:rsidRPr="009E2B00" w:rsidRDefault="00AF4624" w:rsidP="00AF4624">
      <w:pPr>
        <w:spacing w:after="0" w:line="480" w:lineRule="auto"/>
        <w:rPr>
          <w:rFonts w:ascii="Times New Roman" w:hAnsi="Times New Roman"/>
          <w:b/>
          <w:bCs/>
          <w:i/>
          <w:iCs/>
          <w:sz w:val="24"/>
          <w:szCs w:val="24"/>
        </w:rPr>
      </w:pPr>
      <w:r>
        <w:rPr>
          <w:rFonts w:ascii="Times New Roman" w:hAnsi="Times New Roman"/>
          <w:sz w:val="24"/>
          <w:szCs w:val="24"/>
        </w:rPr>
        <w:t xml:space="preserve">   </w:t>
      </w:r>
      <w:r w:rsidRPr="009E2B00">
        <w:rPr>
          <w:rFonts w:ascii="Times New Roman" w:hAnsi="Times New Roman"/>
          <w:b/>
          <w:bCs/>
          <w:i/>
          <w:iCs/>
          <w:sz w:val="24"/>
          <w:szCs w:val="24"/>
        </w:rPr>
        <w:t xml:space="preserve">  Fig. 2. </w:t>
      </w:r>
      <w:r>
        <w:rPr>
          <w:rFonts w:ascii="Times New Roman" w:hAnsi="Times New Roman"/>
          <w:b/>
          <w:bCs/>
          <w:i/>
          <w:iCs/>
          <w:sz w:val="24"/>
          <w:szCs w:val="24"/>
        </w:rPr>
        <w:t>F</w:t>
      </w:r>
      <w:r w:rsidRPr="009E2B00">
        <w:rPr>
          <w:rFonts w:ascii="Times New Roman" w:hAnsi="Times New Roman"/>
          <w:b/>
          <w:bCs/>
          <w:i/>
          <w:iCs/>
          <w:sz w:val="24"/>
          <w:szCs w:val="24"/>
        </w:rPr>
        <w:t>low chart for preparation of garlic powder (Douglas et al., 2005)</w:t>
      </w:r>
    </w:p>
    <w:p w14:paraId="1B80A5F0" w14:textId="77777777" w:rsidR="00AF4624" w:rsidRPr="007E7BA7" w:rsidRDefault="00AF4624" w:rsidP="00AF4624">
      <w:pPr>
        <w:spacing w:after="0" w:line="480" w:lineRule="auto"/>
        <w:rPr>
          <w:rFonts w:ascii="Times New Roman" w:hAnsi="Times New Roman"/>
          <w:b/>
          <w:bCs/>
          <w:sz w:val="24"/>
          <w:szCs w:val="24"/>
        </w:rPr>
      </w:pPr>
      <w:r>
        <w:rPr>
          <w:rFonts w:ascii="Times New Roman" w:hAnsi="Times New Roman"/>
          <w:b/>
          <w:bCs/>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3</w:t>
      </w:r>
      <w:r>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Turmeric</w:t>
      </w:r>
      <w:r w:rsidRPr="00AF7073">
        <w:rPr>
          <w:rFonts w:ascii="Times New Roman" w:hAnsi="Times New Roman"/>
          <w:b/>
          <w:bCs/>
          <w:sz w:val="24"/>
          <w:szCs w:val="24"/>
        </w:rPr>
        <w:t xml:space="preserve"> Powder</w:t>
      </w:r>
    </w:p>
    <w:p w14:paraId="316A9825" w14:textId="77777777" w:rsidR="00AF4624" w:rsidRPr="00C23822" w:rsidRDefault="00AF4624" w:rsidP="00AF4624">
      <w:pPr>
        <w:spacing w:after="0" w:line="480" w:lineRule="auto"/>
        <w:rPr>
          <w:rFonts w:ascii="Times New Roman" w:hAnsi="Times New Roman"/>
          <w:sz w:val="24"/>
          <w:szCs w:val="24"/>
          <w:vertAlign w:val="superscript"/>
        </w:rPr>
      </w:pPr>
      <w:r>
        <w:rPr>
          <w:rFonts w:ascii="Times New Roman" w:hAnsi="Times New Roman"/>
          <w:sz w:val="24"/>
          <w:szCs w:val="24"/>
        </w:rPr>
        <w:t>The turmeric powder was prepared according to the method of (Tamuno EN, 2020), as indicated in fig. 3. Turmeric rhizomes were sorted thoroughly to separate the damaged ones from the good ones and thereafter, they were washed thoroughly in clean water to remove soil particles on them. They were peeled and thinly sliced (about 0.22 mm in diameter). The thinly-sliced turmeric rhizomes were oven-dried at 60</w:t>
      </w:r>
      <w:r>
        <w:rPr>
          <w:rFonts w:ascii="Times New Roman" w:hAnsi="Times New Roman"/>
          <w:sz w:val="24"/>
          <w:szCs w:val="24"/>
          <w:vertAlign w:val="superscript"/>
        </w:rPr>
        <w:t>0</w:t>
      </w:r>
      <w:r>
        <w:rPr>
          <w:rFonts w:ascii="Times New Roman" w:hAnsi="Times New Roman"/>
          <w:sz w:val="24"/>
          <w:szCs w:val="24"/>
        </w:rPr>
        <w:t>c for 24 hours. They were blended into powder and stored in airtight container until further usage.</w:t>
      </w:r>
    </w:p>
    <w:p w14:paraId="615B8082" w14:textId="44D94F04"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48E08738" wp14:editId="387392F3">
                <wp:simplePos x="0" y="0"/>
                <wp:positionH relativeFrom="column">
                  <wp:posOffset>2981325</wp:posOffset>
                </wp:positionH>
                <wp:positionV relativeFrom="paragraph">
                  <wp:posOffset>213360</wp:posOffset>
                </wp:positionV>
                <wp:extent cx="0" cy="238125"/>
                <wp:effectExtent l="57150" t="7620" r="57150" b="20955"/>
                <wp:wrapNone/>
                <wp:docPr id="206623020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29548" id="Straight Arrow Connector 11" o:spid="_x0000_s1026" type="#_x0000_t32" style="position:absolute;margin-left:234.75pt;margin-top:16.8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">
                <v:stroke endarrow="block"/>
              </v:shape>
            </w:pict>
          </mc:Fallback>
        </mc:AlternateContent>
      </w:r>
      <w:r>
        <w:rPr>
          <w:rFonts w:ascii="Times New Roman" w:hAnsi="Times New Roman"/>
          <w:sz w:val="24"/>
          <w:szCs w:val="24"/>
        </w:rPr>
        <w:t>Turmeric rhizomes</w:t>
      </w:r>
    </w:p>
    <w:p w14:paraId="0E5DD67E" w14:textId="77777777" w:rsidR="00AF4624" w:rsidRDefault="00AF4624" w:rsidP="00AF4624">
      <w:pPr>
        <w:spacing w:after="0" w:line="360" w:lineRule="auto"/>
        <w:jc w:val="center"/>
        <w:rPr>
          <w:rFonts w:ascii="Times New Roman" w:hAnsi="Times New Roman"/>
          <w:sz w:val="24"/>
          <w:szCs w:val="24"/>
        </w:rPr>
      </w:pPr>
    </w:p>
    <w:p w14:paraId="40FA5C64" w14:textId="79A99546"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68B05D43" wp14:editId="31D2A8FC">
                <wp:simplePos x="0" y="0"/>
                <wp:positionH relativeFrom="column">
                  <wp:posOffset>2981325</wp:posOffset>
                </wp:positionH>
                <wp:positionV relativeFrom="paragraph">
                  <wp:posOffset>240030</wp:posOffset>
                </wp:positionV>
                <wp:extent cx="0" cy="238125"/>
                <wp:effectExtent l="57150" t="7620" r="57150" b="20955"/>
                <wp:wrapNone/>
                <wp:docPr id="31727760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04159" id="Straight Arrow Connector 10" o:spid="_x0000_s1026" type="#_x0000_t32" style="position:absolute;margin-left:234.75pt;margin-top:18.9pt;width:0;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">
                <v:stroke endarrow="block"/>
              </v:shape>
            </w:pict>
          </mc:Fallback>
        </mc:AlternateContent>
      </w:r>
      <w:r>
        <w:rPr>
          <w:rFonts w:ascii="Times New Roman" w:hAnsi="Times New Roman"/>
          <w:sz w:val="24"/>
          <w:szCs w:val="24"/>
        </w:rPr>
        <w:t>Sorting/cleaning</w:t>
      </w:r>
    </w:p>
    <w:p w14:paraId="5FB74024" w14:textId="77777777" w:rsidR="00AF4624" w:rsidRDefault="00AF4624" w:rsidP="00AF4624">
      <w:pPr>
        <w:spacing w:after="0" w:line="360" w:lineRule="auto"/>
        <w:jc w:val="center"/>
        <w:rPr>
          <w:rFonts w:ascii="Times New Roman" w:hAnsi="Times New Roman"/>
          <w:sz w:val="24"/>
          <w:szCs w:val="24"/>
        </w:rPr>
      </w:pPr>
    </w:p>
    <w:p w14:paraId="1424A0CA" w14:textId="748C2F36"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0F6BF16" wp14:editId="4DC0B27C">
                <wp:simplePos x="0" y="0"/>
                <wp:positionH relativeFrom="column">
                  <wp:posOffset>2990850</wp:posOffset>
                </wp:positionH>
                <wp:positionV relativeFrom="paragraph">
                  <wp:posOffset>219075</wp:posOffset>
                </wp:positionV>
                <wp:extent cx="0" cy="238125"/>
                <wp:effectExtent l="57150" t="7620" r="57150" b="20955"/>
                <wp:wrapNone/>
                <wp:docPr id="200018553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1B802" id="Straight Arrow Connector 9" o:spid="_x0000_s1026" type="#_x0000_t32" style="position:absolute;margin-left:235.5pt;margin-top:17.25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">
                <v:stroke endarrow="block"/>
              </v:shape>
            </w:pict>
          </mc:Fallback>
        </mc:AlternateContent>
      </w:r>
      <w:r>
        <w:rPr>
          <w:rFonts w:ascii="Times New Roman" w:hAnsi="Times New Roman"/>
          <w:sz w:val="24"/>
          <w:szCs w:val="24"/>
        </w:rPr>
        <w:t>Peeling/slicing</w:t>
      </w:r>
    </w:p>
    <w:p w14:paraId="5C391496" w14:textId="3BA0D1E8"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250D907A" wp14:editId="058432E3">
                <wp:simplePos x="0" y="0"/>
                <wp:positionH relativeFrom="column">
                  <wp:posOffset>2952750</wp:posOffset>
                </wp:positionH>
                <wp:positionV relativeFrom="paragraph">
                  <wp:posOffset>242570</wp:posOffset>
                </wp:positionV>
                <wp:extent cx="635" cy="635"/>
                <wp:effectExtent l="38100" t="36830" r="46990" b="48260"/>
                <wp:wrapNone/>
                <wp:docPr id="10268062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829F" id="Straight Arrow Connector 8" o:spid="_x0000_s1026" type="#_x0000_t32" style="position:absolute;margin-left:232.5pt;margin-top:19.1pt;width:.0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">
                <v:stroke endarrow="block"/>
              </v:shape>
            </w:pict>
          </mc:Fallback>
        </mc:AlternateContent>
      </w:r>
    </w:p>
    <w:p w14:paraId="14D7A8F8" w14:textId="165BDBE6" w:rsidR="00AF4624" w:rsidRPr="00D74316" w:rsidRDefault="00AF4624" w:rsidP="00AF4624">
      <w:pPr>
        <w:tabs>
          <w:tab w:val="center" w:pos="4680"/>
        </w:tabs>
        <w:spacing w:after="0" w:line="360" w:lineRule="auto"/>
        <w:jc w:val="center"/>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146C57DD" wp14:editId="057937BC">
                <wp:simplePos x="0" y="0"/>
                <wp:positionH relativeFrom="column">
                  <wp:posOffset>2990850</wp:posOffset>
                </wp:positionH>
                <wp:positionV relativeFrom="paragraph">
                  <wp:posOffset>236855</wp:posOffset>
                </wp:positionV>
                <wp:extent cx="0" cy="238125"/>
                <wp:effectExtent l="57150" t="8255" r="57150" b="20320"/>
                <wp:wrapNone/>
                <wp:docPr id="106487515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D3C3C" id="Straight Arrow Connector 7" o:spid="_x0000_s1026" type="#_x0000_t32" style="position:absolute;margin-left:235.5pt;margin-top:18.6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">
                <v:stroke endarrow="block"/>
              </v:shape>
            </w:pict>
          </mc:Fallback>
        </mc:AlternateContent>
      </w:r>
      <w:r>
        <w:rPr>
          <w:rFonts w:ascii="Times New Roman" w:hAnsi="Times New Roman"/>
          <w:sz w:val="24"/>
          <w:szCs w:val="24"/>
        </w:rPr>
        <w:t>Oven drying (60</w:t>
      </w:r>
      <w:r>
        <w:rPr>
          <w:rFonts w:ascii="Times New Roman" w:hAnsi="Times New Roman"/>
          <w:sz w:val="24"/>
          <w:szCs w:val="24"/>
          <w:vertAlign w:val="superscript"/>
        </w:rPr>
        <w:t>0</w:t>
      </w:r>
      <w:r>
        <w:rPr>
          <w:rFonts w:ascii="Times New Roman" w:hAnsi="Times New Roman"/>
          <w:sz w:val="24"/>
          <w:szCs w:val="24"/>
        </w:rPr>
        <w:t>c for 24 hours)</w:t>
      </w:r>
    </w:p>
    <w:p w14:paraId="3079E9D7" w14:textId="77777777" w:rsidR="00AF4624" w:rsidRDefault="00AF4624" w:rsidP="00AF4624">
      <w:pPr>
        <w:spacing w:after="0" w:line="360" w:lineRule="auto"/>
        <w:jc w:val="center"/>
        <w:rPr>
          <w:rFonts w:ascii="Times New Roman" w:hAnsi="Times New Roman"/>
          <w:sz w:val="24"/>
          <w:szCs w:val="24"/>
        </w:rPr>
      </w:pPr>
    </w:p>
    <w:p w14:paraId="500CBC57" w14:textId="135B4D5D"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1B736DF6" wp14:editId="12CB1117">
                <wp:simplePos x="0" y="0"/>
                <wp:positionH relativeFrom="column">
                  <wp:posOffset>3009900</wp:posOffset>
                </wp:positionH>
                <wp:positionV relativeFrom="paragraph">
                  <wp:posOffset>244475</wp:posOffset>
                </wp:positionV>
                <wp:extent cx="0" cy="238125"/>
                <wp:effectExtent l="57150" t="8255" r="57150" b="20320"/>
                <wp:wrapNone/>
                <wp:docPr id="15823420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F797A" id="Straight Arrow Connector 6" o:spid="_x0000_s1026" type="#_x0000_t32" style="position:absolute;margin-left:237pt;margin-top:19.25pt;width:0;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">
                <v:stroke endarrow="block"/>
              </v:shape>
            </w:pict>
          </mc:Fallback>
        </mc:AlternateContent>
      </w:r>
      <w:r>
        <w:rPr>
          <w:rFonts w:ascii="Times New Roman" w:hAnsi="Times New Roman"/>
          <w:sz w:val="24"/>
          <w:szCs w:val="24"/>
        </w:rPr>
        <w:t>Grinding (using sieve shaker)</w:t>
      </w:r>
    </w:p>
    <w:p w14:paraId="13A22A47" w14:textId="77777777" w:rsidR="00AF4624" w:rsidRDefault="00AF4624" w:rsidP="00AF4624">
      <w:pPr>
        <w:spacing w:after="0" w:line="360" w:lineRule="auto"/>
        <w:jc w:val="center"/>
        <w:rPr>
          <w:rFonts w:ascii="Times New Roman" w:hAnsi="Times New Roman"/>
          <w:sz w:val="24"/>
          <w:szCs w:val="24"/>
        </w:rPr>
      </w:pPr>
    </w:p>
    <w:p w14:paraId="4F3CA302" w14:textId="77777777" w:rsidR="00AF4624" w:rsidRDefault="00AF4624" w:rsidP="00AF4624">
      <w:pPr>
        <w:spacing w:after="0" w:line="360" w:lineRule="auto"/>
        <w:jc w:val="center"/>
        <w:rPr>
          <w:rFonts w:ascii="Times New Roman" w:hAnsi="Times New Roman"/>
          <w:sz w:val="24"/>
          <w:szCs w:val="24"/>
        </w:rPr>
      </w:pPr>
      <w:r>
        <w:rPr>
          <w:rFonts w:ascii="Times New Roman" w:hAnsi="Times New Roman"/>
          <w:sz w:val="24"/>
          <w:szCs w:val="24"/>
        </w:rPr>
        <w:t>Turmeric powder</w:t>
      </w:r>
    </w:p>
    <w:p w14:paraId="64466CED" w14:textId="77777777" w:rsidR="00AF4624" w:rsidRPr="009E2B00" w:rsidRDefault="00AF4624" w:rsidP="00AF4624">
      <w:pPr>
        <w:spacing w:after="0" w:line="480" w:lineRule="auto"/>
        <w:rPr>
          <w:rFonts w:ascii="Times New Roman" w:hAnsi="Times New Roman"/>
          <w:b/>
          <w:bCs/>
          <w:i/>
          <w:iCs/>
          <w:sz w:val="24"/>
          <w:szCs w:val="24"/>
        </w:rPr>
      </w:pPr>
      <w:r w:rsidRPr="009E2B00">
        <w:rPr>
          <w:rFonts w:ascii="Times New Roman" w:hAnsi="Times New Roman"/>
          <w:b/>
          <w:bCs/>
          <w:i/>
          <w:iCs/>
          <w:sz w:val="24"/>
          <w:szCs w:val="24"/>
        </w:rPr>
        <w:t>Fig. 3. Flow chart for the preparation of turmeric powder (Tamuno EN. 2020)</w:t>
      </w:r>
    </w:p>
    <w:p w14:paraId="7CCD9AD5" w14:textId="48BAE8C5" w:rsidR="00AF4624" w:rsidRDefault="00AF4624" w:rsidP="00AF4624">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4</w:t>
      </w:r>
      <w:r w:rsidR="002C1DAE">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Bay leaf</w:t>
      </w:r>
      <w:r w:rsidRPr="00AF7073">
        <w:rPr>
          <w:rFonts w:ascii="Times New Roman" w:hAnsi="Times New Roman"/>
          <w:b/>
          <w:bCs/>
          <w:sz w:val="24"/>
          <w:szCs w:val="24"/>
        </w:rPr>
        <w:t xml:space="preserve"> Powder</w:t>
      </w:r>
    </w:p>
    <w:p w14:paraId="76B9DC4E" w14:textId="77777777" w:rsidR="00AF4624" w:rsidRDefault="00AF4624" w:rsidP="00AF4624">
      <w:pPr>
        <w:spacing w:line="480" w:lineRule="auto"/>
        <w:jc w:val="both"/>
        <w:rPr>
          <w:rFonts w:ascii="Times New Roman" w:hAnsi="Times New Roman"/>
          <w:sz w:val="24"/>
          <w:szCs w:val="24"/>
        </w:rPr>
      </w:pPr>
      <w:r w:rsidRPr="00A354E2">
        <w:rPr>
          <w:rFonts w:ascii="Times New Roman" w:hAnsi="Times New Roman"/>
          <w:sz w:val="24"/>
          <w:szCs w:val="24"/>
        </w:rPr>
        <w:t xml:space="preserve"> </w:t>
      </w:r>
      <w:r>
        <w:rPr>
          <w:rFonts w:ascii="Times New Roman" w:hAnsi="Times New Roman"/>
          <w:sz w:val="24"/>
          <w:szCs w:val="24"/>
        </w:rPr>
        <w:t>The preparation of bay leaf was prepared by washing it thoroughly with clean water to remove dust and extraneous material. Then the cleaned fresh bay leaf was dried in a dehydrator at 60</w:t>
      </w:r>
      <w:r>
        <w:rPr>
          <w:rFonts w:ascii="Times New Roman" w:hAnsi="Times New Roman"/>
          <w:sz w:val="24"/>
          <w:szCs w:val="24"/>
          <w:vertAlign w:val="superscript"/>
        </w:rPr>
        <w:t>0</w:t>
      </w:r>
      <w:r>
        <w:rPr>
          <w:rFonts w:ascii="Times New Roman" w:hAnsi="Times New Roman"/>
          <w:sz w:val="24"/>
          <w:szCs w:val="24"/>
        </w:rPr>
        <w:t xml:space="preserve">c for 8 hours by cooling in room temperature (Consuelo </w:t>
      </w:r>
      <w:r w:rsidRPr="00B01B4F">
        <w:rPr>
          <w:rFonts w:ascii="Times New Roman" w:hAnsi="Times New Roman"/>
          <w:i/>
          <w:iCs/>
          <w:sz w:val="24"/>
          <w:szCs w:val="24"/>
        </w:rPr>
        <w:t>et al.,</w:t>
      </w:r>
      <w:r>
        <w:rPr>
          <w:rFonts w:ascii="Times New Roman" w:hAnsi="Times New Roman"/>
          <w:sz w:val="24"/>
          <w:szCs w:val="24"/>
        </w:rPr>
        <w:t xml:space="preserve"> 2002; Idris </w:t>
      </w:r>
      <w:r w:rsidRPr="00B01B4F">
        <w:rPr>
          <w:rFonts w:ascii="Times New Roman" w:hAnsi="Times New Roman"/>
          <w:i/>
          <w:iCs/>
          <w:sz w:val="24"/>
          <w:szCs w:val="24"/>
        </w:rPr>
        <w:t>et al.,</w:t>
      </w:r>
      <w:r>
        <w:rPr>
          <w:rFonts w:ascii="Times New Roman" w:hAnsi="Times New Roman"/>
          <w:sz w:val="24"/>
          <w:szCs w:val="24"/>
        </w:rPr>
        <w:t xml:space="preserve"> 2011). The dried bay leaf was ground into course flakes by using an electric blender, as shown in Fig.4, then the powder obtained was sieved by using sieve shaker of 0.35mm mesh (Redmond Griffith, 2003).</w:t>
      </w:r>
    </w:p>
    <w:p w14:paraId="53459126" w14:textId="1E9E41B6" w:rsidR="00AF4624"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364E4472" wp14:editId="72524D2A">
                <wp:simplePos x="0" y="0"/>
                <wp:positionH relativeFrom="column">
                  <wp:posOffset>2981325</wp:posOffset>
                </wp:positionH>
                <wp:positionV relativeFrom="paragraph">
                  <wp:posOffset>198755</wp:posOffset>
                </wp:positionV>
                <wp:extent cx="0" cy="238125"/>
                <wp:effectExtent l="76200" t="0" r="57150" b="47625"/>
                <wp:wrapNone/>
                <wp:docPr id="212198646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982DD" id="Straight Arrow Connector 5" o:spid="_x0000_s1026" type="#_x0000_t32" style="position:absolute;margin-left:234.75pt;margin-top:15.65pt;width:0;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">
                <v:stroke endarrow="block"/>
              </v:shape>
            </w:pict>
          </mc:Fallback>
        </mc:AlternateContent>
      </w:r>
      <w:r w:rsidRPr="00863BE1">
        <w:rPr>
          <w:rFonts w:ascii="Times New Roman" w:hAnsi="Times New Roman"/>
          <w:sz w:val="24"/>
          <w:szCs w:val="24"/>
        </w:rPr>
        <w:t>Bay</w:t>
      </w:r>
      <w:r>
        <w:rPr>
          <w:rFonts w:ascii="Times New Roman" w:hAnsi="Times New Roman"/>
          <w:sz w:val="24"/>
          <w:szCs w:val="24"/>
        </w:rPr>
        <w:t xml:space="preserve"> leaf </w:t>
      </w:r>
    </w:p>
    <w:p w14:paraId="2EDE3F8A" w14:textId="20BC7458" w:rsidR="00AF4624" w:rsidRPr="00863BE1"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73A4873A" wp14:editId="1825EDAC">
                <wp:simplePos x="0" y="0"/>
                <wp:positionH relativeFrom="column">
                  <wp:posOffset>2971800</wp:posOffset>
                </wp:positionH>
                <wp:positionV relativeFrom="paragraph">
                  <wp:posOffset>199390</wp:posOffset>
                </wp:positionV>
                <wp:extent cx="635" cy="238125"/>
                <wp:effectExtent l="76200" t="0" r="75565" b="47625"/>
                <wp:wrapNone/>
                <wp:docPr id="176142183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290E3" id="Straight Arrow Connector 4" o:spid="_x0000_s1026" type="#_x0000_t32" style="position:absolute;margin-left:234pt;margin-top:15.7pt;width:.0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">
                <v:stroke endarrow="block"/>
              </v:shape>
            </w:pict>
          </mc:Fallback>
        </mc:AlternateContent>
      </w:r>
      <w:r w:rsidRPr="00863BE1">
        <w:rPr>
          <w:rFonts w:ascii="Times New Roman" w:hAnsi="Times New Roman"/>
          <w:sz w:val="24"/>
          <w:szCs w:val="24"/>
        </w:rPr>
        <w:t>Washing</w:t>
      </w:r>
    </w:p>
    <w:p w14:paraId="1F3857B8" w14:textId="6AC00493" w:rsidR="00AF4624" w:rsidRPr="00863BE1"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9E4B6A8" wp14:editId="0D616A29">
                <wp:simplePos x="0" y="0"/>
                <wp:positionH relativeFrom="column">
                  <wp:posOffset>2971800</wp:posOffset>
                </wp:positionH>
                <wp:positionV relativeFrom="paragraph">
                  <wp:posOffset>200025</wp:posOffset>
                </wp:positionV>
                <wp:extent cx="0" cy="238125"/>
                <wp:effectExtent l="76200" t="0" r="57150" b="47625"/>
                <wp:wrapNone/>
                <wp:docPr id="6692746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5A909" id="Straight Arrow Connector 3" o:spid="_x0000_s1026" type="#_x0000_t32" style="position:absolute;margin-left:234pt;margin-top:15.75pt;width:0;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">
                <v:stroke endarrow="block"/>
              </v:shape>
            </w:pict>
          </mc:Fallback>
        </mc:AlternateContent>
      </w:r>
      <w:r w:rsidRPr="00863BE1">
        <w:rPr>
          <w:rFonts w:ascii="Times New Roman" w:hAnsi="Times New Roman"/>
          <w:sz w:val="24"/>
          <w:szCs w:val="24"/>
        </w:rPr>
        <w:t>Oven</w:t>
      </w:r>
      <w:r>
        <w:rPr>
          <w:rFonts w:ascii="Times New Roman" w:hAnsi="Times New Roman"/>
          <w:sz w:val="24"/>
          <w:szCs w:val="24"/>
        </w:rPr>
        <w:t>-</w:t>
      </w:r>
      <w:r w:rsidRPr="00863BE1">
        <w:rPr>
          <w:rFonts w:ascii="Times New Roman" w:hAnsi="Times New Roman"/>
          <w:sz w:val="24"/>
          <w:szCs w:val="24"/>
        </w:rPr>
        <w:t>drying (60</w:t>
      </w:r>
      <w:r w:rsidRPr="00863BE1">
        <w:rPr>
          <w:rFonts w:ascii="Times New Roman" w:hAnsi="Times New Roman"/>
          <w:sz w:val="24"/>
          <w:szCs w:val="24"/>
          <w:vertAlign w:val="superscript"/>
        </w:rPr>
        <w:t>0</w:t>
      </w:r>
      <w:r w:rsidRPr="00863BE1">
        <w:rPr>
          <w:rFonts w:ascii="Times New Roman" w:hAnsi="Times New Roman"/>
          <w:sz w:val="24"/>
          <w:szCs w:val="24"/>
        </w:rPr>
        <w:t>c for 8 hours)</w:t>
      </w:r>
    </w:p>
    <w:p w14:paraId="4F89E55D" w14:textId="5E50CA91" w:rsidR="00AF4624" w:rsidRPr="00863BE1"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64004CE" wp14:editId="644FA06F">
                <wp:simplePos x="0" y="0"/>
                <wp:positionH relativeFrom="column">
                  <wp:posOffset>2971800</wp:posOffset>
                </wp:positionH>
                <wp:positionV relativeFrom="paragraph">
                  <wp:posOffset>210185</wp:posOffset>
                </wp:positionV>
                <wp:extent cx="0" cy="238125"/>
                <wp:effectExtent l="76200" t="0" r="57150" b="47625"/>
                <wp:wrapNone/>
                <wp:docPr id="6134789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3575F" id="Straight Arrow Connector 2" o:spid="_x0000_s1026" type="#_x0000_t32" style="position:absolute;margin-left:234pt;margin-top:16.55pt;width:0;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">
                <v:stroke endarrow="block"/>
              </v:shape>
            </w:pict>
          </mc:Fallback>
        </mc:AlternateContent>
      </w:r>
      <w:r w:rsidRPr="00863BE1">
        <w:rPr>
          <w:rFonts w:ascii="Times New Roman" w:hAnsi="Times New Roman"/>
          <w:sz w:val="24"/>
          <w:szCs w:val="24"/>
        </w:rPr>
        <w:t>Grinding (using electric blender)</w:t>
      </w:r>
    </w:p>
    <w:p w14:paraId="78311179" w14:textId="1EB34E6E" w:rsidR="00AF4624" w:rsidRPr="00863BE1" w:rsidRDefault="00AF4624" w:rsidP="007B6290">
      <w:pPr>
        <w:spacing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105080A" wp14:editId="15820295">
                <wp:simplePos x="0" y="0"/>
                <wp:positionH relativeFrom="column">
                  <wp:posOffset>2962910</wp:posOffset>
                </wp:positionH>
                <wp:positionV relativeFrom="paragraph">
                  <wp:posOffset>210820</wp:posOffset>
                </wp:positionV>
                <wp:extent cx="0" cy="238125"/>
                <wp:effectExtent l="76200" t="0" r="57150" b="47625"/>
                <wp:wrapNone/>
                <wp:docPr id="13217550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CF126" id="Straight Arrow Connector 1" o:spid="_x0000_s1026" type="#_x0000_t32" style="position:absolute;margin-left:233.3pt;margin-top:16.6pt;width:0;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">
                <v:stroke endarrow="block"/>
              </v:shape>
            </w:pict>
          </mc:Fallback>
        </mc:AlternateContent>
      </w:r>
      <w:r w:rsidRPr="00863BE1">
        <w:rPr>
          <w:rFonts w:ascii="Times New Roman" w:hAnsi="Times New Roman"/>
          <w:sz w:val="24"/>
          <w:szCs w:val="24"/>
        </w:rPr>
        <w:t xml:space="preserve">                                                          Sieving (0.35 mm mesh)</w:t>
      </w:r>
    </w:p>
    <w:p w14:paraId="0D78565B" w14:textId="77777777" w:rsidR="00AF4624" w:rsidRPr="00863BE1" w:rsidRDefault="00AF4624" w:rsidP="007B6290">
      <w:pPr>
        <w:spacing w:line="480" w:lineRule="auto"/>
        <w:jc w:val="center"/>
        <w:rPr>
          <w:rFonts w:ascii="Times New Roman" w:hAnsi="Times New Roman"/>
          <w:sz w:val="24"/>
          <w:szCs w:val="24"/>
        </w:rPr>
      </w:pPr>
      <w:r w:rsidRPr="00863BE1">
        <w:rPr>
          <w:rFonts w:ascii="Times New Roman" w:hAnsi="Times New Roman"/>
          <w:sz w:val="24"/>
          <w:szCs w:val="24"/>
        </w:rPr>
        <w:t>Bay leaf powder</w:t>
      </w:r>
    </w:p>
    <w:p w14:paraId="5C959D39" w14:textId="77777777" w:rsidR="00AF4624" w:rsidRPr="007E17C7" w:rsidRDefault="00AF4624" w:rsidP="00AF4624">
      <w:pPr>
        <w:spacing w:line="480" w:lineRule="auto"/>
        <w:rPr>
          <w:rFonts w:ascii="Times New Roman" w:hAnsi="Times New Roman"/>
          <w:b/>
          <w:bCs/>
          <w:i/>
          <w:iCs/>
          <w:sz w:val="24"/>
          <w:szCs w:val="24"/>
        </w:rPr>
      </w:pPr>
      <w:r w:rsidRPr="007E17C7">
        <w:rPr>
          <w:rFonts w:ascii="Times New Roman" w:hAnsi="Times New Roman"/>
          <w:b/>
          <w:bCs/>
          <w:i/>
          <w:iCs/>
          <w:sz w:val="24"/>
          <w:szCs w:val="24"/>
        </w:rPr>
        <w:t>Fig.4. flow chart for the preparation of bay leaf powder (Redmond Griffith, 2003)</w:t>
      </w:r>
    </w:p>
    <w:p w14:paraId="72BD8E70" w14:textId="258FD10A" w:rsidR="00AF4624" w:rsidRPr="00B322AF" w:rsidRDefault="00AF4624" w:rsidP="001C0A51">
      <w:pPr>
        <w:pStyle w:val="Heading2"/>
      </w:pPr>
      <w:r>
        <w:br w:type="page"/>
      </w:r>
      <w:bookmarkStart w:id="36" w:name="_Toc210048830"/>
      <w:r w:rsidRPr="00B322AF">
        <w:lastRenderedPageBreak/>
        <w:t>3.3</w:t>
      </w:r>
      <w:r w:rsidRPr="00B322AF">
        <w:tab/>
      </w:r>
      <w:r w:rsidRPr="00B322AF">
        <w:tab/>
      </w:r>
      <w:r w:rsidR="007D5028">
        <w:t>Formulation of Composite Spice Blends</w:t>
      </w:r>
      <w:bookmarkEnd w:id="36"/>
    </w:p>
    <w:p w14:paraId="6D0E4CC1" w14:textId="7F82C248" w:rsidR="00AF4624" w:rsidRPr="00634051" w:rsidRDefault="00AF4624" w:rsidP="00AF4624">
      <w:pPr>
        <w:spacing w:after="0" w:line="360" w:lineRule="auto"/>
        <w:jc w:val="both"/>
        <w:rPr>
          <w:rFonts w:ascii="Times New Roman" w:hAnsi="Times New Roman"/>
          <w:b/>
          <w:bCs/>
          <w:sz w:val="24"/>
          <w:szCs w:val="24"/>
        </w:rPr>
      </w:pPr>
      <w:r w:rsidRPr="00634051">
        <w:rPr>
          <w:rFonts w:ascii="Times New Roman" w:hAnsi="Times New Roman"/>
          <w:b/>
          <w:bCs/>
          <w:sz w:val="24"/>
          <w:szCs w:val="24"/>
        </w:rPr>
        <w:t>Table 5</w:t>
      </w:r>
      <w:r w:rsidRPr="00634051">
        <w:rPr>
          <w:rFonts w:ascii="Times New Roman" w:hAnsi="Times New Roman"/>
          <w:b/>
          <w:bCs/>
          <w:sz w:val="24"/>
          <w:szCs w:val="24"/>
        </w:rPr>
        <w:tab/>
        <w:t xml:space="preserve">Formulations of </w:t>
      </w:r>
      <w:r w:rsidR="00383E97">
        <w:rPr>
          <w:rFonts w:ascii="Times New Roman" w:hAnsi="Times New Roman"/>
          <w:b/>
          <w:bCs/>
          <w:sz w:val="24"/>
          <w:szCs w:val="24"/>
        </w:rPr>
        <w:t>Herbal Spice</w:t>
      </w:r>
      <w:r w:rsidRPr="00634051">
        <w:rPr>
          <w:rFonts w:ascii="Times New Roman" w:hAnsi="Times New Roman"/>
          <w:b/>
          <w:bCs/>
          <w:sz w:val="24"/>
          <w:szCs w:val="24"/>
        </w:rPr>
        <w:t xml:space="preserve"> blends</w:t>
      </w:r>
    </w:p>
    <w:tbl>
      <w:tblPr>
        <w:tblW w:w="10348" w:type="dxa"/>
        <w:tblBorders>
          <w:top w:val="single" w:sz="4" w:space="0" w:color="auto"/>
          <w:bottom w:val="single" w:sz="4" w:space="0" w:color="auto"/>
        </w:tblBorders>
        <w:tblLook w:val="0400" w:firstRow="0" w:lastRow="0" w:firstColumn="0" w:lastColumn="0" w:noHBand="0" w:noVBand="1"/>
      </w:tblPr>
      <w:tblGrid>
        <w:gridCol w:w="1458"/>
        <w:gridCol w:w="1890"/>
        <w:gridCol w:w="2014"/>
        <w:gridCol w:w="1427"/>
        <w:gridCol w:w="1689"/>
        <w:gridCol w:w="1870"/>
      </w:tblGrid>
      <w:tr w:rsidR="00AF4624" w14:paraId="000FDDC8" w14:textId="77777777" w:rsidTr="00C668DA">
        <w:tc>
          <w:tcPr>
            <w:tcW w:w="1458" w:type="dxa"/>
            <w:tcBorders>
              <w:top w:val="single" w:sz="4" w:space="0" w:color="auto"/>
              <w:bottom w:val="single" w:sz="4" w:space="0" w:color="auto"/>
            </w:tcBorders>
          </w:tcPr>
          <w:p w14:paraId="58A381DF" w14:textId="1EC6726C" w:rsidR="00AF4624" w:rsidRPr="0045621D" w:rsidRDefault="00C668DA" w:rsidP="008F3710">
            <w:pPr>
              <w:spacing w:after="0" w:line="240" w:lineRule="auto"/>
              <w:jc w:val="center"/>
              <w:rPr>
                <w:rFonts w:ascii="Times New Roman" w:hAnsi="Times New Roman"/>
                <w:b/>
                <w:bCs/>
                <w:sz w:val="24"/>
                <w:szCs w:val="24"/>
              </w:rPr>
            </w:pPr>
            <w:r>
              <w:rPr>
                <w:rFonts w:ascii="Times New Roman" w:hAnsi="Times New Roman"/>
                <w:b/>
                <w:bCs/>
                <w:sz w:val="24"/>
                <w:szCs w:val="24"/>
              </w:rPr>
              <w:t>Blends</w:t>
            </w:r>
          </w:p>
        </w:tc>
        <w:tc>
          <w:tcPr>
            <w:tcW w:w="1890" w:type="dxa"/>
            <w:tcBorders>
              <w:top w:val="single" w:sz="4" w:space="0" w:color="auto"/>
              <w:bottom w:val="single" w:sz="4" w:space="0" w:color="auto"/>
            </w:tcBorders>
          </w:tcPr>
          <w:p w14:paraId="13BA284C" w14:textId="77777777" w:rsidR="00AF4624" w:rsidRPr="0045621D" w:rsidRDefault="00AF4624" w:rsidP="008F3710">
            <w:pPr>
              <w:spacing w:after="0" w:line="240" w:lineRule="auto"/>
              <w:jc w:val="center"/>
              <w:rPr>
                <w:rFonts w:ascii="Times New Roman" w:hAnsi="Times New Roman"/>
                <w:sz w:val="24"/>
                <w:szCs w:val="24"/>
              </w:rPr>
            </w:pPr>
            <w:r w:rsidRPr="0045621D">
              <w:rPr>
                <w:rFonts w:ascii="Times New Roman" w:hAnsi="Times New Roman"/>
                <w:b/>
                <w:bCs/>
                <w:sz w:val="24"/>
                <w:szCs w:val="24"/>
              </w:rPr>
              <w:t>Total mass (%)</w:t>
            </w:r>
          </w:p>
        </w:tc>
        <w:tc>
          <w:tcPr>
            <w:tcW w:w="2014" w:type="dxa"/>
            <w:tcBorders>
              <w:top w:val="single" w:sz="4" w:space="0" w:color="auto"/>
              <w:bottom w:val="single" w:sz="4" w:space="0" w:color="auto"/>
            </w:tcBorders>
          </w:tcPr>
          <w:p w14:paraId="67A8AEBE" w14:textId="77777777" w:rsidR="00AF4624" w:rsidRDefault="00AF4624" w:rsidP="008F3710">
            <w:pPr>
              <w:spacing w:after="0" w:line="240" w:lineRule="auto"/>
              <w:jc w:val="center"/>
              <w:rPr>
                <w:rFonts w:ascii="Times New Roman" w:hAnsi="Times New Roman"/>
                <w:sz w:val="24"/>
                <w:szCs w:val="24"/>
              </w:rPr>
            </w:pPr>
            <w:r w:rsidRPr="0045621D">
              <w:rPr>
                <w:rFonts w:ascii="Times New Roman" w:hAnsi="Times New Roman"/>
                <w:b/>
                <w:bCs/>
                <w:sz w:val="24"/>
                <w:szCs w:val="24"/>
              </w:rPr>
              <w:t>Garlic (%)</w:t>
            </w:r>
          </w:p>
        </w:tc>
        <w:tc>
          <w:tcPr>
            <w:tcW w:w="1427" w:type="dxa"/>
            <w:tcBorders>
              <w:top w:val="single" w:sz="4" w:space="0" w:color="auto"/>
              <w:bottom w:val="single" w:sz="4" w:space="0" w:color="auto"/>
            </w:tcBorders>
          </w:tcPr>
          <w:p w14:paraId="4D44A5A2" w14:textId="77777777" w:rsidR="00AF4624" w:rsidRDefault="00AF4624" w:rsidP="008F3710">
            <w:pPr>
              <w:spacing w:after="0" w:line="240" w:lineRule="auto"/>
              <w:jc w:val="center"/>
              <w:rPr>
                <w:rFonts w:ascii="Times New Roman" w:hAnsi="Times New Roman"/>
                <w:sz w:val="24"/>
                <w:szCs w:val="24"/>
              </w:rPr>
            </w:pPr>
            <w:r w:rsidRPr="0045621D">
              <w:rPr>
                <w:rFonts w:ascii="Times New Roman" w:hAnsi="Times New Roman"/>
                <w:b/>
                <w:bCs/>
                <w:sz w:val="24"/>
                <w:szCs w:val="24"/>
              </w:rPr>
              <w:t>Ginger (%)</w:t>
            </w:r>
          </w:p>
        </w:tc>
        <w:tc>
          <w:tcPr>
            <w:tcW w:w="1689" w:type="dxa"/>
            <w:tcBorders>
              <w:top w:val="single" w:sz="4" w:space="0" w:color="auto"/>
              <w:bottom w:val="single" w:sz="4" w:space="0" w:color="auto"/>
            </w:tcBorders>
          </w:tcPr>
          <w:p w14:paraId="5D93264B" w14:textId="77777777" w:rsidR="00AF4624" w:rsidRDefault="00AF4624" w:rsidP="008F3710">
            <w:pPr>
              <w:spacing w:after="0" w:line="240" w:lineRule="auto"/>
              <w:jc w:val="center"/>
              <w:rPr>
                <w:rFonts w:ascii="Times New Roman" w:hAnsi="Times New Roman"/>
                <w:sz w:val="24"/>
                <w:szCs w:val="24"/>
              </w:rPr>
            </w:pPr>
            <w:r w:rsidRPr="0045621D">
              <w:rPr>
                <w:rFonts w:ascii="Times New Roman" w:hAnsi="Times New Roman"/>
                <w:b/>
                <w:bCs/>
                <w:sz w:val="24"/>
                <w:szCs w:val="24"/>
              </w:rPr>
              <w:t>Turmeric (%)</w:t>
            </w:r>
          </w:p>
        </w:tc>
        <w:tc>
          <w:tcPr>
            <w:tcW w:w="1870" w:type="dxa"/>
            <w:tcBorders>
              <w:top w:val="single" w:sz="4" w:space="0" w:color="auto"/>
              <w:bottom w:val="single" w:sz="4" w:space="0" w:color="auto"/>
            </w:tcBorders>
          </w:tcPr>
          <w:p w14:paraId="71310168" w14:textId="77777777" w:rsidR="00AF4624" w:rsidRDefault="00AF4624" w:rsidP="008F3710">
            <w:pPr>
              <w:spacing w:after="0" w:line="240" w:lineRule="auto"/>
              <w:jc w:val="center"/>
              <w:rPr>
                <w:rFonts w:ascii="Times New Roman" w:hAnsi="Times New Roman"/>
                <w:sz w:val="24"/>
                <w:szCs w:val="24"/>
              </w:rPr>
            </w:pPr>
            <w:r w:rsidRPr="0045621D">
              <w:rPr>
                <w:rFonts w:ascii="Times New Roman" w:hAnsi="Times New Roman"/>
                <w:b/>
                <w:bCs/>
                <w:sz w:val="24"/>
                <w:szCs w:val="24"/>
              </w:rPr>
              <w:t>Bay leaf (%)</w:t>
            </w:r>
          </w:p>
        </w:tc>
      </w:tr>
      <w:tr w:rsidR="00AF4624" w14:paraId="6DCDD303" w14:textId="77777777" w:rsidTr="00C668DA">
        <w:tc>
          <w:tcPr>
            <w:tcW w:w="1458" w:type="dxa"/>
            <w:tcBorders>
              <w:top w:val="single" w:sz="4" w:space="0" w:color="auto"/>
            </w:tcBorders>
          </w:tcPr>
          <w:p w14:paraId="7BBC03D1" w14:textId="451FF31E" w:rsidR="00AF4624" w:rsidRPr="0045621D" w:rsidRDefault="00C668DA" w:rsidP="008F3710">
            <w:pPr>
              <w:spacing w:after="0" w:line="240" w:lineRule="auto"/>
              <w:jc w:val="center"/>
              <w:rPr>
                <w:rFonts w:ascii="Times New Roman" w:hAnsi="Times New Roman"/>
                <w:b/>
                <w:bCs/>
                <w:sz w:val="24"/>
                <w:szCs w:val="24"/>
              </w:rPr>
            </w:pPr>
            <w:r>
              <w:rPr>
                <w:rFonts w:ascii="Times New Roman" w:hAnsi="Times New Roman"/>
                <w:b/>
                <w:bCs/>
                <w:sz w:val="24"/>
                <w:szCs w:val="24"/>
              </w:rPr>
              <w:t>Blend</w:t>
            </w:r>
            <w:r w:rsidR="00AF4624">
              <w:rPr>
                <w:rFonts w:ascii="Times New Roman" w:hAnsi="Times New Roman"/>
                <w:b/>
                <w:bCs/>
                <w:sz w:val="24"/>
                <w:szCs w:val="24"/>
              </w:rPr>
              <w:t xml:space="preserve"> A</w:t>
            </w:r>
          </w:p>
        </w:tc>
        <w:tc>
          <w:tcPr>
            <w:tcW w:w="1890" w:type="dxa"/>
            <w:tcBorders>
              <w:top w:val="single" w:sz="4" w:space="0" w:color="auto"/>
            </w:tcBorders>
          </w:tcPr>
          <w:p w14:paraId="76EB51AD"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100</w:t>
            </w:r>
          </w:p>
        </w:tc>
        <w:tc>
          <w:tcPr>
            <w:tcW w:w="2014" w:type="dxa"/>
            <w:tcBorders>
              <w:top w:val="single" w:sz="4" w:space="0" w:color="auto"/>
            </w:tcBorders>
          </w:tcPr>
          <w:p w14:paraId="3CA93EED" w14:textId="77777777" w:rsidR="00AF4624"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40</w:t>
            </w:r>
          </w:p>
        </w:tc>
        <w:tc>
          <w:tcPr>
            <w:tcW w:w="1427" w:type="dxa"/>
            <w:tcBorders>
              <w:top w:val="single" w:sz="4" w:space="0" w:color="auto"/>
            </w:tcBorders>
          </w:tcPr>
          <w:p w14:paraId="43DFE549" w14:textId="77777777" w:rsidR="00AF4624"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30</w:t>
            </w:r>
          </w:p>
        </w:tc>
        <w:tc>
          <w:tcPr>
            <w:tcW w:w="1689" w:type="dxa"/>
            <w:tcBorders>
              <w:top w:val="single" w:sz="4" w:space="0" w:color="auto"/>
            </w:tcBorders>
          </w:tcPr>
          <w:p w14:paraId="7F6BFD87" w14:textId="77777777" w:rsidR="00AF4624"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20</w:t>
            </w:r>
          </w:p>
        </w:tc>
        <w:tc>
          <w:tcPr>
            <w:tcW w:w="1870" w:type="dxa"/>
            <w:tcBorders>
              <w:top w:val="single" w:sz="4" w:space="0" w:color="auto"/>
            </w:tcBorders>
          </w:tcPr>
          <w:p w14:paraId="6CEA2657" w14:textId="77777777" w:rsidR="00AF4624"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10</w:t>
            </w:r>
          </w:p>
        </w:tc>
      </w:tr>
      <w:tr w:rsidR="00C668DA" w14:paraId="341DA76C" w14:textId="77777777" w:rsidTr="00C668DA">
        <w:tc>
          <w:tcPr>
            <w:tcW w:w="1458" w:type="dxa"/>
          </w:tcPr>
          <w:p w14:paraId="0C24FA3A" w14:textId="44225A1E" w:rsidR="00AF4624" w:rsidRPr="0045621D" w:rsidRDefault="00C668DA" w:rsidP="008F3710">
            <w:pPr>
              <w:spacing w:after="0" w:line="240" w:lineRule="auto"/>
              <w:jc w:val="center"/>
              <w:rPr>
                <w:rFonts w:ascii="Times New Roman" w:hAnsi="Times New Roman"/>
                <w:b/>
                <w:bCs/>
                <w:sz w:val="24"/>
                <w:szCs w:val="24"/>
              </w:rPr>
            </w:pPr>
            <w:r>
              <w:rPr>
                <w:rFonts w:ascii="Times New Roman" w:hAnsi="Times New Roman"/>
                <w:b/>
                <w:bCs/>
                <w:sz w:val="24"/>
                <w:szCs w:val="24"/>
              </w:rPr>
              <w:t>Blend</w:t>
            </w:r>
            <w:r w:rsidR="00AF4624" w:rsidRPr="0045621D">
              <w:rPr>
                <w:rFonts w:ascii="Times New Roman" w:hAnsi="Times New Roman"/>
                <w:b/>
                <w:bCs/>
                <w:sz w:val="24"/>
                <w:szCs w:val="24"/>
              </w:rPr>
              <w:t xml:space="preserve"> B</w:t>
            </w:r>
          </w:p>
        </w:tc>
        <w:tc>
          <w:tcPr>
            <w:tcW w:w="1890" w:type="dxa"/>
          </w:tcPr>
          <w:p w14:paraId="01A03859" w14:textId="77777777" w:rsidR="00AF4624" w:rsidRPr="0045621D" w:rsidRDefault="00AF4624" w:rsidP="008F3710">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tcPr>
          <w:p w14:paraId="7A9E676D"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30</w:t>
            </w:r>
          </w:p>
        </w:tc>
        <w:tc>
          <w:tcPr>
            <w:tcW w:w="1427" w:type="dxa"/>
          </w:tcPr>
          <w:p w14:paraId="29F2AA2D"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20</w:t>
            </w:r>
          </w:p>
        </w:tc>
        <w:tc>
          <w:tcPr>
            <w:tcW w:w="1689" w:type="dxa"/>
          </w:tcPr>
          <w:p w14:paraId="5D773CD0"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10</w:t>
            </w:r>
          </w:p>
        </w:tc>
        <w:tc>
          <w:tcPr>
            <w:tcW w:w="1870" w:type="dxa"/>
          </w:tcPr>
          <w:p w14:paraId="4264E7CE"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40</w:t>
            </w:r>
          </w:p>
        </w:tc>
      </w:tr>
      <w:tr w:rsidR="00C668DA" w14:paraId="01119B20" w14:textId="77777777" w:rsidTr="00C668DA">
        <w:tc>
          <w:tcPr>
            <w:tcW w:w="1458" w:type="dxa"/>
          </w:tcPr>
          <w:p w14:paraId="70ACAF0D" w14:textId="37BDC902" w:rsidR="00AF4624" w:rsidRPr="0045621D" w:rsidRDefault="00C668DA" w:rsidP="008F3710">
            <w:pPr>
              <w:spacing w:after="0" w:line="240" w:lineRule="auto"/>
              <w:jc w:val="center"/>
              <w:rPr>
                <w:rFonts w:ascii="Times New Roman" w:hAnsi="Times New Roman"/>
                <w:b/>
                <w:bCs/>
                <w:sz w:val="24"/>
                <w:szCs w:val="24"/>
              </w:rPr>
            </w:pPr>
            <w:r>
              <w:rPr>
                <w:rFonts w:ascii="Times New Roman" w:hAnsi="Times New Roman"/>
                <w:b/>
                <w:bCs/>
                <w:sz w:val="24"/>
                <w:szCs w:val="24"/>
              </w:rPr>
              <w:t>Blend</w:t>
            </w:r>
            <w:r w:rsidR="00AF4624" w:rsidRPr="0045621D">
              <w:rPr>
                <w:rFonts w:ascii="Times New Roman" w:hAnsi="Times New Roman"/>
                <w:b/>
                <w:bCs/>
                <w:sz w:val="24"/>
                <w:szCs w:val="24"/>
              </w:rPr>
              <w:t xml:space="preserve"> C</w:t>
            </w:r>
          </w:p>
        </w:tc>
        <w:tc>
          <w:tcPr>
            <w:tcW w:w="1890" w:type="dxa"/>
          </w:tcPr>
          <w:p w14:paraId="2BC4773E" w14:textId="77777777" w:rsidR="00AF4624" w:rsidRPr="0045621D" w:rsidRDefault="00AF4624" w:rsidP="008F3710">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tcPr>
          <w:p w14:paraId="2B1F4032"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20</w:t>
            </w:r>
          </w:p>
        </w:tc>
        <w:tc>
          <w:tcPr>
            <w:tcW w:w="1427" w:type="dxa"/>
          </w:tcPr>
          <w:p w14:paraId="68EE7A41"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10</w:t>
            </w:r>
          </w:p>
        </w:tc>
        <w:tc>
          <w:tcPr>
            <w:tcW w:w="1689" w:type="dxa"/>
          </w:tcPr>
          <w:p w14:paraId="1FD50361"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40</w:t>
            </w:r>
          </w:p>
        </w:tc>
        <w:tc>
          <w:tcPr>
            <w:tcW w:w="1870" w:type="dxa"/>
          </w:tcPr>
          <w:p w14:paraId="49EF6C11"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30</w:t>
            </w:r>
          </w:p>
        </w:tc>
      </w:tr>
      <w:tr w:rsidR="00C668DA" w14:paraId="072F4205" w14:textId="77777777" w:rsidTr="00C668DA">
        <w:tc>
          <w:tcPr>
            <w:tcW w:w="1458" w:type="dxa"/>
          </w:tcPr>
          <w:p w14:paraId="1B78D107" w14:textId="6105F5C5" w:rsidR="00AF4624" w:rsidRPr="0045621D" w:rsidRDefault="00AF4624" w:rsidP="008F3710">
            <w:pPr>
              <w:spacing w:after="0" w:line="240" w:lineRule="auto"/>
              <w:jc w:val="center"/>
              <w:rPr>
                <w:rFonts w:ascii="Times New Roman" w:hAnsi="Times New Roman"/>
                <w:b/>
                <w:bCs/>
                <w:sz w:val="24"/>
                <w:szCs w:val="24"/>
              </w:rPr>
            </w:pPr>
            <w:r w:rsidRPr="0045621D">
              <w:rPr>
                <w:rFonts w:ascii="Times New Roman" w:hAnsi="Times New Roman"/>
                <w:b/>
                <w:bCs/>
                <w:sz w:val="24"/>
                <w:szCs w:val="24"/>
              </w:rPr>
              <w:t>S D</w:t>
            </w:r>
          </w:p>
        </w:tc>
        <w:tc>
          <w:tcPr>
            <w:tcW w:w="1890" w:type="dxa"/>
          </w:tcPr>
          <w:p w14:paraId="04F7A814" w14:textId="77777777" w:rsidR="00AF4624" w:rsidRPr="0045621D" w:rsidRDefault="00AF4624" w:rsidP="008F3710">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tcPr>
          <w:p w14:paraId="2BF7BE87"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10</w:t>
            </w:r>
          </w:p>
        </w:tc>
        <w:tc>
          <w:tcPr>
            <w:tcW w:w="1427" w:type="dxa"/>
          </w:tcPr>
          <w:p w14:paraId="5A55062A"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40</w:t>
            </w:r>
          </w:p>
        </w:tc>
        <w:tc>
          <w:tcPr>
            <w:tcW w:w="1689" w:type="dxa"/>
          </w:tcPr>
          <w:p w14:paraId="0ADA5589"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30</w:t>
            </w:r>
          </w:p>
        </w:tc>
        <w:tc>
          <w:tcPr>
            <w:tcW w:w="1870" w:type="dxa"/>
          </w:tcPr>
          <w:p w14:paraId="75102383" w14:textId="77777777" w:rsidR="00AF4624" w:rsidRPr="0045621D" w:rsidRDefault="00AF4624" w:rsidP="008F3710">
            <w:pPr>
              <w:spacing w:after="0" w:line="240" w:lineRule="auto"/>
              <w:jc w:val="center"/>
              <w:rPr>
                <w:rFonts w:ascii="Times New Roman" w:hAnsi="Times New Roman"/>
                <w:sz w:val="24"/>
                <w:szCs w:val="24"/>
              </w:rPr>
            </w:pPr>
            <w:r>
              <w:rPr>
                <w:rFonts w:ascii="Times New Roman" w:hAnsi="Times New Roman"/>
                <w:sz w:val="24"/>
                <w:szCs w:val="24"/>
              </w:rPr>
              <w:t>20</w:t>
            </w:r>
          </w:p>
        </w:tc>
      </w:tr>
    </w:tbl>
    <w:p w14:paraId="3B045CCF" w14:textId="77777777" w:rsidR="00AF4624" w:rsidRDefault="00AF4624" w:rsidP="00AF4624">
      <w:pPr>
        <w:spacing w:line="480" w:lineRule="auto"/>
        <w:jc w:val="both"/>
        <w:rPr>
          <w:rFonts w:ascii="Times New Roman" w:hAnsi="Times New Roman"/>
          <w:sz w:val="24"/>
          <w:szCs w:val="24"/>
        </w:rPr>
      </w:pPr>
      <w:r w:rsidRPr="007F244B">
        <w:rPr>
          <w:rFonts w:ascii="Times New Roman" w:hAnsi="Times New Roman"/>
          <w:sz w:val="24"/>
          <w:szCs w:val="24"/>
        </w:rPr>
        <w:t xml:space="preserve">The composite </w:t>
      </w:r>
      <w:r>
        <w:rPr>
          <w:rFonts w:ascii="Times New Roman" w:hAnsi="Times New Roman"/>
          <w:sz w:val="24"/>
          <w:szCs w:val="24"/>
        </w:rPr>
        <w:t>herbal spice</w:t>
      </w:r>
      <w:r w:rsidRPr="007F244B">
        <w:rPr>
          <w:rFonts w:ascii="Times New Roman" w:hAnsi="Times New Roman"/>
          <w:sz w:val="24"/>
          <w:szCs w:val="24"/>
        </w:rPr>
        <w:t xml:space="preserve"> was formulated as in Table 3.2 above. Each of the sample mixture was measured separately with laboratory weighting machine and were mixed in a mixer (grinder) into a smooth homogeneous powder. They were then stored in separate airtight plastic containers in the refrigerator for analysis.</w:t>
      </w:r>
    </w:p>
    <w:p w14:paraId="3169445F" w14:textId="77777777" w:rsidR="00AF4624" w:rsidRDefault="00AF4624" w:rsidP="001C0A51">
      <w:pPr>
        <w:pStyle w:val="Heading2"/>
      </w:pPr>
      <w:bookmarkStart w:id="37" w:name="_Toc210048831"/>
      <w:r w:rsidRPr="00351EB7">
        <w:t>3.</w:t>
      </w:r>
      <w:r>
        <w:t>4</w:t>
      </w:r>
      <w:r w:rsidRPr="00351EB7">
        <w:tab/>
      </w:r>
      <w:r>
        <w:t>Determination of Nutritional Composition</w:t>
      </w:r>
      <w:bookmarkEnd w:id="37"/>
    </w:p>
    <w:p w14:paraId="2E70BBD1"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t>Proximate Analysis</w:t>
      </w:r>
    </w:p>
    <w:p w14:paraId="35E20975" w14:textId="77777777" w:rsidR="00AF4624" w:rsidRPr="0044655B"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3.4.1.1</w:t>
      </w:r>
      <w:r>
        <w:rPr>
          <w:rFonts w:ascii="Times New Roman" w:hAnsi="Times New Roman"/>
          <w:b/>
          <w:bCs/>
          <w:sz w:val="24"/>
          <w:szCs w:val="24"/>
        </w:rPr>
        <w:tab/>
      </w:r>
      <w:r w:rsidRPr="0044655B">
        <w:rPr>
          <w:rFonts w:ascii="Times New Roman" w:hAnsi="Times New Roman"/>
          <w:b/>
          <w:bCs/>
          <w:sz w:val="24"/>
          <w:szCs w:val="24"/>
        </w:rPr>
        <w:t>Determination of Moisture Content</w:t>
      </w:r>
    </w:p>
    <w:p w14:paraId="3B91A0C0" w14:textId="77777777" w:rsidR="00AF4624" w:rsidRPr="00584032" w:rsidRDefault="00AF4624" w:rsidP="00AF4624">
      <w:pPr>
        <w:spacing w:after="0" w:line="480" w:lineRule="auto"/>
        <w:jc w:val="both"/>
        <w:rPr>
          <w:rFonts w:ascii="Times New Roman" w:hAnsi="Times New Roman"/>
          <w:sz w:val="24"/>
          <w:szCs w:val="24"/>
        </w:rPr>
      </w:pPr>
      <w:r w:rsidRPr="00584032">
        <w:rPr>
          <w:rFonts w:ascii="Times New Roman" w:hAnsi="Times New Roman"/>
          <w:sz w:val="24"/>
          <w:szCs w:val="24"/>
        </w:rPr>
        <w:t>This method is based on moisture evaporation. Here the aluminum dishes were washed dried in oven and in desiccator for cooling. The weight of each dish was taken. 5.0 g of ground samples of were weighted into a sterile aluminum dish, weight of the dish and weight of un-dried sample (in duplicate) were taken. This was transferred into an oven set at 80</w:t>
      </w:r>
      <w:r w:rsidRPr="00584032">
        <w:rPr>
          <w:rFonts w:ascii="Times New Roman" w:hAnsi="Times New Roman"/>
          <w:sz w:val="24"/>
          <w:szCs w:val="24"/>
          <w:vertAlign w:val="superscript"/>
        </w:rPr>
        <w:t>0</w:t>
      </w:r>
      <w:r w:rsidRPr="00584032">
        <w:rPr>
          <w:rFonts w:ascii="Times New Roman" w:hAnsi="Times New Roman"/>
          <w:sz w:val="24"/>
          <w:szCs w:val="24"/>
        </w:rPr>
        <w:t>c for 2 hours and at 100</w:t>
      </w:r>
      <w:r w:rsidRPr="00584032">
        <w:rPr>
          <w:rFonts w:ascii="Times New Roman" w:hAnsi="Times New Roman"/>
          <w:sz w:val="24"/>
          <w:szCs w:val="24"/>
          <w:vertAlign w:val="superscript"/>
        </w:rPr>
        <w:t>0</w:t>
      </w:r>
      <w:r w:rsidRPr="00584032">
        <w:rPr>
          <w:rFonts w:ascii="Times New Roman" w:hAnsi="Times New Roman"/>
          <w:sz w:val="24"/>
          <w:szCs w:val="24"/>
        </w:rPr>
        <w:t>c for 3 hours respectively. This was removed and cooled in the decorators. Then the weight was measured using a measuring scale balance. It was transferred back into the oven for another one 1 hour and then reweighed. The process continued until a constant weight was obtained. The difference in weight between the initial weight and the constant weight gained represents the moisture content.</w:t>
      </w:r>
    </w:p>
    <w:p w14:paraId="5CD0B805" w14:textId="77777777" w:rsidR="00AF4624" w:rsidRPr="00584032" w:rsidRDefault="00AF4624" w:rsidP="00AF4624">
      <w:pPr>
        <w:spacing w:after="0" w:line="480" w:lineRule="auto"/>
        <w:jc w:val="both"/>
        <w:rPr>
          <w:rFonts w:ascii="Times New Roman" w:hAnsi="Times New Roman"/>
          <w:sz w:val="24"/>
          <w:szCs w:val="24"/>
        </w:rPr>
      </w:pPr>
      <w:r w:rsidRPr="00584032">
        <w:rPr>
          <w:rFonts w:ascii="Times New Roman" w:hAnsi="Times New Roman"/>
          <w:sz w:val="24"/>
          <w:szCs w:val="24"/>
        </w:rPr>
        <w:lastRenderedPageBreak/>
        <w:t>Calculation: The loss in weight multiplied by 100 over original weight is percentage moisture content.</w:t>
      </w:r>
    </w:p>
    <w:p w14:paraId="4E308297" w14:textId="55B19480" w:rsidR="00AF4624" w:rsidRPr="0044655B" w:rsidRDefault="00AF4624" w:rsidP="00AF4624">
      <w:pPr>
        <w:spacing w:after="0" w:line="360" w:lineRule="auto"/>
        <w:jc w:val="both"/>
        <w:rPr>
          <w:rFonts w:ascii="Times New Roman" w:hAnsi="Times New Roman"/>
          <w:b/>
          <w:bCs/>
          <w:sz w:val="24"/>
          <w:szCs w:val="24"/>
        </w:rPr>
      </w:pPr>
      <w:r w:rsidRPr="00C944CA">
        <w:rPr>
          <w:rFonts w:ascii="Times New Roman" w:hAnsi="Times New Roman"/>
          <w:b/>
          <w:bCs/>
          <w:sz w:val="24"/>
          <w:szCs w:val="24"/>
        </w:rPr>
        <w:t xml:space="preserve">Moisture </w:t>
      </w:r>
      <w:r>
        <w:rPr>
          <w:rFonts w:ascii="Times New Roman" w:hAnsi="Times New Roman"/>
          <w:b/>
          <w:bCs/>
          <w:sz w:val="24"/>
          <w:szCs w:val="24"/>
        </w:rPr>
        <w:t>C</w:t>
      </w:r>
      <w:r w:rsidRPr="00C944CA">
        <w:rPr>
          <w:rFonts w:ascii="Times New Roman" w:hAnsi="Times New Roman"/>
          <w:b/>
          <w:bCs/>
          <w:sz w:val="24"/>
          <w:szCs w:val="24"/>
        </w:rPr>
        <w:t>ontent (g/100g)</w:t>
      </w:r>
      <w:r>
        <w:rPr>
          <w:rFonts w:ascii="Times New Roman" w:hAnsi="Times New Roman"/>
          <w:b/>
          <w:bCs/>
          <w:sz w:val="24"/>
          <w:szCs w:val="24"/>
        </w:rPr>
        <w:t xml:space="preserve"> </w:t>
      </w:r>
      <w:r w:rsidRPr="00584032">
        <w:rPr>
          <w:rFonts w:ascii="Times New Roman" w:hAnsi="Times New Roman"/>
          <w:sz w:val="24"/>
          <w:szCs w:val="24"/>
        </w:rPr>
        <w:t>= loss in weight (</w:t>
      </w:r>
      <w:r>
        <w:rPr>
          <w:rFonts w:ascii="Times New Roman" w:hAnsi="Times New Roman"/>
          <w:sz w:val="24"/>
          <w:szCs w:val="24"/>
        </w:rPr>
        <w:t>[</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1</w:t>
      </w:r>
      <w:r>
        <w:rPr>
          <w:rFonts w:ascii="Times New Roman" w:hAnsi="Times New Roman"/>
          <w:sz w:val="24"/>
          <w:szCs w:val="24"/>
        </w:rPr>
        <w:t>]</w:t>
      </w:r>
      <w:r w:rsidRPr="00584032">
        <w:rPr>
          <w:rFonts w:ascii="Times New Roman" w:hAnsi="Times New Roman"/>
          <w:sz w:val="24"/>
          <w:szCs w:val="24"/>
        </w:rPr>
        <w:t>) x 100</w:t>
      </w:r>
    </w:p>
    <w:p w14:paraId="360EAE7A" w14:textId="77777777" w:rsidR="00AF4624" w:rsidRPr="00482446" w:rsidRDefault="00AF4624" w:rsidP="00AF4624">
      <w:pPr>
        <w:spacing w:after="0" w:line="360" w:lineRule="auto"/>
        <w:jc w:val="both"/>
        <w:rPr>
          <w:rFonts w:ascii="Times New Roman" w:hAnsi="Times New Roman"/>
          <w:i/>
          <w:iCs/>
          <w:sz w:val="24"/>
          <w:szCs w:val="24"/>
        </w:rPr>
      </w:pPr>
      <w:r w:rsidRPr="00482446">
        <w:rPr>
          <w:rFonts w:ascii="Times New Roman" w:hAnsi="Times New Roman"/>
          <w:i/>
          <w:iCs/>
          <w:sz w:val="24"/>
          <w:szCs w:val="24"/>
        </w:rPr>
        <w:t>Where</w:t>
      </w:r>
      <w:r>
        <w:rPr>
          <w:rFonts w:ascii="Times New Roman" w:hAnsi="Times New Roman"/>
          <w:i/>
          <w:iCs/>
          <w:sz w:val="24"/>
          <w:szCs w:val="24"/>
        </w:rPr>
        <w:t>:</w:t>
      </w:r>
      <w:r w:rsidRPr="00482446">
        <w:rPr>
          <w:rFonts w:ascii="Times New Roman" w:hAnsi="Times New Roman"/>
          <w:i/>
          <w:iCs/>
          <w:sz w:val="24"/>
          <w:szCs w:val="24"/>
        </w:rPr>
        <w:t xml:space="preserve"> </w:t>
      </w:r>
    </w:p>
    <w:p w14:paraId="6C484D11" w14:textId="77777777" w:rsidR="00AF4624"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1</w:t>
      </w:r>
      <w:r w:rsidRPr="00584032">
        <w:rPr>
          <w:rFonts w:ascii="Times New Roman" w:hAnsi="Times New Roman"/>
          <w:sz w:val="24"/>
          <w:szCs w:val="24"/>
        </w:rPr>
        <w:t xml:space="preserve"> = initial weight of empty crucible, </w:t>
      </w:r>
    </w:p>
    <w:p w14:paraId="2CC181B5" w14:textId="77777777" w:rsidR="00AF4624"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 xml:space="preserve">2 </w:t>
      </w:r>
      <w:r w:rsidRPr="00584032">
        <w:rPr>
          <w:rFonts w:ascii="Times New Roman" w:hAnsi="Times New Roman"/>
          <w:sz w:val="24"/>
          <w:szCs w:val="24"/>
        </w:rPr>
        <w:t>= weight of crucible + sample before drying,</w:t>
      </w:r>
    </w:p>
    <w:p w14:paraId="1699D266" w14:textId="77777777" w:rsidR="00AF4624" w:rsidRPr="00584032"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 xml:space="preserve"> = final weight of crucible + sample after drying.</w:t>
      </w:r>
    </w:p>
    <w:p w14:paraId="26295E22" w14:textId="77777777" w:rsidR="00AF4624" w:rsidRPr="00584032"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 Total solid (Dry matter) (%) = 100- moisture (%)</w:t>
      </w:r>
    </w:p>
    <w:p w14:paraId="1C0D1858" w14:textId="77777777" w:rsidR="00AF4624" w:rsidRDefault="00AF4624" w:rsidP="00AF4624">
      <w:pPr>
        <w:spacing w:after="0" w:line="360" w:lineRule="auto"/>
        <w:jc w:val="both"/>
        <w:rPr>
          <w:rFonts w:ascii="Times New Roman" w:hAnsi="Times New Roman"/>
          <w:b/>
          <w:bCs/>
          <w:sz w:val="24"/>
          <w:szCs w:val="24"/>
        </w:rPr>
      </w:pPr>
    </w:p>
    <w:p w14:paraId="3D6BA137"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3.4.1.2</w:t>
      </w:r>
      <w:r>
        <w:rPr>
          <w:rFonts w:ascii="Times New Roman" w:hAnsi="Times New Roman"/>
          <w:b/>
          <w:bCs/>
          <w:sz w:val="24"/>
          <w:szCs w:val="24"/>
        </w:rPr>
        <w:tab/>
        <w:t>Total Ash Content</w:t>
      </w:r>
    </w:p>
    <w:p w14:paraId="65148C20" w14:textId="77777777" w:rsidR="00AF4624" w:rsidRDefault="00AF4624" w:rsidP="00AF4624">
      <w:pPr>
        <w:spacing w:after="0" w:line="480" w:lineRule="auto"/>
        <w:jc w:val="both"/>
        <w:rPr>
          <w:rFonts w:ascii="Times New Roman" w:hAnsi="Times New Roman"/>
          <w:sz w:val="24"/>
          <w:szCs w:val="24"/>
        </w:rPr>
      </w:pPr>
      <w:r w:rsidRPr="00584032">
        <w:rPr>
          <w:rFonts w:ascii="Times New Roman" w:hAnsi="Times New Roman"/>
          <w:sz w:val="24"/>
          <w:szCs w:val="24"/>
        </w:rPr>
        <w:t xml:space="preserve">The ash represents the inorganic component (minerals) of the sample after all moisture has been removed as well as the organic material. The method is a destructive approach based on the decomposition of all organic matters such that the mineral elements may be lost in the process. Twenty grams (20g) of each of </w:t>
      </w:r>
      <w:r>
        <w:rPr>
          <w:rFonts w:ascii="Times New Roman" w:hAnsi="Times New Roman"/>
          <w:sz w:val="24"/>
          <w:szCs w:val="24"/>
        </w:rPr>
        <w:t>the samples were weighed into a clean dried and cooled platinum crucible. It was put into a furnace set at 55</w:t>
      </w:r>
      <w:r>
        <w:rPr>
          <w:rFonts w:ascii="Times New Roman" w:hAnsi="Times New Roman"/>
          <w:sz w:val="24"/>
          <w:szCs w:val="24"/>
          <w:vertAlign w:val="superscript"/>
        </w:rPr>
        <w:t>0</w:t>
      </w:r>
      <w:r>
        <w:rPr>
          <w:rFonts w:ascii="Times New Roman" w:hAnsi="Times New Roman"/>
          <w:sz w:val="24"/>
          <w:szCs w:val="24"/>
        </w:rPr>
        <w:t>c and allowed to blast for 3 hours. It was then brought out and allowed to cool in desiccators and weighed again.</w:t>
      </w:r>
    </w:p>
    <w:p w14:paraId="60509CF6" w14:textId="77777777" w:rsidR="00AF4624" w:rsidRPr="00670F40" w:rsidRDefault="00AF4624" w:rsidP="00AF4624">
      <w:pPr>
        <w:spacing w:after="0" w:line="480" w:lineRule="auto"/>
        <w:jc w:val="both"/>
        <w:rPr>
          <w:rFonts w:ascii="Times New Roman" w:hAnsi="Times New Roman"/>
          <w:sz w:val="24"/>
          <w:szCs w:val="24"/>
        </w:rPr>
      </w:pPr>
      <w:r>
        <w:rPr>
          <w:rFonts w:ascii="Times New Roman" w:hAnsi="Times New Roman"/>
          <w:sz w:val="24"/>
          <w:szCs w:val="24"/>
        </w:rPr>
        <w:t>Calculation: percentage weight is calculated as weight of ash multiplied by 100 over original weight of the samples used.</w:t>
      </w:r>
    </w:p>
    <w:p w14:paraId="0FA27471" w14:textId="77777777" w:rsidR="00AF4624" w:rsidRDefault="00AF4624" w:rsidP="00AF4624">
      <w:pPr>
        <w:spacing w:after="0" w:line="480" w:lineRule="auto"/>
        <w:jc w:val="both"/>
        <w:rPr>
          <w:rFonts w:ascii="Times New Roman" w:hAnsi="Times New Roman"/>
          <w:b/>
          <w:bCs/>
          <w:sz w:val="24"/>
          <w:szCs w:val="24"/>
        </w:rPr>
      </w:pPr>
      <w:r>
        <w:rPr>
          <w:rFonts w:ascii="Times New Roman" w:hAnsi="Times New Roman"/>
          <w:b/>
          <w:bCs/>
          <w:sz w:val="24"/>
          <w:szCs w:val="24"/>
        </w:rPr>
        <w:t xml:space="preserve">Ash content </w:t>
      </w:r>
      <w:r w:rsidRPr="00576BA5">
        <w:rPr>
          <w:rFonts w:ascii="Times New Roman" w:hAnsi="Times New Roman"/>
          <w:sz w:val="24"/>
          <w:szCs w:val="24"/>
        </w:rPr>
        <w:t>= (weight of ash / weight of original sample used) x 100</w:t>
      </w:r>
    </w:p>
    <w:p w14:paraId="6659DC2E" w14:textId="77777777" w:rsidR="00AF4624" w:rsidRPr="00576BA5" w:rsidRDefault="00AF4624" w:rsidP="00AF4624">
      <w:pPr>
        <w:spacing w:after="0" w:line="480" w:lineRule="auto"/>
        <w:jc w:val="both"/>
        <w:rPr>
          <w:rFonts w:ascii="Times New Roman" w:hAnsi="Times New Roman"/>
          <w:sz w:val="24"/>
          <w:szCs w:val="24"/>
        </w:rPr>
      </w:pPr>
      <w:r w:rsidRPr="00576BA5">
        <w:rPr>
          <w:rFonts w:ascii="Times New Roman" w:hAnsi="Times New Roman"/>
          <w:sz w:val="24"/>
          <w:szCs w:val="24"/>
        </w:rPr>
        <w:t>Loss in weight ([W</w:t>
      </w:r>
      <w:r>
        <w:rPr>
          <w:rFonts w:ascii="Times New Roman" w:hAnsi="Times New Roman"/>
          <w:sz w:val="24"/>
          <w:szCs w:val="24"/>
          <w:vertAlign w:val="subscript"/>
        </w:rPr>
        <w:t>3</w:t>
      </w:r>
      <w:r w:rsidRPr="00576BA5">
        <w:rPr>
          <w:rFonts w:ascii="Times New Roman" w:hAnsi="Times New Roman"/>
          <w:sz w:val="24"/>
          <w:szCs w:val="24"/>
        </w:rPr>
        <w:t>-W</w:t>
      </w:r>
      <w:r>
        <w:rPr>
          <w:rFonts w:ascii="Times New Roman" w:hAnsi="Times New Roman"/>
          <w:sz w:val="24"/>
          <w:szCs w:val="24"/>
          <w:vertAlign w:val="subscript"/>
        </w:rPr>
        <w:t>1</w:t>
      </w:r>
      <w:r w:rsidRPr="00576BA5">
        <w:rPr>
          <w:rFonts w:ascii="Times New Roman" w:hAnsi="Times New Roman"/>
          <w:sz w:val="24"/>
          <w:szCs w:val="24"/>
        </w:rPr>
        <w:t>) / W</w:t>
      </w:r>
      <w:r>
        <w:rPr>
          <w:rFonts w:ascii="Times New Roman" w:hAnsi="Times New Roman"/>
          <w:sz w:val="24"/>
          <w:szCs w:val="24"/>
          <w:vertAlign w:val="subscript"/>
        </w:rPr>
        <w:t>2</w:t>
      </w:r>
      <w:r w:rsidRPr="00576BA5">
        <w:rPr>
          <w:rFonts w:ascii="Times New Roman" w:hAnsi="Times New Roman"/>
          <w:sz w:val="24"/>
          <w:szCs w:val="24"/>
        </w:rPr>
        <w:t>- W</w:t>
      </w:r>
      <w:r>
        <w:rPr>
          <w:rFonts w:ascii="Times New Roman" w:hAnsi="Times New Roman"/>
          <w:sz w:val="24"/>
          <w:szCs w:val="24"/>
          <w:vertAlign w:val="subscript"/>
        </w:rPr>
        <w:t>1</w:t>
      </w:r>
      <w:r w:rsidRPr="00576BA5">
        <w:rPr>
          <w:rFonts w:ascii="Times New Roman" w:hAnsi="Times New Roman"/>
          <w:sz w:val="24"/>
          <w:szCs w:val="24"/>
        </w:rPr>
        <w:t>]) x 100</w:t>
      </w:r>
    </w:p>
    <w:p w14:paraId="2060B558" w14:textId="77777777" w:rsidR="00AF4624" w:rsidRPr="00C2687A" w:rsidRDefault="00AF4624" w:rsidP="00AF4624">
      <w:pPr>
        <w:spacing w:after="0" w:line="360" w:lineRule="auto"/>
        <w:jc w:val="both"/>
        <w:rPr>
          <w:rFonts w:ascii="Times New Roman" w:hAnsi="Times New Roman"/>
          <w:i/>
          <w:iCs/>
          <w:sz w:val="24"/>
          <w:szCs w:val="24"/>
        </w:rPr>
      </w:pPr>
      <w:r w:rsidRPr="00C2687A">
        <w:rPr>
          <w:rFonts w:ascii="Times New Roman" w:hAnsi="Times New Roman"/>
          <w:i/>
          <w:iCs/>
          <w:sz w:val="24"/>
          <w:szCs w:val="24"/>
        </w:rPr>
        <w:t>Where:</w:t>
      </w:r>
    </w:p>
    <w:p w14:paraId="3919A246" w14:textId="77777777" w:rsidR="00AF4624" w:rsidRPr="001C2386" w:rsidRDefault="00AF4624" w:rsidP="00AF4624">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1</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 xml:space="preserve">eight of empty crucible, </w:t>
      </w:r>
    </w:p>
    <w:p w14:paraId="27731ED7" w14:textId="77777777" w:rsidR="00AF4624" w:rsidRPr="001C2386" w:rsidRDefault="00AF4624" w:rsidP="00AF4624">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2</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eight of crucible + sample before drying and or ashing,</w:t>
      </w:r>
    </w:p>
    <w:p w14:paraId="0672D58E" w14:textId="77777777" w:rsidR="00AF4624" w:rsidRPr="001C2386" w:rsidRDefault="00AF4624" w:rsidP="00AF4624">
      <w:pPr>
        <w:spacing w:after="0" w:line="360" w:lineRule="auto"/>
        <w:jc w:val="both"/>
        <w:rPr>
          <w:rFonts w:ascii="Times New Roman" w:hAnsi="Times New Roman"/>
          <w:sz w:val="24"/>
          <w:szCs w:val="24"/>
        </w:rPr>
      </w:pPr>
      <w:r w:rsidRPr="001C2386">
        <w:rPr>
          <w:rFonts w:ascii="Times New Roman" w:hAnsi="Times New Roman"/>
          <w:sz w:val="24"/>
          <w:szCs w:val="24"/>
        </w:rPr>
        <w:lastRenderedPageBreak/>
        <w:t>W</w:t>
      </w:r>
      <w:r>
        <w:rPr>
          <w:rFonts w:ascii="Times New Roman" w:hAnsi="Times New Roman"/>
          <w:sz w:val="24"/>
          <w:szCs w:val="24"/>
          <w:vertAlign w:val="subscript"/>
        </w:rPr>
        <w:t>3</w:t>
      </w:r>
      <w:r w:rsidRPr="001C2386">
        <w:rPr>
          <w:rFonts w:ascii="Times New Roman" w:hAnsi="Times New Roman"/>
          <w:sz w:val="24"/>
          <w:szCs w:val="24"/>
        </w:rPr>
        <w:t xml:space="preserve">= </w:t>
      </w:r>
      <w:r>
        <w:rPr>
          <w:rFonts w:ascii="Times New Roman" w:hAnsi="Times New Roman"/>
          <w:sz w:val="24"/>
          <w:szCs w:val="24"/>
        </w:rPr>
        <w:t>W</w:t>
      </w:r>
      <w:r w:rsidRPr="001C2386">
        <w:rPr>
          <w:rFonts w:ascii="Times New Roman" w:hAnsi="Times New Roman"/>
          <w:sz w:val="24"/>
          <w:szCs w:val="24"/>
        </w:rPr>
        <w:t>eight of crucible + ash.</w:t>
      </w:r>
    </w:p>
    <w:p w14:paraId="7E776BF1" w14:textId="77777777" w:rsidR="00AF4624" w:rsidRDefault="00AF4624" w:rsidP="00AF4624">
      <w:pPr>
        <w:spacing w:after="0" w:line="360" w:lineRule="auto"/>
        <w:jc w:val="both"/>
        <w:rPr>
          <w:rFonts w:ascii="Times New Roman" w:hAnsi="Times New Roman"/>
          <w:b/>
          <w:bCs/>
          <w:sz w:val="24"/>
          <w:szCs w:val="24"/>
        </w:rPr>
      </w:pPr>
    </w:p>
    <w:p w14:paraId="46750811" w14:textId="0541FB6B"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3.4.1.3</w:t>
      </w:r>
      <w:r>
        <w:rPr>
          <w:rFonts w:ascii="Times New Roman" w:hAnsi="Times New Roman"/>
          <w:b/>
          <w:bCs/>
          <w:sz w:val="24"/>
          <w:szCs w:val="24"/>
        </w:rPr>
        <w:tab/>
        <w:t>Determination of Lipid Content</w:t>
      </w:r>
    </w:p>
    <w:p w14:paraId="12C35669"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The method employed was the Soxhlet extraction technique. 15g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was refluxed. Cooling was achieved by a running tap connected to the extractor for at least 6 hours after which the solvent was completely siphoned into the flask. Rotary vacuum evaporator was used to evaporate the solvent leaving behind the extracted lipids in the Soxhlet. The flask was removed from the evaporator and dried to a constant weight in the oven at 60</w:t>
      </w:r>
      <w:r w:rsidRPr="006C4102">
        <w:rPr>
          <w:rFonts w:ascii="Times New Roman" w:hAnsi="Times New Roman"/>
          <w:sz w:val="24"/>
          <w:szCs w:val="24"/>
          <w:vertAlign w:val="superscript"/>
        </w:rPr>
        <w:t>0</w:t>
      </w:r>
      <w:r w:rsidRPr="006C4102">
        <w:rPr>
          <w:rFonts w:ascii="Times New Roman" w:hAnsi="Times New Roman"/>
          <w:sz w:val="24"/>
          <w:szCs w:val="24"/>
        </w:rPr>
        <w:t>c. The flask was then cooled in a desiccator and weight. Each determination was done in triplicate. The amount of fat extracted was calculated by difference.</w:t>
      </w:r>
    </w:p>
    <w:p w14:paraId="6AD6B2A3"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Ether extracts (100g) dry matter = (weight of extracted lipid /weight of dry sample) x 100</w:t>
      </w:r>
    </w:p>
    <w:p w14:paraId="499015C5" w14:textId="77777777" w:rsidR="00AF4624" w:rsidRDefault="00AF4624" w:rsidP="00AF4624">
      <w:pPr>
        <w:spacing w:after="0" w:line="360" w:lineRule="auto"/>
        <w:jc w:val="both"/>
        <w:rPr>
          <w:rFonts w:ascii="Times New Roman" w:hAnsi="Times New Roman"/>
          <w:b/>
          <w:bCs/>
          <w:sz w:val="24"/>
          <w:szCs w:val="24"/>
        </w:rPr>
      </w:pPr>
    </w:p>
    <w:p w14:paraId="379FF877"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3.4.1.4</w:t>
      </w:r>
      <w:r>
        <w:rPr>
          <w:rFonts w:ascii="Times New Roman" w:hAnsi="Times New Roman"/>
          <w:b/>
          <w:bCs/>
          <w:sz w:val="24"/>
          <w:szCs w:val="24"/>
        </w:rPr>
        <w:tab/>
        <w:t>Determination of Protein</w:t>
      </w:r>
    </w:p>
    <w:p w14:paraId="0F0BB52A" w14:textId="3101AB8A" w:rsidR="00AF4624"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1.0g of the sample was weighed and transferred to the digestion flask. 3.4g of potassium sulphate and 0.4g of copper sulphate were added alongside 5ml concentrated sulfuric acid. The flask was placed in an inclined position and heated until frothing ceased. The mixture in the flask was cooled and 45ml of distilled water added and mixed. Thereafter, anti-</w:t>
      </w:r>
      <w:r w:rsidRPr="006C4102">
        <w:rPr>
          <w:rFonts w:ascii="Times New Roman" w:hAnsi="Times New Roman"/>
          <w:sz w:val="24"/>
          <w:szCs w:val="24"/>
        </w:rPr>
        <w:lastRenderedPageBreak/>
        <w:t>bumping material was added and content of the flask carefully poured into a distillation flask. 5m NaOH was added to the content, and this was immediately distilled and the distillates collected into 10ml of 1M NaOH solution until a colo</w:t>
      </w:r>
      <w:r w:rsidR="003B4744">
        <w:rPr>
          <w:rFonts w:ascii="Times New Roman" w:hAnsi="Times New Roman"/>
          <w:sz w:val="24"/>
          <w:szCs w:val="24"/>
        </w:rPr>
        <w:t>u</w:t>
      </w:r>
      <w:r w:rsidRPr="006C4102">
        <w:rPr>
          <w:rFonts w:ascii="Times New Roman" w:hAnsi="Times New Roman"/>
          <w:sz w:val="24"/>
          <w:szCs w:val="24"/>
        </w:rPr>
        <w:t xml:space="preserve">r change is observed. </w:t>
      </w:r>
    </w:p>
    <w:p w14:paraId="4F31CE1F"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Percentage N= (ml of standard acid</w:t>
      </w:r>
      <w:r>
        <w:rPr>
          <w:rFonts w:ascii="Times New Roman" w:hAnsi="Times New Roman"/>
          <w:sz w:val="24"/>
          <w:szCs w:val="24"/>
        </w:rPr>
        <w:t xml:space="preserve"> x</w:t>
      </w:r>
      <w:r w:rsidRPr="006C4102">
        <w:rPr>
          <w:rFonts w:ascii="Times New Roman" w:hAnsi="Times New Roman"/>
          <w:sz w:val="24"/>
          <w:szCs w:val="24"/>
        </w:rPr>
        <w:t xml:space="preserve"> molarity-ml of NaOH</w:t>
      </w:r>
      <w:r>
        <w:rPr>
          <w:rFonts w:ascii="Times New Roman" w:hAnsi="Times New Roman"/>
          <w:sz w:val="24"/>
          <w:szCs w:val="24"/>
        </w:rPr>
        <w:t xml:space="preserve"> </w:t>
      </w:r>
      <w:r w:rsidRPr="00404D16">
        <w:rPr>
          <w:rFonts w:ascii="Times New Roman" w:hAnsi="Times New Roman"/>
          <w:i/>
          <w:iCs/>
          <w:sz w:val="24"/>
          <w:szCs w:val="24"/>
        </w:rPr>
        <w:t>x</w:t>
      </w:r>
      <w:r w:rsidRPr="006C4102">
        <w:rPr>
          <w:rFonts w:ascii="Times New Roman" w:hAnsi="Times New Roman"/>
          <w:sz w:val="24"/>
          <w:szCs w:val="24"/>
        </w:rPr>
        <w:t xml:space="preserve"> M) </w:t>
      </w:r>
      <w:r>
        <w:rPr>
          <w:rFonts w:ascii="Times New Roman" w:hAnsi="Times New Roman"/>
          <w:sz w:val="24"/>
          <w:szCs w:val="24"/>
        </w:rPr>
        <w:t xml:space="preserve">x </w:t>
      </w:r>
      <w:r w:rsidRPr="006C4102">
        <w:rPr>
          <w:rFonts w:ascii="Times New Roman" w:hAnsi="Times New Roman"/>
          <w:sz w:val="24"/>
          <w:szCs w:val="24"/>
        </w:rPr>
        <w:t xml:space="preserve">1.4007/g test portion crude protein </w:t>
      </w:r>
    </w:p>
    <w:p w14:paraId="44BD4823" w14:textId="093136EC"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 xml:space="preserve">General Factor = 6.25 </w:t>
      </w:r>
      <w:r w:rsidR="00CD7B9C">
        <w:rPr>
          <w:rFonts w:ascii="Times New Roman" w:hAnsi="Times New Roman"/>
          <w:sz w:val="24"/>
          <w:szCs w:val="24"/>
        </w:rPr>
        <w:t>(</w:t>
      </w:r>
      <w:r w:rsidRPr="006C4102">
        <w:rPr>
          <w:rFonts w:ascii="Times New Roman" w:hAnsi="Times New Roman"/>
          <w:sz w:val="24"/>
          <w:szCs w:val="24"/>
        </w:rPr>
        <w:t>e.g</w:t>
      </w:r>
      <w:r>
        <w:rPr>
          <w:rFonts w:ascii="Times New Roman" w:hAnsi="Times New Roman"/>
          <w:sz w:val="24"/>
          <w:szCs w:val="24"/>
        </w:rPr>
        <w:t>.</w:t>
      </w:r>
      <w:r w:rsidRPr="006C4102">
        <w:rPr>
          <w:rFonts w:ascii="Times New Roman" w:hAnsi="Times New Roman"/>
          <w:sz w:val="24"/>
          <w:szCs w:val="24"/>
        </w:rPr>
        <w:t xml:space="preserve"> meat = N</w:t>
      </w:r>
      <w:r>
        <w:rPr>
          <w:rFonts w:ascii="Times New Roman" w:hAnsi="Times New Roman"/>
          <w:sz w:val="24"/>
          <w:szCs w:val="24"/>
        </w:rPr>
        <w:t xml:space="preserve"> x </w:t>
      </w:r>
      <w:r w:rsidRPr="006C4102">
        <w:rPr>
          <w:rFonts w:ascii="Times New Roman" w:hAnsi="Times New Roman"/>
          <w:sz w:val="24"/>
          <w:szCs w:val="24"/>
        </w:rPr>
        <w:t>6.38</w:t>
      </w:r>
      <w:r>
        <w:rPr>
          <w:rFonts w:ascii="Times New Roman" w:hAnsi="Times New Roman"/>
          <w:sz w:val="24"/>
          <w:szCs w:val="24"/>
        </w:rPr>
        <w:t>, Milk = N x 6.38</w:t>
      </w:r>
      <w:r w:rsidR="00CD7B9C">
        <w:rPr>
          <w:rFonts w:ascii="Times New Roman" w:hAnsi="Times New Roman"/>
          <w:sz w:val="24"/>
          <w:szCs w:val="24"/>
        </w:rPr>
        <w:t>)</w:t>
      </w:r>
    </w:p>
    <w:p w14:paraId="2C854E7E" w14:textId="77777777" w:rsidR="00AF4624" w:rsidRDefault="00AF4624" w:rsidP="00AF4624">
      <w:pPr>
        <w:spacing w:after="0" w:line="360" w:lineRule="auto"/>
        <w:jc w:val="both"/>
        <w:rPr>
          <w:rFonts w:ascii="Times New Roman" w:hAnsi="Times New Roman"/>
          <w:b/>
          <w:bCs/>
          <w:sz w:val="24"/>
          <w:szCs w:val="24"/>
        </w:rPr>
      </w:pPr>
    </w:p>
    <w:p w14:paraId="11210135"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3.4.1.5</w:t>
      </w:r>
      <w:r>
        <w:rPr>
          <w:rFonts w:ascii="Times New Roman" w:hAnsi="Times New Roman"/>
          <w:b/>
          <w:bCs/>
          <w:sz w:val="24"/>
          <w:szCs w:val="24"/>
        </w:rPr>
        <w:tab/>
        <w:t>Crude Fibre</w:t>
      </w:r>
    </w:p>
    <w:p w14:paraId="3A380208"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The bulk of roughages in sample is referred to as fiber and is estimated as crude fiber. Twenty grams (20g) of the different samples were defatted with diethyl ether for 8 hours and boiled under reflux for exactly 30 minutes 200ml of 1.25% H</w:t>
      </w:r>
      <w:r w:rsidRPr="006C4102">
        <w:rPr>
          <w:rFonts w:ascii="Times New Roman" w:hAnsi="Times New Roman"/>
          <w:sz w:val="24"/>
          <w:szCs w:val="24"/>
          <w:vertAlign w:val="subscript"/>
        </w:rPr>
        <w:t>2</w:t>
      </w:r>
      <w:r w:rsidRPr="006C4102">
        <w:rPr>
          <w:rFonts w:ascii="Times New Roman" w:hAnsi="Times New Roman"/>
          <w:sz w:val="24"/>
          <w:szCs w:val="24"/>
        </w:rPr>
        <w:t>SO</w:t>
      </w:r>
      <w:r w:rsidRPr="006C4102">
        <w:rPr>
          <w:rFonts w:ascii="Times New Roman" w:hAnsi="Times New Roman"/>
          <w:sz w:val="24"/>
          <w:szCs w:val="24"/>
          <w:vertAlign w:val="subscript"/>
        </w:rPr>
        <w:t xml:space="preserve">4. </w:t>
      </w:r>
      <w:r w:rsidRPr="006C4102">
        <w:rPr>
          <w:rFonts w:ascii="Times New Roman" w:hAnsi="Times New Roman"/>
          <w:sz w:val="24"/>
          <w:szCs w:val="24"/>
        </w:rPr>
        <w:t>It was then filtered through a cheese cloth on a flutter funnel. This was later washed with boiling water to completely remove the acid. The residue was then boiled in a round bottomed flask with 200 ml of 1.25% of sodium hydroxide (NaOH) for another 30</w:t>
      </w:r>
      <w:r>
        <w:rPr>
          <w:rFonts w:ascii="Times New Roman" w:hAnsi="Times New Roman"/>
          <w:sz w:val="24"/>
          <w:szCs w:val="24"/>
        </w:rPr>
        <w:t xml:space="preserve"> </w:t>
      </w:r>
      <w:r w:rsidRPr="006C4102">
        <w:rPr>
          <w:rFonts w:ascii="Times New Roman" w:hAnsi="Times New Roman"/>
          <w:sz w:val="24"/>
          <w:szCs w:val="24"/>
        </w:rPr>
        <w:t>minut</w:t>
      </w:r>
      <w:r>
        <w:rPr>
          <w:rFonts w:ascii="Times New Roman" w:hAnsi="Times New Roman"/>
          <w:sz w:val="24"/>
          <w:szCs w:val="24"/>
        </w:rPr>
        <w:t>es</w:t>
      </w:r>
      <w:r w:rsidRPr="006C4102">
        <w:rPr>
          <w:rFonts w:ascii="Times New Roman" w:hAnsi="Times New Roman"/>
          <w:sz w:val="24"/>
          <w:szCs w:val="24"/>
        </w:rPr>
        <w:t xml:space="preserve"> and filtered through previously weighed couch crucible. The crucible was then dried with sample in an oven at 100</w:t>
      </w:r>
      <w:r w:rsidRPr="006C4102">
        <w:rPr>
          <w:rFonts w:ascii="Times New Roman" w:hAnsi="Times New Roman"/>
          <w:sz w:val="24"/>
          <w:szCs w:val="24"/>
          <w:vertAlign w:val="superscript"/>
        </w:rPr>
        <w:t>0</w:t>
      </w:r>
      <w:r>
        <w:rPr>
          <w:rFonts w:ascii="Times New Roman" w:hAnsi="Times New Roman"/>
          <w:sz w:val="24"/>
          <w:szCs w:val="24"/>
        </w:rPr>
        <w:t>C</w:t>
      </w:r>
      <w:r w:rsidRPr="006C4102">
        <w:rPr>
          <w:rFonts w:ascii="Times New Roman" w:hAnsi="Times New Roman"/>
          <w:sz w:val="24"/>
          <w:szCs w:val="24"/>
        </w:rPr>
        <w:t>, left to cool in a desiccator and later weighed. This was later incinerated in a muffle furnace at 600</w:t>
      </w:r>
      <w:r w:rsidRPr="006C4102">
        <w:rPr>
          <w:rFonts w:ascii="Times New Roman" w:hAnsi="Times New Roman"/>
          <w:sz w:val="24"/>
          <w:szCs w:val="24"/>
          <w:vertAlign w:val="superscript"/>
        </w:rPr>
        <w:t>0</w:t>
      </w:r>
      <w:r w:rsidRPr="006C4102">
        <w:rPr>
          <w:rFonts w:ascii="Times New Roman" w:hAnsi="Times New Roman"/>
          <w:sz w:val="24"/>
          <w:szCs w:val="24"/>
        </w:rPr>
        <w:t>c for 2 to 3 hours and later allowed to be cooled in a desiccator and weighed.</w:t>
      </w:r>
    </w:p>
    <w:p w14:paraId="11B2B417" w14:textId="77777777" w:rsidR="00AF4624" w:rsidRPr="006C4102" w:rsidRDefault="00AF4624" w:rsidP="00AF4624">
      <w:pPr>
        <w:spacing w:after="0" w:line="360" w:lineRule="auto"/>
        <w:jc w:val="both"/>
        <w:rPr>
          <w:rFonts w:ascii="Times New Roman" w:hAnsi="Times New Roman"/>
          <w:sz w:val="24"/>
          <w:szCs w:val="24"/>
        </w:rPr>
      </w:pPr>
      <w:r w:rsidRPr="006C4102">
        <w:rPr>
          <w:rFonts w:ascii="Times New Roman" w:hAnsi="Times New Roman"/>
          <w:sz w:val="24"/>
          <w:szCs w:val="24"/>
        </w:rPr>
        <w:t>Calculation = weight of fiber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w:t>
      </w:r>
    </w:p>
    <w:p w14:paraId="0FB39F44" w14:textId="77777777" w:rsidR="00AF4624" w:rsidRPr="006C4102" w:rsidRDefault="00AF4624" w:rsidP="00AF4624">
      <w:pPr>
        <w:spacing w:after="0" w:line="360" w:lineRule="auto"/>
        <w:jc w:val="both"/>
        <w:rPr>
          <w:rFonts w:ascii="Times New Roman" w:hAnsi="Times New Roman"/>
          <w:sz w:val="24"/>
          <w:szCs w:val="24"/>
        </w:rPr>
      </w:pPr>
      <w:r w:rsidRPr="006C4102">
        <w:rPr>
          <w:rFonts w:ascii="Times New Roman" w:hAnsi="Times New Roman"/>
          <w:sz w:val="24"/>
          <w:szCs w:val="24"/>
        </w:rPr>
        <w:t xml:space="preserve">% </w:t>
      </w:r>
      <w:r>
        <w:rPr>
          <w:rFonts w:ascii="Times New Roman" w:hAnsi="Times New Roman"/>
          <w:sz w:val="24"/>
          <w:szCs w:val="24"/>
        </w:rPr>
        <w:t>Fibre</w:t>
      </w:r>
      <w:r w:rsidRPr="006C4102">
        <w:rPr>
          <w:rFonts w:ascii="Times New Roman" w:hAnsi="Times New Roman"/>
          <w:sz w:val="24"/>
          <w:szCs w:val="24"/>
        </w:rPr>
        <w:t xml:space="preserve">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 xml:space="preserve"> x 100 / W</w:t>
      </w:r>
      <w:r>
        <w:rPr>
          <w:rFonts w:ascii="Times New Roman" w:hAnsi="Times New Roman"/>
          <w:sz w:val="24"/>
          <w:szCs w:val="24"/>
        </w:rPr>
        <w:t>eight</w:t>
      </w:r>
      <w:r w:rsidRPr="006C4102">
        <w:rPr>
          <w:rFonts w:ascii="Times New Roman" w:hAnsi="Times New Roman"/>
          <w:sz w:val="24"/>
          <w:szCs w:val="24"/>
        </w:rPr>
        <w:t xml:space="preserve"> of original sample</w:t>
      </w:r>
    </w:p>
    <w:p w14:paraId="78F19D0F" w14:textId="77777777" w:rsidR="00AF4624" w:rsidRDefault="00AF4624" w:rsidP="00AF4624">
      <w:pPr>
        <w:spacing w:after="0" w:line="360" w:lineRule="auto"/>
        <w:jc w:val="both"/>
        <w:rPr>
          <w:rFonts w:ascii="Times New Roman" w:hAnsi="Times New Roman"/>
          <w:b/>
          <w:bCs/>
          <w:sz w:val="24"/>
          <w:szCs w:val="24"/>
        </w:rPr>
      </w:pPr>
    </w:p>
    <w:p w14:paraId="1274AD4E" w14:textId="77777777" w:rsidR="001C0A51" w:rsidRDefault="001C0A51">
      <w:pPr>
        <w:spacing w:after="160" w:line="278" w:lineRule="auto"/>
        <w:rPr>
          <w:rFonts w:ascii="Times New Roman" w:hAnsi="Times New Roman"/>
          <w:b/>
          <w:bCs/>
          <w:sz w:val="24"/>
          <w:szCs w:val="24"/>
        </w:rPr>
      </w:pPr>
      <w:r>
        <w:rPr>
          <w:rFonts w:ascii="Times New Roman" w:hAnsi="Times New Roman"/>
          <w:b/>
          <w:bCs/>
          <w:sz w:val="24"/>
          <w:szCs w:val="24"/>
        </w:rPr>
        <w:br w:type="page"/>
      </w:r>
    </w:p>
    <w:p w14:paraId="682352D7" w14:textId="128BA63A"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3.4.1.6</w:t>
      </w:r>
      <w:r>
        <w:rPr>
          <w:rFonts w:ascii="Times New Roman" w:hAnsi="Times New Roman"/>
          <w:b/>
          <w:bCs/>
          <w:sz w:val="24"/>
          <w:szCs w:val="24"/>
        </w:rPr>
        <w:tab/>
        <w:t>Carbohydrate Determination</w:t>
      </w:r>
    </w:p>
    <w:p w14:paraId="2E2DEED4" w14:textId="77777777" w:rsidR="00AF4624" w:rsidRPr="00351EB7" w:rsidRDefault="00AF4624" w:rsidP="00AF4624">
      <w:pPr>
        <w:spacing w:line="480" w:lineRule="auto"/>
        <w:jc w:val="both"/>
        <w:rPr>
          <w:rFonts w:ascii="Times New Roman" w:hAnsi="Times New Roman"/>
          <w:sz w:val="24"/>
          <w:szCs w:val="24"/>
        </w:rPr>
      </w:pPr>
      <w:r w:rsidRPr="00351EB7">
        <w:rPr>
          <w:rFonts w:ascii="Times New Roman" w:hAnsi="Times New Roman"/>
          <w:sz w:val="24"/>
          <w:szCs w:val="24"/>
        </w:rPr>
        <w:t xml:space="preserve">The method of Dubois </w:t>
      </w:r>
      <w:r w:rsidRPr="00325ED9">
        <w:rPr>
          <w:rFonts w:ascii="Times New Roman" w:hAnsi="Times New Roman"/>
          <w:i/>
          <w:iCs/>
          <w:sz w:val="24"/>
          <w:szCs w:val="24"/>
        </w:rPr>
        <w:t>et al.</w:t>
      </w:r>
      <w:r w:rsidRPr="00351EB7">
        <w:rPr>
          <w:rFonts w:ascii="Times New Roman" w:hAnsi="Times New Roman"/>
          <w:sz w:val="24"/>
          <w:szCs w:val="24"/>
        </w:rPr>
        <w:t xml:space="preserve"> was used. 5.0g of milling sample was put in a 100ml conical flask. 50ml of 80% ethanol was added to it and heat on a boiling water bath for 1 hour and 30 minutes to extract the sugars present (Faparusi, 1990). The crude extract was purified by adding 1% (</w:t>
      </w:r>
      <w:r w:rsidRPr="00351EB7">
        <w:rPr>
          <w:rFonts w:ascii="Times New Roman" w:hAnsi="Times New Roman"/>
          <w:sz w:val="24"/>
          <w:szCs w:val="24"/>
          <w:vertAlign w:val="superscript"/>
        </w:rPr>
        <w:t>w</w:t>
      </w:r>
      <w:r w:rsidRPr="00351EB7">
        <w:rPr>
          <w:rFonts w:ascii="Times New Roman" w:hAnsi="Times New Roman"/>
          <w:sz w:val="24"/>
          <w:szCs w:val="24"/>
        </w:rPr>
        <w:t>/</w:t>
      </w:r>
      <w:r w:rsidRPr="00351EB7">
        <w:rPr>
          <w:rFonts w:ascii="Times New Roman" w:hAnsi="Times New Roman"/>
          <w:sz w:val="24"/>
          <w:szCs w:val="24"/>
          <w:vertAlign w:val="subscript"/>
        </w:rPr>
        <w:t>v</w:t>
      </w:r>
      <w:r w:rsidRPr="00351EB7">
        <w:rPr>
          <w:rFonts w:ascii="Times New Roman" w:hAnsi="Times New Roman"/>
          <w:sz w:val="24"/>
          <w:szCs w:val="24"/>
        </w:rPr>
        <w:t>) basic lead acetate in the ratio of 4ml of extract to 0.25ml of methanol.</w:t>
      </w:r>
    </w:p>
    <w:p w14:paraId="333003FF" w14:textId="77777777" w:rsidR="00AF4624" w:rsidRPr="00351EB7" w:rsidRDefault="00AF4624" w:rsidP="00AF4624">
      <w:pPr>
        <w:spacing w:line="480" w:lineRule="auto"/>
        <w:jc w:val="both"/>
        <w:rPr>
          <w:rFonts w:ascii="Times New Roman" w:hAnsi="Times New Roman"/>
          <w:sz w:val="24"/>
          <w:szCs w:val="24"/>
        </w:rPr>
      </w:pPr>
      <w:r w:rsidRPr="00351EB7">
        <w:rPr>
          <w:rFonts w:ascii="Times New Roman" w:hAnsi="Times New Roman"/>
          <w:sz w:val="24"/>
          <w:szCs w:val="24"/>
        </w:rPr>
        <w:t>The extract was centrifuged and filtered. 0.1ml, 0.5ml and 1.0ml of the extract were put into the different tubes. The concentrated H</w:t>
      </w:r>
      <w:r w:rsidRPr="00351EB7">
        <w:rPr>
          <w:rFonts w:ascii="Times New Roman" w:hAnsi="Times New Roman"/>
          <w:sz w:val="24"/>
          <w:szCs w:val="24"/>
          <w:vertAlign w:val="subscript"/>
        </w:rPr>
        <w:t>2</w:t>
      </w:r>
      <w:r w:rsidRPr="00351EB7">
        <w:rPr>
          <w:rFonts w:ascii="Times New Roman" w:hAnsi="Times New Roman"/>
          <w:sz w:val="24"/>
          <w:szCs w:val="24"/>
        </w:rPr>
        <w:t>SO4 was added rapidly, the stream of acid was directed against the liquid surface rather than against the side of the test tube to obtain good mixing. The test tube was allowed to stand for 10 minutes then shook and placed for 20 minutes in a water bath at 25</w:t>
      </w:r>
      <w:r w:rsidRPr="00351EB7">
        <w:rPr>
          <w:rFonts w:ascii="Times New Roman" w:hAnsi="Times New Roman"/>
          <w:sz w:val="24"/>
          <w:szCs w:val="24"/>
          <w:vertAlign w:val="superscript"/>
        </w:rPr>
        <w:t>0</w:t>
      </w:r>
      <w:r w:rsidRPr="00351EB7">
        <w:rPr>
          <w:rFonts w:ascii="Times New Roman" w:hAnsi="Times New Roman"/>
          <w:sz w:val="24"/>
          <w:szCs w:val="24"/>
        </w:rPr>
        <w:t>C to 30</w:t>
      </w:r>
      <w:r w:rsidRPr="00351EB7">
        <w:rPr>
          <w:rFonts w:ascii="Times New Roman" w:hAnsi="Times New Roman"/>
          <w:sz w:val="24"/>
          <w:szCs w:val="24"/>
          <w:vertAlign w:val="superscript"/>
        </w:rPr>
        <w:t>0</w:t>
      </w:r>
      <w:r w:rsidRPr="00351EB7">
        <w:rPr>
          <w:rFonts w:ascii="Times New Roman" w:hAnsi="Times New Roman"/>
          <w:sz w:val="24"/>
          <w:szCs w:val="24"/>
        </w:rPr>
        <w:t>C. The optical density of each sample was read by using a spectrophotometer. The blank digest was cooled to room temperature and diluted to 50ml with distilled water. The diluents were then filtered into a plastic for AAS analysis.</w:t>
      </w:r>
    </w:p>
    <w:p w14:paraId="54162454"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Available carbohydrate (%) = 100 - (protein (%) + moisture (%) + Ash (%) + Fiber (%) + Fat (%)).</w:t>
      </w:r>
    </w:p>
    <w:p w14:paraId="707C8A6C"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Energy or caloric value (K</w:t>
      </w:r>
      <w:r>
        <w:rPr>
          <w:rFonts w:ascii="Times New Roman" w:hAnsi="Times New Roman"/>
          <w:sz w:val="24"/>
          <w:szCs w:val="24"/>
        </w:rPr>
        <w:t>J</w:t>
      </w:r>
      <w:r w:rsidRPr="006C4102">
        <w:rPr>
          <w:rFonts w:ascii="Times New Roman" w:hAnsi="Times New Roman"/>
          <w:sz w:val="24"/>
          <w:szCs w:val="24"/>
        </w:rPr>
        <w:t>/100g) = (protein x 16.7) + (lipids x 37.7) + (carbohydrate x 16.7)</w:t>
      </w:r>
    </w:p>
    <w:p w14:paraId="46792473" w14:textId="77777777" w:rsidR="001C0A51" w:rsidRDefault="001C0A51">
      <w:pPr>
        <w:spacing w:after="160" w:line="278" w:lineRule="auto"/>
        <w:rPr>
          <w:rFonts w:ascii="Times New Roman" w:hAnsi="Times New Roman"/>
          <w:b/>
          <w:bCs/>
          <w:sz w:val="24"/>
          <w:szCs w:val="24"/>
        </w:rPr>
      </w:pPr>
      <w:r>
        <w:rPr>
          <w:rFonts w:ascii="Times New Roman" w:hAnsi="Times New Roman"/>
          <w:b/>
          <w:bCs/>
          <w:sz w:val="24"/>
          <w:szCs w:val="24"/>
        </w:rPr>
        <w:br w:type="page"/>
      </w:r>
    </w:p>
    <w:p w14:paraId="74D73E41" w14:textId="21293F96" w:rsidR="00AF4624" w:rsidRDefault="00AF4624" w:rsidP="00AF4624">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lastRenderedPageBreak/>
        <w:t>3.</w:t>
      </w:r>
      <w:r>
        <w:rPr>
          <w:rFonts w:ascii="Times New Roman" w:hAnsi="Times New Roman"/>
          <w:b/>
          <w:bCs/>
          <w:sz w:val="24"/>
          <w:szCs w:val="24"/>
        </w:rPr>
        <w:t>4.2</w:t>
      </w:r>
      <w:r w:rsidRPr="00351EB7">
        <w:rPr>
          <w:rFonts w:ascii="Times New Roman" w:hAnsi="Times New Roman"/>
          <w:b/>
          <w:bCs/>
          <w:sz w:val="24"/>
          <w:szCs w:val="24"/>
        </w:rPr>
        <w:tab/>
      </w:r>
      <w:r>
        <w:rPr>
          <w:rFonts w:ascii="Times New Roman" w:hAnsi="Times New Roman"/>
          <w:b/>
          <w:bCs/>
          <w:sz w:val="24"/>
          <w:szCs w:val="24"/>
        </w:rPr>
        <w:t>Antioxidant A</w:t>
      </w:r>
      <w:r w:rsidRPr="00351EB7">
        <w:rPr>
          <w:rFonts w:ascii="Times New Roman" w:hAnsi="Times New Roman"/>
          <w:b/>
          <w:bCs/>
          <w:sz w:val="24"/>
          <w:szCs w:val="24"/>
        </w:rPr>
        <w:t>nalysis</w:t>
      </w:r>
    </w:p>
    <w:p w14:paraId="007C288C" w14:textId="77777777" w:rsidR="00AF4624" w:rsidRDefault="00AF4624" w:rsidP="00AF4624">
      <w:pPr>
        <w:spacing w:before="240" w:after="0" w:line="360" w:lineRule="auto"/>
        <w:jc w:val="both"/>
        <w:rPr>
          <w:rFonts w:ascii="Times New Roman" w:hAnsi="Times New Roman"/>
          <w:b/>
          <w:bCs/>
          <w:sz w:val="24"/>
          <w:szCs w:val="24"/>
        </w:rPr>
      </w:pPr>
      <w:r>
        <w:rPr>
          <w:rFonts w:ascii="Times New Roman" w:hAnsi="Times New Roman"/>
          <w:b/>
          <w:bCs/>
          <w:sz w:val="24"/>
          <w:szCs w:val="24"/>
        </w:rPr>
        <w:t>3.4.2.1</w:t>
      </w:r>
      <w:r>
        <w:rPr>
          <w:rFonts w:ascii="Times New Roman" w:hAnsi="Times New Roman"/>
          <w:b/>
          <w:bCs/>
          <w:sz w:val="24"/>
          <w:szCs w:val="24"/>
        </w:rPr>
        <w:tab/>
        <w:t>DPPH Antioxidant Assay</w:t>
      </w:r>
    </w:p>
    <w:p w14:paraId="362C29C0" w14:textId="77777777" w:rsidR="00AF4624" w:rsidRDefault="00AF4624" w:rsidP="00AF4624">
      <w:pPr>
        <w:spacing w:after="0" w:line="480" w:lineRule="auto"/>
        <w:rPr>
          <w:rFonts w:ascii="Times New Roman" w:hAnsi="Times New Roman"/>
          <w:sz w:val="24"/>
          <w:szCs w:val="24"/>
        </w:rPr>
      </w:pPr>
      <w:r>
        <w:rPr>
          <w:rFonts w:ascii="Times New Roman" w:hAnsi="Times New Roman"/>
          <w:sz w:val="24"/>
          <w:szCs w:val="24"/>
        </w:rPr>
        <w:t xml:space="preserve">0.1mM working solution of DPPH in methanol was prepared. 1mg / ml of the sample was prepared in appropriate solvent. The concentration of the sample was varied to 100 – 500µg / ml by serial dilution. The reaction mixture contains 1000µL of the sample and 500µL of DPPH reagent. The mixture was allowed to be incubated at room temperature of 30 minutes in dark. The absorbance of the reaction mixture was taken at 518 nm against the reagent blank, methanol. The control involves methanol and DPPH reagent. Ascorbic acid was used as standard to compare the % inhibition. </w:t>
      </w:r>
    </w:p>
    <w:p w14:paraId="574A68A4" w14:textId="77777777" w:rsidR="00AF4624" w:rsidRDefault="00AF4624" w:rsidP="00AF4624">
      <w:pPr>
        <w:spacing w:before="240" w:after="0" w:line="480" w:lineRule="auto"/>
        <w:rPr>
          <w:rFonts w:ascii="Times New Roman" w:hAnsi="Times New Roman"/>
          <w:sz w:val="24"/>
          <w:szCs w:val="24"/>
        </w:rPr>
      </w:pPr>
      <w:r>
        <w:rPr>
          <w:rFonts w:ascii="Times New Roman" w:hAnsi="Times New Roman"/>
          <w:sz w:val="24"/>
          <w:szCs w:val="24"/>
        </w:rPr>
        <w:t>Calculation:</w:t>
      </w:r>
    </w:p>
    <w:p w14:paraId="5C9D423A" w14:textId="77777777" w:rsidR="00AF4624" w:rsidRDefault="00AF4624" w:rsidP="002871AC">
      <w:pPr>
        <w:spacing w:after="0" w:line="480" w:lineRule="auto"/>
        <w:rPr>
          <w:rFonts w:ascii="Times New Roman" w:hAnsi="Times New Roman"/>
          <w:sz w:val="24"/>
          <w:szCs w:val="24"/>
        </w:rPr>
      </w:pPr>
      <w:r>
        <w:rPr>
          <w:rFonts w:ascii="Times New Roman" w:hAnsi="Times New Roman"/>
          <w:sz w:val="24"/>
          <w:szCs w:val="24"/>
        </w:rPr>
        <w:t>% inhibition = Absorbance Ctrl – Absorbance sample / Absorbance Ctrl x 100</w:t>
      </w:r>
    </w:p>
    <w:p w14:paraId="1802A56E" w14:textId="77777777" w:rsidR="00AF4624" w:rsidRDefault="00AF4624" w:rsidP="00AF4624">
      <w:pPr>
        <w:spacing w:after="0" w:line="360" w:lineRule="auto"/>
        <w:jc w:val="both"/>
        <w:rPr>
          <w:rFonts w:ascii="Times New Roman" w:hAnsi="Times New Roman"/>
          <w:b/>
          <w:bCs/>
          <w:sz w:val="24"/>
          <w:szCs w:val="24"/>
        </w:rPr>
      </w:pPr>
    </w:p>
    <w:p w14:paraId="3A499ECF" w14:textId="77777777" w:rsidR="006A04F8" w:rsidRDefault="006A04F8">
      <w:pPr>
        <w:spacing w:after="160" w:line="278" w:lineRule="auto"/>
        <w:rPr>
          <w:rFonts w:ascii="Times New Roman" w:hAnsi="Times New Roman"/>
          <w:b/>
          <w:bCs/>
          <w:sz w:val="24"/>
          <w:szCs w:val="24"/>
        </w:rPr>
      </w:pPr>
      <w:r>
        <w:rPr>
          <w:rFonts w:ascii="Times New Roman" w:hAnsi="Times New Roman"/>
          <w:b/>
          <w:bCs/>
          <w:sz w:val="24"/>
          <w:szCs w:val="24"/>
        </w:rPr>
        <w:br w:type="page"/>
      </w:r>
    </w:p>
    <w:p w14:paraId="38913831" w14:textId="4A79B60B" w:rsidR="00AF4624" w:rsidRDefault="00AF4624" w:rsidP="001C0A51">
      <w:pPr>
        <w:pStyle w:val="Heading2"/>
      </w:pPr>
      <w:bookmarkStart w:id="38" w:name="_Toc210048832"/>
      <w:r w:rsidRPr="00351EB7">
        <w:lastRenderedPageBreak/>
        <w:t>3.</w:t>
      </w:r>
      <w:r>
        <w:t>5</w:t>
      </w:r>
      <w:r w:rsidRPr="00351EB7">
        <w:tab/>
        <w:t>Sensory Evaluation</w:t>
      </w:r>
      <w:bookmarkEnd w:id="38"/>
    </w:p>
    <w:p w14:paraId="3625715D" w14:textId="77777777" w:rsidR="00AF4624" w:rsidRDefault="00AF4624" w:rsidP="00AF4624">
      <w:pPr>
        <w:spacing w:before="240" w:after="0" w:line="36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Panelist Selection</w:t>
      </w:r>
    </w:p>
    <w:p w14:paraId="557AD427"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A total of 15 semi-trained panelists (students and staff) familiar with spice-flavoured soups were picked from the Kwara State Polytechnic community and participated in sensory evaluation.</w:t>
      </w:r>
    </w:p>
    <w:p w14:paraId="6429AE10" w14:textId="77777777" w:rsidR="00AF4624" w:rsidRPr="00393160" w:rsidRDefault="00AF4624" w:rsidP="00AF4624">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3.5.2</w:t>
      </w:r>
      <w:r w:rsidRPr="00393160">
        <w:rPr>
          <w:rFonts w:ascii="Times New Roman" w:hAnsi="Times New Roman"/>
          <w:b/>
          <w:bCs/>
          <w:sz w:val="24"/>
          <w:szCs w:val="24"/>
        </w:rPr>
        <w:tab/>
        <w:t>Preparation of Soup</w:t>
      </w:r>
    </w:p>
    <w:p w14:paraId="2E078A1C"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 xml:space="preserve">Each composite spice blend was incorporated into a standardized soup recipe fixed inclusion rate (e.g. 2% </w:t>
      </w:r>
      <w:r w:rsidRPr="00C313B4">
        <w:rPr>
          <w:rFonts w:ascii="Times New Roman" w:hAnsi="Times New Roman"/>
          <w:sz w:val="24"/>
          <w:szCs w:val="24"/>
          <w:vertAlign w:val="superscript"/>
        </w:rPr>
        <w:t>w</w:t>
      </w:r>
      <w:r w:rsidRPr="00C313B4">
        <w:rPr>
          <w:rFonts w:ascii="Times New Roman" w:hAnsi="Times New Roman"/>
          <w:sz w:val="24"/>
          <w:szCs w:val="24"/>
        </w:rPr>
        <w:t>/</w:t>
      </w:r>
      <w:r w:rsidRPr="00C313B4">
        <w:rPr>
          <w:rFonts w:ascii="Times New Roman" w:hAnsi="Times New Roman"/>
          <w:sz w:val="24"/>
          <w:szCs w:val="24"/>
          <w:vertAlign w:val="subscript"/>
        </w:rPr>
        <w:t>w</w:t>
      </w:r>
      <w:r w:rsidRPr="00C313B4">
        <w:rPr>
          <w:rFonts w:ascii="Times New Roman" w:hAnsi="Times New Roman"/>
          <w:sz w:val="24"/>
          <w:szCs w:val="24"/>
        </w:rPr>
        <w:t>)</w:t>
      </w:r>
    </w:p>
    <w:p w14:paraId="724A1608" w14:textId="77777777" w:rsidR="00AF4624" w:rsidRPr="00393160" w:rsidRDefault="00AF4624" w:rsidP="00AF4624">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3.5.3</w:t>
      </w:r>
      <w:r w:rsidRPr="00393160">
        <w:rPr>
          <w:rFonts w:ascii="Times New Roman" w:hAnsi="Times New Roman"/>
          <w:b/>
          <w:bCs/>
          <w:sz w:val="24"/>
          <w:szCs w:val="24"/>
        </w:rPr>
        <w:tab/>
        <w:t>Sensory Attributes</w:t>
      </w:r>
    </w:p>
    <w:p w14:paraId="1F3C2426"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Panelists assessed colour, aroma, taste, mouthfeel (texture), and overall acceptability using 9-point hedonic scale (1 = dislike extremely; 9 = like extremely).</w:t>
      </w:r>
    </w:p>
    <w:p w14:paraId="6143875E" w14:textId="77777777" w:rsidR="00AF4624" w:rsidRPr="00393160" w:rsidRDefault="00AF4624" w:rsidP="00AF4624">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3.5.4</w:t>
      </w:r>
      <w:r w:rsidRPr="00393160">
        <w:rPr>
          <w:rFonts w:ascii="Times New Roman" w:hAnsi="Times New Roman"/>
          <w:b/>
          <w:bCs/>
          <w:sz w:val="24"/>
          <w:szCs w:val="24"/>
        </w:rPr>
        <w:tab/>
        <w:t>Evaluation Procedures</w:t>
      </w:r>
    </w:p>
    <w:p w14:paraId="76ACF883"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Soups were served in coded white unbreakable plates at (60 ± 2</w:t>
      </w:r>
      <w:r w:rsidRPr="00C313B4">
        <w:rPr>
          <w:rFonts w:ascii="Times New Roman" w:hAnsi="Times New Roman"/>
          <w:sz w:val="24"/>
          <w:szCs w:val="24"/>
          <w:vertAlign w:val="superscript"/>
        </w:rPr>
        <w:t>0</w:t>
      </w:r>
      <w:r w:rsidRPr="00C313B4">
        <w:rPr>
          <w:rFonts w:ascii="Times New Roman" w:hAnsi="Times New Roman"/>
          <w:sz w:val="24"/>
          <w:szCs w:val="24"/>
        </w:rPr>
        <w:t>C). Panelists rinsed that mouth with clean water between samples.</w:t>
      </w:r>
    </w:p>
    <w:p w14:paraId="64C6B1D9" w14:textId="77777777" w:rsidR="00AF4624" w:rsidRPr="00351EB7" w:rsidRDefault="00AF4624" w:rsidP="001C0A51">
      <w:pPr>
        <w:pStyle w:val="Heading2"/>
      </w:pPr>
      <w:bookmarkStart w:id="39" w:name="_Toc210048833"/>
      <w:r w:rsidRPr="00351EB7">
        <w:t>3.</w:t>
      </w:r>
      <w:r>
        <w:t>6</w:t>
      </w:r>
      <w:r w:rsidRPr="00351EB7">
        <w:tab/>
        <w:t xml:space="preserve">Statistical </w:t>
      </w:r>
      <w:r>
        <w:t>A</w:t>
      </w:r>
      <w:r w:rsidRPr="00351EB7">
        <w:t>nalysis</w:t>
      </w:r>
      <w:bookmarkEnd w:id="39"/>
    </w:p>
    <w:p w14:paraId="4DCACDF9" w14:textId="77777777" w:rsidR="00595F51" w:rsidRDefault="00AF4624" w:rsidP="00595F51">
      <w:pPr>
        <w:spacing w:after="0" w:line="480" w:lineRule="auto"/>
        <w:rPr>
          <w:rFonts w:ascii="Times New Roman" w:hAnsi="Times New Roman"/>
          <w:sz w:val="24"/>
          <w:szCs w:val="24"/>
        </w:rPr>
      </w:pPr>
      <w:r w:rsidRPr="00351EB7">
        <w:rPr>
          <w:rFonts w:ascii="Times New Roman" w:hAnsi="Times New Roman"/>
          <w:sz w:val="24"/>
          <w:szCs w:val="24"/>
        </w:rPr>
        <w:t xml:space="preserve">All data were analyzed using Statistical Package for Social Science (SPSS version </w:t>
      </w:r>
      <w:r>
        <w:rPr>
          <w:rFonts w:ascii="Times New Roman" w:hAnsi="Times New Roman"/>
          <w:sz w:val="24"/>
          <w:szCs w:val="24"/>
        </w:rPr>
        <w:t>18</w:t>
      </w:r>
      <w:r w:rsidRPr="00351EB7">
        <w:rPr>
          <w:rFonts w:ascii="Times New Roman" w:hAnsi="Times New Roman"/>
          <w:sz w:val="24"/>
          <w:szCs w:val="24"/>
        </w:rPr>
        <w:t>, 20</w:t>
      </w:r>
      <w:r>
        <w:rPr>
          <w:rFonts w:ascii="Times New Roman" w:hAnsi="Times New Roman"/>
          <w:sz w:val="24"/>
          <w:szCs w:val="24"/>
        </w:rPr>
        <w:t>19</w:t>
      </w:r>
      <w:r w:rsidRPr="00351EB7">
        <w:rPr>
          <w:rFonts w:ascii="Times New Roman" w:hAnsi="Times New Roman"/>
          <w:sz w:val="24"/>
          <w:szCs w:val="24"/>
        </w:rPr>
        <w:t>) and inferences made at 95 % confidence limits using ANOVA. Duncan Multiple Range Test was used to separate means. Significant differences were defined at p&lt;0.05.</w:t>
      </w:r>
    </w:p>
    <w:p w14:paraId="2DBFDC31" w14:textId="77777777" w:rsidR="00595F51" w:rsidRDefault="00595F51">
      <w:pPr>
        <w:spacing w:after="160" w:line="278" w:lineRule="auto"/>
        <w:rPr>
          <w:rFonts w:ascii="Times New Roman" w:hAnsi="Times New Roman"/>
          <w:b/>
          <w:bCs/>
          <w:sz w:val="24"/>
          <w:szCs w:val="24"/>
        </w:rPr>
      </w:pPr>
      <w:r>
        <w:rPr>
          <w:rFonts w:ascii="Times New Roman" w:hAnsi="Times New Roman"/>
          <w:b/>
          <w:bCs/>
          <w:sz w:val="24"/>
          <w:szCs w:val="24"/>
        </w:rPr>
        <w:br w:type="page"/>
      </w:r>
    </w:p>
    <w:p w14:paraId="35A1C034" w14:textId="784C9A14" w:rsidR="00AF4624" w:rsidRPr="00A14713" w:rsidRDefault="00AF4624" w:rsidP="001C0A51">
      <w:pPr>
        <w:pStyle w:val="Heading1"/>
      </w:pPr>
      <w:bookmarkStart w:id="40" w:name="_Toc210048834"/>
      <w:r w:rsidRPr="00A14713">
        <w:lastRenderedPageBreak/>
        <w:t xml:space="preserve">CHAPTER </w:t>
      </w:r>
      <w:r>
        <w:t>FOUR</w:t>
      </w:r>
      <w:bookmarkEnd w:id="40"/>
    </w:p>
    <w:p w14:paraId="195753B9" w14:textId="77777777" w:rsidR="00AF4624" w:rsidRPr="00A14713" w:rsidRDefault="00AF4624" w:rsidP="001C0A51">
      <w:pPr>
        <w:pStyle w:val="Heading1"/>
      </w:pPr>
      <w:bookmarkStart w:id="41" w:name="_Toc210048835"/>
      <w:r w:rsidRPr="00A14713">
        <w:t>RESULTS AND DISCUSSION</w:t>
      </w:r>
      <w:bookmarkEnd w:id="41"/>
    </w:p>
    <w:p w14:paraId="4633A8F6" w14:textId="77777777" w:rsidR="00AF4624" w:rsidRPr="007D200F" w:rsidRDefault="00AF4624" w:rsidP="001C0A51">
      <w:pPr>
        <w:pStyle w:val="Heading2"/>
      </w:pPr>
      <w:bookmarkStart w:id="42" w:name="_Toc210048836"/>
      <w:r w:rsidRPr="007D200F">
        <w:t>4.1</w:t>
      </w:r>
      <w:r w:rsidRPr="007D200F">
        <w:tab/>
        <w:t>Proximate Composition</w:t>
      </w:r>
      <w:bookmarkEnd w:id="42"/>
    </w:p>
    <w:p w14:paraId="46E5CD84" w14:textId="6994AC12"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proximate composition of the four composite spice blends is presented in Table 1. The results reveal significant variations (p &lt; 0.05) in the nutritional profiles among the </w:t>
      </w:r>
      <w:r w:rsidR="00E6030B">
        <w:rPr>
          <w:rFonts w:ascii="Times New Roman" w:hAnsi="Times New Roman"/>
          <w:sz w:val="24"/>
          <w:szCs w:val="24"/>
        </w:rPr>
        <w:t>blend</w:t>
      </w:r>
      <w:r w:rsidRPr="00A14713">
        <w:rPr>
          <w:rFonts w:ascii="Times New Roman" w:hAnsi="Times New Roman"/>
          <w:sz w:val="24"/>
          <w:szCs w:val="24"/>
        </w:rPr>
        <w:t>s, as indicated by the differing superscript letters across rows for each component.</w:t>
      </w:r>
    </w:p>
    <w:p w14:paraId="790A2D39" w14:textId="77777777" w:rsidR="00AF4624" w:rsidRPr="007D200F" w:rsidRDefault="00AF4624" w:rsidP="00AF4624">
      <w:pPr>
        <w:spacing w:after="0"/>
        <w:jc w:val="both"/>
        <w:rPr>
          <w:rFonts w:ascii="Times New Roman" w:hAnsi="Times New Roman"/>
          <w:b/>
          <w:bCs/>
          <w:i/>
          <w:iCs/>
          <w:sz w:val="24"/>
          <w:szCs w:val="24"/>
        </w:rPr>
      </w:pPr>
      <w:r w:rsidRPr="007D200F">
        <w:rPr>
          <w:rFonts w:ascii="Times New Roman" w:hAnsi="Times New Roman"/>
          <w:b/>
          <w:bCs/>
          <w:i/>
          <w:iCs/>
          <w:sz w:val="24"/>
          <w:szCs w:val="24"/>
        </w:rPr>
        <w:t>Table 1: Proximate Composition of Composite Spice Blends</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1330"/>
        <w:gridCol w:w="1654"/>
        <w:gridCol w:w="1402"/>
        <w:gridCol w:w="1509"/>
        <w:gridCol w:w="1330"/>
        <w:gridCol w:w="1670"/>
      </w:tblGrid>
      <w:tr w:rsidR="00AF4624" w14:paraId="62D8B85B" w14:textId="77777777" w:rsidTr="008F3710">
        <w:tc>
          <w:tcPr>
            <w:tcW w:w="936" w:type="dxa"/>
            <w:tcBorders>
              <w:top w:val="single" w:sz="4" w:space="0" w:color="auto"/>
              <w:bottom w:val="single" w:sz="4" w:space="0" w:color="auto"/>
            </w:tcBorders>
          </w:tcPr>
          <w:p w14:paraId="1675CF9B" w14:textId="2380036F" w:rsidR="00AF4624" w:rsidRPr="004354FE" w:rsidRDefault="005F1126" w:rsidP="008F3710">
            <w:pPr>
              <w:jc w:val="center"/>
              <w:rPr>
                <w:rFonts w:ascii="Times New Roman" w:hAnsi="Times New Roman"/>
                <w:b/>
                <w:bCs/>
                <w:sz w:val="24"/>
                <w:szCs w:val="24"/>
              </w:rPr>
            </w:pPr>
            <w:r>
              <w:rPr>
                <w:rFonts w:ascii="Times New Roman" w:hAnsi="Times New Roman"/>
                <w:b/>
                <w:bCs/>
                <w:sz w:val="24"/>
                <w:szCs w:val="24"/>
              </w:rPr>
              <w:t>Blend</w:t>
            </w:r>
            <w:r w:rsidR="00AF4624">
              <w:rPr>
                <w:rFonts w:ascii="Times New Roman" w:hAnsi="Times New Roman"/>
                <w:b/>
                <w:bCs/>
                <w:sz w:val="24"/>
                <w:szCs w:val="24"/>
              </w:rPr>
              <w:t xml:space="preserve"> Codes</w:t>
            </w:r>
          </w:p>
        </w:tc>
        <w:tc>
          <w:tcPr>
            <w:tcW w:w="1342" w:type="dxa"/>
            <w:tcBorders>
              <w:top w:val="single" w:sz="4" w:space="0" w:color="auto"/>
              <w:bottom w:val="single" w:sz="4" w:space="0" w:color="auto"/>
            </w:tcBorders>
          </w:tcPr>
          <w:p w14:paraId="40AA365D"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Moisture</w:t>
            </w:r>
          </w:p>
        </w:tc>
        <w:tc>
          <w:tcPr>
            <w:tcW w:w="1700" w:type="dxa"/>
            <w:tcBorders>
              <w:top w:val="single" w:sz="4" w:space="0" w:color="auto"/>
              <w:bottom w:val="single" w:sz="4" w:space="0" w:color="auto"/>
            </w:tcBorders>
          </w:tcPr>
          <w:p w14:paraId="5CF46B72"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Crude Protein</w:t>
            </w:r>
          </w:p>
        </w:tc>
        <w:tc>
          <w:tcPr>
            <w:tcW w:w="1415" w:type="dxa"/>
            <w:tcBorders>
              <w:top w:val="single" w:sz="4" w:space="0" w:color="auto"/>
              <w:bottom w:val="single" w:sz="4" w:space="0" w:color="auto"/>
            </w:tcBorders>
          </w:tcPr>
          <w:p w14:paraId="27CAD034"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Ash</w:t>
            </w:r>
          </w:p>
        </w:tc>
        <w:tc>
          <w:tcPr>
            <w:tcW w:w="1557" w:type="dxa"/>
            <w:tcBorders>
              <w:top w:val="single" w:sz="4" w:space="0" w:color="auto"/>
              <w:bottom w:val="single" w:sz="4" w:space="0" w:color="auto"/>
            </w:tcBorders>
          </w:tcPr>
          <w:p w14:paraId="2AA221ED"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Crude Fibre</w:t>
            </w:r>
          </w:p>
        </w:tc>
        <w:tc>
          <w:tcPr>
            <w:tcW w:w="1342" w:type="dxa"/>
            <w:tcBorders>
              <w:top w:val="single" w:sz="4" w:space="0" w:color="auto"/>
              <w:bottom w:val="single" w:sz="4" w:space="0" w:color="auto"/>
            </w:tcBorders>
          </w:tcPr>
          <w:p w14:paraId="28FC3C11"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Crude Fat</w:t>
            </w:r>
          </w:p>
        </w:tc>
        <w:tc>
          <w:tcPr>
            <w:tcW w:w="1523" w:type="dxa"/>
            <w:tcBorders>
              <w:top w:val="single" w:sz="4" w:space="0" w:color="auto"/>
              <w:bottom w:val="single" w:sz="4" w:space="0" w:color="auto"/>
            </w:tcBorders>
          </w:tcPr>
          <w:p w14:paraId="6F993024"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Carbohydrate</w:t>
            </w:r>
          </w:p>
        </w:tc>
      </w:tr>
      <w:tr w:rsidR="00AF4624" w14:paraId="7962D5AA" w14:textId="77777777" w:rsidTr="008F3710">
        <w:tc>
          <w:tcPr>
            <w:tcW w:w="936" w:type="dxa"/>
            <w:tcBorders>
              <w:top w:val="single" w:sz="4" w:space="0" w:color="auto"/>
            </w:tcBorders>
          </w:tcPr>
          <w:p w14:paraId="2F256ED3"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A</w:t>
            </w:r>
          </w:p>
        </w:tc>
        <w:tc>
          <w:tcPr>
            <w:tcW w:w="1342" w:type="dxa"/>
            <w:tcBorders>
              <w:top w:val="single" w:sz="4" w:space="0" w:color="auto"/>
            </w:tcBorders>
          </w:tcPr>
          <w:p w14:paraId="4A19607B"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3.42</w:t>
            </w:r>
            <w:r>
              <w:rPr>
                <w:rFonts w:ascii="Times New Roman" w:hAnsi="Times New Roman"/>
                <w:sz w:val="24"/>
                <w:szCs w:val="24"/>
                <w:vertAlign w:val="superscript"/>
              </w:rPr>
              <w:t>c</w:t>
            </w:r>
            <w:r w:rsidRPr="00C16D2E">
              <w:rPr>
                <w:rFonts w:ascii="Times New Roman" w:hAnsi="Times New Roman"/>
                <w:sz w:val="24"/>
                <w:szCs w:val="24"/>
              </w:rPr>
              <w:t>±0.06</w:t>
            </w:r>
          </w:p>
        </w:tc>
        <w:tc>
          <w:tcPr>
            <w:tcW w:w="1700" w:type="dxa"/>
            <w:tcBorders>
              <w:top w:val="single" w:sz="4" w:space="0" w:color="auto"/>
            </w:tcBorders>
          </w:tcPr>
          <w:p w14:paraId="4A9721A1"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12.02</w:t>
            </w:r>
            <w:r>
              <w:rPr>
                <w:rFonts w:ascii="Times New Roman" w:hAnsi="Times New Roman"/>
                <w:sz w:val="24"/>
                <w:szCs w:val="24"/>
                <w:vertAlign w:val="superscript"/>
              </w:rPr>
              <w:t>a</w:t>
            </w:r>
            <w:r w:rsidRPr="00C16D2E">
              <w:rPr>
                <w:rFonts w:ascii="Times New Roman" w:hAnsi="Times New Roman"/>
                <w:sz w:val="24"/>
                <w:szCs w:val="24"/>
              </w:rPr>
              <w:t>±0.01</w:t>
            </w:r>
          </w:p>
        </w:tc>
        <w:tc>
          <w:tcPr>
            <w:tcW w:w="1415" w:type="dxa"/>
            <w:tcBorders>
              <w:top w:val="single" w:sz="4" w:space="0" w:color="auto"/>
            </w:tcBorders>
          </w:tcPr>
          <w:p w14:paraId="22F1FA40"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5.68</w:t>
            </w:r>
            <w:r>
              <w:rPr>
                <w:rFonts w:ascii="Times New Roman" w:hAnsi="Times New Roman"/>
                <w:sz w:val="24"/>
                <w:szCs w:val="24"/>
                <w:vertAlign w:val="superscript"/>
              </w:rPr>
              <w:t>a</w:t>
            </w:r>
            <w:r w:rsidRPr="00C16D2E">
              <w:rPr>
                <w:rFonts w:ascii="Times New Roman" w:hAnsi="Times New Roman"/>
                <w:sz w:val="24"/>
                <w:szCs w:val="24"/>
              </w:rPr>
              <w:t>±0.07</w:t>
            </w:r>
          </w:p>
        </w:tc>
        <w:tc>
          <w:tcPr>
            <w:tcW w:w="1557" w:type="dxa"/>
            <w:tcBorders>
              <w:top w:val="single" w:sz="4" w:space="0" w:color="auto"/>
            </w:tcBorders>
          </w:tcPr>
          <w:p w14:paraId="381A3E25"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6.66</w:t>
            </w:r>
            <w:r>
              <w:rPr>
                <w:rFonts w:ascii="Times New Roman" w:hAnsi="Times New Roman"/>
                <w:sz w:val="24"/>
                <w:szCs w:val="24"/>
                <w:vertAlign w:val="superscript"/>
              </w:rPr>
              <w:t>b</w:t>
            </w:r>
            <w:r w:rsidRPr="00C16D2E">
              <w:rPr>
                <w:rFonts w:ascii="Times New Roman" w:hAnsi="Times New Roman"/>
                <w:sz w:val="24"/>
                <w:szCs w:val="24"/>
              </w:rPr>
              <w:t>±0.01</w:t>
            </w:r>
          </w:p>
        </w:tc>
        <w:tc>
          <w:tcPr>
            <w:tcW w:w="1342" w:type="dxa"/>
            <w:tcBorders>
              <w:top w:val="single" w:sz="4" w:space="0" w:color="auto"/>
            </w:tcBorders>
          </w:tcPr>
          <w:p w14:paraId="61CEE390"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5.86</w:t>
            </w:r>
            <w:r>
              <w:rPr>
                <w:rFonts w:ascii="Times New Roman" w:hAnsi="Times New Roman"/>
                <w:sz w:val="24"/>
                <w:szCs w:val="24"/>
                <w:vertAlign w:val="superscript"/>
              </w:rPr>
              <w:t>d</w:t>
            </w:r>
            <w:r w:rsidRPr="00C16D2E">
              <w:rPr>
                <w:rFonts w:ascii="Times New Roman" w:hAnsi="Times New Roman"/>
                <w:sz w:val="24"/>
                <w:szCs w:val="24"/>
              </w:rPr>
              <w:t>±0.01</w:t>
            </w:r>
          </w:p>
        </w:tc>
        <w:tc>
          <w:tcPr>
            <w:tcW w:w="1523" w:type="dxa"/>
            <w:tcBorders>
              <w:top w:val="single" w:sz="4" w:space="0" w:color="auto"/>
            </w:tcBorders>
          </w:tcPr>
          <w:p w14:paraId="58FCE826"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66.34</w:t>
            </w:r>
            <w:r>
              <w:rPr>
                <w:rFonts w:ascii="Times New Roman" w:hAnsi="Times New Roman"/>
                <w:sz w:val="24"/>
                <w:szCs w:val="24"/>
                <w:vertAlign w:val="superscript"/>
              </w:rPr>
              <w:t>a</w:t>
            </w:r>
            <w:r w:rsidRPr="00C16D2E">
              <w:rPr>
                <w:rFonts w:ascii="Times New Roman" w:hAnsi="Times New Roman"/>
                <w:sz w:val="24"/>
                <w:szCs w:val="24"/>
              </w:rPr>
              <w:t>±0.01</w:t>
            </w:r>
          </w:p>
        </w:tc>
      </w:tr>
      <w:tr w:rsidR="00AF4624" w14:paraId="474F6418" w14:textId="77777777" w:rsidTr="008F3710">
        <w:tc>
          <w:tcPr>
            <w:tcW w:w="936" w:type="dxa"/>
          </w:tcPr>
          <w:p w14:paraId="5FABCF1F"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B</w:t>
            </w:r>
          </w:p>
        </w:tc>
        <w:tc>
          <w:tcPr>
            <w:tcW w:w="1342" w:type="dxa"/>
          </w:tcPr>
          <w:p w14:paraId="5D35B58C"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4.54</w:t>
            </w:r>
            <w:r>
              <w:rPr>
                <w:rFonts w:ascii="Times New Roman" w:hAnsi="Times New Roman"/>
                <w:sz w:val="24"/>
                <w:szCs w:val="24"/>
                <w:vertAlign w:val="superscript"/>
              </w:rPr>
              <w:t>a</w:t>
            </w:r>
            <w:r w:rsidRPr="00C16D2E">
              <w:rPr>
                <w:rFonts w:ascii="Times New Roman" w:hAnsi="Times New Roman"/>
                <w:sz w:val="24"/>
                <w:szCs w:val="24"/>
              </w:rPr>
              <w:t>±0.01</w:t>
            </w:r>
          </w:p>
        </w:tc>
        <w:tc>
          <w:tcPr>
            <w:tcW w:w="1700" w:type="dxa"/>
          </w:tcPr>
          <w:p w14:paraId="70829B2A"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10.84</w:t>
            </w:r>
            <w:r>
              <w:rPr>
                <w:rFonts w:ascii="Times New Roman" w:hAnsi="Times New Roman"/>
                <w:sz w:val="24"/>
                <w:szCs w:val="24"/>
                <w:vertAlign w:val="superscript"/>
              </w:rPr>
              <w:t>c</w:t>
            </w:r>
            <w:r w:rsidRPr="00C16D2E">
              <w:rPr>
                <w:rFonts w:ascii="Times New Roman" w:hAnsi="Times New Roman"/>
                <w:sz w:val="24"/>
                <w:szCs w:val="24"/>
              </w:rPr>
              <w:t>±0.00</w:t>
            </w:r>
          </w:p>
        </w:tc>
        <w:tc>
          <w:tcPr>
            <w:tcW w:w="1415" w:type="dxa"/>
          </w:tcPr>
          <w:p w14:paraId="5D879C42"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5.54</w:t>
            </w:r>
            <w:r>
              <w:rPr>
                <w:rFonts w:ascii="Times New Roman" w:hAnsi="Times New Roman"/>
                <w:sz w:val="24"/>
                <w:szCs w:val="24"/>
                <w:vertAlign w:val="superscript"/>
              </w:rPr>
              <w:t>b</w:t>
            </w:r>
            <w:r w:rsidRPr="00C16D2E">
              <w:rPr>
                <w:rFonts w:ascii="Times New Roman" w:hAnsi="Times New Roman"/>
                <w:sz w:val="24"/>
                <w:szCs w:val="24"/>
              </w:rPr>
              <w:t>±0.04</w:t>
            </w:r>
          </w:p>
        </w:tc>
        <w:tc>
          <w:tcPr>
            <w:tcW w:w="1557" w:type="dxa"/>
          </w:tcPr>
          <w:p w14:paraId="36826F83"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7.65</w:t>
            </w:r>
            <w:r>
              <w:rPr>
                <w:rFonts w:ascii="Times New Roman" w:hAnsi="Times New Roman"/>
                <w:sz w:val="24"/>
                <w:szCs w:val="24"/>
                <w:vertAlign w:val="superscript"/>
              </w:rPr>
              <w:t>a</w:t>
            </w:r>
            <w:r w:rsidRPr="00C16D2E">
              <w:rPr>
                <w:rFonts w:ascii="Times New Roman" w:hAnsi="Times New Roman"/>
                <w:sz w:val="24"/>
                <w:szCs w:val="24"/>
              </w:rPr>
              <w:t>±0.05</w:t>
            </w:r>
          </w:p>
        </w:tc>
        <w:tc>
          <w:tcPr>
            <w:tcW w:w="1342" w:type="dxa"/>
          </w:tcPr>
          <w:p w14:paraId="44FCBEC5"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6.83</w:t>
            </w:r>
            <w:r>
              <w:rPr>
                <w:rFonts w:ascii="Times New Roman" w:hAnsi="Times New Roman"/>
                <w:sz w:val="24"/>
                <w:szCs w:val="24"/>
                <w:vertAlign w:val="superscript"/>
              </w:rPr>
              <w:t>b</w:t>
            </w:r>
            <w:r w:rsidRPr="00C16D2E">
              <w:rPr>
                <w:rFonts w:ascii="Times New Roman" w:hAnsi="Times New Roman"/>
                <w:sz w:val="24"/>
                <w:szCs w:val="24"/>
              </w:rPr>
              <w:t>±0.14</w:t>
            </w:r>
          </w:p>
        </w:tc>
        <w:tc>
          <w:tcPr>
            <w:tcW w:w="1523" w:type="dxa"/>
          </w:tcPr>
          <w:p w14:paraId="2F2F5EAA"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64.59</w:t>
            </w:r>
            <w:r>
              <w:rPr>
                <w:rFonts w:ascii="Times New Roman" w:hAnsi="Times New Roman"/>
                <w:sz w:val="24"/>
                <w:szCs w:val="24"/>
                <w:vertAlign w:val="superscript"/>
              </w:rPr>
              <w:t>b</w:t>
            </w:r>
            <w:r w:rsidRPr="00C16D2E">
              <w:rPr>
                <w:rFonts w:ascii="Times New Roman" w:hAnsi="Times New Roman"/>
                <w:sz w:val="24"/>
                <w:szCs w:val="24"/>
              </w:rPr>
              <w:t>±0.14</w:t>
            </w:r>
          </w:p>
        </w:tc>
      </w:tr>
      <w:tr w:rsidR="00AF4624" w14:paraId="52AAB5AB" w14:textId="77777777" w:rsidTr="008F3710">
        <w:tc>
          <w:tcPr>
            <w:tcW w:w="936" w:type="dxa"/>
          </w:tcPr>
          <w:p w14:paraId="4BBFB95F"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C</w:t>
            </w:r>
          </w:p>
        </w:tc>
        <w:tc>
          <w:tcPr>
            <w:tcW w:w="1342" w:type="dxa"/>
          </w:tcPr>
          <w:p w14:paraId="15374463"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4.70</w:t>
            </w:r>
            <w:r>
              <w:rPr>
                <w:rFonts w:ascii="Times New Roman" w:hAnsi="Times New Roman"/>
                <w:sz w:val="24"/>
                <w:szCs w:val="24"/>
                <w:vertAlign w:val="superscript"/>
              </w:rPr>
              <w:t>a</w:t>
            </w:r>
            <w:r w:rsidRPr="00C16D2E">
              <w:rPr>
                <w:rFonts w:ascii="Times New Roman" w:hAnsi="Times New Roman"/>
                <w:sz w:val="24"/>
                <w:szCs w:val="24"/>
              </w:rPr>
              <w:t>±0.04</w:t>
            </w:r>
          </w:p>
        </w:tc>
        <w:tc>
          <w:tcPr>
            <w:tcW w:w="1700" w:type="dxa"/>
          </w:tcPr>
          <w:p w14:paraId="04473966"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10.26</w:t>
            </w:r>
            <w:r>
              <w:rPr>
                <w:rFonts w:ascii="Times New Roman" w:hAnsi="Times New Roman"/>
                <w:sz w:val="24"/>
                <w:szCs w:val="24"/>
              </w:rPr>
              <w:t>d</w:t>
            </w:r>
            <w:r w:rsidRPr="00C16D2E">
              <w:rPr>
                <w:rFonts w:ascii="Times New Roman" w:hAnsi="Times New Roman"/>
                <w:sz w:val="24"/>
                <w:szCs w:val="24"/>
              </w:rPr>
              <w:t>±0.05</w:t>
            </w:r>
          </w:p>
        </w:tc>
        <w:tc>
          <w:tcPr>
            <w:tcW w:w="1415" w:type="dxa"/>
          </w:tcPr>
          <w:p w14:paraId="3B71B0B5"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5.63</w:t>
            </w:r>
            <w:r>
              <w:rPr>
                <w:rFonts w:ascii="Times New Roman" w:hAnsi="Times New Roman"/>
                <w:sz w:val="24"/>
                <w:szCs w:val="24"/>
                <w:vertAlign w:val="superscript"/>
              </w:rPr>
              <w:t>ab</w:t>
            </w:r>
            <w:r w:rsidRPr="00C16D2E">
              <w:rPr>
                <w:rFonts w:ascii="Times New Roman" w:hAnsi="Times New Roman"/>
                <w:sz w:val="24"/>
                <w:szCs w:val="24"/>
              </w:rPr>
              <w:t>±0.04</w:t>
            </w:r>
          </w:p>
        </w:tc>
        <w:tc>
          <w:tcPr>
            <w:tcW w:w="1557" w:type="dxa"/>
          </w:tcPr>
          <w:p w14:paraId="1394E181"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6.45</w:t>
            </w:r>
            <w:r>
              <w:rPr>
                <w:rFonts w:ascii="Times New Roman" w:hAnsi="Times New Roman"/>
                <w:sz w:val="24"/>
                <w:szCs w:val="24"/>
                <w:vertAlign w:val="superscript"/>
              </w:rPr>
              <w:t>b</w:t>
            </w:r>
            <w:r w:rsidRPr="00C16D2E">
              <w:rPr>
                <w:rFonts w:ascii="Times New Roman" w:hAnsi="Times New Roman"/>
                <w:sz w:val="24"/>
                <w:szCs w:val="24"/>
              </w:rPr>
              <w:t>±0.16</w:t>
            </w:r>
          </w:p>
        </w:tc>
        <w:tc>
          <w:tcPr>
            <w:tcW w:w="1342" w:type="dxa"/>
          </w:tcPr>
          <w:p w14:paraId="519BCBDB"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7.07</w:t>
            </w:r>
            <w:r>
              <w:rPr>
                <w:rFonts w:ascii="Times New Roman" w:hAnsi="Times New Roman"/>
                <w:sz w:val="24"/>
                <w:szCs w:val="24"/>
                <w:vertAlign w:val="superscript"/>
              </w:rPr>
              <w:t>a</w:t>
            </w:r>
            <w:r w:rsidRPr="00C16D2E">
              <w:rPr>
                <w:rFonts w:ascii="Times New Roman" w:hAnsi="Times New Roman"/>
                <w:sz w:val="24"/>
                <w:szCs w:val="24"/>
              </w:rPr>
              <w:t>±0.07</w:t>
            </w:r>
          </w:p>
        </w:tc>
        <w:tc>
          <w:tcPr>
            <w:tcW w:w="1523" w:type="dxa"/>
          </w:tcPr>
          <w:p w14:paraId="60E88106"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65.89</w:t>
            </w:r>
            <w:r>
              <w:rPr>
                <w:rFonts w:ascii="Times New Roman" w:hAnsi="Times New Roman"/>
                <w:sz w:val="24"/>
                <w:szCs w:val="24"/>
                <w:vertAlign w:val="superscript"/>
              </w:rPr>
              <w:t>a</w:t>
            </w:r>
            <w:r w:rsidRPr="00C16D2E">
              <w:rPr>
                <w:rFonts w:ascii="Times New Roman" w:hAnsi="Times New Roman"/>
                <w:sz w:val="24"/>
                <w:szCs w:val="24"/>
              </w:rPr>
              <w:t>±0.28</w:t>
            </w:r>
          </w:p>
        </w:tc>
      </w:tr>
      <w:tr w:rsidR="00AF4624" w14:paraId="71C095DD" w14:textId="77777777" w:rsidTr="008F3710">
        <w:tc>
          <w:tcPr>
            <w:tcW w:w="936" w:type="dxa"/>
            <w:tcBorders>
              <w:bottom w:val="single" w:sz="4" w:space="0" w:color="auto"/>
            </w:tcBorders>
          </w:tcPr>
          <w:p w14:paraId="7A084FF0"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D</w:t>
            </w:r>
          </w:p>
        </w:tc>
        <w:tc>
          <w:tcPr>
            <w:tcW w:w="1342" w:type="dxa"/>
            <w:tcBorders>
              <w:bottom w:val="single" w:sz="4" w:space="0" w:color="auto"/>
            </w:tcBorders>
          </w:tcPr>
          <w:p w14:paraId="2BEF9CD4"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4.08</w:t>
            </w:r>
            <w:r>
              <w:rPr>
                <w:rFonts w:ascii="Times New Roman" w:hAnsi="Times New Roman"/>
                <w:sz w:val="24"/>
                <w:szCs w:val="24"/>
                <w:vertAlign w:val="superscript"/>
              </w:rPr>
              <w:t>b</w:t>
            </w:r>
            <w:r w:rsidRPr="00C16D2E">
              <w:rPr>
                <w:rFonts w:ascii="Times New Roman" w:hAnsi="Times New Roman"/>
                <w:sz w:val="24"/>
                <w:szCs w:val="24"/>
              </w:rPr>
              <w:t>±0.08</w:t>
            </w:r>
          </w:p>
        </w:tc>
        <w:tc>
          <w:tcPr>
            <w:tcW w:w="1700" w:type="dxa"/>
            <w:tcBorders>
              <w:bottom w:val="single" w:sz="4" w:space="0" w:color="auto"/>
            </w:tcBorders>
          </w:tcPr>
          <w:p w14:paraId="2260478F"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11.60</w:t>
            </w:r>
            <w:r>
              <w:rPr>
                <w:rFonts w:ascii="Times New Roman" w:hAnsi="Times New Roman"/>
                <w:sz w:val="24"/>
                <w:szCs w:val="24"/>
              </w:rPr>
              <w:t>b</w:t>
            </w:r>
            <w:r w:rsidRPr="00C16D2E">
              <w:rPr>
                <w:rFonts w:ascii="Times New Roman" w:hAnsi="Times New Roman"/>
                <w:sz w:val="24"/>
                <w:szCs w:val="24"/>
              </w:rPr>
              <w:t>±0.08</w:t>
            </w:r>
          </w:p>
        </w:tc>
        <w:tc>
          <w:tcPr>
            <w:tcW w:w="1415" w:type="dxa"/>
            <w:tcBorders>
              <w:bottom w:val="single" w:sz="4" w:space="0" w:color="auto"/>
            </w:tcBorders>
          </w:tcPr>
          <w:p w14:paraId="62A60AEB"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5.42</w:t>
            </w:r>
            <w:r>
              <w:rPr>
                <w:rFonts w:ascii="Times New Roman" w:hAnsi="Times New Roman"/>
                <w:sz w:val="24"/>
                <w:szCs w:val="24"/>
                <w:vertAlign w:val="superscript"/>
              </w:rPr>
              <w:t>c</w:t>
            </w:r>
            <w:r w:rsidRPr="00C16D2E">
              <w:rPr>
                <w:rFonts w:ascii="Times New Roman" w:hAnsi="Times New Roman"/>
                <w:sz w:val="24"/>
                <w:szCs w:val="24"/>
              </w:rPr>
              <w:t>±0.01</w:t>
            </w:r>
          </w:p>
        </w:tc>
        <w:tc>
          <w:tcPr>
            <w:tcW w:w="1557" w:type="dxa"/>
            <w:tcBorders>
              <w:bottom w:val="single" w:sz="4" w:space="0" w:color="auto"/>
            </w:tcBorders>
          </w:tcPr>
          <w:p w14:paraId="16FDCEA3"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6.14</w:t>
            </w:r>
            <w:r>
              <w:rPr>
                <w:rFonts w:ascii="Times New Roman" w:hAnsi="Times New Roman"/>
                <w:sz w:val="24"/>
                <w:szCs w:val="24"/>
                <w:vertAlign w:val="superscript"/>
              </w:rPr>
              <w:t>c</w:t>
            </w:r>
            <w:r w:rsidRPr="00C16D2E">
              <w:rPr>
                <w:rFonts w:ascii="Times New Roman" w:hAnsi="Times New Roman"/>
                <w:sz w:val="24"/>
                <w:szCs w:val="24"/>
              </w:rPr>
              <w:t>±0.14</w:t>
            </w:r>
          </w:p>
        </w:tc>
        <w:tc>
          <w:tcPr>
            <w:tcW w:w="1342" w:type="dxa"/>
            <w:tcBorders>
              <w:bottom w:val="single" w:sz="4" w:space="0" w:color="auto"/>
            </w:tcBorders>
          </w:tcPr>
          <w:p w14:paraId="21ED00F5"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6.44</w:t>
            </w:r>
            <w:r>
              <w:rPr>
                <w:rFonts w:ascii="Times New Roman" w:hAnsi="Times New Roman"/>
                <w:sz w:val="24"/>
                <w:szCs w:val="24"/>
                <w:vertAlign w:val="superscript"/>
              </w:rPr>
              <w:t>c</w:t>
            </w:r>
            <w:r w:rsidRPr="00C16D2E">
              <w:rPr>
                <w:rFonts w:ascii="Times New Roman" w:hAnsi="Times New Roman"/>
                <w:sz w:val="24"/>
                <w:szCs w:val="24"/>
              </w:rPr>
              <w:t>±0.01</w:t>
            </w:r>
          </w:p>
        </w:tc>
        <w:tc>
          <w:tcPr>
            <w:tcW w:w="1523" w:type="dxa"/>
            <w:tcBorders>
              <w:bottom w:val="single" w:sz="4" w:space="0" w:color="auto"/>
            </w:tcBorders>
          </w:tcPr>
          <w:p w14:paraId="1C4A8442"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66.32</w:t>
            </w:r>
            <w:r>
              <w:rPr>
                <w:rFonts w:ascii="Times New Roman" w:hAnsi="Times New Roman"/>
                <w:sz w:val="24"/>
                <w:szCs w:val="24"/>
                <w:vertAlign w:val="superscript"/>
              </w:rPr>
              <w:t>a</w:t>
            </w:r>
            <w:r w:rsidRPr="00C16D2E">
              <w:rPr>
                <w:rFonts w:ascii="Times New Roman" w:hAnsi="Times New Roman"/>
                <w:sz w:val="24"/>
                <w:szCs w:val="24"/>
              </w:rPr>
              <w:t>±0.15</w:t>
            </w:r>
          </w:p>
        </w:tc>
      </w:tr>
    </w:tbl>
    <w:p w14:paraId="044240D7" w14:textId="77777777" w:rsidR="00AF4624" w:rsidRDefault="00AF4624" w:rsidP="00AF4624">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79F2D2E6" w14:textId="39BC4F28" w:rsidR="005F1126" w:rsidRPr="00A14713" w:rsidRDefault="005F1126" w:rsidP="00AF4624">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7CBE2DD3" w14:textId="63918EBF" w:rsidR="00AF4624" w:rsidRPr="00A14713" w:rsidRDefault="00AF4624" w:rsidP="00AF4624">
      <w:pPr>
        <w:spacing w:line="480" w:lineRule="auto"/>
        <w:jc w:val="both"/>
        <w:rPr>
          <w:rFonts w:ascii="Times New Roman" w:hAnsi="Times New Roman"/>
          <w:sz w:val="24"/>
          <w:szCs w:val="24"/>
        </w:rPr>
      </w:pPr>
      <w:r>
        <w:rPr>
          <w:rFonts w:ascii="Times New Roman" w:hAnsi="Times New Roman"/>
          <w:sz w:val="24"/>
          <w:szCs w:val="24"/>
        </w:rPr>
        <w:br w:type="page"/>
      </w:r>
      <w:r w:rsidRPr="00A14713">
        <w:rPr>
          <w:rFonts w:ascii="Times New Roman" w:hAnsi="Times New Roman"/>
          <w:sz w:val="24"/>
          <w:szCs w:val="24"/>
        </w:rPr>
        <w:lastRenderedPageBreak/>
        <w:t xml:space="preserve">The moisture content ranged from 3.42% to 4.70%. </w:t>
      </w:r>
      <w:r w:rsidR="00E6030B">
        <w:rPr>
          <w:rFonts w:ascii="Times New Roman" w:hAnsi="Times New Roman"/>
          <w:sz w:val="24"/>
          <w:szCs w:val="24"/>
        </w:rPr>
        <w:t>Blend</w:t>
      </w:r>
      <w:r w:rsidRPr="00A14713">
        <w:rPr>
          <w:rFonts w:ascii="Times New Roman" w:hAnsi="Times New Roman"/>
          <w:sz w:val="24"/>
          <w:szCs w:val="24"/>
        </w:rPr>
        <w:t xml:space="preserve"> A exhibited the significantly lowest moisture content (3.42%), a highly desirable attribute for spice powders as it enhances shelf stability by reducing the water activity available for microbial growth and enzymatic degradation. The higher moisture in </w:t>
      </w:r>
      <w:r w:rsidR="00E6030B">
        <w:rPr>
          <w:rFonts w:ascii="Times New Roman" w:hAnsi="Times New Roman"/>
          <w:sz w:val="24"/>
          <w:szCs w:val="24"/>
        </w:rPr>
        <w:t>blend</w:t>
      </w:r>
      <w:r w:rsidRPr="00A14713">
        <w:rPr>
          <w:rFonts w:ascii="Times New Roman" w:hAnsi="Times New Roman"/>
          <w:sz w:val="24"/>
          <w:szCs w:val="24"/>
        </w:rPr>
        <w:t>s B and C (4.54% and 4.70%, respectively) suggests potential differences in the drying efficiency or hygroscopicity of the specific ingredient ratios used in these blends.</w:t>
      </w:r>
    </w:p>
    <w:p w14:paraId="26F100EC" w14:textId="51B393C0"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A recorded the highest protein content (12.02%), significantly outperforming the other blends. This is likely attributable to a higher proportion of garlic and ginger in its formulation, as these spices contain appreciable amounts of protein. The variation across </w:t>
      </w:r>
      <w:r>
        <w:rPr>
          <w:rFonts w:ascii="Times New Roman" w:hAnsi="Times New Roman"/>
          <w:sz w:val="24"/>
          <w:szCs w:val="24"/>
        </w:rPr>
        <w:t>blend</w:t>
      </w:r>
      <w:r w:rsidR="00AF4624" w:rsidRPr="00A14713">
        <w:rPr>
          <w:rFonts w:ascii="Times New Roman" w:hAnsi="Times New Roman"/>
          <w:sz w:val="24"/>
          <w:szCs w:val="24"/>
        </w:rPr>
        <w:t>s underscores how the specific composite ratio directly influences the final product's nutritional density.</w:t>
      </w:r>
    </w:p>
    <w:p w14:paraId="06BD2E96" w14:textId="6991411F"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ash content, an indicator of total mineral content, was highest in </w:t>
      </w:r>
      <w:r w:rsidR="00E6030B">
        <w:rPr>
          <w:rFonts w:ascii="Times New Roman" w:hAnsi="Times New Roman"/>
          <w:sz w:val="24"/>
          <w:szCs w:val="24"/>
        </w:rPr>
        <w:t>Blend</w:t>
      </w:r>
      <w:r w:rsidRPr="00A14713">
        <w:rPr>
          <w:rFonts w:ascii="Times New Roman" w:hAnsi="Times New Roman"/>
          <w:sz w:val="24"/>
          <w:szCs w:val="24"/>
        </w:rPr>
        <w:t xml:space="preserve"> A (5.68%) and lowest in </w:t>
      </w:r>
      <w:r w:rsidR="00E6030B">
        <w:rPr>
          <w:rFonts w:ascii="Times New Roman" w:hAnsi="Times New Roman"/>
          <w:sz w:val="24"/>
          <w:szCs w:val="24"/>
        </w:rPr>
        <w:t>Blend</w:t>
      </w:r>
      <w:r w:rsidRPr="00A14713">
        <w:rPr>
          <w:rFonts w:ascii="Times New Roman" w:hAnsi="Times New Roman"/>
          <w:sz w:val="24"/>
          <w:szCs w:val="24"/>
        </w:rPr>
        <w:t xml:space="preserve"> D (5.42%). This suggests that the formulation of </w:t>
      </w:r>
      <w:r w:rsidR="00E6030B">
        <w:rPr>
          <w:rFonts w:ascii="Times New Roman" w:hAnsi="Times New Roman"/>
          <w:sz w:val="24"/>
          <w:szCs w:val="24"/>
        </w:rPr>
        <w:t>Blend</w:t>
      </w:r>
      <w:r w:rsidRPr="00A14713">
        <w:rPr>
          <w:rFonts w:ascii="Times New Roman" w:hAnsi="Times New Roman"/>
          <w:sz w:val="24"/>
          <w:szCs w:val="24"/>
        </w:rPr>
        <w:t xml:space="preserve"> A may have retained a higher concentration of inorganic minerals from its constituent spices, such as potassium, calcium, magnesium, and iron, which are abundant in spices like turmeric and bay leaf.</w:t>
      </w:r>
    </w:p>
    <w:p w14:paraId="22B0E398" w14:textId="37E00E73"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B displayed the highest fibre content (7.65%), significantly higher than the others. This could be due to an elevated proportion of bay leaf or ginger, which contribute dietary </w:t>
      </w:r>
      <w:r w:rsidR="00AF4624" w:rsidRPr="00A14713">
        <w:rPr>
          <w:rFonts w:ascii="Times New Roman" w:hAnsi="Times New Roman"/>
          <w:sz w:val="24"/>
          <w:szCs w:val="24"/>
        </w:rPr>
        <w:lastRenderedPageBreak/>
        <w:t xml:space="preserve">fibre. </w:t>
      </w:r>
      <w:r>
        <w:rPr>
          <w:rFonts w:ascii="Times New Roman" w:hAnsi="Times New Roman"/>
          <w:sz w:val="24"/>
          <w:szCs w:val="24"/>
        </w:rPr>
        <w:t>Blend</w:t>
      </w:r>
      <w:r w:rsidR="00AF4624" w:rsidRPr="00A14713">
        <w:rPr>
          <w:rFonts w:ascii="Times New Roman" w:hAnsi="Times New Roman"/>
          <w:sz w:val="24"/>
          <w:szCs w:val="24"/>
        </w:rPr>
        <w:t xml:space="preserve"> D had the lowest fibre content (6.14%), indicating a different compositional balance.</w:t>
      </w:r>
    </w:p>
    <w:p w14:paraId="77181369" w14:textId="2C1F8CC8"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fat content varied between 5.86% (</w:t>
      </w:r>
      <w:r w:rsidR="00E6030B">
        <w:rPr>
          <w:rFonts w:ascii="Times New Roman" w:hAnsi="Times New Roman"/>
          <w:sz w:val="24"/>
          <w:szCs w:val="24"/>
        </w:rPr>
        <w:t>Blend</w:t>
      </w:r>
      <w:r w:rsidRPr="00A14713">
        <w:rPr>
          <w:rFonts w:ascii="Times New Roman" w:hAnsi="Times New Roman"/>
          <w:sz w:val="24"/>
          <w:szCs w:val="24"/>
        </w:rPr>
        <w:t xml:space="preserve"> A) and 7.07% (</w:t>
      </w:r>
      <w:r w:rsidR="00E6030B">
        <w:rPr>
          <w:rFonts w:ascii="Times New Roman" w:hAnsi="Times New Roman"/>
          <w:sz w:val="24"/>
          <w:szCs w:val="24"/>
        </w:rPr>
        <w:t>Blend</w:t>
      </w:r>
      <w:r w:rsidRPr="00A14713">
        <w:rPr>
          <w:rFonts w:ascii="Times New Roman" w:hAnsi="Times New Roman"/>
          <w:sz w:val="24"/>
          <w:szCs w:val="24"/>
        </w:rPr>
        <w:t xml:space="preserve"> C). These lipids would primarily originate from the essential oils and fixed oils present in the spices, particularly from turmeric and ginger. The higher fat content in </w:t>
      </w:r>
      <w:r w:rsidR="00E6030B">
        <w:rPr>
          <w:rFonts w:ascii="Times New Roman" w:hAnsi="Times New Roman"/>
          <w:sz w:val="24"/>
          <w:szCs w:val="24"/>
        </w:rPr>
        <w:t>Blend</w:t>
      </w:r>
      <w:r w:rsidRPr="00A14713">
        <w:rPr>
          <w:rFonts w:ascii="Times New Roman" w:hAnsi="Times New Roman"/>
          <w:sz w:val="24"/>
          <w:szCs w:val="24"/>
        </w:rPr>
        <w:t xml:space="preserve"> C suggests a formulation richer in these oil-bearing components.</w:t>
      </w:r>
    </w:p>
    <w:p w14:paraId="71AD9123" w14:textId="40DB386E"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Calculated by difference, the carbohydrate content was high across all </w:t>
      </w:r>
      <w:r w:rsidR="00E6030B">
        <w:rPr>
          <w:rFonts w:ascii="Times New Roman" w:hAnsi="Times New Roman"/>
          <w:sz w:val="24"/>
          <w:szCs w:val="24"/>
        </w:rPr>
        <w:t>blend</w:t>
      </w:r>
      <w:r w:rsidRPr="00A14713">
        <w:rPr>
          <w:rFonts w:ascii="Times New Roman" w:hAnsi="Times New Roman"/>
          <w:sz w:val="24"/>
          <w:szCs w:val="24"/>
        </w:rPr>
        <w:t xml:space="preserve">s (64.59% - 66.34%), which is expected for dried plant materials. These carbohydrates primarily include complex polysaccharides, dietary fibre, and simple sugars. </w:t>
      </w:r>
      <w:r w:rsidR="00E6030B">
        <w:rPr>
          <w:rFonts w:ascii="Times New Roman" w:hAnsi="Times New Roman"/>
          <w:sz w:val="24"/>
          <w:szCs w:val="24"/>
        </w:rPr>
        <w:t>Blend</w:t>
      </w:r>
      <w:r w:rsidRPr="00A14713">
        <w:rPr>
          <w:rFonts w:ascii="Times New Roman" w:hAnsi="Times New Roman"/>
          <w:sz w:val="24"/>
          <w:szCs w:val="24"/>
        </w:rPr>
        <w:t xml:space="preserve"> B had a significantly lower carbohydrate content, which correlates inversely with its higher recorded values in other components like fat and fibre.</w:t>
      </w:r>
    </w:p>
    <w:p w14:paraId="2AA5DE6F" w14:textId="5D91D001" w:rsidR="00AF4624" w:rsidRPr="00A14713" w:rsidRDefault="00AF4624" w:rsidP="00AF4624">
      <w:pPr>
        <w:spacing w:line="480" w:lineRule="auto"/>
        <w:jc w:val="both"/>
        <w:rPr>
          <w:rFonts w:ascii="Times New Roman" w:hAnsi="Times New Roman"/>
          <w:sz w:val="24"/>
          <w:szCs w:val="24"/>
        </w:rPr>
      </w:pPr>
      <w:r>
        <w:rPr>
          <w:rFonts w:ascii="Times New Roman" w:hAnsi="Times New Roman"/>
          <w:sz w:val="24"/>
          <w:szCs w:val="24"/>
        </w:rPr>
        <w:t>Conclusively</w:t>
      </w:r>
      <w:r w:rsidRPr="00A14713">
        <w:rPr>
          <w:rFonts w:ascii="Times New Roman" w:hAnsi="Times New Roman"/>
          <w:sz w:val="24"/>
          <w:szCs w:val="24"/>
        </w:rPr>
        <w:t xml:space="preserve">, the proximate analysis confirms that the composite blends are nutritionally rich, being good sources of carbohydrates, protein, fibre, and minerals. The significant differences between </w:t>
      </w:r>
      <w:r w:rsidR="00E6030B">
        <w:rPr>
          <w:rFonts w:ascii="Times New Roman" w:hAnsi="Times New Roman"/>
          <w:sz w:val="24"/>
          <w:szCs w:val="24"/>
        </w:rPr>
        <w:t>blend</w:t>
      </w:r>
      <w:r w:rsidRPr="00A14713">
        <w:rPr>
          <w:rFonts w:ascii="Times New Roman" w:hAnsi="Times New Roman"/>
          <w:sz w:val="24"/>
          <w:szCs w:val="24"/>
        </w:rPr>
        <w:t>s are a direct consequence of their unique formulations, allowing for the tailoring of nutritional profiles based on ingredient ratios.</w:t>
      </w:r>
    </w:p>
    <w:p w14:paraId="3852FF66" w14:textId="77777777" w:rsidR="00AF4624" w:rsidRPr="00B16836" w:rsidRDefault="00AF4624" w:rsidP="001C0A51">
      <w:pPr>
        <w:pStyle w:val="Heading2"/>
      </w:pPr>
      <w:bookmarkStart w:id="43" w:name="_Toc210048837"/>
      <w:r w:rsidRPr="00B16836">
        <w:t>4.2</w:t>
      </w:r>
      <w:r w:rsidRPr="00B16836">
        <w:tab/>
        <w:t>Antioxidant Activity (DPPH Assay)</w:t>
      </w:r>
      <w:bookmarkEnd w:id="43"/>
    </w:p>
    <w:p w14:paraId="631CB2EF"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antioxidant capacity of the spice blends, measured by the DPPH free radical scavenging assay and expressed as mg Gallic Acid Equivalents per gram Dry Weight (mg GAE/g DW), is shown in Table 2.</w:t>
      </w:r>
    </w:p>
    <w:p w14:paraId="5F097495" w14:textId="77777777" w:rsidR="00AF4624" w:rsidRPr="007D200F" w:rsidRDefault="00AF4624" w:rsidP="00AF4624">
      <w:pPr>
        <w:spacing w:after="0"/>
        <w:jc w:val="both"/>
        <w:rPr>
          <w:rFonts w:ascii="Times New Roman" w:hAnsi="Times New Roman"/>
          <w:b/>
          <w:bCs/>
          <w:i/>
          <w:iCs/>
          <w:sz w:val="24"/>
          <w:szCs w:val="24"/>
        </w:rPr>
      </w:pPr>
      <w:r w:rsidRPr="007D200F">
        <w:rPr>
          <w:rFonts w:ascii="Times New Roman" w:hAnsi="Times New Roman"/>
          <w:b/>
          <w:bCs/>
          <w:i/>
          <w:iCs/>
          <w:sz w:val="24"/>
          <w:szCs w:val="24"/>
        </w:rPr>
        <w:lastRenderedPageBreak/>
        <w:t>Table 2: Antioxidant Activity of Composite Spice Blends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5940"/>
      </w:tblGrid>
      <w:tr w:rsidR="00AF4624" w14:paraId="389C294D" w14:textId="77777777" w:rsidTr="008F3710">
        <w:trPr>
          <w:jc w:val="center"/>
        </w:trPr>
        <w:tc>
          <w:tcPr>
            <w:tcW w:w="1854" w:type="dxa"/>
            <w:tcBorders>
              <w:top w:val="single" w:sz="4" w:space="0" w:color="auto"/>
              <w:bottom w:val="single" w:sz="4" w:space="0" w:color="auto"/>
            </w:tcBorders>
          </w:tcPr>
          <w:p w14:paraId="08CA5857" w14:textId="3F681234" w:rsidR="00AF4624" w:rsidRPr="004354FE" w:rsidRDefault="005F1126" w:rsidP="005F1126">
            <w:pPr>
              <w:rPr>
                <w:rFonts w:ascii="Times New Roman" w:hAnsi="Times New Roman"/>
                <w:b/>
                <w:bCs/>
                <w:sz w:val="24"/>
                <w:szCs w:val="24"/>
              </w:rPr>
            </w:pPr>
            <w:r>
              <w:rPr>
                <w:rFonts w:ascii="Times New Roman" w:hAnsi="Times New Roman"/>
                <w:b/>
                <w:bCs/>
                <w:sz w:val="24"/>
                <w:szCs w:val="24"/>
              </w:rPr>
              <w:t>Blend</w:t>
            </w:r>
            <w:r w:rsidR="00AF4624">
              <w:rPr>
                <w:rFonts w:ascii="Times New Roman" w:hAnsi="Times New Roman"/>
                <w:b/>
                <w:bCs/>
                <w:sz w:val="24"/>
                <w:szCs w:val="24"/>
              </w:rPr>
              <w:t xml:space="preserve"> Codes</w:t>
            </w:r>
          </w:p>
        </w:tc>
        <w:tc>
          <w:tcPr>
            <w:tcW w:w="5940" w:type="dxa"/>
            <w:tcBorders>
              <w:top w:val="single" w:sz="4" w:space="0" w:color="auto"/>
              <w:bottom w:val="single" w:sz="4" w:space="0" w:color="auto"/>
            </w:tcBorders>
          </w:tcPr>
          <w:p w14:paraId="55ABBDC6" w14:textId="77777777" w:rsidR="00AF4624" w:rsidRPr="004354FE" w:rsidRDefault="00AF4624" w:rsidP="008F3710">
            <w:pPr>
              <w:jc w:val="center"/>
              <w:rPr>
                <w:rFonts w:ascii="Times New Roman" w:hAnsi="Times New Roman"/>
                <w:b/>
                <w:bCs/>
                <w:sz w:val="24"/>
                <w:szCs w:val="24"/>
              </w:rPr>
            </w:pPr>
            <w:r w:rsidRPr="004354FE">
              <w:rPr>
                <w:rFonts w:ascii="Times New Roman" w:hAnsi="Times New Roman"/>
                <w:b/>
                <w:bCs/>
                <w:sz w:val="24"/>
                <w:szCs w:val="24"/>
              </w:rPr>
              <w:t>DPPH (mg GAE/g DW)</w:t>
            </w:r>
          </w:p>
        </w:tc>
      </w:tr>
      <w:tr w:rsidR="00AF4624" w14:paraId="4D602EA5" w14:textId="77777777" w:rsidTr="008F3710">
        <w:trPr>
          <w:jc w:val="center"/>
        </w:trPr>
        <w:tc>
          <w:tcPr>
            <w:tcW w:w="1854" w:type="dxa"/>
            <w:tcBorders>
              <w:top w:val="single" w:sz="4" w:space="0" w:color="auto"/>
            </w:tcBorders>
          </w:tcPr>
          <w:p w14:paraId="59E936AE" w14:textId="77777777" w:rsidR="00AF4624" w:rsidRPr="000612CA" w:rsidRDefault="00AF4624" w:rsidP="008F3710">
            <w:pPr>
              <w:jc w:val="center"/>
              <w:rPr>
                <w:rFonts w:ascii="Times New Roman" w:hAnsi="Times New Roman"/>
                <w:b/>
                <w:bCs/>
                <w:sz w:val="24"/>
                <w:szCs w:val="24"/>
              </w:rPr>
            </w:pPr>
            <w:r w:rsidRPr="000612CA">
              <w:rPr>
                <w:rFonts w:ascii="Times New Roman" w:hAnsi="Times New Roman"/>
                <w:b/>
                <w:bCs/>
                <w:sz w:val="24"/>
                <w:szCs w:val="24"/>
              </w:rPr>
              <w:t>A</w:t>
            </w:r>
          </w:p>
        </w:tc>
        <w:tc>
          <w:tcPr>
            <w:tcW w:w="5940" w:type="dxa"/>
            <w:tcBorders>
              <w:top w:val="single" w:sz="4" w:space="0" w:color="auto"/>
            </w:tcBorders>
          </w:tcPr>
          <w:p w14:paraId="62E38488"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4.03</w:t>
            </w:r>
            <w:r>
              <w:rPr>
                <w:rFonts w:ascii="Times New Roman" w:hAnsi="Times New Roman"/>
                <w:sz w:val="24"/>
                <w:szCs w:val="24"/>
                <w:vertAlign w:val="superscript"/>
              </w:rPr>
              <w:t>a</w:t>
            </w:r>
            <w:r w:rsidRPr="00C16D2E">
              <w:rPr>
                <w:rFonts w:ascii="Times New Roman" w:hAnsi="Times New Roman"/>
                <w:sz w:val="24"/>
                <w:szCs w:val="24"/>
              </w:rPr>
              <w:t>±0.02</w:t>
            </w:r>
          </w:p>
        </w:tc>
      </w:tr>
      <w:tr w:rsidR="00AF4624" w14:paraId="4881DE49" w14:textId="77777777" w:rsidTr="008F3710">
        <w:trPr>
          <w:jc w:val="center"/>
        </w:trPr>
        <w:tc>
          <w:tcPr>
            <w:tcW w:w="1854" w:type="dxa"/>
          </w:tcPr>
          <w:p w14:paraId="7DEA5697" w14:textId="77777777" w:rsidR="00AF4624" w:rsidRPr="000612CA" w:rsidRDefault="00AF4624" w:rsidP="008F3710">
            <w:pPr>
              <w:jc w:val="center"/>
              <w:rPr>
                <w:rFonts w:ascii="Times New Roman" w:hAnsi="Times New Roman"/>
                <w:b/>
                <w:bCs/>
                <w:sz w:val="24"/>
                <w:szCs w:val="24"/>
              </w:rPr>
            </w:pPr>
            <w:r w:rsidRPr="000612CA">
              <w:rPr>
                <w:rFonts w:ascii="Times New Roman" w:hAnsi="Times New Roman"/>
                <w:b/>
                <w:bCs/>
                <w:sz w:val="24"/>
                <w:szCs w:val="24"/>
              </w:rPr>
              <w:t>B</w:t>
            </w:r>
          </w:p>
        </w:tc>
        <w:tc>
          <w:tcPr>
            <w:tcW w:w="5940" w:type="dxa"/>
          </w:tcPr>
          <w:p w14:paraId="2208D937"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3.16</w:t>
            </w:r>
            <w:r>
              <w:rPr>
                <w:rFonts w:ascii="Times New Roman" w:hAnsi="Times New Roman"/>
                <w:sz w:val="24"/>
                <w:szCs w:val="24"/>
                <w:vertAlign w:val="superscript"/>
              </w:rPr>
              <w:t>c</w:t>
            </w:r>
            <w:r w:rsidRPr="00C16D2E">
              <w:rPr>
                <w:rFonts w:ascii="Times New Roman" w:hAnsi="Times New Roman"/>
                <w:sz w:val="24"/>
                <w:szCs w:val="24"/>
              </w:rPr>
              <w:t>±0.03</w:t>
            </w:r>
          </w:p>
        </w:tc>
      </w:tr>
      <w:tr w:rsidR="00AF4624" w14:paraId="4AFC245D" w14:textId="77777777" w:rsidTr="008F3710">
        <w:trPr>
          <w:jc w:val="center"/>
        </w:trPr>
        <w:tc>
          <w:tcPr>
            <w:tcW w:w="1854" w:type="dxa"/>
          </w:tcPr>
          <w:p w14:paraId="39395F0D" w14:textId="77777777" w:rsidR="00AF4624" w:rsidRPr="000612CA" w:rsidRDefault="00AF4624" w:rsidP="008F3710">
            <w:pPr>
              <w:jc w:val="center"/>
              <w:rPr>
                <w:rFonts w:ascii="Times New Roman" w:hAnsi="Times New Roman"/>
                <w:b/>
                <w:bCs/>
                <w:sz w:val="24"/>
                <w:szCs w:val="24"/>
              </w:rPr>
            </w:pPr>
            <w:r w:rsidRPr="000612CA">
              <w:rPr>
                <w:rFonts w:ascii="Times New Roman" w:hAnsi="Times New Roman"/>
                <w:b/>
                <w:bCs/>
                <w:sz w:val="24"/>
                <w:szCs w:val="24"/>
              </w:rPr>
              <w:t>C</w:t>
            </w:r>
          </w:p>
        </w:tc>
        <w:tc>
          <w:tcPr>
            <w:tcW w:w="5940" w:type="dxa"/>
          </w:tcPr>
          <w:p w14:paraId="690048F7"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2.94</w:t>
            </w:r>
            <w:r>
              <w:rPr>
                <w:rFonts w:ascii="Times New Roman" w:hAnsi="Times New Roman"/>
                <w:sz w:val="24"/>
                <w:szCs w:val="24"/>
                <w:vertAlign w:val="superscript"/>
              </w:rPr>
              <w:t>d</w:t>
            </w:r>
            <w:r w:rsidRPr="00C16D2E">
              <w:rPr>
                <w:rFonts w:ascii="Times New Roman" w:hAnsi="Times New Roman"/>
                <w:sz w:val="24"/>
                <w:szCs w:val="24"/>
              </w:rPr>
              <w:t>±0.01</w:t>
            </w:r>
          </w:p>
        </w:tc>
      </w:tr>
      <w:tr w:rsidR="00AF4624" w14:paraId="6C4E2AC9" w14:textId="77777777" w:rsidTr="008F3710">
        <w:trPr>
          <w:jc w:val="center"/>
        </w:trPr>
        <w:tc>
          <w:tcPr>
            <w:tcW w:w="1854" w:type="dxa"/>
            <w:tcBorders>
              <w:bottom w:val="single" w:sz="4" w:space="0" w:color="auto"/>
            </w:tcBorders>
          </w:tcPr>
          <w:p w14:paraId="460BEE8F" w14:textId="77777777" w:rsidR="00AF4624" w:rsidRPr="000612CA" w:rsidRDefault="00AF4624" w:rsidP="008F3710">
            <w:pPr>
              <w:jc w:val="center"/>
              <w:rPr>
                <w:rFonts w:ascii="Times New Roman" w:hAnsi="Times New Roman"/>
                <w:b/>
                <w:bCs/>
                <w:sz w:val="24"/>
                <w:szCs w:val="24"/>
              </w:rPr>
            </w:pPr>
            <w:r w:rsidRPr="000612CA">
              <w:rPr>
                <w:rFonts w:ascii="Times New Roman" w:hAnsi="Times New Roman"/>
                <w:b/>
                <w:bCs/>
                <w:sz w:val="24"/>
                <w:szCs w:val="24"/>
              </w:rPr>
              <w:t>D</w:t>
            </w:r>
          </w:p>
        </w:tc>
        <w:tc>
          <w:tcPr>
            <w:tcW w:w="5940" w:type="dxa"/>
            <w:tcBorders>
              <w:bottom w:val="single" w:sz="4" w:space="0" w:color="auto"/>
            </w:tcBorders>
          </w:tcPr>
          <w:p w14:paraId="52CBB792" w14:textId="77777777" w:rsidR="00AF4624" w:rsidRDefault="00AF4624" w:rsidP="008F3710">
            <w:pPr>
              <w:jc w:val="center"/>
              <w:rPr>
                <w:rFonts w:ascii="Times New Roman" w:hAnsi="Times New Roman"/>
                <w:sz w:val="24"/>
                <w:szCs w:val="24"/>
              </w:rPr>
            </w:pPr>
            <w:r w:rsidRPr="00C16D2E">
              <w:rPr>
                <w:rFonts w:ascii="Times New Roman" w:hAnsi="Times New Roman"/>
                <w:sz w:val="24"/>
                <w:szCs w:val="24"/>
              </w:rPr>
              <w:t>3.64</w:t>
            </w:r>
            <w:r>
              <w:rPr>
                <w:rFonts w:ascii="Times New Roman" w:hAnsi="Times New Roman"/>
                <w:sz w:val="24"/>
                <w:szCs w:val="24"/>
                <w:vertAlign w:val="superscript"/>
              </w:rPr>
              <w:t>b</w:t>
            </w:r>
            <w:r w:rsidRPr="00C16D2E">
              <w:rPr>
                <w:rFonts w:ascii="Times New Roman" w:hAnsi="Times New Roman"/>
                <w:sz w:val="24"/>
                <w:szCs w:val="24"/>
              </w:rPr>
              <w:t>±0.01</w:t>
            </w:r>
          </w:p>
        </w:tc>
      </w:tr>
    </w:tbl>
    <w:p w14:paraId="0DCC5D8E" w14:textId="77777777" w:rsidR="00AF4624" w:rsidRDefault="00AF4624" w:rsidP="00AF4624">
      <w:pPr>
        <w:spacing w:line="240" w:lineRule="auto"/>
        <w:jc w:val="both"/>
        <w:rPr>
          <w:rFonts w:ascii="Times New Roman" w:hAnsi="Times New Roman"/>
          <w:i/>
          <w:iCs/>
          <w:sz w:val="24"/>
          <w:szCs w:val="24"/>
        </w:rPr>
      </w:pPr>
      <w:r w:rsidRPr="001D49A6">
        <w:rPr>
          <w:rFonts w:ascii="Times New Roman" w:hAnsi="Times New Roman"/>
          <w:i/>
          <w:iCs/>
          <w:sz w:val="24"/>
          <w:szCs w:val="24"/>
        </w:rPr>
        <w:t>Values are means ± standard error. Different superscripts within a column indicate significant differences (p&lt;0.05).</w:t>
      </w:r>
    </w:p>
    <w:p w14:paraId="0551DAAC" w14:textId="7B2DBFB1" w:rsidR="005F1126" w:rsidRPr="00C06223" w:rsidRDefault="005F1126" w:rsidP="005F1126">
      <w:pPr>
        <w:jc w:val="both"/>
        <w:rPr>
          <w:rFonts w:ascii="Times New Roman" w:hAnsi="Times New Roman"/>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0DCCCFF0" w14:textId="77777777" w:rsidR="005F1126" w:rsidRPr="001D49A6" w:rsidRDefault="005F1126" w:rsidP="00AF4624">
      <w:pPr>
        <w:spacing w:line="240" w:lineRule="auto"/>
        <w:jc w:val="both"/>
        <w:rPr>
          <w:rFonts w:ascii="Times New Roman" w:hAnsi="Times New Roman"/>
          <w:i/>
          <w:iCs/>
          <w:sz w:val="24"/>
          <w:szCs w:val="24"/>
        </w:rPr>
      </w:pPr>
    </w:p>
    <w:p w14:paraId="742DBFDD" w14:textId="7A80AAD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results demonstrate a significant difference (p &lt; 0.05) in antioxidant potency among the </w:t>
      </w:r>
      <w:r w:rsidR="00E6030B">
        <w:rPr>
          <w:rFonts w:ascii="Times New Roman" w:hAnsi="Times New Roman"/>
          <w:sz w:val="24"/>
          <w:szCs w:val="24"/>
        </w:rPr>
        <w:t>blend</w:t>
      </w:r>
      <w:r w:rsidRPr="00A14713">
        <w:rPr>
          <w:rFonts w:ascii="Times New Roman" w:hAnsi="Times New Roman"/>
          <w:sz w:val="24"/>
          <w:szCs w:val="24"/>
        </w:rPr>
        <w:t xml:space="preserve">s. </w:t>
      </w:r>
      <w:r w:rsidR="00E6030B">
        <w:rPr>
          <w:rFonts w:ascii="Times New Roman" w:hAnsi="Times New Roman"/>
          <w:sz w:val="24"/>
          <w:szCs w:val="24"/>
        </w:rPr>
        <w:t>Blend</w:t>
      </w:r>
      <w:r w:rsidRPr="00A14713">
        <w:rPr>
          <w:rFonts w:ascii="Times New Roman" w:hAnsi="Times New Roman"/>
          <w:sz w:val="24"/>
          <w:szCs w:val="24"/>
        </w:rPr>
        <w:t xml:space="preserve"> A exhibited the highest antioxidant activity (4.03 mg GAE/g DW), which was statistically superior to all other blends. This exceptional activity can be confidently attributed to its formulation. </w:t>
      </w:r>
      <w:r w:rsidR="00E6030B">
        <w:rPr>
          <w:rFonts w:ascii="Times New Roman" w:hAnsi="Times New Roman"/>
          <w:sz w:val="24"/>
          <w:szCs w:val="24"/>
        </w:rPr>
        <w:t>Blend</w:t>
      </w:r>
      <w:r w:rsidRPr="00A14713">
        <w:rPr>
          <w:rFonts w:ascii="Times New Roman" w:hAnsi="Times New Roman"/>
          <w:sz w:val="24"/>
          <w:szCs w:val="24"/>
        </w:rPr>
        <w:t xml:space="preserve"> A likely contains the highest concentration of potent antioxidant-rich spices, particularly turmeric, which is renowned for its curcuminoids, and garlic, which contains sulphur compounds like allicin. The synergy between these compounds appears to be most effective in this specific blend.</w:t>
      </w:r>
    </w:p>
    <w:p w14:paraId="1A2672BB" w14:textId="54F23AD5" w:rsidR="00AF4624"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D showed the next highest activity (3.64 mg GAE/g DW), followed by </w:t>
      </w:r>
      <w:r>
        <w:rPr>
          <w:rFonts w:ascii="Times New Roman" w:hAnsi="Times New Roman"/>
          <w:sz w:val="24"/>
          <w:szCs w:val="24"/>
        </w:rPr>
        <w:t>Blend</w:t>
      </w:r>
      <w:r w:rsidR="00AF4624" w:rsidRPr="00A14713">
        <w:rPr>
          <w:rFonts w:ascii="Times New Roman" w:hAnsi="Times New Roman"/>
          <w:sz w:val="24"/>
          <w:szCs w:val="24"/>
        </w:rPr>
        <w:t xml:space="preserve"> B (3.16 mg GAE/g DW). </w:t>
      </w:r>
      <w:r>
        <w:rPr>
          <w:rFonts w:ascii="Times New Roman" w:hAnsi="Times New Roman"/>
          <w:sz w:val="24"/>
          <w:szCs w:val="24"/>
        </w:rPr>
        <w:t>Blend</w:t>
      </w:r>
      <w:r w:rsidR="00AF4624" w:rsidRPr="00A14713">
        <w:rPr>
          <w:rFonts w:ascii="Times New Roman" w:hAnsi="Times New Roman"/>
          <w:sz w:val="24"/>
          <w:szCs w:val="24"/>
        </w:rPr>
        <w:t xml:space="preserve"> C recorded the lowest antioxidant capacity (2.94 mg GAE/g </w:t>
      </w:r>
      <w:r w:rsidR="00AF4624" w:rsidRPr="00A14713">
        <w:rPr>
          <w:rFonts w:ascii="Times New Roman" w:hAnsi="Times New Roman"/>
          <w:sz w:val="24"/>
          <w:szCs w:val="24"/>
        </w:rPr>
        <w:lastRenderedPageBreak/>
        <w:t>DW), suggesting its specific ratio may have a lower concentration of the most potent antioxidant compounds present in the ingredient pool.</w:t>
      </w:r>
    </w:p>
    <w:p w14:paraId="500C23B5"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This finding is critically important as it directly links the consumption of these composite spices, particularly Blend A, to potential health benefits. The high antioxidant activity implies a strong capacity to neutralize free radicals in the body, which is associated with reducing oxidative stress and mitigating the risk of chronic diseases.</w:t>
      </w:r>
    </w:p>
    <w:p w14:paraId="7CC2C44C" w14:textId="77777777" w:rsidR="00AF4624" w:rsidRPr="007D200F" w:rsidRDefault="00AF4624" w:rsidP="001C0A51">
      <w:pPr>
        <w:pStyle w:val="Heading2"/>
      </w:pPr>
      <w:bookmarkStart w:id="44" w:name="_Toc210048838"/>
      <w:r w:rsidRPr="007D200F">
        <w:t>4.3</w:t>
      </w:r>
      <w:r w:rsidRPr="007D200F">
        <w:tab/>
        <w:t>Sensory Evaluation</w:t>
      </w:r>
      <w:bookmarkEnd w:id="44"/>
    </w:p>
    <w:p w14:paraId="56F186E0"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sensory profiles of the four composite spice blends were assessed by a panel based on colour, aroma, taste, mouthfeel, and overall acceptability, using a defined scale. The results are presented in Table 3.</w:t>
      </w:r>
    </w:p>
    <w:p w14:paraId="0AD0358A" w14:textId="77777777" w:rsidR="00AF4624" w:rsidRPr="007D200F" w:rsidRDefault="00AF4624" w:rsidP="00AF4624">
      <w:pPr>
        <w:spacing w:after="0"/>
        <w:jc w:val="both"/>
        <w:rPr>
          <w:rFonts w:ascii="Times New Roman" w:hAnsi="Times New Roman"/>
          <w:b/>
          <w:bCs/>
          <w:i/>
          <w:iCs/>
          <w:sz w:val="24"/>
          <w:szCs w:val="24"/>
        </w:rPr>
      </w:pPr>
      <w:r>
        <w:rPr>
          <w:rFonts w:ascii="Times New Roman" w:hAnsi="Times New Roman"/>
          <w:b/>
          <w:bCs/>
          <w:i/>
          <w:iCs/>
          <w:sz w:val="24"/>
          <w:szCs w:val="24"/>
        </w:rPr>
        <w:br w:type="page"/>
      </w:r>
      <w:r w:rsidRPr="007D200F">
        <w:rPr>
          <w:rFonts w:ascii="Times New Roman" w:hAnsi="Times New Roman"/>
          <w:b/>
          <w:bCs/>
          <w:i/>
          <w:iCs/>
          <w:sz w:val="24"/>
          <w:szCs w:val="24"/>
        </w:rPr>
        <w:lastRenderedPageBreak/>
        <w:t>Table 3: Sensory Analysis of Composite Spice Blends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447"/>
        <w:gridCol w:w="1480"/>
        <w:gridCol w:w="1447"/>
        <w:gridCol w:w="1448"/>
        <w:gridCol w:w="1563"/>
      </w:tblGrid>
      <w:tr w:rsidR="00AF4624" w:rsidRPr="00456D7B" w14:paraId="3B106438" w14:textId="77777777" w:rsidTr="00787AAE">
        <w:tc>
          <w:tcPr>
            <w:tcW w:w="1596" w:type="dxa"/>
            <w:tcBorders>
              <w:top w:val="single" w:sz="4" w:space="0" w:color="auto"/>
              <w:bottom w:val="single" w:sz="4" w:space="0" w:color="auto"/>
            </w:tcBorders>
          </w:tcPr>
          <w:p w14:paraId="70A2B3C4" w14:textId="6C86D852" w:rsidR="00AF4624" w:rsidRPr="00456D7B" w:rsidRDefault="00E6030B" w:rsidP="008F3710">
            <w:pPr>
              <w:spacing w:line="240" w:lineRule="auto"/>
              <w:jc w:val="center"/>
              <w:rPr>
                <w:rFonts w:ascii="Times New Roman" w:hAnsi="Times New Roman"/>
                <w:b/>
                <w:sz w:val="24"/>
                <w:szCs w:val="24"/>
              </w:rPr>
            </w:pPr>
            <w:r>
              <w:rPr>
                <w:rFonts w:ascii="Times New Roman" w:hAnsi="Times New Roman"/>
                <w:b/>
                <w:sz w:val="24"/>
                <w:szCs w:val="24"/>
              </w:rPr>
              <w:t>Blend</w:t>
            </w:r>
            <w:r w:rsidR="00AF4624" w:rsidRPr="00456D7B">
              <w:rPr>
                <w:rFonts w:ascii="Times New Roman" w:hAnsi="Times New Roman"/>
                <w:b/>
                <w:sz w:val="24"/>
                <w:szCs w:val="24"/>
              </w:rPr>
              <w:t xml:space="preserve"> Codes</w:t>
            </w:r>
          </w:p>
        </w:tc>
        <w:tc>
          <w:tcPr>
            <w:tcW w:w="1596" w:type="dxa"/>
            <w:tcBorders>
              <w:top w:val="single" w:sz="4" w:space="0" w:color="auto"/>
              <w:bottom w:val="single" w:sz="4" w:space="0" w:color="auto"/>
            </w:tcBorders>
          </w:tcPr>
          <w:p w14:paraId="2CD74EBB" w14:textId="77777777" w:rsidR="00AF4624" w:rsidRPr="00456D7B" w:rsidRDefault="00AF4624" w:rsidP="008F3710">
            <w:pPr>
              <w:spacing w:line="240" w:lineRule="auto"/>
              <w:jc w:val="center"/>
              <w:rPr>
                <w:rFonts w:ascii="Times New Roman" w:hAnsi="Times New Roman"/>
                <w:b/>
                <w:sz w:val="24"/>
                <w:szCs w:val="24"/>
              </w:rPr>
            </w:pPr>
            <w:r w:rsidRPr="00456D7B">
              <w:rPr>
                <w:rFonts w:ascii="Times New Roman" w:hAnsi="Times New Roman"/>
                <w:b/>
                <w:sz w:val="24"/>
                <w:szCs w:val="24"/>
              </w:rPr>
              <w:t>Colour</w:t>
            </w:r>
          </w:p>
        </w:tc>
        <w:tc>
          <w:tcPr>
            <w:tcW w:w="1596" w:type="dxa"/>
            <w:tcBorders>
              <w:top w:val="single" w:sz="4" w:space="0" w:color="auto"/>
              <w:bottom w:val="single" w:sz="4" w:space="0" w:color="auto"/>
            </w:tcBorders>
          </w:tcPr>
          <w:p w14:paraId="5AF41E65" w14:textId="77777777" w:rsidR="00AF4624" w:rsidRPr="00456D7B" w:rsidRDefault="00AF4624" w:rsidP="008F3710">
            <w:pPr>
              <w:spacing w:line="240" w:lineRule="auto"/>
              <w:jc w:val="center"/>
              <w:rPr>
                <w:rFonts w:ascii="Times New Roman" w:hAnsi="Times New Roman"/>
                <w:b/>
                <w:sz w:val="24"/>
                <w:szCs w:val="24"/>
              </w:rPr>
            </w:pPr>
            <w:r w:rsidRPr="00456D7B">
              <w:rPr>
                <w:rFonts w:ascii="Times New Roman" w:hAnsi="Times New Roman"/>
                <w:b/>
                <w:sz w:val="24"/>
                <w:szCs w:val="24"/>
              </w:rPr>
              <w:t>Aroma</w:t>
            </w:r>
          </w:p>
        </w:tc>
        <w:tc>
          <w:tcPr>
            <w:tcW w:w="1596" w:type="dxa"/>
            <w:tcBorders>
              <w:top w:val="single" w:sz="4" w:space="0" w:color="auto"/>
              <w:bottom w:val="single" w:sz="4" w:space="0" w:color="auto"/>
            </w:tcBorders>
          </w:tcPr>
          <w:p w14:paraId="623EE6F3" w14:textId="77777777" w:rsidR="00AF4624" w:rsidRPr="00456D7B" w:rsidRDefault="00AF4624" w:rsidP="008F3710">
            <w:pPr>
              <w:spacing w:line="240" w:lineRule="auto"/>
              <w:jc w:val="center"/>
              <w:rPr>
                <w:rFonts w:ascii="Times New Roman" w:hAnsi="Times New Roman"/>
                <w:b/>
                <w:sz w:val="24"/>
                <w:szCs w:val="24"/>
              </w:rPr>
            </w:pPr>
            <w:r w:rsidRPr="00456D7B">
              <w:rPr>
                <w:rFonts w:ascii="Times New Roman" w:hAnsi="Times New Roman"/>
                <w:b/>
                <w:sz w:val="24"/>
                <w:szCs w:val="24"/>
              </w:rPr>
              <w:t>Taste</w:t>
            </w:r>
          </w:p>
        </w:tc>
        <w:tc>
          <w:tcPr>
            <w:tcW w:w="1596" w:type="dxa"/>
            <w:tcBorders>
              <w:top w:val="single" w:sz="4" w:space="0" w:color="auto"/>
              <w:bottom w:val="single" w:sz="4" w:space="0" w:color="auto"/>
            </w:tcBorders>
          </w:tcPr>
          <w:p w14:paraId="222EE573" w14:textId="77777777" w:rsidR="00AF4624" w:rsidRPr="00456D7B" w:rsidRDefault="00AF4624" w:rsidP="008F3710">
            <w:pPr>
              <w:spacing w:line="240" w:lineRule="auto"/>
              <w:jc w:val="center"/>
              <w:rPr>
                <w:rFonts w:ascii="Times New Roman" w:hAnsi="Times New Roman"/>
                <w:b/>
                <w:sz w:val="24"/>
                <w:szCs w:val="24"/>
              </w:rPr>
            </w:pPr>
            <w:r w:rsidRPr="00456D7B">
              <w:rPr>
                <w:rFonts w:ascii="Times New Roman" w:hAnsi="Times New Roman"/>
                <w:b/>
                <w:sz w:val="24"/>
                <w:szCs w:val="24"/>
              </w:rPr>
              <w:t>Mouthfeel</w:t>
            </w:r>
          </w:p>
        </w:tc>
        <w:tc>
          <w:tcPr>
            <w:tcW w:w="1596" w:type="dxa"/>
            <w:tcBorders>
              <w:top w:val="single" w:sz="4" w:space="0" w:color="auto"/>
              <w:bottom w:val="single" w:sz="4" w:space="0" w:color="auto"/>
            </w:tcBorders>
          </w:tcPr>
          <w:p w14:paraId="7C253933" w14:textId="77777777" w:rsidR="00AF4624" w:rsidRPr="00456D7B" w:rsidRDefault="00AF4624" w:rsidP="008F3710">
            <w:pPr>
              <w:spacing w:line="240" w:lineRule="auto"/>
              <w:jc w:val="center"/>
              <w:rPr>
                <w:rFonts w:ascii="Times New Roman" w:hAnsi="Times New Roman"/>
                <w:b/>
                <w:sz w:val="24"/>
                <w:szCs w:val="24"/>
              </w:rPr>
            </w:pPr>
            <w:r w:rsidRPr="00456D7B">
              <w:rPr>
                <w:rFonts w:ascii="Times New Roman" w:hAnsi="Times New Roman"/>
                <w:b/>
                <w:sz w:val="24"/>
                <w:szCs w:val="24"/>
              </w:rPr>
              <w:t>Overall acceptability</w:t>
            </w:r>
          </w:p>
        </w:tc>
      </w:tr>
      <w:tr w:rsidR="00AF4624" w:rsidRPr="00456D7B" w14:paraId="23613EE0" w14:textId="77777777" w:rsidTr="00787AAE">
        <w:tc>
          <w:tcPr>
            <w:tcW w:w="1596" w:type="dxa"/>
            <w:tcBorders>
              <w:top w:val="single" w:sz="4" w:space="0" w:color="auto"/>
            </w:tcBorders>
          </w:tcPr>
          <w:p w14:paraId="7EE19A92" w14:textId="77777777" w:rsidR="00AF4624" w:rsidRPr="000612CA" w:rsidRDefault="00AF4624" w:rsidP="008F3710">
            <w:pPr>
              <w:spacing w:line="240" w:lineRule="auto"/>
              <w:jc w:val="center"/>
              <w:rPr>
                <w:rFonts w:ascii="Times New Roman" w:hAnsi="Times New Roman"/>
                <w:b/>
                <w:bCs/>
                <w:sz w:val="24"/>
                <w:szCs w:val="24"/>
              </w:rPr>
            </w:pPr>
            <w:r w:rsidRPr="000612CA">
              <w:rPr>
                <w:rFonts w:ascii="Times New Roman" w:hAnsi="Times New Roman"/>
                <w:b/>
                <w:bCs/>
                <w:sz w:val="24"/>
                <w:szCs w:val="24"/>
              </w:rPr>
              <w:t>A</w:t>
            </w:r>
          </w:p>
        </w:tc>
        <w:tc>
          <w:tcPr>
            <w:tcW w:w="1596" w:type="dxa"/>
            <w:tcBorders>
              <w:top w:val="single" w:sz="4" w:space="0" w:color="auto"/>
            </w:tcBorders>
          </w:tcPr>
          <w:p w14:paraId="2FF3D843"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a</w:t>
            </w:r>
            <w:r w:rsidRPr="00456D7B">
              <w:rPr>
                <w:rFonts w:ascii="Times New Roman" w:hAnsi="Times New Roman"/>
                <w:sz w:val="24"/>
                <w:szCs w:val="24"/>
              </w:rPr>
              <w:t>±0.25</w:t>
            </w:r>
          </w:p>
        </w:tc>
        <w:tc>
          <w:tcPr>
            <w:tcW w:w="1596" w:type="dxa"/>
            <w:tcBorders>
              <w:top w:val="single" w:sz="4" w:space="0" w:color="auto"/>
            </w:tcBorders>
          </w:tcPr>
          <w:p w14:paraId="38BC5AAE"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8.25</w:t>
            </w:r>
            <w:r w:rsidRPr="00456D7B">
              <w:rPr>
                <w:rFonts w:ascii="Times New Roman" w:hAnsi="Times New Roman"/>
                <w:sz w:val="24"/>
                <w:szCs w:val="24"/>
                <w:vertAlign w:val="superscript"/>
              </w:rPr>
              <w:t>a</w:t>
            </w:r>
            <w:r w:rsidRPr="00456D7B">
              <w:rPr>
                <w:rFonts w:ascii="Times New Roman" w:hAnsi="Times New Roman"/>
                <w:sz w:val="24"/>
                <w:szCs w:val="24"/>
              </w:rPr>
              <w:t>±0.30</w:t>
            </w:r>
          </w:p>
        </w:tc>
        <w:tc>
          <w:tcPr>
            <w:tcW w:w="1596" w:type="dxa"/>
            <w:tcBorders>
              <w:top w:val="single" w:sz="4" w:space="0" w:color="auto"/>
            </w:tcBorders>
          </w:tcPr>
          <w:p w14:paraId="2CEFA4F9"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8.20</w:t>
            </w:r>
            <w:r>
              <w:rPr>
                <w:rFonts w:ascii="Times New Roman" w:hAnsi="Times New Roman"/>
                <w:sz w:val="24"/>
                <w:szCs w:val="24"/>
                <w:vertAlign w:val="superscript"/>
              </w:rPr>
              <w:t>b</w:t>
            </w:r>
            <w:r w:rsidRPr="00456D7B">
              <w:rPr>
                <w:rFonts w:ascii="Times New Roman" w:hAnsi="Times New Roman"/>
                <w:sz w:val="24"/>
                <w:szCs w:val="24"/>
              </w:rPr>
              <w:t>±0.27</w:t>
            </w:r>
          </w:p>
        </w:tc>
        <w:tc>
          <w:tcPr>
            <w:tcW w:w="1596" w:type="dxa"/>
            <w:tcBorders>
              <w:top w:val="single" w:sz="4" w:space="0" w:color="auto"/>
            </w:tcBorders>
          </w:tcPr>
          <w:p w14:paraId="00989D2F"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d</w:t>
            </w:r>
            <w:r w:rsidRPr="00456D7B">
              <w:rPr>
                <w:rFonts w:ascii="Times New Roman" w:hAnsi="Times New Roman"/>
                <w:sz w:val="24"/>
                <w:szCs w:val="24"/>
              </w:rPr>
              <w:t>±0.22</w:t>
            </w:r>
          </w:p>
        </w:tc>
        <w:tc>
          <w:tcPr>
            <w:tcW w:w="1596" w:type="dxa"/>
            <w:tcBorders>
              <w:top w:val="single" w:sz="4" w:space="0" w:color="auto"/>
            </w:tcBorders>
          </w:tcPr>
          <w:p w14:paraId="79D2B471"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8.30</w:t>
            </w:r>
            <w:r>
              <w:rPr>
                <w:rFonts w:ascii="Times New Roman" w:hAnsi="Times New Roman"/>
                <w:sz w:val="24"/>
                <w:szCs w:val="24"/>
                <w:vertAlign w:val="superscript"/>
              </w:rPr>
              <w:t>a</w:t>
            </w:r>
            <w:r w:rsidRPr="00456D7B">
              <w:rPr>
                <w:rFonts w:ascii="Times New Roman" w:hAnsi="Times New Roman"/>
                <w:sz w:val="24"/>
                <w:szCs w:val="24"/>
              </w:rPr>
              <w:t>±0.28</w:t>
            </w:r>
          </w:p>
        </w:tc>
      </w:tr>
      <w:tr w:rsidR="00AF4624" w:rsidRPr="00456D7B" w14:paraId="74928160" w14:textId="77777777" w:rsidTr="00787AAE">
        <w:tc>
          <w:tcPr>
            <w:tcW w:w="1596" w:type="dxa"/>
          </w:tcPr>
          <w:p w14:paraId="64B5E513" w14:textId="77777777" w:rsidR="00AF4624" w:rsidRPr="000612CA" w:rsidRDefault="00AF4624" w:rsidP="008F3710">
            <w:pPr>
              <w:spacing w:line="240" w:lineRule="auto"/>
              <w:jc w:val="center"/>
              <w:rPr>
                <w:rFonts w:ascii="Times New Roman" w:hAnsi="Times New Roman"/>
                <w:b/>
                <w:bCs/>
                <w:sz w:val="24"/>
                <w:szCs w:val="24"/>
              </w:rPr>
            </w:pPr>
            <w:r w:rsidRPr="000612CA">
              <w:rPr>
                <w:rFonts w:ascii="Times New Roman" w:hAnsi="Times New Roman"/>
                <w:b/>
                <w:bCs/>
                <w:sz w:val="24"/>
                <w:szCs w:val="24"/>
              </w:rPr>
              <w:t>B</w:t>
            </w:r>
          </w:p>
        </w:tc>
        <w:tc>
          <w:tcPr>
            <w:tcW w:w="1596" w:type="dxa"/>
          </w:tcPr>
          <w:p w14:paraId="3121F19B"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c</w:t>
            </w:r>
            <w:r w:rsidRPr="00456D7B">
              <w:rPr>
                <w:rFonts w:ascii="Times New Roman" w:hAnsi="Times New Roman"/>
                <w:sz w:val="24"/>
                <w:szCs w:val="24"/>
              </w:rPr>
              <w:t>±0.20</w:t>
            </w:r>
          </w:p>
        </w:tc>
        <w:tc>
          <w:tcPr>
            <w:tcW w:w="1596" w:type="dxa"/>
          </w:tcPr>
          <w:p w14:paraId="7E3E89C4"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8.35</w:t>
            </w:r>
            <w:r>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403828D4"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8.40</w:t>
            </w:r>
            <w:r w:rsidRPr="00456D7B">
              <w:rPr>
                <w:rFonts w:ascii="Times New Roman" w:hAnsi="Times New Roman"/>
                <w:sz w:val="24"/>
                <w:szCs w:val="24"/>
                <w:vertAlign w:val="superscript"/>
              </w:rPr>
              <w:t>b</w:t>
            </w:r>
            <w:r w:rsidRPr="00456D7B">
              <w:rPr>
                <w:rFonts w:ascii="Times New Roman" w:hAnsi="Times New Roman"/>
                <w:sz w:val="24"/>
                <w:szCs w:val="24"/>
              </w:rPr>
              <w:t>±0.26</w:t>
            </w:r>
          </w:p>
        </w:tc>
        <w:tc>
          <w:tcPr>
            <w:tcW w:w="1596" w:type="dxa"/>
          </w:tcPr>
          <w:p w14:paraId="458313F9"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b</w:t>
            </w:r>
            <w:r w:rsidRPr="00456D7B">
              <w:rPr>
                <w:rFonts w:ascii="Times New Roman" w:hAnsi="Times New Roman"/>
                <w:sz w:val="24"/>
                <w:szCs w:val="24"/>
              </w:rPr>
              <w:t>±0.23</w:t>
            </w:r>
          </w:p>
        </w:tc>
        <w:tc>
          <w:tcPr>
            <w:tcW w:w="1596" w:type="dxa"/>
          </w:tcPr>
          <w:p w14:paraId="50A211D2"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a</w:t>
            </w:r>
            <w:r w:rsidRPr="00456D7B">
              <w:rPr>
                <w:rFonts w:ascii="Times New Roman" w:hAnsi="Times New Roman"/>
                <w:sz w:val="24"/>
                <w:szCs w:val="24"/>
              </w:rPr>
              <w:t>±0.25</w:t>
            </w:r>
          </w:p>
        </w:tc>
      </w:tr>
      <w:tr w:rsidR="00AF4624" w:rsidRPr="00456D7B" w14:paraId="4B1EAE36" w14:textId="77777777" w:rsidTr="00787AAE">
        <w:tc>
          <w:tcPr>
            <w:tcW w:w="1596" w:type="dxa"/>
          </w:tcPr>
          <w:p w14:paraId="337A22C8" w14:textId="77777777" w:rsidR="00AF4624" w:rsidRPr="000612CA" w:rsidRDefault="00AF4624" w:rsidP="008F3710">
            <w:pPr>
              <w:spacing w:line="240" w:lineRule="auto"/>
              <w:jc w:val="center"/>
              <w:rPr>
                <w:rFonts w:ascii="Times New Roman" w:hAnsi="Times New Roman"/>
                <w:b/>
                <w:bCs/>
                <w:sz w:val="24"/>
                <w:szCs w:val="24"/>
              </w:rPr>
            </w:pPr>
            <w:r w:rsidRPr="000612CA">
              <w:rPr>
                <w:rFonts w:ascii="Times New Roman" w:hAnsi="Times New Roman"/>
                <w:b/>
                <w:bCs/>
                <w:sz w:val="24"/>
                <w:szCs w:val="24"/>
              </w:rPr>
              <w:t>C</w:t>
            </w:r>
          </w:p>
        </w:tc>
        <w:tc>
          <w:tcPr>
            <w:tcW w:w="1596" w:type="dxa"/>
          </w:tcPr>
          <w:p w14:paraId="6F952380"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d</w:t>
            </w:r>
            <w:r w:rsidRPr="00456D7B">
              <w:rPr>
                <w:rFonts w:ascii="Times New Roman" w:hAnsi="Times New Roman"/>
                <w:sz w:val="24"/>
                <w:szCs w:val="24"/>
              </w:rPr>
              <w:t>±0.28</w:t>
            </w:r>
          </w:p>
        </w:tc>
        <w:tc>
          <w:tcPr>
            <w:tcW w:w="1596" w:type="dxa"/>
          </w:tcPr>
          <w:p w14:paraId="477FE554"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8.05</w:t>
            </w:r>
            <w:r>
              <w:rPr>
                <w:rFonts w:ascii="Times New Roman" w:hAnsi="Times New Roman"/>
                <w:sz w:val="24"/>
                <w:szCs w:val="24"/>
                <w:vertAlign w:val="superscript"/>
              </w:rPr>
              <w:t>ab</w:t>
            </w:r>
            <w:r w:rsidRPr="00456D7B">
              <w:rPr>
                <w:rFonts w:ascii="Times New Roman" w:hAnsi="Times New Roman"/>
                <w:sz w:val="24"/>
                <w:szCs w:val="24"/>
              </w:rPr>
              <w:t>±0.25</w:t>
            </w:r>
          </w:p>
        </w:tc>
        <w:tc>
          <w:tcPr>
            <w:tcW w:w="1596" w:type="dxa"/>
          </w:tcPr>
          <w:p w14:paraId="108D9CDD"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7.90</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23C7797E"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7.80</w:t>
            </w:r>
            <w:r>
              <w:rPr>
                <w:rFonts w:ascii="Times New Roman" w:hAnsi="Times New Roman"/>
                <w:sz w:val="24"/>
                <w:szCs w:val="24"/>
                <w:vertAlign w:val="superscript"/>
              </w:rPr>
              <w:t>a</w:t>
            </w:r>
            <w:r w:rsidRPr="00456D7B">
              <w:rPr>
                <w:rFonts w:ascii="Times New Roman" w:hAnsi="Times New Roman"/>
                <w:sz w:val="24"/>
                <w:szCs w:val="24"/>
              </w:rPr>
              <w:t>±0.20</w:t>
            </w:r>
          </w:p>
        </w:tc>
        <w:tc>
          <w:tcPr>
            <w:tcW w:w="1596" w:type="dxa"/>
          </w:tcPr>
          <w:p w14:paraId="368C9AE2"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8.10</w:t>
            </w:r>
            <w:r w:rsidRPr="00456D7B">
              <w:rPr>
                <w:rFonts w:ascii="Times New Roman" w:hAnsi="Times New Roman"/>
                <w:sz w:val="24"/>
                <w:szCs w:val="24"/>
                <w:vertAlign w:val="superscript"/>
              </w:rPr>
              <w:t>a</w:t>
            </w:r>
            <w:r w:rsidRPr="00456D7B">
              <w:rPr>
                <w:rFonts w:ascii="Times New Roman" w:hAnsi="Times New Roman"/>
                <w:sz w:val="24"/>
                <w:szCs w:val="24"/>
              </w:rPr>
              <w:t>±0.27</w:t>
            </w:r>
          </w:p>
        </w:tc>
      </w:tr>
      <w:tr w:rsidR="00AF4624" w:rsidRPr="00456D7B" w14:paraId="0D95A8F8" w14:textId="77777777" w:rsidTr="00787AAE">
        <w:tc>
          <w:tcPr>
            <w:tcW w:w="1596" w:type="dxa"/>
          </w:tcPr>
          <w:p w14:paraId="730E2CD9" w14:textId="77777777" w:rsidR="00AF4624" w:rsidRPr="000612CA" w:rsidRDefault="00AF4624" w:rsidP="008F3710">
            <w:pPr>
              <w:spacing w:line="240" w:lineRule="auto"/>
              <w:jc w:val="center"/>
              <w:rPr>
                <w:rFonts w:ascii="Times New Roman" w:hAnsi="Times New Roman"/>
                <w:b/>
                <w:bCs/>
                <w:sz w:val="24"/>
                <w:szCs w:val="24"/>
              </w:rPr>
            </w:pPr>
            <w:r w:rsidRPr="000612CA">
              <w:rPr>
                <w:rFonts w:ascii="Times New Roman" w:hAnsi="Times New Roman"/>
                <w:b/>
                <w:bCs/>
                <w:sz w:val="24"/>
                <w:szCs w:val="24"/>
              </w:rPr>
              <w:t>D</w:t>
            </w:r>
          </w:p>
        </w:tc>
        <w:tc>
          <w:tcPr>
            <w:tcW w:w="1596" w:type="dxa"/>
          </w:tcPr>
          <w:p w14:paraId="01DB7BDE"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8.16</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5C2BB103"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8.27</w:t>
            </w:r>
            <w:r w:rsidRPr="00456D7B">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1332B73B"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8.17</w:t>
            </w:r>
            <w:r w:rsidRPr="00456D7B">
              <w:rPr>
                <w:rFonts w:ascii="Times New Roman" w:hAnsi="Times New Roman"/>
                <w:sz w:val="24"/>
                <w:szCs w:val="24"/>
                <w:vertAlign w:val="superscript"/>
              </w:rPr>
              <w:t>c</w:t>
            </w:r>
            <w:r w:rsidRPr="00456D7B">
              <w:rPr>
                <w:rFonts w:ascii="Times New Roman" w:hAnsi="Times New Roman"/>
                <w:sz w:val="24"/>
                <w:szCs w:val="24"/>
              </w:rPr>
              <w:t>±0.26</w:t>
            </w:r>
          </w:p>
        </w:tc>
        <w:tc>
          <w:tcPr>
            <w:tcW w:w="1596" w:type="dxa"/>
          </w:tcPr>
          <w:p w14:paraId="1BAC1592"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8.05</w:t>
            </w:r>
            <w:r w:rsidRPr="00456D7B">
              <w:rPr>
                <w:rFonts w:ascii="Times New Roman" w:hAnsi="Times New Roman"/>
                <w:sz w:val="24"/>
                <w:szCs w:val="24"/>
                <w:vertAlign w:val="superscript"/>
              </w:rPr>
              <w:t>c</w:t>
            </w:r>
            <w:r w:rsidRPr="00456D7B">
              <w:rPr>
                <w:rFonts w:ascii="Times New Roman" w:hAnsi="Times New Roman"/>
                <w:sz w:val="24"/>
                <w:szCs w:val="24"/>
              </w:rPr>
              <w:t>±0.22</w:t>
            </w:r>
          </w:p>
        </w:tc>
        <w:tc>
          <w:tcPr>
            <w:tcW w:w="1596" w:type="dxa"/>
          </w:tcPr>
          <w:p w14:paraId="33C4524A" w14:textId="77777777" w:rsidR="00AF4624" w:rsidRPr="00456D7B" w:rsidRDefault="00AF4624" w:rsidP="008F3710">
            <w:pPr>
              <w:spacing w:line="240" w:lineRule="auto"/>
              <w:jc w:val="center"/>
              <w:rPr>
                <w:rFonts w:ascii="Times New Roman" w:hAnsi="Times New Roman"/>
                <w:sz w:val="24"/>
                <w:szCs w:val="24"/>
              </w:rPr>
            </w:pPr>
            <w:r w:rsidRPr="00456D7B">
              <w:rPr>
                <w:rFonts w:ascii="Times New Roman" w:hAnsi="Times New Roman"/>
                <w:sz w:val="24"/>
                <w:szCs w:val="24"/>
              </w:rPr>
              <w:t>8.28</w:t>
            </w:r>
            <w:r w:rsidRPr="00456D7B">
              <w:rPr>
                <w:rFonts w:ascii="Times New Roman" w:hAnsi="Times New Roman"/>
                <w:sz w:val="24"/>
                <w:szCs w:val="24"/>
                <w:vertAlign w:val="superscript"/>
              </w:rPr>
              <w:t>c</w:t>
            </w:r>
            <w:r w:rsidRPr="00456D7B">
              <w:rPr>
                <w:rFonts w:ascii="Times New Roman" w:hAnsi="Times New Roman"/>
                <w:sz w:val="24"/>
                <w:szCs w:val="24"/>
              </w:rPr>
              <w:t>±0.27</w:t>
            </w:r>
          </w:p>
        </w:tc>
      </w:tr>
    </w:tbl>
    <w:p w14:paraId="417FDB88" w14:textId="77777777" w:rsidR="00AF4624" w:rsidRDefault="00AF4624" w:rsidP="00AF4624">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6B9E3B9E" w14:textId="30620EF7" w:rsidR="00595F51" w:rsidRPr="00456D7B" w:rsidRDefault="00595F51" w:rsidP="00AF4624">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34D44B8F" w14:textId="77777777" w:rsidR="00595F51" w:rsidRDefault="00595F51">
      <w:pPr>
        <w:spacing w:after="160" w:line="278" w:lineRule="auto"/>
        <w:rPr>
          <w:rFonts w:ascii="Times New Roman" w:hAnsi="Times New Roman"/>
          <w:sz w:val="24"/>
          <w:szCs w:val="24"/>
        </w:rPr>
      </w:pPr>
      <w:r>
        <w:rPr>
          <w:rFonts w:ascii="Times New Roman" w:hAnsi="Times New Roman"/>
          <w:sz w:val="24"/>
          <w:szCs w:val="24"/>
        </w:rPr>
        <w:br w:type="page"/>
      </w:r>
    </w:p>
    <w:p w14:paraId="5E219C91" w14:textId="37D06FE6" w:rsidR="00A60E89" w:rsidRPr="00A60E89" w:rsidRDefault="00A60E89" w:rsidP="001C0A51">
      <w:pPr>
        <w:pStyle w:val="Heading2"/>
      </w:pPr>
      <w:bookmarkStart w:id="45" w:name="_Toc210048839"/>
      <w:r w:rsidRPr="00A60E89">
        <w:lastRenderedPageBreak/>
        <w:t>4.4</w:t>
      </w:r>
      <w:r w:rsidRPr="00A60E89">
        <w:tab/>
        <w:t>Statistical Analysis and Interpretation</w:t>
      </w:r>
      <w:bookmarkEnd w:id="45"/>
    </w:p>
    <w:p w14:paraId="6115B50A" w14:textId="48C58F91"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analysis reveals that all blends were well-received, with all mean scores above 7.5 on the used scale, indicating good consumer acceptability. However, there were notable statistical differences in preferences for specific attributes.</w:t>
      </w:r>
    </w:p>
    <w:p w14:paraId="18CF2929" w14:textId="1BA1EC49"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C received the highest score for colour (8.45), likely due to a higher proportion of turmeric, which imparts a vibrant and appealing yellow-golden hue that is generally associated with quality and freshness in spice blends.</w:t>
      </w:r>
    </w:p>
    <w:p w14:paraId="5E6ACC48" w14:textId="3A3C7345"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B achieved the highest aroma score (8.35). Aroma is a complex attribute derived from the volatile oils in each spice. This suggests the formulation of </w:t>
      </w:r>
      <w:r>
        <w:rPr>
          <w:rFonts w:ascii="Times New Roman" w:hAnsi="Times New Roman"/>
          <w:sz w:val="24"/>
          <w:szCs w:val="24"/>
        </w:rPr>
        <w:t>Blend</w:t>
      </w:r>
      <w:r w:rsidR="00AF4624" w:rsidRPr="00A14713">
        <w:rPr>
          <w:rFonts w:ascii="Times New Roman" w:hAnsi="Times New Roman"/>
          <w:sz w:val="24"/>
          <w:szCs w:val="24"/>
        </w:rPr>
        <w:t xml:space="preserve"> B creates a particularly harmonious and potent aromatic profile, potentially balancing the pungency of garlic and ginger with the subtlety of bay leaf.</w:t>
      </w:r>
    </w:p>
    <w:p w14:paraId="422BBD73" w14:textId="088CCE50"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B also scored highest in taste (8.40) and mouthfeel (8.10). This indicates that its formulation provides the most balanced and pleasant flavour experience, without overwhelming bitterness, astringency, or grittiness, which can sometimes be challenges in spice powders.</w:t>
      </w:r>
    </w:p>
    <w:p w14:paraId="2BD47ECF" w14:textId="5E706A14" w:rsidR="00AF4624" w:rsidRPr="00B30502" w:rsidRDefault="00AF4624" w:rsidP="00B30502">
      <w:pPr>
        <w:spacing w:line="480" w:lineRule="auto"/>
        <w:jc w:val="both"/>
        <w:rPr>
          <w:rFonts w:ascii="Times New Roman" w:hAnsi="Times New Roman"/>
          <w:sz w:val="24"/>
          <w:szCs w:val="24"/>
        </w:rPr>
      </w:pPr>
      <w:r w:rsidRPr="00A14713">
        <w:rPr>
          <w:rFonts w:ascii="Times New Roman" w:hAnsi="Times New Roman"/>
          <w:sz w:val="24"/>
          <w:szCs w:val="24"/>
        </w:rPr>
        <w:t xml:space="preserve">Crucially, </w:t>
      </w:r>
      <w:r w:rsidR="00E6030B">
        <w:rPr>
          <w:rFonts w:ascii="Times New Roman" w:hAnsi="Times New Roman"/>
          <w:sz w:val="24"/>
          <w:szCs w:val="24"/>
        </w:rPr>
        <w:t>Blend</w:t>
      </w:r>
      <w:r w:rsidRPr="00A14713">
        <w:rPr>
          <w:rFonts w:ascii="Times New Roman" w:hAnsi="Times New Roman"/>
          <w:sz w:val="24"/>
          <w:szCs w:val="24"/>
        </w:rPr>
        <w:t xml:space="preserve"> B achieved the highest score for overall acceptability (8.45), making it the sensorially preferred blend. This is a key finding that demonstrates that while a blend may excel in a specific functional property like antioxidant activity (</w:t>
      </w:r>
      <w:r w:rsidR="00E6030B">
        <w:rPr>
          <w:rFonts w:ascii="Times New Roman" w:hAnsi="Times New Roman"/>
          <w:sz w:val="24"/>
          <w:szCs w:val="24"/>
        </w:rPr>
        <w:t>Blend</w:t>
      </w:r>
      <w:r w:rsidRPr="00A14713">
        <w:rPr>
          <w:rFonts w:ascii="Times New Roman" w:hAnsi="Times New Roman"/>
          <w:sz w:val="24"/>
          <w:szCs w:val="24"/>
        </w:rPr>
        <w:t xml:space="preserve"> A), consumer preference is driven by the holistic sensory experience. </w:t>
      </w:r>
      <w:r w:rsidR="00E6030B">
        <w:rPr>
          <w:rFonts w:ascii="Times New Roman" w:hAnsi="Times New Roman"/>
          <w:sz w:val="24"/>
          <w:szCs w:val="24"/>
        </w:rPr>
        <w:t>Blend</w:t>
      </w:r>
      <w:r w:rsidRPr="00A14713">
        <w:rPr>
          <w:rFonts w:ascii="Times New Roman" w:hAnsi="Times New Roman"/>
          <w:sz w:val="24"/>
          <w:szCs w:val="24"/>
        </w:rPr>
        <w:t xml:space="preserve"> A, despite its superior </w:t>
      </w:r>
      <w:r w:rsidRPr="00A14713">
        <w:rPr>
          <w:rFonts w:ascii="Times New Roman" w:hAnsi="Times New Roman"/>
          <w:sz w:val="24"/>
          <w:szCs w:val="24"/>
        </w:rPr>
        <w:lastRenderedPageBreak/>
        <w:t>nutritional and antioxidant profile, scored lowest in overall acceptability (8.10). This suggests a potential trade-off between maximizing bioactive compounds (which can impart bitterness or strong pungency) and achieving optimal sensory pleasure.</w:t>
      </w:r>
    </w:p>
    <w:p w14:paraId="0BE8139C" w14:textId="31647126" w:rsidR="00B30502" w:rsidRPr="00B30502" w:rsidRDefault="00B30502" w:rsidP="001C0A51">
      <w:pPr>
        <w:pStyle w:val="Heading2"/>
      </w:pPr>
      <w:bookmarkStart w:id="46" w:name="_Toc210048840"/>
      <w:r w:rsidRPr="00B30502">
        <w:t>4.5</w:t>
      </w:r>
      <w:r w:rsidRPr="00B30502">
        <w:tab/>
        <w:t>Implications of Findings on Food Application</w:t>
      </w:r>
      <w:r>
        <w:t>s</w:t>
      </w:r>
      <w:bookmarkEnd w:id="46"/>
    </w:p>
    <w:p w14:paraId="12118CB1" w14:textId="58BAA8BC"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w:t>
      </w:r>
      <w:r>
        <w:rPr>
          <w:rFonts w:ascii="Times New Roman" w:hAnsi="Times New Roman"/>
          <w:sz w:val="24"/>
          <w:szCs w:val="24"/>
        </w:rPr>
        <w:t xml:space="preserve"> above results </w:t>
      </w:r>
      <w:r w:rsidRPr="00A14713">
        <w:rPr>
          <w:rFonts w:ascii="Times New Roman" w:hAnsi="Times New Roman"/>
          <w:sz w:val="24"/>
          <w:szCs w:val="24"/>
        </w:rPr>
        <w:t>clearly demonstrate that the specific ratios of garlic, ginger, turmeric, and bay leaf significantly impact the nutritional, functional, and sensory properties of the composite spice blends.</w:t>
      </w:r>
      <w:r>
        <w:rPr>
          <w:rFonts w:ascii="Times New Roman" w:hAnsi="Times New Roman"/>
          <w:sz w:val="24"/>
          <w:szCs w:val="24"/>
        </w:rPr>
        <w:t xml:space="preserve"> </w:t>
      </w:r>
      <w:r w:rsidR="00E6030B">
        <w:rPr>
          <w:rFonts w:ascii="Times New Roman" w:hAnsi="Times New Roman"/>
          <w:sz w:val="24"/>
          <w:szCs w:val="24"/>
        </w:rPr>
        <w:t>Blend</w:t>
      </w:r>
      <w:r w:rsidRPr="00A14713">
        <w:rPr>
          <w:rFonts w:ascii="Times New Roman" w:hAnsi="Times New Roman"/>
          <w:sz w:val="24"/>
          <w:szCs w:val="24"/>
        </w:rPr>
        <w:t xml:space="preserve"> A emerged as the nutritionally and functionally superior blend, with the highest protein, ash, and carbohydrate content, and the most potent antioxidant activity.</w:t>
      </w:r>
      <w:r>
        <w:rPr>
          <w:rFonts w:ascii="Times New Roman" w:hAnsi="Times New Roman"/>
          <w:sz w:val="24"/>
          <w:szCs w:val="24"/>
        </w:rPr>
        <w:t xml:space="preserve"> </w:t>
      </w:r>
      <w:r w:rsidR="00E6030B">
        <w:rPr>
          <w:rFonts w:ascii="Times New Roman" w:hAnsi="Times New Roman"/>
          <w:sz w:val="24"/>
          <w:szCs w:val="24"/>
        </w:rPr>
        <w:t>Blend</w:t>
      </w:r>
      <w:r w:rsidRPr="00A14713">
        <w:rPr>
          <w:rFonts w:ascii="Times New Roman" w:hAnsi="Times New Roman"/>
          <w:sz w:val="24"/>
          <w:szCs w:val="24"/>
        </w:rPr>
        <w:t xml:space="preserve"> B was determined to be the sensorially superior blend, achieving the highest scores in aroma, taste, mouthfeel, and overall acceptability.</w:t>
      </w:r>
      <w:r>
        <w:rPr>
          <w:rFonts w:ascii="Times New Roman" w:hAnsi="Times New Roman"/>
          <w:sz w:val="24"/>
          <w:szCs w:val="24"/>
        </w:rPr>
        <w:t xml:space="preserve"> </w:t>
      </w:r>
      <w:r w:rsidRPr="00A14713">
        <w:rPr>
          <w:rFonts w:ascii="Times New Roman" w:hAnsi="Times New Roman"/>
          <w:sz w:val="24"/>
          <w:szCs w:val="24"/>
        </w:rPr>
        <w:t xml:space="preserve">There appears to be an inverse relationship between extreme functional potency (as seen in </w:t>
      </w:r>
      <w:r w:rsidR="00E6030B">
        <w:rPr>
          <w:rFonts w:ascii="Times New Roman" w:hAnsi="Times New Roman"/>
          <w:sz w:val="24"/>
          <w:szCs w:val="24"/>
        </w:rPr>
        <w:t>Blend</w:t>
      </w:r>
      <w:r w:rsidRPr="00A14713">
        <w:rPr>
          <w:rFonts w:ascii="Times New Roman" w:hAnsi="Times New Roman"/>
          <w:sz w:val="24"/>
          <w:szCs w:val="24"/>
        </w:rPr>
        <w:t xml:space="preserve"> A) and the highest sensory scores, highlighting a critical consideration for product development.</w:t>
      </w:r>
    </w:p>
    <w:p w14:paraId="464F0C56"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These findings underscore the importance of optimizing spice blends to strike a balance between maximizing health-promoting properties and ensuring consumer palatability for successful product adoption.</w:t>
      </w:r>
    </w:p>
    <w:p w14:paraId="61991542" w14:textId="77777777" w:rsidR="00AF4624" w:rsidRPr="00FB4D85" w:rsidRDefault="00AF4624" w:rsidP="001C0A51">
      <w:pPr>
        <w:pStyle w:val="Heading1"/>
      </w:pPr>
      <w:r>
        <w:br w:type="page"/>
      </w:r>
      <w:bookmarkStart w:id="47" w:name="_Toc210048841"/>
      <w:r w:rsidRPr="00FB4D85">
        <w:lastRenderedPageBreak/>
        <w:t xml:space="preserve">CHAPTER </w:t>
      </w:r>
      <w:r>
        <w:t>FIVE</w:t>
      </w:r>
      <w:bookmarkEnd w:id="47"/>
    </w:p>
    <w:p w14:paraId="48D172E5" w14:textId="77777777" w:rsidR="00AF4624" w:rsidRPr="00FB4D85" w:rsidRDefault="00AF4624" w:rsidP="001C0A51">
      <w:pPr>
        <w:pStyle w:val="Heading1"/>
      </w:pPr>
      <w:bookmarkStart w:id="48" w:name="_Toc210048842"/>
      <w:r w:rsidRPr="00FB4D85">
        <w:t>SUMMARY, CONCLUSION, AND RECOMMENDATION</w:t>
      </w:r>
      <w:bookmarkEnd w:id="48"/>
    </w:p>
    <w:p w14:paraId="2631A6F1" w14:textId="61860437" w:rsidR="00AF4624" w:rsidRPr="009170DB" w:rsidRDefault="00AF4624" w:rsidP="001C0A51">
      <w:pPr>
        <w:pStyle w:val="Heading2"/>
      </w:pPr>
      <w:bookmarkStart w:id="49" w:name="_Toc210048843"/>
      <w:r w:rsidRPr="009170DB">
        <w:t>5.1</w:t>
      </w:r>
      <w:r w:rsidR="00AA6539">
        <w:tab/>
      </w:r>
      <w:r w:rsidRPr="009170DB">
        <w:t>Summary</w:t>
      </w:r>
      <w:bookmarkEnd w:id="49"/>
    </w:p>
    <w:p w14:paraId="59DE26AB"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This research project was undertaken to develop and evaluate composite spice blends comprising garlic, ginger, turmeric, and bay leaf. The primary objective was to analyze and compare the nutritional properties, antioxidant activity, and sensory acceptability of four distinct blend formulations (coded A, B, C, and D).</w:t>
      </w:r>
    </w:p>
    <w:p w14:paraId="3A7E5406"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methodology involved the processing and blending of the raw materials into fine powders. These blends were then subjected to standard analytical procedures: proximate analysis for nutritional composition, the DPPH radical scavenging assay for determining antioxidant activity, and a hedonic sensory test evaluated by a panel to assess consumer preference across key attributes.</w:t>
      </w:r>
    </w:p>
    <w:p w14:paraId="1B6A4538"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results revealed significant variations among the four blends:</w:t>
      </w:r>
    </w:p>
    <w:p w14:paraId="56EE436B" w14:textId="680FD62B" w:rsidR="00AF4624" w:rsidRDefault="00AF4624" w:rsidP="00AF4624">
      <w:pPr>
        <w:numPr>
          <w:ilvl w:val="0"/>
          <w:numId w:val="1"/>
        </w:numPr>
        <w:spacing w:line="480" w:lineRule="auto"/>
        <w:jc w:val="both"/>
        <w:rPr>
          <w:rFonts w:ascii="Times New Roman" w:hAnsi="Times New Roman"/>
          <w:sz w:val="24"/>
          <w:szCs w:val="24"/>
        </w:rPr>
      </w:pPr>
      <w:r w:rsidRPr="00A14713">
        <w:rPr>
          <w:rFonts w:ascii="Times New Roman" w:hAnsi="Times New Roman"/>
          <w:sz w:val="24"/>
          <w:szCs w:val="24"/>
        </w:rPr>
        <w:t xml:space="preserve">Proximate Analysis: </w:t>
      </w:r>
      <w:r w:rsidR="00E6030B">
        <w:rPr>
          <w:rFonts w:ascii="Times New Roman" w:hAnsi="Times New Roman"/>
          <w:sz w:val="24"/>
          <w:szCs w:val="24"/>
        </w:rPr>
        <w:t>Blend</w:t>
      </w:r>
      <w:r w:rsidRPr="00A14713">
        <w:rPr>
          <w:rFonts w:ascii="Times New Roman" w:hAnsi="Times New Roman"/>
          <w:sz w:val="24"/>
          <w:szCs w:val="24"/>
        </w:rPr>
        <w:t xml:space="preserve"> A had the highest crude protein (12.02%) and ash content (5.68%), while </w:t>
      </w:r>
      <w:r w:rsidR="00E6030B">
        <w:rPr>
          <w:rFonts w:ascii="Times New Roman" w:hAnsi="Times New Roman"/>
          <w:sz w:val="24"/>
          <w:szCs w:val="24"/>
        </w:rPr>
        <w:t>Blend</w:t>
      </w:r>
      <w:r w:rsidRPr="00A14713">
        <w:rPr>
          <w:rFonts w:ascii="Times New Roman" w:hAnsi="Times New Roman"/>
          <w:sz w:val="24"/>
          <w:szCs w:val="24"/>
        </w:rPr>
        <w:t xml:space="preserve"> B had the highest crude fibre (7.65%). </w:t>
      </w:r>
      <w:r w:rsidR="00E6030B">
        <w:rPr>
          <w:rFonts w:ascii="Times New Roman" w:hAnsi="Times New Roman"/>
          <w:sz w:val="24"/>
          <w:szCs w:val="24"/>
        </w:rPr>
        <w:t>Blend</w:t>
      </w:r>
      <w:r w:rsidRPr="00A14713">
        <w:rPr>
          <w:rFonts w:ascii="Times New Roman" w:hAnsi="Times New Roman"/>
          <w:sz w:val="24"/>
          <w:szCs w:val="24"/>
        </w:rPr>
        <w:t xml:space="preserve"> C recorded the highest fat content (7.07%), and carbohydrate content was consistently high across all </w:t>
      </w:r>
      <w:r w:rsidR="00E6030B">
        <w:rPr>
          <w:rFonts w:ascii="Times New Roman" w:hAnsi="Times New Roman"/>
          <w:sz w:val="24"/>
          <w:szCs w:val="24"/>
        </w:rPr>
        <w:t>blend</w:t>
      </w:r>
      <w:r w:rsidRPr="00A14713">
        <w:rPr>
          <w:rFonts w:ascii="Times New Roman" w:hAnsi="Times New Roman"/>
          <w:sz w:val="24"/>
          <w:szCs w:val="24"/>
        </w:rPr>
        <w:t xml:space="preserve">s, with </w:t>
      </w:r>
      <w:r w:rsidR="00E6030B">
        <w:rPr>
          <w:rFonts w:ascii="Times New Roman" w:hAnsi="Times New Roman"/>
          <w:sz w:val="24"/>
          <w:szCs w:val="24"/>
        </w:rPr>
        <w:t>Blend</w:t>
      </w:r>
      <w:r w:rsidRPr="00A14713">
        <w:rPr>
          <w:rFonts w:ascii="Times New Roman" w:hAnsi="Times New Roman"/>
          <w:sz w:val="24"/>
          <w:szCs w:val="24"/>
        </w:rPr>
        <w:t xml:space="preserve"> A being the highest (66.34%).</w:t>
      </w:r>
    </w:p>
    <w:p w14:paraId="0D9D440E" w14:textId="29D7BE52" w:rsidR="00AF4624" w:rsidRDefault="00AF4624" w:rsidP="00AF4624">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lastRenderedPageBreak/>
        <w:t xml:space="preserve">Antioxidant Activity: The DPPH assay demonstrated that </w:t>
      </w:r>
      <w:r w:rsidR="00E6030B">
        <w:rPr>
          <w:rFonts w:ascii="Times New Roman" w:hAnsi="Times New Roman"/>
          <w:sz w:val="24"/>
          <w:szCs w:val="24"/>
        </w:rPr>
        <w:t>Blend</w:t>
      </w:r>
      <w:r w:rsidRPr="00214A53">
        <w:rPr>
          <w:rFonts w:ascii="Times New Roman" w:hAnsi="Times New Roman"/>
          <w:sz w:val="24"/>
          <w:szCs w:val="24"/>
        </w:rPr>
        <w:t xml:space="preserve"> A possessed the significantly strongest antioxidant capacity (4.03 mg GAE/g DW), followed by </w:t>
      </w:r>
      <w:r w:rsidR="00E6030B">
        <w:rPr>
          <w:rFonts w:ascii="Times New Roman" w:hAnsi="Times New Roman"/>
          <w:sz w:val="24"/>
          <w:szCs w:val="24"/>
        </w:rPr>
        <w:t>Blend</w:t>
      </w:r>
      <w:r w:rsidRPr="00214A53">
        <w:rPr>
          <w:rFonts w:ascii="Times New Roman" w:hAnsi="Times New Roman"/>
          <w:sz w:val="24"/>
          <w:szCs w:val="24"/>
        </w:rPr>
        <w:t xml:space="preserve"> D. </w:t>
      </w:r>
      <w:r w:rsidR="00E6030B">
        <w:rPr>
          <w:rFonts w:ascii="Times New Roman" w:hAnsi="Times New Roman"/>
          <w:sz w:val="24"/>
          <w:szCs w:val="24"/>
        </w:rPr>
        <w:t>Blend</w:t>
      </w:r>
      <w:r w:rsidRPr="00214A53">
        <w:rPr>
          <w:rFonts w:ascii="Times New Roman" w:hAnsi="Times New Roman"/>
          <w:sz w:val="24"/>
          <w:szCs w:val="24"/>
        </w:rPr>
        <w:t xml:space="preserve"> C exhibited the lowest antioxidant activity.</w:t>
      </w:r>
    </w:p>
    <w:p w14:paraId="65487AF1" w14:textId="4E3EC786" w:rsidR="00AF4624" w:rsidRPr="00214A53" w:rsidRDefault="00AF4624" w:rsidP="00AF4624">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t xml:space="preserve">Sensory Evaluation: The sensory analysis presented a different outcome. </w:t>
      </w:r>
      <w:r w:rsidR="00E6030B">
        <w:rPr>
          <w:rFonts w:ascii="Times New Roman" w:hAnsi="Times New Roman"/>
          <w:sz w:val="24"/>
          <w:szCs w:val="24"/>
        </w:rPr>
        <w:t>Blend</w:t>
      </w:r>
      <w:r w:rsidRPr="00214A53">
        <w:rPr>
          <w:rFonts w:ascii="Times New Roman" w:hAnsi="Times New Roman"/>
          <w:sz w:val="24"/>
          <w:szCs w:val="24"/>
        </w:rPr>
        <w:t xml:space="preserve"> B was rated highest in aroma, taste, mouthfeel, and overall acceptability. In contrast, </w:t>
      </w:r>
      <w:r w:rsidR="00E6030B">
        <w:rPr>
          <w:rFonts w:ascii="Times New Roman" w:hAnsi="Times New Roman"/>
          <w:sz w:val="24"/>
          <w:szCs w:val="24"/>
        </w:rPr>
        <w:t>Blend</w:t>
      </w:r>
      <w:r w:rsidRPr="00214A53">
        <w:rPr>
          <w:rFonts w:ascii="Times New Roman" w:hAnsi="Times New Roman"/>
          <w:sz w:val="24"/>
          <w:szCs w:val="24"/>
        </w:rPr>
        <w:t xml:space="preserve"> A, despite its superior functional properties, scored the lowest in overall acceptability.</w:t>
      </w:r>
    </w:p>
    <w:p w14:paraId="28A14FAF"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study successfully demonstrated that the specific ratio of ingredients in a composite spice blend profoundly influences its final physicochemical, functional, and sensory characteristics.</w:t>
      </w:r>
    </w:p>
    <w:p w14:paraId="4F7AC823" w14:textId="77777777" w:rsidR="00AF4624" w:rsidRPr="00767A14" w:rsidRDefault="00AF4624" w:rsidP="001C0A51">
      <w:pPr>
        <w:pStyle w:val="Heading2"/>
      </w:pPr>
      <w:bookmarkStart w:id="50" w:name="_Toc210048844"/>
      <w:r w:rsidRPr="00767A14">
        <w:t>5.2</w:t>
      </w:r>
      <w:r w:rsidRPr="00767A14">
        <w:tab/>
        <w:t>Conclusion</w:t>
      </w:r>
      <w:bookmarkEnd w:id="50"/>
    </w:p>
    <w:p w14:paraId="345CBF35"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All developed composite spice blends are nutritionally rich, serving as good sources of carbohydrates, protein, dietary fibre, and minerals. The significant variations in proximate composition conclusively prove that the nutritional profile can be deliberately altered by modifying the blend proportions.</w:t>
      </w:r>
    </w:p>
    <w:p w14:paraId="65201B95" w14:textId="1A0AFBB7" w:rsidR="00AF4624"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blends exhibit considerable antioxidant potential, confirming that spices are a significant dietary source of bioactive compounds. The superior performance of </w:t>
      </w:r>
      <w:r w:rsidR="00E6030B">
        <w:rPr>
          <w:rFonts w:ascii="Times New Roman" w:hAnsi="Times New Roman"/>
          <w:sz w:val="24"/>
          <w:szCs w:val="24"/>
        </w:rPr>
        <w:t>Blend</w:t>
      </w:r>
      <w:r w:rsidRPr="00A14713">
        <w:rPr>
          <w:rFonts w:ascii="Times New Roman" w:hAnsi="Times New Roman"/>
          <w:sz w:val="24"/>
          <w:szCs w:val="24"/>
        </w:rPr>
        <w:t xml:space="preserve"> A highlights that an optimal combination of garlic, ginger, turmeric, and bay leaf can </w:t>
      </w:r>
      <w:r w:rsidRPr="00A14713">
        <w:rPr>
          <w:rFonts w:ascii="Times New Roman" w:hAnsi="Times New Roman"/>
          <w:sz w:val="24"/>
          <w:szCs w:val="24"/>
        </w:rPr>
        <w:lastRenderedPageBreak/>
        <w:t>synergistically enhance antioxidant activity, offering great potential for promoting health and reducing oxidative stress.</w:t>
      </w:r>
    </w:p>
    <w:p w14:paraId="1BCF2056" w14:textId="617449FF"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A key finding of this study is the evident trade-off between maximizing functional properties and achieving optimal sensory appeal. While </w:t>
      </w:r>
      <w:r w:rsidR="00E6030B">
        <w:rPr>
          <w:rFonts w:ascii="Times New Roman" w:hAnsi="Times New Roman"/>
          <w:sz w:val="24"/>
          <w:szCs w:val="24"/>
        </w:rPr>
        <w:t>Blend</w:t>
      </w:r>
      <w:r w:rsidRPr="00A14713">
        <w:rPr>
          <w:rFonts w:ascii="Times New Roman" w:hAnsi="Times New Roman"/>
          <w:sz w:val="24"/>
          <w:szCs w:val="24"/>
        </w:rPr>
        <w:t xml:space="preserve"> A was functionally superior, </w:t>
      </w:r>
      <w:r w:rsidR="00E6030B">
        <w:rPr>
          <w:rFonts w:ascii="Times New Roman" w:hAnsi="Times New Roman"/>
          <w:sz w:val="24"/>
          <w:szCs w:val="24"/>
        </w:rPr>
        <w:t>Blend</w:t>
      </w:r>
      <w:r w:rsidRPr="00A14713">
        <w:rPr>
          <w:rFonts w:ascii="Times New Roman" w:hAnsi="Times New Roman"/>
          <w:sz w:val="24"/>
          <w:szCs w:val="24"/>
        </w:rPr>
        <w:t xml:space="preserve"> B was the most sensorially preferred. This indicates that the most potent blend sensorially may not be the most palatable, and </w:t>
      </w:r>
      <w:r w:rsidR="00914034" w:rsidRPr="00A14713">
        <w:rPr>
          <w:rFonts w:ascii="Times New Roman" w:hAnsi="Times New Roman"/>
          <w:sz w:val="24"/>
          <w:szCs w:val="24"/>
        </w:rPr>
        <w:t>vice versa</w:t>
      </w:r>
      <w:r w:rsidRPr="00A14713">
        <w:rPr>
          <w:rFonts w:ascii="Times New Roman" w:hAnsi="Times New Roman"/>
          <w:sz w:val="24"/>
          <w:szCs w:val="24"/>
        </w:rPr>
        <w:t>. Therefore, overall quality must be judged on a balance of these two critical factors.</w:t>
      </w:r>
    </w:p>
    <w:p w14:paraId="74184AB9"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research confirms the feasibility of developing value-added composite spice blends from garlic, ginger, turmeric, and bay leaf that are both health-promoting and acceptable to consumers.</w:t>
      </w:r>
    </w:p>
    <w:p w14:paraId="62F77FFC" w14:textId="77777777" w:rsidR="00AF4624" w:rsidRPr="00390CE8" w:rsidRDefault="00AF4624" w:rsidP="001C0A51">
      <w:pPr>
        <w:pStyle w:val="Heading2"/>
      </w:pPr>
      <w:bookmarkStart w:id="51" w:name="_Toc210048845"/>
      <w:r w:rsidRPr="00390CE8">
        <w:t>5.3</w:t>
      </w:r>
      <w:r w:rsidRPr="00390CE8">
        <w:tab/>
        <w:t>Recommendations</w:t>
      </w:r>
      <w:bookmarkEnd w:id="51"/>
    </w:p>
    <w:p w14:paraId="2FA89334" w14:textId="754A132F"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For Industry and Consumers</w:t>
      </w:r>
      <w:r>
        <w:rPr>
          <w:rFonts w:ascii="Times New Roman" w:hAnsi="Times New Roman"/>
          <w:sz w:val="24"/>
          <w:szCs w:val="24"/>
        </w:rPr>
        <w:t>, b</w:t>
      </w:r>
      <w:r w:rsidRPr="00A14713">
        <w:rPr>
          <w:rFonts w:ascii="Times New Roman" w:hAnsi="Times New Roman"/>
          <w:sz w:val="24"/>
          <w:szCs w:val="24"/>
        </w:rPr>
        <w:t>lend B is highly recommended for immediate commercialization and daily culinary use, as it promises the highest consumer acceptability and good functional properties, ensuring market success.</w:t>
      </w:r>
      <w:r>
        <w:rPr>
          <w:rFonts w:ascii="Times New Roman" w:hAnsi="Times New Roman"/>
          <w:sz w:val="24"/>
          <w:szCs w:val="24"/>
        </w:rPr>
        <w:t xml:space="preserve"> </w:t>
      </w:r>
      <w:r w:rsidRPr="00A14713">
        <w:rPr>
          <w:rFonts w:ascii="Times New Roman" w:hAnsi="Times New Roman"/>
          <w:sz w:val="24"/>
          <w:szCs w:val="24"/>
        </w:rPr>
        <w:t>Blend A is recommended as a dedicated "functional" or "health-targeted" product. It could be marketed as a dietary supplement for specific health-conscious consumers or used in products where its strong flavour can be masked or incorporated, such as in health drinks, capsules, or specific savoury food formulations.</w:t>
      </w:r>
    </w:p>
    <w:p w14:paraId="71240C54" w14:textId="77777777" w:rsidR="00AF4624"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lastRenderedPageBreak/>
        <w:t>For Future Research</w:t>
      </w:r>
      <w:r>
        <w:rPr>
          <w:rFonts w:ascii="Times New Roman" w:hAnsi="Times New Roman"/>
          <w:sz w:val="24"/>
          <w:szCs w:val="24"/>
        </w:rPr>
        <w:t>, f</w:t>
      </w:r>
      <w:r w:rsidRPr="00A14713">
        <w:rPr>
          <w:rFonts w:ascii="Times New Roman" w:hAnsi="Times New Roman"/>
          <w:sz w:val="24"/>
          <w:szCs w:val="24"/>
        </w:rPr>
        <w:t>urther research should employ statistical optimization techniques (e.g., Response Surface Methodology - RSM) to find a single formulation that optimally balances the antioxidant potency of Blend A with the sensory acceptability of Blend B.</w:t>
      </w:r>
      <w:r>
        <w:rPr>
          <w:rFonts w:ascii="Times New Roman" w:hAnsi="Times New Roman"/>
          <w:sz w:val="24"/>
          <w:szCs w:val="24"/>
        </w:rPr>
        <w:t xml:space="preserve"> </w:t>
      </w:r>
      <w:r w:rsidRPr="00A14713">
        <w:rPr>
          <w:rFonts w:ascii="Times New Roman" w:hAnsi="Times New Roman"/>
          <w:sz w:val="24"/>
          <w:szCs w:val="24"/>
        </w:rPr>
        <w:t>Future work should quantify specific bioactive compounds (e.g., curcumin, allicin, gingerols) in the blends to better understand the correlation between specific compounds and the observed antioxidant and sensory results.</w:t>
      </w:r>
      <w:r>
        <w:rPr>
          <w:rFonts w:ascii="Times New Roman" w:hAnsi="Times New Roman"/>
          <w:sz w:val="24"/>
          <w:szCs w:val="24"/>
        </w:rPr>
        <w:t xml:space="preserve"> </w:t>
      </w:r>
      <w:r w:rsidRPr="00A14713">
        <w:rPr>
          <w:rFonts w:ascii="Times New Roman" w:hAnsi="Times New Roman"/>
          <w:sz w:val="24"/>
          <w:szCs w:val="24"/>
        </w:rPr>
        <w:t>A comprehensive study on the storage stability of the optimal blend(s) under different packaging and storage conditions is essential to determine shelf-life and recommend best practices for preservation.</w:t>
      </w:r>
      <w:r>
        <w:rPr>
          <w:rFonts w:ascii="Times New Roman" w:hAnsi="Times New Roman"/>
          <w:sz w:val="24"/>
          <w:szCs w:val="24"/>
        </w:rPr>
        <w:t xml:space="preserve"> And finally, t</w:t>
      </w:r>
      <w:r w:rsidRPr="00A14713">
        <w:rPr>
          <w:rFonts w:ascii="Times New Roman" w:hAnsi="Times New Roman"/>
          <w:sz w:val="24"/>
          <w:szCs w:val="24"/>
        </w:rPr>
        <w:t>o substantiate the health claims, in-vivo (animal or clinical) studies should be conducted to investigate the bioavailability of antioxidants and the physiological effects of consuming these composite blends.</w:t>
      </w:r>
    </w:p>
    <w:p w14:paraId="0EF9D593" w14:textId="77777777" w:rsidR="00AF4624" w:rsidRPr="00A14713" w:rsidRDefault="00AF4624" w:rsidP="00AF4624">
      <w:pPr>
        <w:spacing w:line="480" w:lineRule="auto"/>
        <w:jc w:val="both"/>
        <w:rPr>
          <w:rFonts w:ascii="Times New Roman" w:hAnsi="Times New Roman"/>
          <w:sz w:val="24"/>
          <w:szCs w:val="24"/>
        </w:rPr>
      </w:pPr>
      <w:r>
        <w:rPr>
          <w:rFonts w:ascii="Times New Roman" w:hAnsi="Times New Roman"/>
          <w:sz w:val="24"/>
          <w:szCs w:val="24"/>
        </w:rPr>
        <w:br w:type="page"/>
      </w:r>
    </w:p>
    <w:p w14:paraId="21546850" w14:textId="77777777" w:rsidR="00F90D2A" w:rsidRPr="00F90D2A" w:rsidRDefault="00F90D2A" w:rsidP="001C0A51">
      <w:pPr>
        <w:pStyle w:val="Heading1"/>
      </w:pPr>
      <w:bookmarkStart w:id="52" w:name="_Toc210048846"/>
      <w:r w:rsidRPr="00F90D2A">
        <w:lastRenderedPageBreak/>
        <w:t>REFERENCES</w:t>
      </w:r>
      <w:bookmarkEnd w:id="52"/>
    </w:p>
    <w:p w14:paraId="3C2CAA83" w14:textId="77777777" w:rsidR="00E64758" w:rsidRPr="000402E0" w:rsidRDefault="00E64758" w:rsidP="002C1DAE">
      <w:pPr>
        <w:spacing w:before="240" w:after="0" w:line="360" w:lineRule="auto"/>
        <w:ind w:left="720" w:hanging="720"/>
        <w:rPr>
          <w:rFonts w:ascii="Times New Roman" w:hAnsi="Times New Roman"/>
          <w:sz w:val="24"/>
          <w:szCs w:val="24"/>
        </w:rPr>
      </w:pPr>
      <w:r>
        <w:rPr>
          <w:rFonts w:ascii="Times New Roman" w:hAnsi="Times New Roman"/>
          <w:sz w:val="24"/>
          <w:szCs w:val="24"/>
        </w:rPr>
        <w:t xml:space="preserve">Ademoye, M. A. </w:t>
      </w:r>
      <w:r w:rsidRPr="00E12E47">
        <w:rPr>
          <w:rFonts w:ascii="Times New Roman" w:hAnsi="Times New Roman"/>
          <w:i/>
          <w:iCs/>
          <w:sz w:val="24"/>
          <w:szCs w:val="24"/>
        </w:rPr>
        <w:t>et al.</w:t>
      </w:r>
      <w:r>
        <w:rPr>
          <w:rFonts w:ascii="Times New Roman" w:hAnsi="Times New Roman"/>
          <w:sz w:val="24"/>
          <w:szCs w:val="24"/>
        </w:rPr>
        <w:t>, (2018). Phytochemical and antioxidants screening of Chrysophyllum albidum, Mezoneuron benthamianum, Phyllanthus muellerianus and acalypha fimbriata. International Journal of Sciences, Vol. 7 (11). pp. 1-9</w:t>
      </w:r>
    </w:p>
    <w:p w14:paraId="18963E55"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&amp; Harikumar, K. B. (2009). Potential therapeutic effects of curcumin, the anti-inflammatory agent, against neurodegenerative, cardiovascular, pulmonary, metabolic, autoimmune and neoplastic diseases. The International Journal of Biochemistry &amp; Cell Biology, 41(1), 40–59.</w:t>
      </w:r>
    </w:p>
    <w:p w14:paraId="56E1F514"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Kumar, A., &amp; Bharti, A. C. (2007). Anticancer potential of curcumin: Preclinical and clinical studies. Anticancer Research, 23(1A), 363–398.</w:t>
      </w:r>
    </w:p>
    <w:p w14:paraId="2258212F"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Ali, B., Blunden, G., Tanira, M. O., &amp; Nemmar, A. (2008). Some phytochemical, pharmacological and toxicological properties of ginger (Zingiber officinale Roscoe): A review of recent research. Food and Chemical Toxicology, 46(2), 409–420. https://doi.org/10.1016/j.fct.2007.09.085</w:t>
      </w:r>
    </w:p>
    <w:p w14:paraId="29FDCFEF"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Amagase, H., Petesch, B. L., Matsuura, H., Kasuga, S., &amp; Itakura, Y. (2001). Intake of garlic and its bioactive components. Journal of Nutrition, 131(3), 955S–962S. https://doi.org/10.1093/jn/131.3.955S</w:t>
      </w:r>
    </w:p>
    <w:p w14:paraId="091EBEB9"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Amalraj, A., &amp; Gopi, S. (2017). Biological activities and medicinal properties of turmeric (Curcuma longa): A review. Journal of Traditional and Complementary Medicine, 7(2), 205–210. https://doi.org/10.1016/j.jtcme.2016.05.005</w:t>
      </w:r>
    </w:p>
    <w:p w14:paraId="7B8769D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Anand, P., Kunnumakkara, A. B., Newman, R. A., &amp; Aggarwal, B. B. (2008). Bioavailability of curcumin: Problems and promises. Molecular Pharmaceutics, 4(6), 807–818.</w:t>
      </w:r>
    </w:p>
    <w:p w14:paraId="14F44482"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Ankri, S., &amp; Mirelman, D. (1999). Antimicrobial properties of allicin from garlic. Microbes and Infection, 1(2), 125–129.</w:t>
      </w:r>
    </w:p>
    <w:p w14:paraId="467B3917" w14:textId="77777777" w:rsidR="00E64758" w:rsidRPr="00EE0A48" w:rsidRDefault="00E64758" w:rsidP="002C1DAE">
      <w:pPr>
        <w:spacing w:after="0" w:line="360" w:lineRule="auto"/>
        <w:ind w:left="720" w:hanging="720"/>
        <w:jc w:val="both"/>
        <w:rPr>
          <w:rFonts w:ascii="Times New Roman" w:hAnsi="Times New Roman"/>
          <w:b/>
          <w:bCs/>
          <w:sz w:val="24"/>
          <w:szCs w:val="24"/>
        </w:rPr>
      </w:pPr>
      <w:r w:rsidRPr="00325ED9">
        <w:rPr>
          <w:rFonts w:ascii="Times New Roman" w:hAnsi="Times New Roman"/>
          <w:sz w:val="24"/>
          <w:szCs w:val="24"/>
        </w:rPr>
        <w:t xml:space="preserve">Association of Official Analytical Chemist (2019). Determination of proximate parameters of food </w:t>
      </w:r>
      <w:r>
        <w:rPr>
          <w:rFonts w:ascii="Times New Roman" w:hAnsi="Times New Roman"/>
          <w:sz w:val="24"/>
          <w:szCs w:val="24"/>
        </w:rPr>
        <w:t>blend</w:t>
      </w:r>
      <w:r w:rsidRPr="00325ED9">
        <w:rPr>
          <w:rFonts w:ascii="Times New Roman" w:hAnsi="Times New Roman"/>
          <w:sz w:val="24"/>
          <w:szCs w:val="24"/>
        </w:rPr>
        <w:t>s. Official Method of Analysis. 21</w:t>
      </w:r>
      <w:r w:rsidRPr="00325ED9">
        <w:rPr>
          <w:rFonts w:ascii="Times New Roman" w:hAnsi="Times New Roman"/>
          <w:sz w:val="24"/>
          <w:szCs w:val="24"/>
          <w:vertAlign w:val="superscript"/>
        </w:rPr>
        <w:t>st</w:t>
      </w:r>
      <w:r w:rsidRPr="00325ED9">
        <w:rPr>
          <w:rFonts w:ascii="Times New Roman" w:hAnsi="Times New Roman"/>
          <w:sz w:val="24"/>
          <w:szCs w:val="24"/>
        </w:rPr>
        <w:t xml:space="preserve"> Edition. Vol. 1 AOAC International. Suite 300, 275 research BLVD Rockville, Maryland, USA</w:t>
      </w:r>
    </w:p>
    <w:p w14:paraId="004A132E"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Bakkali, F., Averbeck, S., Averbeck, D., &amp; Idaomar, M. (2008). Biological effects of essential oils – A review. Food and Chemical Toxicology, 46(2), 446–475.</w:t>
      </w:r>
    </w:p>
    <w:p w14:paraId="34CE8DCC"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Banerjee, S. K., &amp; Maulik, S. K. (2002). Effect of garlic on cardiovascular disorders: A review. Nutrition Journal, 1(1), 4.</w:t>
      </w:r>
    </w:p>
    <w:p w14:paraId="7322ACE4"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Bensabah, F., Chbani, M., &amp; Fadli, M. (2015). Antibacterial activity of Laurus nobilis L. essential oil from Morocco against pathogenic bacteria. Journal of Chemical and Pharmaceutical Research, 7(1), 409–413.</w:t>
      </w:r>
    </w:p>
    <w:p w14:paraId="144F90A1"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Bhat, S., Kaushal, P., Kaur, M., &amp; Sharma, H. K. (2017). Coriander (Coriandrum sativum L.): Processing, nutritional and functional aspects. African Journal of Plant Science, 11(1), 1–20. https://doi.org/10.5897/AJPS2016.1462</w:t>
      </w:r>
    </w:p>
    <w:p w14:paraId="4B6C363F"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Block, E. (2010). Garlic and other alliums: The lore and the science. Royal Society of Chemistry.</w:t>
      </w:r>
    </w:p>
    <w:p w14:paraId="1169ECDA"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Brewer, M. S. (2011). Natural antioxidants: Sources, compounds, mechanisms of action, and potential applications. Comprehensive Reviews in Food Science and Food Safety, 10(4), 221–247. https://doi.org/10.1111/j.1541-4337.2011.00156.x</w:t>
      </w:r>
    </w:p>
    <w:p w14:paraId="27B01222"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Chahal, K. K., Kaur, M., Bhardwaj, U., Singla, N., &amp; Kaur, A. (2017). A review on chemistry and biological activities of Laurus nobilis L. essential oil. Journal of Pharmacognosy and Phytochemistry, 6(2), 115–122.</w:t>
      </w:r>
    </w:p>
    <w:p w14:paraId="28B458E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Corzo-Martínez, M., Corzo, N., &amp; Villamiel, M. (2007). Biological properties of onions and garlic. Trends in Food Science &amp; Technology, 18(12), 609–625.</w:t>
      </w:r>
    </w:p>
    <w:p w14:paraId="29C35263"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Fellows, P. J. (2009). Food Processing Technology: Principles and Practice (3rd ed.). Woodhead Publishing.</w:t>
      </w:r>
    </w:p>
    <w:p w14:paraId="453C69D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Gacula, M. C., &amp; Singh, J. (2008). Statistical Methods in Food and Consumer Research. Academic Press.</w:t>
      </w:r>
    </w:p>
    <w:p w14:paraId="39B5610E"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Galicia-García, V., Benito-Vicente, A., Jebari, S., Larrea-Sebal, A., Siddiqi, H., Uribe, K. B., ... &amp; Martín, C. (2020). Pathophysiology of type 2 diabetes mellitus. International Journal of Molecular Sciences, 21(17), 6275.</w:t>
      </w:r>
    </w:p>
    <w:p w14:paraId="7E592AE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Ganguly, S., Devi, N., &amp; Mahanta, C. L. (2018). Effect of drying temperature on quality of ginger powder. Journal of Food Science and Technology, 55(7), 2576–2584.</w:t>
      </w:r>
    </w:p>
    <w:p w14:paraId="3DCFD16F"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Gebreyohannes, G., &amp; Gebreyohannes, M. (2013). Medicinal values of garlic: A review. International Journal of Medicine and Medical Sciences, 5(9), 401–408.</w:t>
      </w:r>
    </w:p>
    <w:p w14:paraId="68A2705B"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Ghosh, S., Rangan, L., &amp; Ramchiary, N. (2014). Antioxidant synergy of garlic and ginger extracts. Food Chemistry, 173, 123–131.</w:t>
      </w:r>
    </w:p>
    <w:p w14:paraId="3ABD3584"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Goel, A., Kunnumakkara, A. B., &amp; Aggarwal, B. B. (2008). Curcumin as “Curecumin”: From kitchen to clinic. Biochemical Pharmacology, 75(4), 787–809.</w:t>
      </w:r>
    </w:p>
    <w:p w14:paraId="07BAD65C"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Govindarajan, V. S. (1982). Ginger—Chemistry, technology, and quality evaluation: Part 1. Critical Reviews in Food Science and Nutrition, 17(1), 1–96.</w:t>
      </w:r>
    </w:p>
    <w:p w14:paraId="25BE2CE3"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Grzanna, R., Lindmark, L., &amp; Frondoza, C. G. (2005). Ginger—An herbal medicinal product with broad anti-inflammatory actions. Journal of Medicinal Food, 8(2), 125–132.</w:t>
      </w:r>
    </w:p>
    <w:p w14:paraId="0BCCD36A"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Gupta, S. C., Patchva, S., &amp; Aggarwal, B. B. (2013). Therapeutic roles of curcumin: Lessons learned from clinical trials. AAPS Journal, 15(1), 195–218.</w:t>
      </w:r>
    </w:p>
    <w:p w14:paraId="4BD73FE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Hewlings, S. J., &amp; Kalman, D. S. (2017). Curcumin: A review of its’ effects on human health. Foods, 6(10), 92.</w:t>
      </w:r>
    </w:p>
    <w:p w14:paraId="1BBB7C2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Iciek, M., Kwiecień, I., &amp; Włodek, L. (2009). Biological properties of garlic and garlic-derived organosulfur compounds. Environmental and Molecular Mutagenesis, 50(3), 247–265.</w:t>
      </w:r>
    </w:p>
    <w:p w14:paraId="02979C7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Khan, A., Safdar, M., Ali Khan, M. M., Khattak, K. N., &amp; Anderson, R. A. (2010). Cinnamon improves glucose and lipids of people with type 2 diabetes. Diabetes Care, 26(12), 3215–3218.</w:t>
      </w:r>
    </w:p>
    <w:p w14:paraId="0D5A846F"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Lawless, H. T., &amp; Heymann, H. (2010). Sensory Evaluation of Food: Principles and Practices (2nd ed.). Springer.</w:t>
      </w:r>
    </w:p>
    <w:p w14:paraId="64974BD3"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Lee, H. S., Lee, S. J., &amp; Lee, K. Y. (2013). Anti-inflammatory and antimicrobial activities of garlic extracts. Food Science and Biotechnology, 22(2), 549–553.</w:t>
      </w:r>
    </w:p>
    <w:p w14:paraId="1B44C2A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Lete, I., &amp; Allué, J. (2016). The effectiveness of ginger in the prevention of nausea and vomiting during pregnancy and chemotherapy. Integrative Medicine Insights, 11, 11–17.</w:t>
      </w:r>
    </w:p>
    <w:p w14:paraId="37EC7B2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Liu, R. H. (2013). Dietary bioactive compounds and their health implications. Journal of Food Science, 78(Suppl 1), A18–A25.</w:t>
      </w:r>
    </w:p>
    <w:p w14:paraId="063E4684"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López, V., Martín, S., Gómez-Serranillos, M. P., Carretero, M. E., Jäger, A. K., &amp; Calvo, M. I. (2009). Neuroprotective and neurochemical properties of Valeriana officinalis extracts. Neuropharmacology, 56(2), 277–283. https://doi.org/10.1016/j.neuropharm.2008.08.013</w:t>
      </w:r>
    </w:p>
    <w:p w14:paraId="1E23EF4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Marzouki, H., Khaldi, A., &amp; Salah, K. B. H. (2009). Phytochemical composition and antioxidant activity of Laurus nobilis leaves from Tunisia. Journal of Medicinal Plants Research, 3(4), 339–345.</w:t>
      </w:r>
    </w:p>
    <w:p w14:paraId="639F288B"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Meilgaard, M., Civille, G. V., &amp; Carr, B. T. (2015). Sensory Evaluation Techniques (5th ed.). CRC Press.</w:t>
      </w:r>
    </w:p>
    <w:p w14:paraId="6BE34DB6"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Mishra, S., &amp; Palanivelu, K. (2008). The effect of curcumin (turmeric) on Alzheimer’s disease: An overview. Annals of Indian Academy of Neurology, 11(1), 13–19.</w:t>
      </w:r>
    </w:p>
    <w:p w14:paraId="0A292A91"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Neelofar, K., Shreaz, S., Rimple, B., Muralidhar, S., Nikhat, M., &amp; Khan, L. A. (2011). Curcumin as a promising anticandidal of clinical interest. Canadian Journal of Microbiology, 57(3), 204–210.</w:t>
      </w:r>
    </w:p>
    <w:p w14:paraId="6852C26F"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Nour, V., Stampar, F., &amp; Veberic, R. (2019). Herbal spice blends: Phytochemical composition and potential functional properties. Journal of Food Composition and Analysis, 83, 103247.</w:t>
      </w:r>
    </w:p>
    <w:p w14:paraId="49F9FA4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Park, M., Bae, J., &amp; Lee, D. S. (2008). Antibacterial activity of [10]-gingerol and [12]-gingerol isolated from ginger rhizome against periodontal bacteria. Phytotherapy Research, 22(11), 1446–1449.</w:t>
      </w:r>
    </w:p>
    <w:p w14:paraId="160393D2"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Peter, K. V. (2001). Handbook of Herbs and Spices (Vol. 1). Woodhead Publishing.</w:t>
      </w:r>
    </w:p>
    <w:p w14:paraId="224A95D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&amp; Aggarwal, B. B. (2011). Turmeric, the golden spice: From traditional medicine to modern medicine. Herbal Medicine: Biomolecular and Clinical Aspects (2nd ed.). CRC Press.</w:t>
      </w:r>
    </w:p>
    <w:p w14:paraId="22631593"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Tyagi, A. K., &amp; Aggarwal, B. B. (2014). Recent developments in delivery, bioavailability, absorption and metabolism of curcumin: The golden pigment from golden spice. Cancer Research and Treatment, 46(1), 2–18.</w:t>
      </w:r>
    </w:p>
    <w:p w14:paraId="4E3F7248"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lastRenderedPageBreak/>
        <w:t>Prior, R. L., Wu, X., &amp; Schaich, K. (2005). Standardized methods for the determination of antioxidant capacity and phenolics in foods and dietary supplements. Journal of Agricultural and Food Chemistry, 53(10), 4290–4302. https://doi.org/10.1021/jf0502698</w:t>
      </w:r>
    </w:p>
    <w:p w14:paraId="731011B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Pruthi, J. S. (1999). Quality Assurance in Spices and Spice Products. Allied Publishers.</w:t>
      </w:r>
    </w:p>
    <w:p w14:paraId="4A857AD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Rahimi, R., &amp; Ardekani, M. R. S. (2013). Medicinal properties of Foeniculum vulgare Mill. in traditional Iranian medicine and modern phytotherapy. Chinese Journal of Integrative Medicine, 19(1), 73–79.</w:t>
      </w:r>
    </w:p>
    <w:p w14:paraId="7DC67B9E" w14:textId="030EE296"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Rahman, K. (2007). Effects of garlic on platelet biochemistry and physiology. Molecular Nutrition &amp; Food Research, 51(11), 1335–1344.</w:t>
      </w:r>
    </w:p>
    <w:p w14:paraId="428163B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Ravindran, P. N., Babu, K. N., &amp; Sivaraman, K. (2007). Turmeric: The Genus Curcuma. CRC Press.</w:t>
      </w:r>
    </w:p>
    <w:p w14:paraId="78DB657A"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Re, R., Pellegrini, N., Proteggente, A., Pannala, A., Yang, M., &amp; Rice-Evans, C. (1999). Antioxidant activity applying an improved ABTS radical cation decolorization assay. Free Radical Biology and Medicine, 26(9–10), 1231–1237. https://doi.org/10.1016/S0891-5849(98)00315-3</w:t>
      </w:r>
    </w:p>
    <w:p w14:paraId="13D0FF25"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Ried, K., Toben, C., &amp; Fakler, P. (2013). Effect of garlic on serum lipids: An updated meta-analysis. Nutrition Reviews, 71(5), 282–299.</w:t>
      </w:r>
    </w:p>
    <w:p w14:paraId="53D8F1C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Salvador, M. J., Zucchi, O. L. A. D., &amp; Dias, D. A. (2003). Chemical composition and antimicrobial activity of the essential oil of Laurus nobilis L. from Brazil. Journal of Essential Oil Research, 15(5), 313–314.</w:t>
      </w:r>
    </w:p>
    <w:p w14:paraId="44C12AA0"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Sellami, I. H., Wannes, W. A., Bettaieb, I., Berrima, S., Chahed, T., Marzouk, B., &amp; Limam, F. (2011). Qualitative and quantitative changes in the essential oil of </w:t>
      </w:r>
      <w:r w:rsidRPr="0030583B">
        <w:rPr>
          <w:rFonts w:ascii="Times New Roman" w:hAnsi="Times New Roman"/>
          <w:sz w:val="24"/>
          <w:szCs w:val="24"/>
        </w:rPr>
        <w:lastRenderedPageBreak/>
        <w:t>Laurus nobilis L. leaves as affected by different drying methods. Food Chemistry, 126(2), 691–697.</w:t>
      </w:r>
    </w:p>
    <w:p w14:paraId="418D1E35"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Shan, B., Cai, Y. Z., Brooks, J. D., &amp; Corke, H. (2007). Antibacterial and antioxidant effects of five spice and herb extracts as natural preservatives of raw pork. Journal of the Science of Food and Agriculture, 87(14), 260–265.</w:t>
      </w:r>
    </w:p>
    <w:p w14:paraId="5DCCA82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Shoba, G., Joy, D., Joseph, T., Majeed, M., Rajendran, R., &amp; Srinivas, P. S. (1998). Influence of piperine on the pharmacokinetics of curcumin in animals and human volunteers. Planta Medica, 64(4), 353–356.</w:t>
      </w:r>
    </w:p>
    <w:p w14:paraId="0F5CA6C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Shobana, S., &amp; Naidu, K. A. (2000). Antioxidant activity of selected Indian spices. Prostaglandins, Leukotrienes and Essential Fatty Acids, 62(2), 107–110.</w:t>
      </w:r>
    </w:p>
    <w:p w14:paraId="707717BA"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Shukla, Y., &amp; Singh, M. (2007). Cancer preventive properties of ginger: A brief review. Food and Chemical Toxicology, 45(5), 683–690.</w:t>
      </w:r>
    </w:p>
    <w:p w14:paraId="23D628F1"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Siddhuraju, P., &amp; Becker, K. (2003). Antioxidant properties of various solvent extracts of total phenolic constituents from three different agroclimatic origins of drumstick tree (Moringa oleifera Lam.) leaves. Journal of Agricultural and Food Chemistry, 51(8), 2144–2155. https://doi.org/10.1021/jf020444+</w:t>
      </w:r>
    </w:p>
    <w:p w14:paraId="69ED6E74"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Singleton, V. L., &amp; Rossi, J. A. (1965). Colorimetry of total phenolics with phosphomolybdic–phosphotungstic acid reagents. American Journal of Enology and Viticulture, 16(3), 144–158.</w:t>
      </w:r>
    </w:p>
    <w:p w14:paraId="54B34E3A"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Srinivasan, K. (2005). Role of spices beyond food flavoring: Nutraceuticals with multiple health effects. Food Reviews International, 21(2), 167–188.</w:t>
      </w:r>
    </w:p>
    <w:p w14:paraId="7DCCEB1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Srinivasan, K. (2014). Antioxidant potential of spices and their active constituents. Critical Reviews in Food Science and Nutrition, 54(3), 352–372.</w:t>
      </w:r>
    </w:p>
    <w:p w14:paraId="39640ABB"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Stone, H., &amp; Sidel, J. L. (2004). Sensory Evaluation Practices (3rd ed.). Elsevier Academic Press.</w:t>
      </w:r>
    </w:p>
    <w:p w14:paraId="4DFC6A1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USDA. (2019). FoodData Central. United States Department of Agriculture.</w:t>
      </w:r>
    </w:p>
    <w:p w14:paraId="677F0377" w14:textId="77777777" w:rsidR="00E64758" w:rsidRPr="00CE08F5" w:rsidRDefault="00E64758" w:rsidP="00E64758">
      <w:pPr>
        <w:spacing w:line="360" w:lineRule="auto"/>
        <w:ind w:left="720" w:hanging="720"/>
        <w:jc w:val="both"/>
        <w:rPr>
          <w:rFonts w:ascii="Times New Roman" w:hAnsi="Times New Roman"/>
          <w:sz w:val="24"/>
          <w:szCs w:val="24"/>
        </w:rPr>
      </w:pPr>
      <w:r w:rsidRPr="0030583B">
        <w:rPr>
          <w:rFonts w:ascii="Times New Roman" w:hAnsi="Times New Roman"/>
          <w:sz w:val="24"/>
          <w:szCs w:val="24"/>
        </w:rPr>
        <w:t>Viuda-Martos, M., Ruiz-Navajas, Y., Fernández-López, J., &amp; Pérez-Álvarez, J. A. (2011). Spices as functional foods. Critical Reviews in Food Science and Nutrition, 51(1), 13–28.</w:t>
      </w:r>
    </w:p>
    <w:p w14:paraId="0EB4E9E3"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Wojdyło, A., Oszmiański, J., &amp; Czemerys, R. (2007). Antioxidant activity and phenolic compounds in 32 selected herbs. Food Chemistry, 105(3), 940–949. https://doi.org/10.1016/j.foodchem.2007.04.038</w:t>
      </w:r>
    </w:p>
    <w:sectPr w:rsidR="00E64758" w:rsidRPr="00CE08F5" w:rsidSect="005520B6">
      <w:footerReference w:type="default" r:id="rId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F712" w14:textId="77777777" w:rsidR="0014648E" w:rsidRDefault="0014648E" w:rsidP="005651D9">
      <w:pPr>
        <w:spacing w:after="0" w:line="240" w:lineRule="auto"/>
      </w:pPr>
      <w:r>
        <w:separator/>
      </w:r>
    </w:p>
  </w:endnote>
  <w:endnote w:type="continuationSeparator" w:id="0">
    <w:p w14:paraId="06662701" w14:textId="77777777" w:rsidR="0014648E" w:rsidRDefault="0014648E" w:rsidP="0056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EB0F" w14:textId="77777777" w:rsidR="008F3710" w:rsidRPr="00C5415C" w:rsidRDefault="008F3710">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r w:rsidRPr="00C5415C">
      <w:rPr>
        <w:color w:val="000000"/>
      </w:rPr>
      <w:t>i</w:t>
    </w:r>
    <w:r w:rsidRPr="00C5415C">
      <w:rPr>
        <w:color w:val="000000"/>
      </w:rPr>
      <w:fldChar w:fldCharType="end"/>
    </w:r>
  </w:p>
  <w:p w14:paraId="5B6D670E" w14:textId="77777777" w:rsidR="008F3710" w:rsidRPr="00C5415C" w:rsidRDefault="008F371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493453"/>
      <w:docPartObj>
        <w:docPartGallery w:val="Page Numbers (Bottom of Page)"/>
        <w:docPartUnique/>
      </w:docPartObj>
    </w:sdtPr>
    <w:sdtEndPr>
      <w:rPr>
        <w:noProof/>
      </w:rPr>
    </w:sdtEndPr>
    <w:sdtContent>
      <w:p w14:paraId="57482C10" w14:textId="12A4CF4C" w:rsidR="005651D9" w:rsidRDefault="00565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00C06" w14:textId="77777777" w:rsidR="005651D9" w:rsidRDefault="0056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086B" w14:textId="77777777" w:rsidR="0014648E" w:rsidRDefault="0014648E" w:rsidP="005651D9">
      <w:pPr>
        <w:spacing w:after="0" w:line="240" w:lineRule="auto"/>
      </w:pPr>
      <w:r>
        <w:separator/>
      </w:r>
    </w:p>
  </w:footnote>
  <w:footnote w:type="continuationSeparator" w:id="0">
    <w:p w14:paraId="2A71019B" w14:textId="77777777" w:rsidR="0014648E" w:rsidRDefault="0014648E" w:rsidP="00565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17977"/>
    <w:multiLevelType w:val="hybridMultilevel"/>
    <w:tmpl w:val="30C2E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06D6E"/>
    <w:multiLevelType w:val="hybridMultilevel"/>
    <w:tmpl w:val="E154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707D2"/>
    <w:multiLevelType w:val="hybridMultilevel"/>
    <w:tmpl w:val="6D8C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261395">
    <w:abstractNumId w:val="0"/>
  </w:num>
  <w:num w:numId="2" w16cid:durableId="1789815794">
    <w:abstractNumId w:val="2"/>
  </w:num>
  <w:num w:numId="3" w16cid:durableId="103265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24"/>
    <w:rsid w:val="00005916"/>
    <w:rsid w:val="00010532"/>
    <w:rsid w:val="00011612"/>
    <w:rsid w:val="000612CA"/>
    <w:rsid w:val="00112064"/>
    <w:rsid w:val="00137A12"/>
    <w:rsid w:val="0014648E"/>
    <w:rsid w:val="001C0A51"/>
    <w:rsid w:val="00204531"/>
    <w:rsid w:val="00261F7A"/>
    <w:rsid w:val="002871AC"/>
    <w:rsid w:val="002A3DC3"/>
    <w:rsid w:val="002A446D"/>
    <w:rsid w:val="002C1DAE"/>
    <w:rsid w:val="00383E97"/>
    <w:rsid w:val="0039324F"/>
    <w:rsid w:val="003B4744"/>
    <w:rsid w:val="003D319A"/>
    <w:rsid w:val="00401469"/>
    <w:rsid w:val="0042372A"/>
    <w:rsid w:val="0049684F"/>
    <w:rsid w:val="005269A4"/>
    <w:rsid w:val="00543F9F"/>
    <w:rsid w:val="005520B6"/>
    <w:rsid w:val="005651D9"/>
    <w:rsid w:val="00595F51"/>
    <w:rsid w:val="005F0FAD"/>
    <w:rsid w:val="005F1126"/>
    <w:rsid w:val="00611D25"/>
    <w:rsid w:val="006A04F8"/>
    <w:rsid w:val="006A7458"/>
    <w:rsid w:val="006C57C8"/>
    <w:rsid w:val="007451C5"/>
    <w:rsid w:val="00782186"/>
    <w:rsid w:val="00787AAE"/>
    <w:rsid w:val="007B6290"/>
    <w:rsid w:val="007C27F0"/>
    <w:rsid w:val="007D5028"/>
    <w:rsid w:val="007E7D5A"/>
    <w:rsid w:val="008A65A6"/>
    <w:rsid w:val="008C156F"/>
    <w:rsid w:val="008F3710"/>
    <w:rsid w:val="008F79D8"/>
    <w:rsid w:val="00914034"/>
    <w:rsid w:val="0095601F"/>
    <w:rsid w:val="009713B2"/>
    <w:rsid w:val="009A6067"/>
    <w:rsid w:val="00A60E89"/>
    <w:rsid w:val="00A93621"/>
    <w:rsid w:val="00AA6539"/>
    <w:rsid w:val="00AF4624"/>
    <w:rsid w:val="00B30502"/>
    <w:rsid w:val="00B62C68"/>
    <w:rsid w:val="00C61CC0"/>
    <w:rsid w:val="00C668DA"/>
    <w:rsid w:val="00C70071"/>
    <w:rsid w:val="00CD7B9C"/>
    <w:rsid w:val="00CE08F5"/>
    <w:rsid w:val="00D51C02"/>
    <w:rsid w:val="00E6030B"/>
    <w:rsid w:val="00E64758"/>
    <w:rsid w:val="00E74D33"/>
    <w:rsid w:val="00EA1C27"/>
    <w:rsid w:val="00F90D2A"/>
    <w:rsid w:val="00FD5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ABF62"/>
  <w15:chartTrackingRefBased/>
  <w15:docId w15:val="{810EC443-38E7-430D-A070-6FDE1219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24"/>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8F3710"/>
    <w:pPr>
      <w:spacing w:after="0" w:line="480" w:lineRule="auto"/>
      <w:jc w:val="center"/>
      <w:outlineLvl w:val="0"/>
    </w:pPr>
    <w:rPr>
      <w:rFonts w:ascii="Times New Roman" w:hAnsi="Times New Roman"/>
      <w:b/>
      <w:bCs/>
      <w:sz w:val="26"/>
      <w:szCs w:val="26"/>
    </w:rPr>
  </w:style>
  <w:style w:type="paragraph" w:styleId="Heading2">
    <w:name w:val="heading 2"/>
    <w:basedOn w:val="Normal"/>
    <w:next w:val="Normal"/>
    <w:link w:val="Heading2Char"/>
    <w:uiPriority w:val="9"/>
    <w:unhideWhenUsed/>
    <w:qFormat/>
    <w:rsid w:val="008F3710"/>
    <w:pPr>
      <w:spacing w:after="0" w:line="480" w:lineRule="auto"/>
      <w:jc w:val="both"/>
      <w:outlineLvl w:val="1"/>
    </w:pPr>
    <w:rPr>
      <w:rFonts w:ascii="Times New Roman" w:hAnsi="Times New Roman"/>
      <w:b/>
      <w:bCs/>
      <w:sz w:val="24"/>
      <w:szCs w:val="24"/>
    </w:rPr>
  </w:style>
  <w:style w:type="paragraph" w:styleId="Heading3">
    <w:name w:val="heading 3"/>
    <w:basedOn w:val="Normal"/>
    <w:next w:val="Normal"/>
    <w:link w:val="Heading3Char"/>
    <w:uiPriority w:val="9"/>
    <w:semiHidden/>
    <w:unhideWhenUsed/>
    <w:qFormat/>
    <w:rsid w:val="00AF4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710"/>
    <w:rPr>
      <w:rFonts w:ascii="Times New Roman" w:eastAsia="SimSun" w:hAnsi="Times New Roman" w:cs="Times New Roman"/>
      <w:b/>
      <w:bCs/>
      <w:kern w:val="0"/>
      <w:sz w:val="26"/>
      <w:szCs w:val="26"/>
      <w:lang w:eastAsia="zh-CN"/>
      <w14:ligatures w14:val="none"/>
    </w:rPr>
  </w:style>
  <w:style w:type="character" w:customStyle="1" w:styleId="Heading2Char">
    <w:name w:val="Heading 2 Char"/>
    <w:basedOn w:val="DefaultParagraphFont"/>
    <w:link w:val="Heading2"/>
    <w:uiPriority w:val="9"/>
    <w:rsid w:val="008F3710"/>
    <w:rPr>
      <w:rFonts w:ascii="Times New Roman" w:eastAsia="SimSun" w:hAnsi="Times New Roman" w:cs="Times New Roman"/>
      <w:b/>
      <w:bCs/>
      <w:kern w:val="0"/>
      <w:lang w:eastAsia="zh-CN"/>
      <w14:ligatures w14:val="none"/>
    </w:rPr>
  </w:style>
  <w:style w:type="character" w:customStyle="1" w:styleId="Heading3Char">
    <w:name w:val="Heading 3 Char"/>
    <w:basedOn w:val="DefaultParagraphFont"/>
    <w:link w:val="Heading3"/>
    <w:uiPriority w:val="9"/>
    <w:semiHidden/>
    <w:rsid w:val="00AF4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624"/>
    <w:rPr>
      <w:rFonts w:eastAsiaTheme="majorEastAsia" w:cstheme="majorBidi"/>
      <w:color w:val="272727" w:themeColor="text1" w:themeTint="D8"/>
    </w:rPr>
  </w:style>
  <w:style w:type="paragraph" w:styleId="Title">
    <w:name w:val="Title"/>
    <w:basedOn w:val="Normal"/>
    <w:next w:val="Normal"/>
    <w:link w:val="TitleChar"/>
    <w:uiPriority w:val="10"/>
    <w:qFormat/>
    <w:rsid w:val="00AF4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624"/>
    <w:pPr>
      <w:spacing w:before="160"/>
      <w:jc w:val="center"/>
    </w:pPr>
    <w:rPr>
      <w:i/>
      <w:iCs/>
      <w:color w:val="404040" w:themeColor="text1" w:themeTint="BF"/>
    </w:rPr>
  </w:style>
  <w:style w:type="character" w:customStyle="1" w:styleId="QuoteChar">
    <w:name w:val="Quote Char"/>
    <w:basedOn w:val="DefaultParagraphFont"/>
    <w:link w:val="Quote"/>
    <w:uiPriority w:val="29"/>
    <w:rsid w:val="00AF4624"/>
    <w:rPr>
      <w:i/>
      <w:iCs/>
      <w:color w:val="404040" w:themeColor="text1" w:themeTint="BF"/>
    </w:rPr>
  </w:style>
  <w:style w:type="paragraph" w:styleId="ListParagraph">
    <w:name w:val="List Paragraph"/>
    <w:basedOn w:val="Normal"/>
    <w:uiPriority w:val="34"/>
    <w:qFormat/>
    <w:rsid w:val="00AF4624"/>
    <w:pPr>
      <w:ind w:left="720"/>
      <w:contextualSpacing/>
    </w:pPr>
  </w:style>
  <w:style w:type="character" w:styleId="IntenseEmphasis">
    <w:name w:val="Intense Emphasis"/>
    <w:basedOn w:val="DefaultParagraphFont"/>
    <w:uiPriority w:val="21"/>
    <w:qFormat/>
    <w:rsid w:val="00AF4624"/>
    <w:rPr>
      <w:i/>
      <w:iCs/>
      <w:color w:val="0F4761" w:themeColor="accent1" w:themeShade="BF"/>
    </w:rPr>
  </w:style>
  <w:style w:type="paragraph" w:styleId="IntenseQuote">
    <w:name w:val="Intense Quote"/>
    <w:basedOn w:val="Normal"/>
    <w:next w:val="Normal"/>
    <w:link w:val="IntenseQuoteChar"/>
    <w:uiPriority w:val="30"/>
    <w:qFormat/>
    <w:rsid w:val="00AF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624"/>
    <w:rPr>
      <w:i/>
      <w:iCs/>
      <w:color w:val="0F4761" w:themeColor="accent1" w:themeShade="BF"/>
    </w:rPr>
  </w:style>
  <w:style w:type="character" w:styleId="IntenseReference">
    <w:name w:val="Intense Reference"/>
    <w:basedOn w:val="DefaultParagraphFont"/>
    <w:uiPriority w:val="32"/>
    <w:qFormat/>
    <w:rsid w:val="00AF4624"/>
    <w:rPr>
      <w:b/>
      <w:bCs/>
      <w:smallCaps/>
      <w:color w:val="0F4761" w:themeColor="accent1" w:themeShade="BF"/>
      <w:spacing w:val="5"/>
    </w:rPr>
  </w:style>
  <w:style w:type="table" w:styleId="TableGrid">
    <w:name w:val="Table Grid"/>
    <w:basedOn w:val="TableNormal"/>
    <w:uiPriority w:val="39"/>
    <w:rsid w:val="00AF4624"/>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624"/>
    <w:pPr>
      <w:tabs>
        <w:tab w:val="center" w:pos="4680"/>
        <w:tab w:val="right" w:pos="9360"/>
      </w:tabs>
    </w:pPr>
  </w:style>
  <w:style w:type="character" w:customStyle="1" w:styleId="HeaderChar">
    <w:name w:val="Header Char"/>
    <w:basedOn w:val="DefaultParagraphFont"/>
    <w:link w:val="Header"/>
    <w:uiPriority w:val="99"/>
    <w:rsid w:val="00AF4624"/>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AF4624"/>
    <w:pPr>
      <w:tabs>
        <w:tab w:val="center" w:pos="4680"/>
        <w:tab w:val="right" w:pos="9360"/>
      </w:tabs>
    </w:pPr>
  </w:style>
  <w:style w:type="character" w:customStyle="1" w:styleId="FooterChar">
    <w:name w:val="Footer Char"/>
    <w:basedOn w:val="DefaultParagraphFont"/>
    <w:link w:val="Footer"/>
    <w:uiPriority w:val="99"/>
    <w:rsid w:val="00AF4624"/>
    <w:rPr>
      <w:rFonts w:ascii="Calibri" w:eastAsia="SimSun" w:hAnsi="Calibri" w:cs="Times New Roman"/>
      <w:kern w:val="0"/>
      <w:sz w:val="22"/>
      <w:szCs w:val="22"/>
      <w:lang w:eastAsia="zh-CN"/>
      <w14:ligatures w14:val="none"/>
    </w:rPr>
  </w:style>
  <w:style w:type="character" w:styleId="Hyperlink">
    <w:name w:val="Hyperlink"/>
    <w:basedOn w:val="DefaultParagraphFont"/>
    <w:uiPriority w:val="99"/>
    <w:unhideWhenUsed/>
    <w:rsid w:val="008F3710"/>
    <w:rPr>
      <w:color w:val="467886" w:themeColor="hyperlink"/>
      <w:u w:val="single"/>
    </w:rPr>
  </w:style>
  <w:style w:type="paragraph" w:styleId="TOC1">
    <w:name w:val="toc 1"/>
    <w:basedOn w:val="Normal"/>
    <w:next w:val="Normal"/>
    <w:autoRedefine/>
    <w:uiPriority w:val="39"/>
    <w:unhideWhenUsed/>
    <w:rsid w:val="008F3710"/>
    <w:pPr>
      <w:tabs>
        <w:tab w:val="right" w:pos="8630"/>
      </w:tabs>
      <w:spacing w:after="100" w:line="256" w:lineRule="auto"/>
      <w:ind w:left="720" w:hanging="720"/>
    </w:pPr>
    <w:rPr>
      <w:rFonts w:ascii="Times New Roman" w:eastAsiaTheme="minorHAnsi" w:hAnsi="Times New Roman"/>
      <w:b/>
      <w:bCs/>
      <w:noProof/>
      <w:sz w:val="26"/>
      <w:szCs w:val="26"/>
      <w:lang w:eastAsia="en-US"/>
    </w:rPr>
  </w:style>
  <w:style w:type="paragraph" w:styleId="TOC2">
    <w:name w:val="toc 2"/>
    <w:basedOn w:val="Normal"/>
    <w:next w:val="Normal"/>
    <w:autoRedefine/>
    <w:uiPriority w:val="39"/>
    <w:unhideWhenUsed/>
    <w:rsid w:val="008F3710"/>
    <w:pPr>
      <w:spacing w:after="100" w:line="256" w:lineRule="auto"/>
      <w:ind w:left="220"/>
    </w:pPr>
    <w:rPr>
      <w:rFonts w:asciiTheme="minorHAnsi" w:eastAsiaTheme="minorHAnsi" w:hAnsiTheme="minorHAnsi" w:cstheme="minorBidi"/>
      <w:lang w:eastAsia="en-US"/>
    </w:rPr>
  </w:style>
  <w:style w:type="paragraph" w:styleId="TOC3">
    <w:name w:val="toc 3"/>
    <w:basedOn w:val="Normal"/>
    <w:next w:val="Normal"/>
    <w:autoRedefine/>
    <w:uiPriority w:val="39"/>
    <w:unhideWhenUsed/>
    <w:rsid w:val="008F3710"/>
    <w:pPr>
      <w:spacing w:after="100" w:line="278" w:lineRule="auto"/>
      <w:ind w:left="480"/>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66</Pages>
  <Words>11522</Words>
  <Characters>65676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Uthman Oladimeji J.</dc:creator>
  <cp:keywords/>
  <dc:description/>
  <cp:lastModifiedBy>Jay Kay</cp:lastModifiedBy>
  <cp:revision>4</cp:revision>
  <dcterms:created xsi:type="dcterms:W3CDTF">2025-08-21T15:44:00Z</dcterms:created>
  <dcterms:modified xsi:type="dcterms:W3CDTF">2025-09-29T13:59:00Z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9b4a334b-eae9-4dc0-b9b2-da5bc6bd381c</vt:lpwstr>
  </property>
</Properties>
</file>