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BC" w:rsidRPr="00B076AD" w:rsidRDefault="00F36CBC" w:rsidP="00F36CBC">
      <w:pPr>
        <w:spacing w:before="100" w:beforeAutospacing="1" w:after="100" w:afterAutospacing="1" w:line="360" w:lineRule="auto"/>
        <w:jc w:val="center"/>
        <w:outlineLvl w:val="2"/>
        <w:rPr>
          <w:rFonts w:ascii="Georgia" w:hAnsi="Georgia" w:cs="Times New Roman"/>
          <w:b/>
          <w:sz w:val="30"/>
          <w:szCs w:val="28"/>
        </w:rPr>
      </w:pPr>
      <w:r w:rsidRPr="00B076AD">
        <w:rPr>
          <w:rFonts w:ascii="Georgia" w:hAnsi="Georgia" w:cs="Times New Roman"/>
          <w:b/>
          <w:sz w:val="30"/>
          <w:szCs w:val="28"/>
        </w:rPr>
        <w:t>EFFECT OF BILLBOARDS AND POSTERS IN PROMOTING CAMPUS EVENTS AT THE KWARA STATE POLYTHECNIC</w:t>
      </w:r>
    </w:p>
    <w:p w:rsidR="00F36CBC" w:rsidRDefault="00F36CBC" w:rsidP="00F36CBC">
      <w:pPr>
        <w:spacing w:before="100" w:beforeAutospacing="1" w:after="100" w:afterAutospacing="1" w:line="360" w:lineRule="auto"/>
        <w:jc w:val="center"/>
        <w:outlineLvl w:val="2"/>
        <w:rPr>
          <w:rFonts w:ascii="Times New Roman" w:hAnsi="Times New Roman" w:cs="Times New Roman"/>
          <w:b/>
          <w:sz w:val="24"/>
          <w:szCs w:val="24"/>
        </w:rPr>
      </w:pPr>
    </w:p>
    <w:p w:rsidR="00F36CBC" w:rsidRDefault="00F36CBC" w:rsidP="00F36CBC">
      <w:pPr>
        <w:jc w:val="center"/>
        <w:rPr>
          <w:rFonts w:ascii="Georgia" w:hAnsi="Georgia" w:cs="Times New Roman"/>
          <w:b/>
          <w:bCs/>
          <w:color w:val="000000" w:themeColor="text1"/>
          <w:sz w:val="36"/>
          <w:szCs w:val="36"/>
          <w:lang w:val="en-GB" w:eastAsia="en-GB"/>
        </w:rPr>
      </w:pPr>
    </w:p>
    <w:p w:rsidR="00F36CBC" w:rsidRDefault="00F36CBC" w:rsidP="00F36CBC">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F36CBC" w:rsidRPr="000B5525" w:rsidRDefault="00F36CBC" w:rsidP="00F36CBC">
      <w:pPr>
        <w:jc w:val="center"/>
        <w:rPr>
          <w:rFonts w:ascii="Georgia" w:hAnsi="Georgia" w:cs="Times New Roman"/>
          <w:b/>
          <w:bCs/>
          <w:color w:val="000000" w:themeColor="text1"/>
          <w:sz w:val="36"/>
          <w:szCs w:val="36"/>
          <w:lang w:val="en-GB" w:eastAsia="en-GB"/>
        </w:rPr>
      </w:pPr>
    </w:p>
    <w:p w:rsidR="00F36CBC" w:rsidRPr="00F36CBC" w:rsidRDefault="00F36CBC" w:rsidP="00F36CBC">
      <w:pPr>
        <w:spacing w:after="0" w:line="360" w:lineRule="auto"/>
        <w:jc w:val="center"/>
        <w:rPr>
          <w:rFonts w:ascii="Georgia" w:hAnsi="Georgia"/>
          <w:b/>
          <w:bCs/>
          <w:color w:val="000000" w:themeColor="text1"/>
          <w:sz w:val="32"/>
          <w:szCs w:val="32"/>
          <w:shd w:val="clear" w:color="auto" w:fill="FFFFFF"/>
        </w:rPr>
      </w:pPr>
      <w:r w:rsidRPr="00F36CBC">
        <w:rPr>
          <w:rFonts w:ascii="Georgia" w:hAnsi="Georgia"/>
          <w:b/>
          <w:bCs/>
          <w:color w:val="000000" w:themeColor="text1"/>
          <w:sz w:val="32"/>
          <w:szCs w:val="32"/>
          <w:shd w:val="clear" w:color="auto" w:fill="FFFFFF"/>
        </w:rPr>
        <w:t>ALABI AMEERAH OLUWAGBEMISOLA</w:t>
      </w:r>
    </w:p>
    <w:p w:rsidR="00F36CBC" w:rsidRPr="00F36CBC" w:rsidRDefault="00F36CBC" w:rsidP="00F36CBC">
      <w:pPr>
        <w:spacing w:after="0" w:line="480" w:lineRule="auto"/>
        <w:jc w:val="center"/>
        <w:rPr>
          <w:rFonts w:ascii="Georgia" w:hAnsi="Georgia"/>
          <w:b/>
          <w:bCs/>
          <w:color w:val="000000" w:themeColor="text1"/>
          <w:sz w:val="28"/>
          <w:szCs w:val="28"/>
          <w:shd w:val="clear" w:color="auto" w:fill="FFFFFF"/>
        </w:rPr>
      </w:pPr>
      <w:r w:rsidRPr="00F36CBC">
        <w:rPr>
          <w:rFonts w:ascii="Georgia" w:hAnsi="Georgia"/>
          <w:b/>
          <w:bCs/>
          <w:color w:val="000000" w:themeColor="text1"/>
          <w:sz w:val="28"/>
          <w:szCs w:val="28"/>
          <w:shd w:val="clear" w:color="auto" w:fill="FFFFFF"/>
        </w:rPr>
        <w:t>ND/23/MAC/PT/0625</w:t>
      </w:r>
    </w:p>
    <w:p w:rsidR="00F36CBC" w:rsidRPr="00B076AD" w:rsidRDefault="00F36CBC" w:rsidP="00F36CBC">
      <w:pPr>
        <w:spacing w:after="0" w:line="360" w:lineRule="auto"/>
        <w:rPr>
          <w:rFonts w:ascii="Georgia" w:hAnsi="Georgia"/>
          <w:b/>
          <w:bCs/>
          <w:color w:val="000000" w:themeColor="text1"/>
          <w:sz w:val="24"/>
          <w:szCs w:val="24"/>
          <w:shd w:val="clear" w:color="auto" w:fill="FFFFFF"/>
        </w:rPr>
      </w:pPr>
    </w:p>
    <w:p w:rsidR="00F36CBC" w:rsidRPr="000B5525" w:rsidRDefault="00F36CBC" w:rsidP="00F36CBC">
      <w:pPr>
        <w:jc w:val="center"/>
        <w:rPr>
          <w:rFonts w:ascii="Times New Roman" w:hAnsi="Times New Roman" w:cs="Times New Roman"/>
          <w:b/>
          <w:bCs/>
          <w:color w:val="000000" w:themeColor="text1"/>
          <w:szCs w:val="24"/>
          <w:lang w:val="en-GB" w:eastAsia="en-GB"/>
        </w:rPr>
      </w:pPr>
    </w:p>
    <w:p w:rsidR="00F36CBC" w:rsidRPr="000B5525" w:rsidRDefault="00F36CBC" w:rsidP="00F36CBC">
      <w:pPr>
        <w:jc w:val="center"/>
        <w:rPr>
          <w:rFonts w:ascii="Times New Roman" w:hAnsi="Times New Roman" w:cs="Times New Roman"/>
          <w:b/>
          <w:bCs/>
          <w:color w:val="000000" w:themeColor="text1"/>
          <w:szCs w:val="24"/>
          <w:lang w:val="en-GB" w:eastAsia="en-GB"/>
        </w:rPr>
      </w:pPr>
    </w:p>
    <w:p w:rsidR="00F36CBC" w:rsidRPr="000B5525" w:rsidRDefault="00F36CBC" w:rsidP="00F36CBC">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F36CBC" w:rsidRPr="000B5525" w:rsidRDefault="00F36CBC" w:rsidP="00F36CBC">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F36CBC" w:rsidRPr="000B5525" w:rsidRDefault="00F36CBC" w:rsidP="00F36CBC">
      <w:pPr>
        <w:spacing w:after="0" w:line="360" w:lineRule="auto"/>
        <w:jc w:val="center"/>
        <w:rPr>
          <w:rFonts w:ascii="Georgia" w:hAnsi="Georgia" w:cs="Times New Roman"/>
          <w:b/>
          <w:color w:val="000000" w:themeColor="text1"/>
          <w:sz w:val="28"/>
          <w:szCs w:val="32"/>
        </w:rPr>
      </w:pPr>
    </w:p>
    <w:p w:rsidR="00F36CBC" w:rsidRPr="000B5525" w:rsidRDefault="00F36CBC" w:rsidP="00F36CBC">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F36CBC" w:rsidRPr="000B5525" w:rsidRDefault="00F36CBC" w:rsidP="00F36CBC">
      <w:pPr>
        <w:spacing w:after="0"/>
        <w:jc w:val="center"/>
        <w:rPr>
          <w:rFonts w:ascii="Georgia" w:hAnsi="Georgia" w:cs="Times New Roman"/>
          <w:b/>
          <w:color w:val="000000" w:themeColor="text1"/>
          <w:sz w:val="32"/>
          <w:szCs w:val="32"/>
        </w:rPr>
      </w:pPr>
    </w:p>
    <w:p w:rsidR="00F36CBC" w:rsidRDefault="00F36CBC" w:rsidP="00F36CBC">
      <w:pPr>
        <w:spacing w:after="0"/>
        <w:jc w:val="right"/>
        <w:rPr>
          <w:rFonts w:ascii="Georgia" w:hAnsi="Georgia" w:cs="Times New Roman"/>
          <w:b/>
          <w:color w:val="000000" w:themeColor="text1"/>
          <w:sz w:val="32"/>
          <w:szCs w:val="32"/>
        </w:rPr>
      </w:pPr>
    </w:p>
    <w:p w:rsidR="00F36CBC" w:rsidRDefault="00F36CBC" w:rsidP="00F36CBC">
      <w:pPr>
        <w:spacing w:after="0"/>
        <w:jc w:val="right"/>
        <w:rPr>
          <w:rFonts w:ascii="Georgia" w:hAnsi="Georgia" w:cs="Times New Roman"/>
          <w:b/>
          <w:color w:val="000000" w:themeColor="text1"/>
          <w:sz w:val="32"/>
          <w:szCs w:val="32"/>
        </w:rPr>
      </w:pPr>
    </w:p>
    <w:p w:rsidR="00F36CBC" w:rsidRPr="000B5525" w:rsidRDefault="00F36CBC" w:rsidP="00F36CBC">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F36CBC" w:rsidRDefault="00F36CBC" w:rsidP="00F36CBC">
      <w:pPr>
        <w:rPr>
          <w:rFonts w:asciiTheme="majorHAnsi" w:eastAsiaTheme="majorEastAsia" w:hAnsiTheme="majorHAnsi" w:cstheme="majorBidi"/>
          <w:color w:val="2E74B5" w:themeColor="accent1" w:themeShade="BF"/>
          <w:sz w:val="26"/>
          <w:szCs w:val="26"/>
        </w:rPr>
      </w:pPr>
      <w:r>
        <w:br w:type="page"/>
      </w:r>
    </w:p>
    <w:p w:rsidR="00F36CBC" w:rsidRPr="00F401E7" w:rsidRDefault="00F36CBC" w:rsidP="00F36CBC">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F36CBC" w:rsidRPr="00F401E7" w:rsidRDefault="00F36CBC" w:rsidP="00F36CBC">
      <w:pPr>
        <w:spacing w:after="0" w:line="480" w:lineRule="auto"/>
        <w:ind w:left="10" w:firstLine="710"/>
        <w:jc w:val="both"/>
        <w:rPr>
          <w:rFonts w:ascii="Times New Roman" w:hAnsi="Times New Roman" w:cs="Times New Roman"/>
          <w:color w:val="000000" w:themeColor="text1"/>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“EFFECT OF BILLBOARDS AND POSTERS IN PROMOTING CAMPUS EVENTS AT THE KWARA STATE POLYTHECNIC”</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240" w:lineRule="auto"/>
        <w:rPr>
          <w:rFonts w:ascii="Times New Roman" w:hAnsi="Times New Roman" w:cs="Times New Roman"/>
          <w:bCs/>
          <w:szCs w:val="24"/>
          <w:lang w:val="en-GB" w:eastAsia="en-GB"/>
        </w:rPr>
      </w:pPr>
    </w:p>
    <w:p w:rsidR="00F36CBC" w:rsidRPr="0002012F" w:rsidRDefault="00F36CBC" w:rsidP="00F36CBC">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000F41E9">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___________________</w:t>
      </w:r>
    </w:p>
    <w:p w:rsidR="00F36CBC" w:rsidRPr="00645576" w:rsidRDefault="00F36CBC" w:rsidP="00F36CBC">
      <w:pPr>
        <w:pStyle w:val="Heading4"/>
        <w:shd w:val="clear" w:color="auto" w:fill="FFFFFF"/>
        <w:spacing w:before="0" w:beforeAutospacing="0" w:after="0" w:afterAutospacing="0"/>
        <w:rPr>
          <w:rFonts w:ascii="Montserrat" w:hAnsi="Montserrat"/>
          <w:b w:val="0"/>
          <w:bCs w:val="0"/>
          <w:color w:val="212529"/>
          <w:sz w:val="30"/>
          <w:szCs w:val="30"/>
        </w:rPr>
      </w:pPr>
      <w:r w:rsidRPr="0002012F">
        <w:rPr>
          <w:lang w:val="en-GB" w:eastAsia="en-GB"/>
        </w:rPr>
        <w:t>MR</w:t>
      </w:r>
      <w:r>
        <w:rPr>
          <w:b w:val="0"/>
          <w:bCs w:val="0"/>
          <w:lang w:val="en-GB" w:eastAsia="en-GB"/>
        </w:rPr>
        <w:t xml:space="preserve"> </w:t>
      </w:r>
      <w:r w:rsidRPr="00645576">
        <w:rPr>
          <w:bCs w:val="0"/>
          <w:color w:val="212529"/>
        </w:rPr>
        <w:t>YISA OLORUNTOYIN IDRIS</w:t>
      </w:r>
      <w:r>
        <w:rPr>
          <w:b w:val="0"/>
          <w:bCs w:val="0"/>
          <w:lang w:val="en-GB" w:eastAsia="en-GB"/>
        </w:rPr>
        <w:tab/>
      </w:r>
      <w:r>
        <w:rPr>
          <w:b w:val="0"/>
          <w:bCs w:val="0"/>
          <w:lang w:val="en-GB" w:eastAsia="en-GB"/>
        </w:rPr>
        <w:tab/>
      </w:r>
      <w:r>
        <w:rPr>
          <w:b w:val="0"/>
          <w:bCs w:val="0"/>
          <w:lang w:val="en-GB" w:eastAsia="en-GB"/>
        </w:rPr>
        <w:tab/>
      </w:r>
      <w:r w:rsidR="000F41E9">
        <w:rPr>
          <w:b w:val="0"/>
          <w:bCs w:val="0"/>
          <w:lang w:val="en-GB" w:eastAsia="en-GB"/>
        </w:rPr>
        <w:tab/>
      </w:r>
      <w:r w:rsidRPr="0002012F">
        <w:rPr>
          <w:lang w:val="en-GB" w:eastAsia="en-GB"/>
        </w:rPr>
        <w:t>DATE</w:t>
      </w:r>
    </w:p>
    <w:p w:rsidR="00F36CBC" w:rsidRPr="0002012F" w:rsidRDefault="00F36CBC" w:rsidP="00F36CBC">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000F41E9">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___________________</w:t>
      </w:r>
    </w:p>
    <w:p w:rsidR="00F36CBC" w:rsidRPr="0002012F" w:rsidRDefault="00F36CBC" w:rsidP="00F36CBC">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w:t>
      </w:r>
      <w:r>
        <w:rPr>
          <w:rFonts w:ascii="Times New Roman" w:hAnsi="Times New Roman" w:cs="Times New Roman"/>
          <w:b/>
          <w:bCs/>
          <w:szCs w:val="24"/>
          <w:lang w:val="en-GB" w:eastAsia="en-GB"/>
        </w:rPr>
        <w:t xml:space="preserve"> MUSA MURITALA BADA</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000F41E9">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DATE</w:t>
      </w:r>
    </w:p>
    <w:p w:rsidR="00F36CBC" w:rsidRPr="0002012F" w:rsidRDefault="00F36CBC" w:rsidP="00F36CBC">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F36CBC"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
          <w:bCs/>
          <w:szCs w:val="24"/>
          <w:lang w:val="en-GB" w:eastAsia="en-GB"/>
        </w:rPr>
      </w:pPr>
    </w:p>
    <w:p w:rsidR="00F36CBC" w:rsidRPr="0002012F" w:rsidRDefault="00F36CBC" w:rsidP="00F36CBC">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000F41E9">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___________________</w:t>
      </w:r>
    </w:p>
    <w:p w:rsidR="00F36CBC" w:rsidRPr="0002012F" w:rsidRDefault="00F36CBC" w:rsidP="00F36CBC">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000F41E9">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DATE</w:t>
      </w:r>
    </w:p>
    <w:p w:rsidR="00F36CBC" w:rsidRPr="0002012F" w:rsidRDefault="00F36CBC" w:rsidP="00F36CBC">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F36CBC" w:rsidRPr="0002012F" w:rsidRDefault="00F36CBC" w:rsidP="00F36CBC">
      <w:pPr>
        <w:spacing w:after="0" w:line="360" w:lineRule="auto"/>
        <w:jc w:val="center"/>
        <w:rPr>
          <w:rFonts w:ascii="Times New Roman" w:hAnsi="Times New Roman" w:cs="Times New Roman"/>
          <w:b/>
          <w:szCs w:val="24"/>
        </w:rPr>
      </w:pPr>
    </w:p>
    <w:p w:rsidR="00F36CBC" w:rsidRPr="0002012F" w:rsidRDefault="00F36CBC" w:rsidP="00F36CBC">
      <w:pPr>
        <w:spacing w:after="0" w:line="480" w:lineRule="auto"/>
        <w:jc w:val="center"/>
        <w:rPr>
          <w:rFonts w:ascii="Times New Roman" w:hAnsi="Times New Roman" w:cs="Times New Roman"/>
          <w:b/>
          <w:szCs w:val="24"/>
        </w:rPr>
      </w:pPr>
    </w:p>
    <w:p w:rsidR="00F36CBC" w:rsidRPr="005B6A5A" w:rsidRDefault="00F36CBC" w:rsidP="00F36CBC">
      <w:pPr>
        <w:pStyle w:val="Heading2"/>
        <w:spacing w:line="480" w:lineRule="auto"/>
        <w:jc w:val="center"/>
        <w:rPr>
          <w:rFonts w:ascii="Times New Roman" w:hAnsi="Times New Roman" w:cs="Times New Roman"/>
          <w:b/>
          <w:color w:val="000000" w:themeColor="text1"/>
        </w:rPr>
      </w:pPr>
      <w:r w:rsidRPr="005B6A5A">
        <w:rPr>
          <w:rFonts w:ascii="Times New Roman" w:hAnsi="Times New Roman" w:cs="Times New Roman"/>
          <w:b/>
          <w:color w:val="000000" w:themeColor="text1"/>
        </w:rPr>
        <w:lastRenderedPageBreak/>
        <w:t>DEDICATION</w:t>
      </w:r>
    </w:p>
    <w:p w:rsidR="00F36CBC" w:rsidRPr="0002012F" w:rsidRDefault="00F36CBC" w:rsidP="00F36CBC">
      <w:pPr>
        <w:pStyle w:val="BodyTextIndent3"/>
        <w:spacing w:after="240"/>
        <w:ind w:firstLine="720"/>
      </w:pPr>
      <w:r w:rsidRPr="0002012F">
        <w:t xml:space="preserve">I dedicate this project to Almighty God who has been right from the beginning to this very point. Special dedication to my ever supportive parent </w:t>
      </w:r>
      <w:proofErr w:type="spellStart"/>
      <w:r w:rsidR="000F41E9">
        <w:t>Mr</w:t>
      </w:r>
      <w:proofErr w:type="spellEnd"/>
      <w:r w:rsidR="000F41E9">
        <w:t xml:space="preserve"> and </w:t>
      </w:r>
      <w:proofErr w:type="spellStart"/>
      <w:r w:rsidR="000F41E9">
        <w:t>Mrs</w:t>
      </w:r>
      <w:proofErr w:type="spellEnd"/>
      <w:r w:rsidR="000F41E9">
        <w:t xml:space="preserve"> </w:t>
      </w:r>
      <w:proofErr w:type="spellStart"/>
      <w:r w:rsidR="000F41E9">
        <w:t>Alabi</w:t>
      </w:r>
      <w:proofErr w:type="spellEnd"/>
      <w:r w:rsidR="000F41E9">
        <w:t xml:space="preserve"> </w:t>
      </w:r>
      <w:r w:rsidRPr="0002012F">
        <w:t>for their relentless, support and compassion toward me during my education training and whose unwavering support and love have driven me to succeed and also to the pursuit of knowledge and understanding.</w:t>
      </w:r>
    </w:p>
    <w:p w:rsidR="00F36CBC" w:rsidRPr="0002012F" w:rsidRDefault="00F36CBC" w:rsidP="00F36CBC">
      <w:pPr>
        <w:rPr>
          <w:rFonts w:ascii="Times New Roman" w:hAnsi="Times New Roman" w:cs="Times New Roman"/>
          <w:b/>
          <w:caps/>
          <w:szCs w:val="24"/>
        </w:rPr>
      </w:pPr>
    </w:p>
    <w:p w:rsidR="00F36CBC" w:rsidRPr="0002012F" w:rsidRDefault="00F36CBC" w:rsidP="00F36CBC">
      <w:pPr>
        <w:spacing w:after="0" w:line="480" w:lineRule="auto"/>
        <w:jc w:val="center"/>
        <w:rPr>
          <w:rFonts w:ascii="Times New Roman" w:hAnsi="Times New Roman" w:cs="Times New Roman"/>
          <w:b/>
          <w:szCs w:val="24"/>
        </w:rPr>
      </w:pPr>
      <w:r w:rsidRPr="0002012F">
        <w:rPr>
          <w:rFonts w:ascii="Times New Roman" w:hAnsi="Times New Roman" w:cs="Times New Roman"/>
          <w:b/>
          <w:caps/>
          <w:szCs w:val="24"/>
        </w:rPr>
        <w:br w:type="page"/>
      </w:r>
      <w:r w:rsidRPr="0002012F">
        <w:rPr>
          <w:rFonts w:ascii="Times New Roman" w:hAnsi="Times New Roman" w:cs="Times New Roman"/>
          <w:b/>
          <w:szCs w:val="24"/>
        </w:rPr>
        <w:lastRenderedPageBreak/>
        <w:t>ACKNOWLEDGEMDNT</w:t>
      </w:r>
    </w:p>
    <w:p w:rsidR="00F36CBC" w:rsidRPr="0002012F" w:rsidRDefault="00F36CBC" w:rsidP="00F36CBC">
      <w:pPr>
        <w:spacing w:after="120" w:line="480" w:lineRule="auto"/>
        <w:ind w:firstLine="720"/>
        <w:jc w:val="both"/>
        <w:rPr>
          <w:rFonts w:ascii="Times New Roman" w:hAnsi="Times New Roman" w:cs="Times New Roman"/>
          <w:bCs/>
          <w:szCs w:val="24"/>
        </w:rPr>
      </w:pPr>
      <w:r w:rsidRPr="0002012F">
        <w:rPr>
          <w:rFonts w:ascii="Times New Roman" w:hAnsi="Times New Roman" w:cs="Times New Roman"/>
          <w:bCs/>
          <w:szCs w:val="24"/>
        </w:rPr>
        <w:t xml:space="preserve">My sincere gratitude and appreciation goes to my God Almighty who has been the source of help from the beginning to the completion of this research work. To Him alone be all the glory now and forever more (Amen). </w:t>
      </w:r>
    </w:p>
    <w:p w:rsidR="00F36CBC" w:rsidRPr="0002012F" w:rsidRDefault="00F36CBC" w:rsidP="00F36CBC">
      <w:pPr>
        <w:spacing w:after="12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Pr="00645576">
        <w:rPr>
          <w:rFonts w:ascii="Times New Roman" w:hAnsi="Times New Roman" w:cs="Times New Roman"/>
          <w:bCs/>
          <w:szCs w:val="24"/>
          <w:lang w:val="en-GB" w:eastAsia="en-GB"/>
        </w:rPr>
        <w:t xml:space="preserve">Mr </w:t>
      </w:r>
      <w:proofErr w:type="spellStart"/>
      <w:r w:rsidRPr="00645576">
        <w:rPr>
          <w:rFonts w:ascii="Times New Roman" w:hAnsi="Times New Roman" w:cs="Times New Roman"/>
          <w:bCs/>
          <w:color w:val="212529"/>
          <w:sz w:val="24"/>
          <w:szCs w:val="24"/>
        </w:rPr>
        <w:t>Yisa</w:t>
      </w:r>
      <w:proofErr w:type="spellEnd"/>
      <w:r w:rsidRPr="00645576">
        <w:rPr>
          <w:rFonts w:ascii="Times New Roman" w:hAnsi="Times New Roman" w:cs="Times New Roman"/>
          <w:bCs/>
          <w:color w:val="212529"/>
          <w:sz w:val="24"/>
          <w:szCs w:val="24"/>
        </w:rPr>
        <w:t xml:space="preserve"> </w:t>
      </w:r>
      <w:proofErr w:type="spellStart"/>
      <w:r w:rsidRPr="00645576">
        <w:rPr>
          <w:rFonts w:ascii="Times New Roman" w:hAnsi="Times New Roman" w:cs="Times New Roman"/>
          <w:bCs/>
          <w:color w:val="212529"/>
          <w:sz w:val="24"/>
          <w:szCs w:val="24"/>
        </w:rPr>
        <w:t>Oloruntoyin</w:t>
      </w:r>
      <w:proofErr w:type="spellEnd"/>
      <w:r w:rsidRPr="00645576">
        <w:rPr>
          <w:rFonts w:ascii="Times New Roman" w:hAnsi="Times New Roman" w:cs="Times New Roman"/>
          <w:bCs/>
          <w:color w:val="212529"/>
          <w:sz w:val="24"/>
          <w:szCs w:val="24"/>
        </w:rPr>
        <w:t xml:space="preserve"> Idris</w:t>
      </w:r>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F36CBC" w:rsidRPr="0002012F" w:rsidRDefault="00F36CBC" w:rsidP="00F36CBC">
      <w:pPr>
        <w:pStyle w:val="BodyText2"/>
        <w:spacing w:after="0"/>
        <w:ind w:firstLine="710"/>
        <w:jc w:val="both"/>
        <w:rPr>
          <w:rFonts w:ascii="Times New Roman" w:hAnsi="Times New Roman" w:cs="Times New Roman"/>
          <w:sz w:val="24"/>
          <w:szCs w:val="24"/>
        </w:rPr>
      </w:pPr>
      <w:r w:rsidRPr="0002012F">
        <w:rPr>
          <w:rFonts w:ascii="Times New Roman" w:hAnsi="Times New Roman" w:cs="Times New Roman"/>
          <w:sz w:val="24"/>
          <w:szCs w:val="24"/>
        </w:rPr>
        <w:t xml:space="preserve">To </w:t>
      </w:r>
      <w:r>
        <w:rPr>
          <w:rFonts w:ascii="Times New Roman" w:hAnsi="Times New Roman" w:cs="Times New Roman"/>
          <w:sz w:val="24"/>
          <w:szCs w:val="24"/>
        </w:rPr>
        <w:t>my</w:t>
      </w:r>
      <w:r w:rsidRPr="0002012F">
        <w:rPr>
          <w:rFonts w:ascii="Times New Roman" w:hAnsi="Times New Roman" w:cs="Times New Roman"/>
          <w:sz w:val="24"/>
          <w:szCs w:val="24"/>
        </w:rPr>
        <w:t xml:space="preserve"> loving and caring parents </w:t>
      </w:r>
      <w:proofErr w:type="spellStart"/>
      <w:r w:rsidR="000F41E9">
        <w:rPr>
          <w:rFonts w:ascii="Times New Roman" w:hAnsi="Times New Roman" w:cs="Times New Roman"/>
          <w:sz w:val="24"/>
          <w:szCs w:val="24"/>
        </w:rPr>
        <w:t>Mr</w:t>
      </w:r>
      <w:proofErr w:type="spellEnd"/>
      <w:r w:rsidR="000F41E9">
        <w:rPr>
          <w:rFonts w:ascii="Times New Roman" w:hAnsi="Times New Roman" w:cs="Times New Roman"/>
          <w:sz w:val="24"/>
          <w:szCs w:val="24"/>
        </w:rPr>
        <w:t xml:space="preserve"> and </w:t>
      </w:r>
      <w:proofErr w:type="spellStart"/>
      <w:r w:rsidR="000F41E9">
        <w:rPr>
          <w:rFonts w:ascii="Times New Roman" w:hAnsi="Times New Roman" w:cs="Times New Roman"/>
          <w:sz w:val="24"/>
          <w:szCs w:val="24"/>
        </w:rPr>
        <w:t>Mrs</w:t>
      </w:r>
      <w:proofErr w:type="spellEnd"/>
      <w:r w:rsidR="000F41E9">
        <w:rPr>
          <w:rFonts w:ascii="Times New Roman" w:hAnsi="Times New Roman" w:cs="Times New Roman"/>
          <w:sz w:val="24"/>
          <w:szCs w:val="24"/>
        </w:rPr>
        <w:t xml:space="preserve"> </w:t>
      </w:r>
      <w:proofErr w:type="spellStart"/>
      <w:r w:rsidR="000F41E9">
        <w:rPr>
          <w:rFonts w:ascii="Times New Roman" w:hAnsi="Times New Roman" w:cs="Times New Roman"/>
          <w:sz w:val="24"/>
          <w:szCs w:val="24"/>
        </w:rPr>
        <w:t>Alabi</w:t>
      </w:r>
      <w:proofErr w:type="spellEnd"/>
      <w:r w:rsidR="000F41E9">
        <w:rPr>
          <w:rFonts w:ascii="Times New Roman" w:hAnsi="Times New Roman" w:cs="Times New Roman"/>
          <w:sz w:val="24"/>
          <w:szCs w:val="24"/>
        </w:rPr>
        <w:t xml:space="preserve"> </w:t>
      </w:r>
      <w:r w:rsidRPr="0002012F">
        <w:rPr>
          <w:rFonts w:ascii="Times New Roman" w:hAnsi="Times New Roman" w:cs="Times New Roman"/>
          <w:sz w:val="24"/>
          <w:szCs w:val="24"/>
        </w:rPr>
        <w:t xml:space="preserve">who have been supporting me right from </w:t>
      </w:r>
      <w:r>
        <w:rPr>
          <w:rFonts w:ascii="Times New Roman" w:hAnsi="Times New Roman" w:cs="Times New Roman"/>
          <w:sz w:val="24"/>
          <w:szCs w:val="24"/>
        </w:rPr>
        <w:t>my</w:t>
      </w:r>
      <w:r w:rsidRPr="0002012F">
        <w:rPr>
          <w:rFonts w:ascii="Times New Roman" w:hAnsi="Times New Roman" w:cs="Times New Roman"/>
          <w:sz w:val="24"/>
          <w:szCs w:val="24"/>
        </w:rPr>
        <w:t xml:space="preserve"> childhood even till now, we are indeed grateful. Your presence has been a blessing to </w:t>
      </w:r>
      <w:r>
        <w:rPr>
          <w:rFonts w:ascii="Times New Roman" w:hAnsi="Times New Roman" w:cs="Times New Roman"/>
          <w:sz w:val="24"/>
          <w:szCs w:val="24"/>
        </w:rPr>
        <w:t>me</w:t>
      </w:r>
      <w:r w:rsidRPr="0002012F">
        <w:rPr>
          <w:rFonts w:ascii="Times New Roman" w:hAnsi="Times New Roman" w:cs="Times New Roman"/>
          <w:sz w:val="24"/>
          <w:szCs w:val="24"/>
        </w:rPr>
        <w:t xml:space="preserve">. You shall live long to eat the fruit of your </w:t>
      </w:r>
      <w:proofErr w:type="spellStart"/>
      <w:r w:rsidRPr="0002012F">
        <w:rPr>
          <w:rFonts w:ascii="Times New Roman" w:hAnsi="Times New Roman" w:cs="Times New Roman"/>
          <w:sz w:val="24"/>
          <w:szCs w:val="24"/>
        </w:rPr>
        <w:t>labour</w:t>
      </w:r>
      <w:proofErr w:type="spellEnd"/>
      <w:r w:rsidRPr="0002012F">
        <w:rPr>
          <w:rFonts w:ascii="Times New Roman" w:hAnsi="Times New Roman" w:cs="Times New Roman"/>
          <w:sz w:val="24"/>
          <w:szCs w:val="24"/>
        </w:rPr>
        <w:t xml:space="preserve"> (Amen). Finally, </w:t>
      </w:r>
      <w:r>
        <w:rPr>
          <w:rFonts w:ascii="Times New Roman" w:hAnsi="Times New Roman" w:cs="Times New Roman"/>
          <w:sz w:val="24"/>
          <w:szCs w:val="24"/>
        </w:rPr>
        <w:t>I</w:t>
      </w:r>
      <w:r w:rsidRPr="0002012F">
        <w:rPr>
          <w:rFonts w:ascii="Times New Roman" w:hAnsi="Times New Roman" w:cs="Times New Roman"/>
          <w:sz w:val="24"/>
          <w:szCs w:val="24"/>
        </w:rPr>
        <w:t xml:space="preserve"> will love to appreciate everyone who has contributed in one way or the other to the success of this research work, thank you all and May God never abandon </w:t>
      </w:r>
      <w:r>
        <w:rPr>
          <w:rFonts w:ascii="Times New Roman" w:hAnsi="Times New Roman" w:cs="Times New Roman"/>
          <w:sz w:val="24"/>
          <w:szCs w:val="24"/>
        </w:rPr>
        <w:t>you</w:t>
      </w:r>
      <w:r w:rsidRPr="0002012F">
        <w:rPr>
          <w:rFonts w:ascii="Times New Roman" w:hAnsi="Times New Roman" w:cs="Times New Roman"/>
          <w:sz w:val="24"/>
          <w:szCs w:val="24"/>
        </w:rPr>
        <w:t xml:space="preserve"> (Amen).</w:t>
      </w:r>
    </w:p>
    <w:p w:rsidR="00F36CBC" w:rsidRPr="00D405F2" w:rsidRDefault="00F36CBC" w:rsidP="00F36CBC">
      <w:pPr>
        <w:spacing w:before="100" w:beforeAutospacing="1" w:after="100" w:afterAutospacing="1" w:line="360" w:lineRule="auto"/>
        <w:jc w:val="center"/>
        <w:outlineLvl w:val="2"/>
        <w:rPr>
          <w:rFonts w:ascii="Times New Roman" w:hAnsi="Times New Roman" w:cs="Times New Roman"/>
          <w:b/>
          <w:sz w:val="24"/>
          <w:szCs w:val="24"/>
        </w:rPr>
      </w:pPr>
    </w:p>
    <w:p w:rsidR="00F36CBC" w:rsidRPr="00D405F2" w:rsidRDefault="00F36CBC" w:rsidP="00F36CBC">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F36CBC" w:rsidRDefault="00F36CBC" w:rsidP="00F36CB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6CBC" w:rsidRPr="004E7562" w:rsidRDefault="00F36CBC" w:rsidP="00F36CBC">
      <w:pPr>
        <w:spacing w:line="480" w:lineRule="auto"/>
        <w:jc w:val="center"/>
        <w:rPr>
          <w:rFonts w:ascii="Times New Roman" w:hAnsi="Times New Roman" w:cs="Times New Roman"/>
          <w:color w:val="000000" w:themeColor="text1"/>
          <w:sz w:val="24"/>
          <w:szCs w:val="24"/>
        </w:rPr>
      </w:pPr>
      <w:r w:rsidRPr="004E7562">
        <w:rPr>
          <w:rStyle w:val="Strong"/>
          <w:bCs w:val="0"/>
          <w:color w:val="000000" w:themeColor="text1"/>
        </w:rPr>
        <w:lastRenderedPageBreak/>
        <w:t>ABSTRACT</w:t>
      </w:r>
    </w:p>
    <w:p w:rsidR="00F36CBC" w:rsidRDefault="00F36CBC" w:rsidP="00F36CBC">
      <w:pPr>
        <w:pStyle w:val="NormalWeb"/>
        <w:spacing w:before="0" w:beforeAutospacing="0" w:after="0" w:afterAutospacing="0" w:line="480" w:lineRule="auto"/>
        <w:jc w:val="both"/>
      </w:pPr>
      <w:r>
        <w:t xml:space="preserve">This study investigates the effect of billboards and posters in promoting campus events at </w:t>
      </w:r>
      <w:proofErr w:type="spellStart"/>
      <w:r>
        <w:t>Kwara</w:t>
      </w:r>
      <w:proofErr w:type="spellEnd"/>
      <w:r>
        <w:t xml:space="preserve"> State Polytechnic, Ilorin. The objectives were to assess the role of billboards and posters in creating awareness, determine the extent to which they influence attendance, identify factors that contribute to their effectiveness, and examine the challenges associated with their use. A descriptive survey research design was adopted, and data were collected from a sample of 100 respondents comprising students, lecturers, and administrative staff. The primary instrument for data collection was a structured questionnaire, supported by on-site observations. Data were analyzed using descriptive statistics such as frequency counts, percentages, and mean scores, while Chi-square was employed for inferential analysis.</w:t>
      </w:r>
    </w:p>
    <w:p w:rsidR="00F36CBC" w:rsidRDefault="00F36CBC" w:rsidP="00F36CBC">
      <w:pPr>
        <w:pStyle w:val="NormalWeb"/>
        <w:spacing w:before="0" w:beforeAutospacing="0" w:after="0" w:afterAutospacing="0" w:line="480" w:lineRule="auto"/>
        <w:jc w:val="both"/>
      </w:pPr>
      <w:r>
        <w:t>The findings revealed that billboards and posters significantly contribute to creating awareness of campus events, with 85% of respondents acknowledging their effectiveness. Similarly, 76% agreed that these tools influence attendance at events, though digital platforms also play a complementary role. The study further identified design quality, strategic placement, and clarity of message as major factors enhancing their effectiveness. However, challenges such as high production costs, limited lifespan, vandalism, and competition from digital media were highlighted.</w:t>
      </w:r>
    </w:p>
    <w:p w:rsidR="00F36CBC" w:rsidRDefault="00F36CBC" w:rsidP="00F36CBC">
      <w:pPr>
        <w:pStyle w:val="NormalWeb"/>
        <w:spacing w:before="0" w:beforeAutospacing="0" w:after="0" w:afterAutospacing="0" w:line="480" w:lineRule="auto"/>
        <w:jc w:val="both"/>
      </w:pPr>
      <w:r>
        <w:t>The study concludes that billboards and posters remain relevant and effective promotional tools within the institution, despite the rise of digital alternatives. It recommends improved design quality, strategic placement in high-traffic areas, integration with digital platforms, and cost-sharing mechanisms to maximize impact.</w:t>
      </w:r>
    </w:p>
    <w:p w:rsidR="00F36CBC" w:rsidRDefault="00F36CBC" w:rsidP="00F36CBC">
      <w:pPr>
        <w:pStyle w:val="NormalWeb"/>
        <w:spacing w:before="0" w:beforeAutospacing="0" w:after="0" w:afterAutospacing="0" w:line="480" w:lineRule="auto"/>
        <w:jc w:val="both"/>
      </w:pPr>
      <w:r>
        <w:rPr>
          <w:rStyle w:val="Strong"/>
        </w:rPr>
        <w:t>Keywords:</w:t>
      </w:r>
      <w:r>
        <w:t xml:space="preserve"> Billboards, Posters, Campus Events, Promotion, </w:t>
      </w:r>
      <w:proofErr w:type="spellStart"/>
      <w:r>
        <w:t>Kwara</w:t>
      </w:r>
      <w:proofErr w:type="spellEnd"/>
      <w:r>
        <w:t xml:space="preserve"> State Polytechnic</w:t>
      </w:r>
    </w:p>
    <w:p w:rsidR="00F36CBC" w:rsidRDefault="00F36CBC" w:rsidP="00F36CBC">
      <w:pPr>
        <w:pStyle w:val="NormalWeb"/>
        <w:spacing w:before="0" w:beforeAutospacing="0" w:after="0" w:afterAutospacing="0" w:line="480" w:lineRule="auto"/>
        <w:jc w:val="both"/>
      </w:pPr>
    </w:p>
    <w:p w:rsidR="00F36CBC" w:rsidRPr="000F41E9" w:rsidRDefault="00F36CBC" w:rsidP="000F41E9">
      <w:pPr>
        <w:spacing w:after="0" w:line="480" w:lineRule="auto"/>
        <w:jc w:val="center"/>
        <w:rPr>
          <w:rFonts w:ascii="Times New Roman" w:eastAsia="Times New Roman" w:hAnsi="Times New Roman" w:cs="Times New Roman"/>
          <w:b/>
          <w:bCs/>
          <w:sz w:val="24"/>
          <w:szCs w:val="24"/>
        </w:rPr>
      </w:pPr>
      <w:r w:rsidRPr="000F41E9">
        <w:rPr>
          <w:rFonts w:ascii="Times New Roman" w:eastAsia="Times New Roman" w:hAnsi="Times New Roman" w:cs="Times New Roman"/>
          <w:b/>
          <w:bCs/>
          <w:sz w:val="24"/>
          <w:szCs w:val="24"/>
        </w:rPr>
        <w:lastRenderedPageBreak/>
        <w:t>TABLE OF CONTENT</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TITLE PAGE</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CERTIFICATION</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DEDICATION</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ACKNOWLEDGEMENT</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ABSTRACT</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TABLE OF CONTENTS</w:t>
      </w:r>
    </w:p>
    <w:p w:rsidR="00F36CBC" w:rsidRPr="000F41E9" w:rsidRDefault="00F36CBC" w:rsidP="000F41E9">
      <w:pPr>
        <w:spacing w:after="0" w:line="480" w:lineRule="auto"/>
        <w:jc w:val="both"/>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CHAPTER ONE: INTRODUCTION</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1.1 </w:t>
      </w:r>
      <w:r w:rsidRPr="000F41E9">
        <w:rPr>
          <w:rFonts w:ascii="Times New Roman" w:eastAsia="Times New Roman" w:hAnsi="Times New Roman" w:cs="Times New Roman"/>
          <w:bCs/>
          <w:sz w:val="24"/>
          <w:szCs w:val="24"/>
        </w:rPr>
        <w:tab/>
        <w:t>Background of the Study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1.2 </w:t>
      </w:r>
      <w:r w:rsidRPr="000F41E9">
        <w:rPr>
          <w:rFonts w:ascii="Times New Roman" w:eastAsia="Times New Roman" w:hAnsi="Times New Roman" w:cs="Times New Roman"/>
          <w:bCs/>
          <w:sz w:val="24"/>
          <w:szCs w:val="24"/>
        </w:rPr>
        <w:tab/>
        <w:t>Statement of the Problem</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1.3 </w:t>
      </w:r>
      <w:r w:rsidRPr="000F41E9">
        <w:rPr>
          <w:rFonts w:ascii="Times New Roman" w:eastAsia="Times New Roman" w:hAnsi="Times New Roman" w:cs="Times New Roman"/>
          <w:bCs/>
          <w:sz w:val="24"/>
          <w:szCs w:val="24"/>
        </w:rPr>
        <w:tab/>
        <w:t>Research Objectives</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1.4 </w:t>
      </w:r>
      <w:r w:rsidRPr="000F41E9">
        <w:rPr>
          <w:rFonts w:ascii="Times New Roman" w:eastAsia="Times New Roman" w:hAnsi="Times New Roman" w:cs="Times New Roman"/>
          <w:bCs/>
          <w:sz w:val="24"/>
          <w:szCs w:val="24"/>
        </w:rPr>
        <w:tab/>
        <w:t>Research Questions</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1.5 </w:t>
      </w:r>
      <w:r w:rsidRPr="000F41E9">
        <w:rPr>
          <w:rFonts w:ascii="Times New Roman" w:eastAsia="Times New Roman" w:hAnsi="Times New Roman" w:cs="Times New Roman"/>
          <w:bCs/>
          <w:sz w:val="24"/>
          <w:szCs w:val="24"/>
        </w:rPr>
        <w:tab/>
        <w:t>Significance of the Study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1.6 </w:t>
      </w:r>
      <w:r w:rsidRPr="000F41E9">
        <w:rPr>
          <w:rFonts w:ascii="Times New Roman" w:eastAsia="Times New Roman" w:hAnsi="Times New Roman" w:cs="Times New Roman"/>
          <w:bCs/>
          <w:sz w:val="24"/>
          <w:szCs w:val="24"/>
        </w:rPr>
        <w:tab/>
        <w:t>Scope of the Study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1.7 </w:t>
      </w:r>
      <w:r w:rsidRPr="000F41E9">
        <w:rPr>
          <w:rFonts w:ascii="Times New Roman" w:eastAsia="Times New Roman" w:hAnsi="Times New Roman" w:cs="Times New Roman"/>
          <w:bCs/>
          <w:sz w:val="24"/>
          <w:szCs w:val="24"/>
        </w:rPr>
        <w:tab/>
        <w:t>Limitations of the Study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1.8 </w:t>
      </w:r>
      <w:r w:rsidRPr="000F41E9">
        <w:rPr>
          <w:rFonts w:ascii="Times New Roman" w:eastAsia="Times New Roman" w:hAnsi="Times New Roman" w:cs="Times New Roman"/>
          <w:bCs/>
          <w:sz w:val="24"/>
          <w:szCs w:val="24"/>
        </w:rPr>
        <w:tab/>
        <w:t>Definition of Terms</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b w:val="0"/>
          <w:color w:val="000000" w:themeColor="text1"/>
          <w:sz w:val="24"/>
          <w:szCs w:val="24"/>
        </w:rPr>
        <w:t>CHAPTER TWO: LITERATURE REVIEW</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2.1 </w:t>
      </w:r>
      <w:r w:rsidRPr="000F41E9">
        <w:rPr>
          <w:b w:val="0"/>
          <w:color w:val="000000" w:themeColor="text1"/>
        </w:rPr>
        <w:tab/>
        <w:t>Introduction</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2.2 </w:t>
      </w:r>
      <w:r w:rsidRPr="000F41E9">
        <w:rPr>
          <w:b w:val="0"/>
          <w:color w:val="000000" w:themeColor="text1"/>
        </w:rPr>
        <w:tab/>
        <w:t>Concept of Advertising</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2.3 </w:t>
      </w:r>
      <w:r w:rsidRPr="000F41E9">
        <w:rPr>
          <w:b w:val="0"/>
          <w:color w:val="000000" w:themeColor="text1"/>
        </w:rPr>
        <w:tab/>
        <w:t>Theoretical Framework</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2.4 </w:t>
      </w:r>
      <w:r w:rsidRPr="000F41E9">
        <w:rPr>
          <w:b w:val="0"/>
          <w:color w:val="000000" w:themeColor="text1"/>
        </w:rPr>
        <w:tab/>
        <w:t>Role of Billboards and Posters in Event Promotion</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2.5 </w:t>
      </w:r>
      <w:r w:rsidRPr="000F41E9">
        <w:rPr>
          <w:b w:val="0"/>
          <w:color w:val="000000" w:themeColor="text1"/>
        </w:rPr>
        <w:tab/>
        <w:t>Effectiveness of Billboards and Posters</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2.6 </w:t>
      </w:r>
      <w:r w:rsidRPr="000F41E9">
        <w:rPr>
          <w:b w:val="0"/>
          <w:color w:val="000000" w:themeColor="text1"/>
        </w:rPr>
        <w:tab/>
        <w:t>Comparison with Digital Media</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lastRenderedPageBreak/>
        <w:t xml:space="preserve">2.7 </w:t>
      </w:r>
      <w:r w:rsidRPr="000F41E9">
        <w:rPr>
          <w:b w:val="0"/>
          <w:color w:val="000000" w:themeColor="text1"/>
        </w:rPr>
        <w:tab/>
        <w:t>Gaps in Existing Literature</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2.8</w:t>
      </w:r>
      <w:r w:rsidRPr="000F41E9">
        <w:rPr>
          <w:rFonts w:ascii="Times New Roman" w:eastAsia="Times New Roman" w:hAnsi="Times New Roman" w:cs="Times New Roman"/>
          <w:bCs/>
          <w:sz w:val="24"/>
          <w:szCs w:val="24"/>
        </w:rPr>
        <w:tab/>
        <w:t xml:space="preserve">Review of Related Studies </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2.9 </w:t>
      </w:r>
      <w:r w:rsidRPr="000F41E9">
        <w:rPr>
          <w:rFonts w:ascii="Times New Roman" w:eastAsia="Times New Roman" w:hAnsi="Times New Roman" w:cs="Times New Roman"/>
          <w:bCs/>
          <w:sz w:val="24"/>
          <w:szCs w:val="24"/>
        </w:rPr>
        <w:tab/>
        <w:t>Empirical Review</w:t>
      </w:r>
    </w:p>
    <w:p w:rsidR="00F36CBC" w:rsidRPr="000F41E9" w:rsidRDefault="00F36CBC" w:rsidP="000F41E9">
      <w:pPr>
        <w:pStyle w:val="Heading4"/>
        <w:spacing w:before="0" w:beforeAutospacing="0" w:after="0" w:afterAutospacing="0" w:line="480" w:lineRule="auto"/>
        <w:jc w:val="both"/>
        <w:rPr>
          <w:b w:val="0"/>
          <w:color w:val="000000" w:themeColor="text1"/>
        </w:rPr>
      </w:pPr>
      <w:r w:rsidRPr="000F41E9">
        <w:rPr>
          <w:b w:val="0"/>
          <w:color w:val="000000" w:themeColor="text1"/>
        </w:rPr>
        <w:t xml:space="preserve">2.10 </w:t>
      </w:r>
      <w:r w:rsidRPr="000F41E9">
        <w:rPr>
          <w:b w:val="0"/>
          <w:color w:val="000000" w:themeColor="text1"/>
        </w:rPr>
        <w:tab/>
        <w:t xml:space="preserve">Summary </w:t>
      </w:r>
      <w:r w:rsidRPr="000F41E9">
        <w:rPr>
          <w:b w:val="0"/>
          <w:bCs w:val="0"/>
        </w:rPr>
        <w:t>of Reviewed Literature</w:t>
      </w:r>
    </w:p>
    <w:p w:rsidR="00F36CBC" w:rsidRPr="000F41E9" w:rsidRDefault="00F36CBC" w:rsidP="000F41E9">
      <w:pPr>
        <w:spacing w:after="0" w:line="480" w:lineRule="auto"/>
        <w:jc w:val="both"/>
        <w:outlineLvl w:val="2"/>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CHAPTER THREE: RESEARCH METHODOLOGY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3.1 </w:t>
      </w:r>
      <w:r w:rsidRPr="000F41E9">
        <w:rPr>
          <w:rFonts w:ascii="Times New Roman" w:eastAsia="Times New Roman" w:hAnsi="Times New Roman" w:cs="Times New Roman"/>
          <w:bCs/>
          <w:sz w:val="24"/>
          <w:szCs w:val="24"/>
        </w:rPr>
        <w:tab/>
        <w:t>Introduction</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3.2 </w:t>
      </w:r>
      <w:r w:rsidRPr="000F41E9">
        <w:rPr>
          <w:rFonts w:ascii="Times New Roman" w:eastAsia="Times New Roman" w:hAnsi="Times New Roman" w:cs="Times New Roman"/>
          <w:bCs/>
          <w:sz w:val="24"/>
          <w:szCs w:val="24"/>
        </w:rPr>
        <w:tab/>
        <w:t>Research Design</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3.3</w:t>
      </w:r>
      <w:r w:rsidRPr="000F41E9">
        <w:rPr>
          <w:rFonts w:ascii="Times New Roman" w:eastAsia="Times New Roman" w:hAnsi="Times New Roman" w:cs="Times New Roman"/>
          <w:bCs/>
          <w:sz w:val="24"/>
          <w:szCs w:val="24"/>
        </w:rPr>
        <w:tab/>
        <w:t>Population of the Study</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3.4 </w:t>
      </w:r>
      <w:r w:rsidRPr="000F41E9">
        <w:rPr>
          <w:rFonts w:ascii="Times New Roman" w:eastAsia="Times New Roman" w:hAnsi="Times New Roman" w:cs="Times New Roman"/>
          <w:bCs/>
          <w:sz w:val="24"/>
          <w:szCs w:val="24"/>
        </w:rPr>
        <w:tab/>
        <w:t>Sampling Technique and Sample Size</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3.5 </w:t>
      </w:r>
      <w:r w:rsidRPr="000F41E9">
        <w:rPr>
          <w:rFonts w:ascii="Times New Roman" w:eastAsia="Times New Roman" w:hAnsi="Times New Roman" w:cs="Times New Roman"/>
          <w:bCs/>
          <w:sz w:val="24"/>
          <w:szCs w:val="24"/>
        </w:rPr>
        <w:tab/>
        <w:t>Instrumentation</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3.6 </w:t>
      </w:r>
      <w:r w:rsidRPr="000F41E9">
        <w:rPr>
          <w:rFonts w:ascii="Times New Roman" w:eastAsia="Times New Roman" w:hAnsi="Times New Roman" w:cs="Times New Roman"/>
          <w:bCs/>
          <w:sz w:val="24"/>
          <w:szCs w:val="24"/>
        </w:rPr>
        <w:tab/>
        <w:t>Data Collection Procedure</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3.7 </w:t>
      </w:r>
      <w:r w:rsidRPr="000F41E9">
        <w:rPr>
          <w:rFonts w:ascii="Times New Roman" w:eastAsia="Times New Roman" w:hAnsi="Times New Roman" w:cs="Times New Roman"/>
          <w:bCs/>
          <w:sz w:val="24"/>
          <w:szCs w:val="24"/>
        </w:rPr>
        <w:tab/>
        <w:t>Data Analysis Techniques</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 xml:space="preserve">3.8 </w:t>
      </w:r>
      <w:r w:rsidRPr="000F41E9">
        <w:rPr>
          <w:rFonts w:ascii="Times New Roman" w:eastAsia="Times New Roman" w:hAnsi="Times New Roman" w:cs="Times New Roman"/>
          <w:bCs/>
          <w:sz w:val="24"/>
          <w:szCs w:val="24"/>
        </w:rPr>
        <w:tab/>
        <w:t>Ethical Considerations</w:t>
      </w:r>
    </w:p>
    <w:p w:rsidR="00F36CBC" w:rsidRPr="000F41E9" w:rsidRDefault="00F36CBC" w:rsidP="000F41E9">
      <w:pPr>
        <w:pStyle w:val="Heading1"/>
        <w:spacing w:before="0" w:line="480" w:lineRule="auto"/>
        <w:jc w:val="both"/>
        <w:rPr>
          <w:rFonts w:ascii="Times New Roman" w:hAnsi="Times New Roman" w:cs="Times New Roman"/>
          <w:color w:val="000000" w:themeColor="text1"/>
          <w:sz w:val="24"/>
          <w:szCs w:val="24"/>
        </w:rPr>
      </w:pPr>
      <w:r w:rsidRPr="000F41E9">
        <w:rPr>
          <w:rStyle w:val="Strong"/>
          <w:rFonts w:ascii="Times New Roman" w:hAnsi="Times New Roman" w:cs="Times New Roman"/>
          <w:b w:val="0"/>
          <w:bCs w:val="0"/>
          <w:color w:val="000000" w:themeColor="text1"/>
          <w:sz w:val="24"/>
          <w:szCs w:val="24"/>
        </w:rPr>
        <w:t>CHAPTER FOUR: DATA PRESENTATION, ANALYSIS AND INTERPRETATION</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4.1 </w:t>
      </w:r>
      <w:r w:rsidRPr="000F41E9">
        <w:rPr>
          <w:rStyle w:val="Strong"/>
          <w:bCs/>
          <w:color w:val="000000" w:themeColor="text1"/>
          <w:sz w:val="24"/>
          <w:szCs w:val="24"/>
        </w:rPr>
        <w:tab/>
        <w:t>Introduction</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4.2 </w:t>
      </w:r>
      <w:r w:rsidRPr="000F41E9">
        <w:rPr>
          <w:rStyle w:val="Strong"/>
          <w:bCs/>
          <w:color w:val="000000" w:themeColor="text1"/>
          <w:sz w:val="24"/>
          <w:szCs w:val="24"/>
        </w:rPr>
        <w:tab/>
        <w:t>Demographic Information of Respondents</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4.3 </w:t>
      </w:r>
      <w:r w:rsidRPr="000F41E9">
        <w:rPr>
          <w:rStyle w:val="Strong"/>
          <w:bCs/>
          <w:color w:val="000000" w:themeColor="text1"/>
          <w:sz w:val="24"/>
          <w:szCs w:val="24"/>
        </w:rPr>
        <w:tab/>
        <w:t>Analysis Based on Research Questions</w:t>
      </w:r>
    </w:p>
    <w:p w:rsidR="00F36CBC" w:rsidRPr="000F41E9" w:rsidRDefault="00F36CBC" w:rsidP="000F41E9">
      <w:pPr>
        <w:pStyle w:val="Heading1"/>
        <w:spacing w:before="0" w:line="480" w:lineRule="auto"/>
        <w:jc w:val="both"/>
        <w:rPr>
          <w:rFonts w:ascii="Times New Roman" w:hAnsi="Times New Roman" w:cs="Times New Roman"/>
          <w:color w:val="000000" w:themeColor="text1"/>
          <w:sz w:val="24"/>
          <w:szCs w:val="24"/>
        </w:rPr>
      </w:pPr>
      <w:r w:rsidRPr="000F41E9">
        <w:rPr>
          <w:rStyle w:val="Strong"/>
          <w:rFonts w:ascii="Times New Roman" w:hAnsi="Times New Roman" w:cs="Times New Roman"/>
          <w:b w:val="0"/>
          <w:bCs w:val="0"/>
          <w:color w:val="000000" w:themeColor="text1"/>
          <w:sz w:val="24"/>
          <w:szCs w:val="24"/>
        </w:rPr>
        <w:t>CHAPTER FIVE: SUMMARY, CONCLUSION AND RECOMMENDATIONS</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5.1 </w:t>
      </w:r>
      <w:r w:rsidRPr="000F41E9">
        <w:rPr>
          <w:rStyle w:val="Strong"/>
          <w:bCs/>
          <w:color w:val="000000" w:themeColor="text1"/>
          <w:sz w:val="24"/>
          <w:szCs w:val="24"/>
        </w:rPr>
        <w:tab/>
        <w:t>Summary of Findings</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5.2 </w:t>
      </w:r>
      <w:r w:rsidRPr="000F41E9">
        <w:rPr>
          <w:rStyle w:val="Strong"/>
          <w:bCs/>
          <w:color w:val="000000" w:themeColor="text1"/>
          <w:sz w:val="24"/>
          <w:szCs w:val="24"/>
        </w:rPr>
        <w:tab/>
        <w:t>Conclusion</w:t>
      </w:r>
    </w:p>
    <w:p w:rsidR="00F36CBC" w:rsidRPr="000F41E9" w:rsidRDefault="00F36CBC" w:rsidP="000F41E9">
      <w:pPr>
        <w:pStyle w:val="Heading3"/>
        <w:spacing w:before="0" w:beforeAutospacing="0" w:after="0" w:afterAutospacing="0" w:line="480" w:lineRule="auto"/>
        <w:jc w:val="both"/>
        <w:rPr>
          <w:b w:val="0"/>
          <w:color w:val="000000" w:themeColor="text1"/>
          <w:sz w:val="24"/>
          <w:szCs w:val="24"/>
        </w:rPr>
      </w:pPr>
      <w:r w:rsidRPr="000F41E9">
        <w:rPr>
          <w:rStyle w:val="Strong"/>
          <w:bCs/>
          <w:color w:val="000000" w:themeColor="text1"/>
          <w:sz w:val="24"/>
          <w:szCs w:val="24"/>
        </w:rPr>
        <w:t xml:space="preserve">5.3 </w:t>
      </w:r>
      <w:r w:rsidRPr="000F41E9">
        <w:rPr>
          <w:rStyle w:val="Strong"/>
          <w:bCs/>
          <w:color w:val="000000" w:themeColor="text1"/>
          <w:sz w:val="24"/>
          <w:szCs w:val="24"/>
        </w:rPr>
        <w:tab/>
        <w:t>Recommendations</w:t>
      </w:r>
    </w:p>
    <w:p w:rsidR="00F36CBC" w:rsidRPr="000F41E9" w:rsidRDefault="00F36CBC" w:rsidP="000F41E9">
      <w:pPr>
        <w:spacing w:after="0" w:line="480" w:lineRule="auto"/>
        <w:jc w:val="both"/>
        <w:outlineLvl w:val="3"/>
        <w:rPr>
          <w:rFonts w:ascii="Times New Roman" w:eastAsia="Times New Roman" w:hAnsi="Times New Roman" w:cs="Times New Roman"/>
          <w:bCs/>
          <w:sz w:val="24"/>
          <w:szCs w:val="24"/>
        </w:rPr>
      </w:pPr>
      <w:r w:rsidRPr="000F41E9">
        <w:rPr>
          <w:rFonts w:ascii="Times New Roman" w:eastAsia="Times New Roman" w:hAnsi="Times New Roman" w:cs="Times New Roman"/>
          <w:bCs/>
          <w:sz w:val="24"/>
          <w:szCs w:val="24"/>
        </w:rPr>
        <w:t>REFERENCES</w:t>
      </w:r>
    </w:p>
    <w:p w:rsidR="00F36CBC" w:rsidRDefault="00F36CBC" w:rsidP="00F36CBC">
      <w:pPr>
        <w:spacing w:after="0" w:line="480" w:lineRule="auto"/>
        <w:jc w:val="center"/>
        <w:rPr>
          <w:rFonts w:ascii="Times New Roman" w:eastAsia="Times New Roman" w:hAnsi="Times New Roman" w:cs="Times New Roman"/>
          <w:b/>
          <w:bCs/>
          <w:sz w:val="24"/>
          <w:szCs w:val="24"/>
        </w:rPr>
        <w:sectPr w:rsidR="00F36CBC" w:rsidSect="00EC7002">
          <w:footerReference w:type="default" r:id="rId5"/>
          <w:pgSz w:w="12240" w:h="15840" w:code="1"/>
          <w:pgMar w:top="1440" w:right="1440" w:bottom="1440" w:left="1440" w:header="720" w:footer="720" w:gutter="0"/>
          <w:pgNumType w:fmt="lowerRoman"/>
          <w:cols w:space="720"/>
          <w:titlePg/>
          <w:docGrid w:linePitch="360"/>
        </w:sectPr>
      </w:pPr>
      <w:bookmarkStart w:id="0" w:name="_GoBack"/>
      <w:bookmarkEnd w:id="0"/>
    </w:p>
    <w:p w:rsidR="00F36CBC" w:rsidRPr="00D405F2" w:rsidRDefault="00F36CBC" w:rsidP="00F36CBC">
      <w:pPr>
        <w:spacing w:after="0" w:line="480" w:lineRule="auto"/>
        <w:jc w:val="center"/>
        <w:rPr>
          <w:rFonts w:ascii="Times New Roman" w:eastAsia="Times New Roman" w:hAnsi="Times New Roman" w:cs="Times New Roman"/>
          <w:b/>
          <w:bCs/>
          <w:sz w:val="24"/>
          <w:szCs w:val="24"/>
        </w:rPr>
      </w:pPr>
      <w:r w:rsidRPr="00D405F2">
        <w:rPr>
          <w:rFonts w:ascii="Times New Roman" w:eastAsia="Times New Roman" w:hAnsi="Times New Roman" w:cs="Times New Roman"/>
          <w:b/>
          <w:bCs/>
          <w:sz w:val="24"/>
          <w:szCs w:val="24"/>
        </w:rPr>
        <w:lastRenderedPageBreak/>
        <w:t>CHAPTER ONE</w:t>
      </w:r>
    </w:p>
    <w:p w:rsidR="00F36CBC" w:rsidRPr="0002433B" w:rsidRDefault="00F36CBC" w:rsidP="00F36CBC">
      <w:pPr>
        <w:spacing w:after="0" w:line="480" w:lineRule="auto"/>
        <w:jc w:val="center"/>
        <w:outlineLvl w:val="2"/>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INTRODUCTION</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Background of the Study</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today's world, effective communication and marketing strategies are critical to promoting events and ensuring engagement, particularly in institutions of learning where diverse audiences coexist. Among the traditional advertising tools, billboards and posters have maintained their relevance due to their ability to visually communicate messages in a direct and impactful manner. These tools have been used for decades as a means of drawing attention to events, products, and services. Their adaptability and ease of access make them especially useful in campus environments such as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where they serve to inform, persuade, and remind students and staff about upcoming events.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Billboards, often strategically placed in high-visibility areas such as campus entrances, cafeterias, and lecture halls, are designed to capture attention at a glance. They combine text and visuals to deliver concise messages, appealing to both passersby and those who stop to engage with the content. Posters, on the other hand, are smaller, more versatile, and can be displayed in multiple locations, including notice boards, classrooms, and common areas. These media are cost-effective, easy to produce, and capable of reaching a broad audience within a short period.</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Research shows that traditional media, including billboards and posters, are particularly effective in environments where personal interaction and communal activities dominate. According to Kotler and Keller (2016), visual communication tools such as posters and billboards play a significant role in shaping perceptions and driving engagement, as they leverage the power of imagery and brevity to convey messages. In a campus setting, where students are often exposed </w:t>
      </w:r>
      <w:r w:rsidRPr="0002433B">
        <w:rPr>
          <w:rFonts w:ascii="Times New Roman" w:eastAsia="Times New Roman" w:hAnsi="Times New Roman" w:cs="Times New Roman"/>
          <w:sz w:val="24"/>
          <w:szCs w:val="24"/>
        </w:rPr>
        <w:lastRenderedPageBreak/>
        <w:t>to numerous competing messages daily, these tools can serve as constant reminders that reinforce event awareness.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use of billboards and posters is deeply ingrained in the culture of event promotion. Whether it is student union elections, departmental workshops, inter-departmental competitions, or cultural festivals, these tools are relied upon to attract attention and encourage participation. However, with the rise of digital media and social networking platforms, some have questioned the continued relevance of traditional advertising tools. Despite this, evidence suggests that billboards and posters still play a crucial role in environments where physical presence and visibility matter. Obi and Udo (2019) noted that these tools are particularly effective in reaching students who may not frequently engage with digital platforms or those who prefer face-to-face interactions.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visual appeal of posters and billboards, coupled with their strategic placement, often determines their effectiveness. Bright colors, bold fonts, and concise messages are key elements that enhance their ability to draw attention. Furthermore, the inclusion of compelling images or photographs can significantly influence the audience’s interest and subsequent action (</w:t>
      </w: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2018). The effectiveness of these tools, however, is not without challenges. Issues such as poor design, lack of strategic placement, and inadequate maintenance can undermine their impact.</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This study is particularly relevant in light of these dynamics. By focusing on the use of billboards and posters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it seeks to provide a deeper understanding of how these tools contribute to the success of campus events. Additionally, it explores the challenges associated with their use and identifies opportunities for improvement. Through this study, stakeholders will gain valuable insights into how traditional promotional tools can be optimized to </w:t>
      </w:r>
      <w:r w:rsidRPr="0002433B">
        <w:rPr>
          <w:rFonts w:ascii="Times New Roman" w:eastAsia="Times New Roman" w:hAnsi="Times New Roman" w:cs="Times New Roman"/>
          <w:sz w:val="24"/>
          <w:szCs w:val="24"/>
        </w:rPr>
        <w:lastRenderedPageBreak/>
        <w:t>complement digital media, thereby ensuring that campus events achieve maximum visibility and participation.</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importance of this study is further underscored by the increasing competition for students’ attention in today’s information-saturated environment. Event organizers must therefore strike a balance between traditional and modern promotional strategies to remain effective. This study will contribute to the body of knowledge on campus event promotion and provide actionable recommendations for enhancing the effectiveness of billboards and posters as communication tools.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Communication is a vital tool for promoting activities, disseminating information, and engaging target audiences. In the context of campus environments, effective communication is essential for promoting events, fostering community engagement, and enhancing participation. Traditional advertising methods such as billboards and posters remain pivotal in reaching students, faculty, and staff despite the increasing reliance on digital media.</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Billboards and posters serve as visual communication tools designed to inform and persuade audiences. On campuses like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these methods are often strategically positioned in high-traffic areas to capture attention and promote events such as seminars, workshops, cultural festivals, and student elections. They are valued for their ability to deliver concise messages in a visually appealing manner, making them an effective medium for engaging diverse campus audiences.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many Nigerian institutions, including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promotional strategies often combine both traditional and digital media to maximize outreach. However, there is a growing need to evaluate the effectiveness of traditional methods, particularly in a digital age where students are increasingly influenced by online platforms. This study seeks to investigate the </w:t>
      </w:r>
      <w:r w:rsidRPr="0002433B">
        <w:rPr>
          <w:rFonts w:ascii="Times New Roman" w:eastAsia="Times New Roman" w:hAnsi="Times New Roman" w:cs="Times New Roman"/>
          <w:sz w:val="24"/>
          <w:szCs w:val="24"/>
        </w:rPr>
        <w:lastRenderedPageBreak/>
        <w:t xml:space="preserve">impact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highlighting their strengths, limitations, and overall effectiveness.</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Statement of the Problem</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Promoting campus events is a challenging task, especially in ensuring that the message reaches a diverse and dynamic student body. While digital media has become a popular choice, not all students may have access to these platforms, making traditional methods like billboards and posters indispensable. However, the effectiveness of these methods is often questioned due to issues such as poor design, inappropriate placement, or lack of innovation.</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event organizers invest significant resources in creating and deploying promotional materials, including billboards and posters. Despite these efforts, attendance at some events remains low, raising concerns about the efficiency of these strategies. This study seeks to address these concerns by exploring the effectiveness of billboards and posters in promoting campus events and identifying factors that influence their success or failure.</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Objectives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main objective of this study is to evaluate the effect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specific objectives are to:</w:t>
      </w:r>
    </w:p>
    <w:p w:rsidR="00F36CBC" w:rsidRPr="0002433B" w:rsidRDefault="00F36CBC" w:rsidP="00F36CBC">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Assess the role of billboards and posters in creating awareness about campus events.</w:t>
      </w:r>
    </w:p>
    <w:p w:rsidR="00F36CBC" w:rsidRPr="0002433B" w:rsidRDefault="00F36CBC" w:rsidP="00F36CBC">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Determine the extent to which billboards and posters influence attendance at events.</w:t>
      </w:r>
    </w:p>
    <w:p w:rsidR="00F36CBC" w:rsidRPr="0002433B" w:rsidRDefault="00F36CBC" w:rsidP="00F36CBC">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Identify the factors that contribute to the effectiveness of billboards and posters.</w:t>
      </w:r>
    </w:p>
    <w:p w:rsidR="00F36CBC" w:rsidRPr="0002433B" w:rsidRDefault="00F36CBC" w:rsidP="00F36CBC">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Examine the challenges associated with using billboards and posters as promotional tools.</w:t>
      </w:r>
    </w:p>
    <w:p w:rsidR="00F36CBC" w:rsidRDefault="00F36CBC" w:rsidP="00F36CBC">
      <w:pPr>
        <w:spacing w:after="0" w:line="480" w:lineRule="auto"/>
        <w:jc w:val="both"/>
        <w:outlineLvl w:val="3"/>
        <w:rPr>
          <w:rFonts w:ascii="Times New Roman" w:eastAsia="Times New Roman" w:hAnsi="Times New Roman" w:cs="Times New Roman"/>
          <w:b/>
          <w:bCs/>
          <w:sz w:val="24"/>
          <w:szCs w:val="24"/>
        </w:rPr>
      </w:pPr>
    </w:p>
    <w:p w:rsidR="00F36CBC" w:rsidRDefault="00F36CBC" w:rsidP="00F36CBC">
      <w:pPr>
        <w:spacing w:after="0" w:line="480" w:lineRule="auto"/>
        <w:jc w:val="both"/>
        <w:outlineLvl w:val="3"/>
        <w:rPr>
          <w:rFonts w:ascii="Times New Roman" w:eastAsia="Times New Roman" w:hAnsi="Times New Roman" w:cs="Times New Roman"/>
          <w:b/>
          <w:bCs/>
          <w:sz w:val="24"/>
          <w:szCs w:val="24"/>
        </w:rPr>
      </w:pPr>
    </w:p>
    <w:p w:rsidR="00F36CBC" w:rsidRDefault="00F36CBC" w:rsidP="00F36CBC">
      <w:pPr>
        <w:spacing w:after="0" w:line="480" w:lineRule="auto"/>
        <w:jc w:val="both"/>
        <w:outlineLvl w:val="3"/>
        <w:rPr>
          <w:rFonts w:ascii="Times New Roman" w:eastAsia="Times New Roman" w:hAnsi="Times New Roman" w:cs="Times New Roman"/>
          <w:b/>
          <w:bCs/>
          <w:sz w:val="24"/>
          <w:szCs w:val="24"/>
        </w:rPr>
      </w:pP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lastRenderedPageBreak/>
        <w:t xml:space="preserve">1.4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Questions</w:t>
      </w:r>
    </w:p>
    <w:p w:rsidR="00F36CBC" w:rsidRPr="0002433B" w:rsidRDefault="00F36CBC" w:rsidP="00F36CBC">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achieve the objectives of the study, the following research questions will be addressed:</w:t>
      </w:r>
    </w:p>
    <w:p w:rsidR="00F36CBC" w:rsidRPr="0002433B" w:rsidRDefault="00F36CBC" w:rsidP="00F36CBC">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How effective are billboards and posters in creating awareness about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w:t>
      </w:r>
    </w:p>
    <w:p w:rsidR="00F36CBC" w:rsidRPr="0002433B" w:rsidRDefault="00F36CBC" w:rsidP="00F36CBC">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what extent do billboards and posters influence student attendance at campus events?</w:t>
      </w:r>
    </w:p>
    <w:p w:rsidR="00F36CBC" w:rsidRPr="0002433B" w:rsidRDefault="00F36CBC" w:rsidP="00F36CBC">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factors contribute to the effectiveness of billboards and posters as promotional tools?</w:t>
      </w:r>
    </w:p>
    <w:p w:rsidR="00F36CBC" w:rsidRPr="0002433B" w:rsidRDefault="00F36CBC" w:rsidP="00F36CBC">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challenges are faced by event organizers in using billboards and posters?</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Significance of the Study</w:t>
      </w:r>
    </w:p>
    <w:p w:rsidR="00F36CBC" w:rsidRPr="0002433B" w:rsidRDefault="00F36CBC" w:rsidP="00F36CBC">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is significant for several reasons:</w:t>
      </w:r>
    </w:p>
    <w:p w:rsidR="00F36CBC"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It provides insights for event organizers, student unions, and campus organizations on how to optimize traditional promotional tools.</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The study contributes to the body of knowledge on advertising effectiveness in campus settings, particularly in Nigerian polytechnics.</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Findings from this study may guide policy decisions on resource allocation for event promotion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By understanding the factors that influence the effectiveness of billboards and posters, stakeholders can design better campaigns that resonate with their target audience.</w:t>
      </w:r>
    </w:p>
    <w:p w:rsidR="00F36CBC" w:rsidRPr="00D405F2" w:rsidRDefault="00F36CBC" w:rsidP="00F36CBC">
      <w:pPr>
        <w:pStyle w:val="NormalWeb"/>
        <w:spacing w:before="0" w:beforeAutospacing="0" w:after="0" w:afterAutospacing="0" w:line="480" w:lineRule="auto"/>
        <w:ind w:firstLine="720"/>
        <w:jc w:val="both"/>
      </w:pPr>
      <w:r w:rsidRPr="00D405F2">
        <w:t xml:space="preserve">This study holds significant value for multiple stakeholders, including event organizers, students, academic staff, and policymakers at </w:t>
      </w:r>
      <w:proofErr w:type="spellStart"/>
      <w:r w:rsidRPr="00D405F2">
        <w:t>Kwara</w:t>
      </w:r>
      <w:proofErr w:type="spellEnd"/>
      <w:r w:rsidRPr="00D405F2">
        <w:t xml:space="preserve"> State Polytechnic and beyond. The significance of the study can be discussed from practical, theoretical, and policy-oriented perspectives.</w:t>
      </w:r>
    </w:p>
    <w:p w:rsidR="00F36CBC" w:rsidRPr="00D405F2" w:rsidRDefault="00F36CBC" w:rsidP="00F36CBC">
      <w:pPr>
        <w:pStyle w:val="NormalWeb"/>
        <w:spacing w:before="0" w:beforeAutospacing="0" w:after="0" w:afterAutospacing="0" w:line="480" w:lineRule="auto"/>
        <w:ind w:firstLine="720"/>
        <w:jc w:val="both"/>
      </w:pPr>
      <w:r w:rsidRPr="00D405F2">
        <w:t xml:space="preserve">The findings of this research will provide practical insights to event organizers and student associations at </w:t>
      </w:r>
      <w:proofErr w:type="spellStart"/>
      <w:r w:rsidRPr="00D405F2">
        <w:t>Kwara</w:t>
      </w:r>
      <w:proofErr w:type="spellEnd"/>
      <w:r w:rsidRPr="00D405F2">
        <w:t xml:space="preserve"> State Polytechnic. These stakeholders often rely on billboards and posters to promote events such as seminars, workshops, cultural festivals, and sporting activities. </w:t>
      </w:r>
      <w:r w:rsidRPr="00D405F2">
        <w:lastRenderedPageBreak/>
        <w:t>Understanding the factors that contribute to the effectiveness of these promotional tools will enable organizers to design more impactful campaigns.</w:t>
      </w:r>
    </w:p>
    <w:p w:rsidR="00F36CBC" w:rsidRPr="00D405F2" w:rsidRDefault="00F36CBC" w:rsidP="00F36CBC">
      <w:pPr>
        <w:pStyle w:val="NormalWeb"/>
        <w:spacing w:before="0" w:beforeAutospacing="0" w:after="0" w:afterAutospacing="0" w:line="480" w:lineRule="auto"/>
        <w:ind w:firstLine="720"/>
        <w:jc w:val="both"/>
      </w:pPr>
      <w:r w:rsidRPr="00D405F2">
        <w:t>For instance, by identifying the importance of strategic placement, creative design, and concise messaging, event organizers can optimize their resources and achieve better results in terms of attendance and engagement. Furthermore, students who rely on billboards and posters for information about campus activities will benefit from improved communication strategies, as these tools will become more relevant and effective in capturing their attention.</w:t>
      </w:r>
    </w:p>
    <w:p w:rsidR="00F36CBC" w:rsidRPr="00D405F2" w:rsidRDefault="00F36CBC" w:rsidP="00F36CBC">
      <w:pPr>
        <w:pStyle w:val="NormalWeb"/>
        <w:spacing w:before="0" w:beforeAutospacing="0" w:after="0" w:afterAutospacing="0" w:line="480" w:lineRule="auto"/>
        <w:ind w:firstLine="720"/>
        <w:jc w:val="both"/>
      </w:pPr>
      <w:r w:rsidRPr="00D405F2">
        <w:t>From a theoretical perspective, this study adds to the body of knowledge on traditional advertising methods, particularly in the context of educational institutions in Nigeria. While much research has focused on digital media and its role in promoting events, there is a limited understanding of how traditional tools like billboards and posters continue to impact audience behavior.</w:t>
      </w:r>
    </w:p>
    <w:p w:rsidR="00F36CBC" w:rsidRPr="00D405F2" w:rsidRDefault="00F36CBC" w:rsidP="00F36CBC">
      <w:pPr>
        <w:pStyle w:val="NormalWeb"/>
        <w:spacing w:before="0" w:beforeAutospacing="0" w:after="0" w:afterAutospacing="0" w:line="480" w:lineRule="auto"/>
        <w:ind w:firstLine="720"/>
        <w:jc w:val="both"/>
      </w:pPr>
      <w:r w:rsidRPr="00D405F2">
        <w:t xml:space="preserve">This study bridges that gap by exploring the relevance of these tools in a campus setting, providing valuable insights into how they coexist with modern promotional methods. It also examines how the AIDA (Attention, Interest, Desire, </w:t>
      </w:r>
      <w:proofErr w:type="gramStart"/>
      <w:r w:rsidRPr="00D405F2">
        <w:t>Action</w:t>
      </w:r>
      <w:proofErr w:type="gramEnd"/>
      <w:r w:rsidRPr="00D405F2">
        <w:t>) model and visual communication theories apply to the use of billboards and posters in this specific context, enriching the theoretical discourse.</w:t>
      </w:r>
    </w:p>
    <w:p w:rsidR="00F36CBC" w:rsidRPr="00D405F2" w:rsidRDefault="00F36CBC" w:rsidP="00F36CBC">
      <w:pPr>
        <w:pStyle w:val="NormalWeb"/>
        <w:spacing w:before="0" w:beforeAutospacing="0" w:after="0" w:afterAutospacing="0" w:line="480" w:lineRule="auto"/>
        <w:ind w:firstLine="720"/>
        <w:jc w:val="both"/>
      </w:pPr>
      <w:r w:rsidRPr="00D405F2">
        <w:t xml:space="preserve">The findings of this research will have implications for decision-making and policy formulation at </w:t>
      </w:r>
      <w:proofErr w:type="spellStart"/>
      <w:r w:rsidRPr="00D405F2">
        <w:t>Kwara</w:t>
      </w:r>
      <w:proofErr w:type="spellEnd"/>
      <w:r w:rsidRPr="00D405F2">
        <w:t xml:space="preserve"> State Polytechnic. Administrators and event organizers often allocate budgets for event promotion, and understanding the effectiveness of billboards and posters will help them make informed decisions about resource allocation.</w:t>
      </w:r>
    </w:p>
    <w:p w:rsidR="00F36CBC" w:rsidRPr="00D405F2" w:rsidRDefault="00F36CBC" w:rsidP="00F36CBC">
      <w:pPr>
        <w:pStyle w:val="NormalWeb"/>
        <w:spacing w:before="0" w:beforeAutospacing="0" w:after="0" w:afterAutospacing="0" w:line="480" w:lineRule="auto"/>
        <w:ind w:firstLine="720"/>
        <w:jc w:val="both"/>
      </w:pPr>
      <w:r w:rsidRPr="00D405F2">
        <w:t xml:space="preserve">For example, if the study reveals that billboards and posters have a significant impact on event attendance, policies can be developed to prioritize their use. On the other hand, if challenges </w:t>
      </w:r>
      <w:r w:rsidRPr="00D405F2">
        <w:lastRenderedPageBreak/>
        <w:t>such as poor maintenance or insufficient visibility are identified, measures can be implemented to address these issues, ensuring that these promotional tools achieve</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Scope of the Study</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study focuses on the use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Ilorin, Nigeria. It examines their role, effectiveness, and challenges from the perspectives of students, staff, and event organizers. Events considered include academic seminars, cultural festivals, and student government elections held within the campus during the 2023/2024 academic session.</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Limitations of the Study</w:t>
      </w:r>
    </w:p>
    <w:p w:rsidR="00F36CBC" w:rsidRPr="0002433B" w:rsidRDefault="00F36CBC" w:rsidP="00F36CBC">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may encounter some limitations, including:</w:t>
      </w:r>
    </w:p>
    <w:p w:rsidR="00F36CBC" w:rsidRPr="0002433B" w:rsidRDefault="00F36CBC" w:rsidP="00F36CBC">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findings may be limited to the sample size used, which may not fully represent the entire student body.</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Respondents’ opinions may be subjective, influenced by personal preferences and experiences.</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 xml:space="preserve">The study is specific to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and may not be generalizable to other institutions with different demographic and cultural contexts.</w:t>
      </w:r>
    </w:p>
    <w:p w:rsidR="00F36CBC" w:rsidRPr="0002433B" w:rsidRDefault="00F36CBC" w:rsidP="00F36CBC">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Definition of Terms</w:t>
      </w:r>
    </w:p>
    <w:p w:rsidR="00F36CBC" w:rsidRPr="0002433B" w:rsidRDefault="00F36CBC" w:rsidP="000F41E9">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Billboards</w:t>
      </w:r>
      <w:r w:rsidRPr="0002433B">
        <w:rPr>
          <w:rFonts w:ascii="Times New Roman" w:eastAsia="Times New Roman" w:hAnsi="Times New Roman" w:cs="Times New Roman"/>
          <w:sz w:val="24"/>
          <w:szCs w:val="24"/>
        </w:rPr>
        <w:t>: Large outdoor advertising structures used to promote messages or events to a wide audience.</w:t>
      </w:r>
    </w:p>
    <w:p w:rsidR="00F36CBC" w:rsidRPr="0002433B" w:rsidRDefault="00F36CBC" w:rsidP="000F41E9">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Posters</w:t>
      </w:r>
      <w:r w:rsidRPr="0002433B">
        <w:rPr>
          <w:rFonts w:ascii="Times New Roman" w:eastAsia="Times New Roman" w:hAnsi="Times New Roman" w:cs="Times New Roman"/>
          <w:sz w:val="24"/>
          <w:szCs w:val="24"/>
        </w:rPr>
        <w:t>: Printed materials designed with visuals and text, used to convey information in a visually engaging manner.</w:t>
      </w:r>
    </w:p>
    <w:p w:rsidR="00F36CBC" w:rsidRPr="0002433B" w:rsidRDefault="00F36CBC" w:rsidP="000F41E9">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Campus Events</w:t>
      </w:r>
      <w:r w:rsidRPr="0002433B">
        <w:rPr>
          <w:rFonts w:ascii="Times New Roman" w:eastAsia="Times New Roman" w:hAnsi="Times New Roman" w:cs="Times New Roman"/>
          <w:sz w:val="24"/>
          <w:szCs w:val="24"/>
        </w:rPr>
        <w:t>: Activities organized within the polytechnic to engage students and staff, such as workshops, seminars, and social gatherings.</w:t>
      </w:r>
    </w:p>
    <w:p w:rsidR="00F36CBC" w:rsidRPr="0002433B" w:rsidRDefault="00F36CBC" w:rsidP="000F41E9">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Promotional Tools</w:t>
      </w:r>
      <w:r w:rsidRPr="0002433B">
        <w:rPr>
          <w:rFonts w:ascii="Times New Roman" w:eastAsia="Times New Roman" w:hAnsi="Times New Roman" w:cs="Times New Roman"/>
          <w:sz w:val="24"/>
          <w:szCs w:val="24"/>
        </w:rPr>
        <w:t>: Methods or materials used to advertise or create awareness about a product, service, or event.</w:t>
      </w:r>
    </w:p>
    <w:p w:rsidR="00F36CBC" w:rsidRPr="00D93A3D" w:rsidRDefault="00F36CBC" w:rsidP="00F36CBC">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lastRenderedPageBreak/>
        <w:t>CHAPTER TWO</w:t>
      </w:r>
    </w:p>
    <w:p w:rsidR="00F36CBC" w:rsidRPr="00D93A3D" w:rsidRDefault="00F36CBC" w:rsidP="00F36CBC">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t>LITERATURE REVIEW</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2.1 </w:t>
      </w:r>
      <w:r>
        <w:rPr>
          <w:color w:val="000000" w:themeColor="text1"/>
        </w:rPr>
        <w:tab/>
      </w:r>
      <w:r w:rsidRPr="00D93A3D">
        <w:rPr>
          <w:color w:val="000000" w:themeColor="text1"/>
        </w:rPr>
        <w:t>Introduction</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This chapter reviews relevant literature related to the effect of billboards and posters in promoting campus events. It explores theoretical frameworks, previous studies, and critical concepts such as the nature of advertising, the role of billboards and posters, and their impact on awareness and engagement. The chapter also identifies gaps in the literature and discusses their implications for the study.</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2.2 </w:t>
      </w:r>
      <w:r>
        <w:rPr>
          <w:color w:val="000000" w:themeColor="text1"/>
        </w:rPr>
        <w:tab/>
      </w:r>
      <w:r w:rsidRPr="00D93A3D">
        <w:rPr>
          <w:color w:val="000000" w:themeColor="text1"/>
        </w:rPr>
        <w:t>Concept of Advertising</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Advertising is a form of communication designed to inform, persuade, and influence an audience's behavior regarding products, services, or events (Kotler &amp; Keller, 2016). In the context of campuses, advertising tools such as billboards and posters are used to create awareness and encourage participation in activities ranging from academic seminars to cultural events. According to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effective advertising relies on understanding the target audience, crafting appealing messages, and selecting appropriate channels to deliver those messages.</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Advertising is a form of communication aimed at promoting products, services, or ideas to a target audience with the goal of influencing behavior or creating awareness. It is a strategic tool used by individuals, organizations, and institutions to convey messages to the public. Kotler and Keller (2016) define advertising as “any paid form of non-personal presentation and promotion of ideas, goods, or services by an identified sponsor.” Advertising typically involves the use of media channels such as print, broadcast, digital, and outdoor advertising to deliver messages effectively.</w:t>
      </w:r>
    </w:p>
    <w:p w:rsidR="00F36CBC" w:rsidRPr="00D93A3D" w:rsidRDefault="00F36CBC" w:rsidP="00F36CBC">
      <w:pPr>
        <w:pStyle w:val="NormalWeb"/>
        <w:spacing w:before="0" w:beforeAutospacing="0" w:after="0" w:afterAutospacing="0" w:line="480" w:lineRule="auto"/>
        <w:jc w:val="both"/>
        <w:rPr>
          <w:color w:val="000000" w:themeColor="text1"/>
        </w:rPr>
      </w:pPr>
      <w:r w:rsidRPr="00D93A3D">
        <w:rPr>
          <w:color w:val="000000" w:themeColor="text1"/>
        </w:rPr>
        <w:t xml:space="preserve">Campus advertising often combines traditional and modern methods to achieve maximum outreach. Traditional tools like billboards and posters remain relevant due to their physical </w:t>
      </w:r>
      <w:r w:rsidRPr="00D93A3D">
        <w:rPr>
          <w:color w:val="000000" w:themeColor="text1"/>
        </w:rPr>
        <w:lastRenderedPageBreak/>
        <w:t>presence and ability to reach diverse groups, particularly in areas where digital media penetration is limited (Belch, 2021).</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Within the campus setting, advertising plays a pivotal role in informing and engaging students and staff about upcoming events. Billboards and posters, as traditional advertising tools, are commonly utilized in such environments to create awareness about various activities, including seminars, cultural festivals, workshops, and social gatherings.</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Advertising in campuses like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unique due to its localized nature and the concentration of a young, dynamic audience. According to Belch and Belch (2021), campus advertising must resonate with the lifestyle, preferences, and schedules of students to be effective. Billboards and posters, due to their physical presence and visual appeal, are well-suited to meet these needs.</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Billboards and Posters as Advertising Media</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are categorized as outdoor advertising media, known for their ability to reach audiences in specific geographic locations. These tools leverage visual communication to deliver concise and impactful messages.</w:t>
      </w:r>
    </w:p>
    <w:p w:rsidR="00F36CBC" w:rsidRPr="00D93A3D" w:rsidRDefault="00F36CBC" w:rsidP="000F41E9">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Billboards</w:t>
      </w:r>
      <w:r w:rsidRPr="00D93A3D">
        <w:rPr>
          <w:rFonts w:ascii="Times New Roman" w:eastAsia="Times New Roman" w:hAnsi="Times New Roman" w:cs="Times New Roman"/>
          <w:color w:val="000000" w:themeColor="text1"/>
          <w:sz w:val="24"/>
          <w:szCs w:val="24"/>
        </w:rPr>
        <w:t>: These are large, stationary advertisements placed in high-traffic areas to maximize visibility. In campus settings, billboards are often located at entrances, common areas, or intersections where students frequently pass. Their size and prominence make them effective for catching attention and delivering quick messages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F36CBC" w:rsidRPr="00D93A3D" w:rsidRDefault="00F36CBC" w:rsidP="000F41E9">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Posters</w:t>
      </w:r>
      <w:r w:rsidRPr="00D93A3D">
        <w:rPr>
          <w:rFonts w:ascii="Times New Roman" w:eastAsia="Times New Roman" w:hAnsi="Times New Roman" w:cs="Times New Roman"/>
          <w:color w:val="000000" w:themeColor="text1"/>
          <w:sz w:val="24"/>
          <w:szCs w:val="24"/>
        </w:rPr>
        <w:t>: Posters are smaller and more flexible, allowing for placement in various locations such as notice boards, lecture halls, and cafeterias. They often contain detailed information about events, including dates, times, venues, and contact details, making them an essential tool for event promotion on campus (Obi &amp; Udo, 2019).</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Advertising in campus settings serves several purposes, including:</w:t>
      </w:r>
    </w:p>
    <w:p w:rsidR="00F36CBC" w:rsidRPr="00D93A3D" w:rsidRDefault="00F36CBC" w:rsidP="000F41E9">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Awareness Creation</w:t>
      </w:r>
      <w:r w:rsidRPr="00D93A3D">
        <w:rPr>
          <w:rFonts w:ascii="Times New Roman" w:eastAsia="Times New Roman" w:hAnsi="Times New Roman" w:cs="Times New Roman"/>
          <w:color w:val="000000" w:themeColor="text1"/>
          <w:sz w:val="24"/>
          <w:szCs w:val="24"/>
        </w:rPr>
        <w:t>: The primary goal of advertising is to inform the campus community about upcoming events. Billboards and posters are particularly effective in ensuring that information is visible to a large audience.</w:t>
      </w:r>
    </w:p>
    <w:p w:rsidR="00F36CBC" w:rsidRPr="00D93A3D" w:rsidRDefault="00F36CBC" w:rsidP="000F41E9">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Engagement</w:t>
      </w:r>
      <w:r w:rsidRPr="00D93A3D">
        <w:rPr>
          <w:rFonts w:ascii="Times New Roman" w:eastAsia="Times New Roman" w:hAnsi="Times New Roman" w:cs="Times New Roman"/>
          <w:color w:val="000000" w:themeColor="text1"/>
          <w:sz w:val="24"/>
          <w:szCs w:val="24"/>
        </w:rPr>
        <w:t>: By using appealing visuals and compelling messages, advertising tools encourage students and staff to show interest in and engage with events.</w:t>
      </w:r>
    </w:p>
    <w:p w:rsidR="00F36CBC" w:rsidRPr="00D93A3D" w:rsidRDefault="00F36CBC" w:rsidP="000F41E9">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Behavioral Influence</w:t>
      </w:r>
      <w:r w:rsidRPr="00D93A3D">
        <w:rPr>
          <w:rFonts w:ascii="Times New Roman" w:eastAsia="Times New Roman" w:hAnsi="Times New Roman" w:cs="Times New Roman"/>
          <w:color w:val="000000" w:themeColor="text1"/>
          <w:sz w:val="24"/>
          <w:szCs w:val="24"/>
        </w:rPr>
        <w:t>: Advertising seeks to persuade individuals to take specific actions, such as attending events or participating in activities. This is achieved through clear calls to action included in the design of billboards and posters.</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Characteristics of Effective Advertising for Campus Events</w:t>
      </w:r>
    </w:p>
    <w:p w:rsidR="00F36CBC" w:rsidRPr="00D93A3D" w:rsidRDefault="00F36CBC" w:rsidP="000F41E9">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Clarity</w:t>
      </w:r>
      <w:r w:rsidRPr="00D93A3D">
        <w:rPr>
          <w:rFonts w:ascii="Times New Roman" w:eastAsia="Times New Roman" w:hAnsi="Times New Roman" w:cs="Times New Roman"/>
          <w:color w:val="000000" w:themeColor="text1"/>
          <w:sz w:val="24"/>
          <w:szCs w:val="24"/>
        </w:rPr>
        <w:t>: Messages on billboards and posters must be clear and concise to ensure that they are easily understood at a glance.</w:t>
      </w:r>
    </w:p>
    <w:p w:rsidR="00F36CBC" w:rsidRPr="00D93A3D" w:rsidRDefault="00F36CBC" w:rsidP="000F41E9">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Visual Appeal</w:t>
      </w:r>
      <w:r w:rsidRPr="00D93A3D">
        <w:rPr>
          <w:rFonts w:ascii="Times New Roman" w:eastAsia="Times New Roman" w:hAnsi="Times New Roman" w:cs="Times New Roman"/>
          <w:color w:val="000000" w:themeColor="text1"/>
          <w:sz w:val="24"/>
          <w:szCs w:val="24"/>
        </w:rPr>
        <w:t>: Use of bright colors, engaging images, and bold fonts enhances the attractiveness of these tools.</w:t>
      </w:r>
    </w:p>
    <w:p w:rsidR="00F36CBC" w:rsidRPr="00D93A3D" w:rsidRDefault="00F36CBC" w:rsidP="000F41E9">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Strategic Placement</w:t>
      </w:r>
      <w:r w:rsidRPr="00D93A3D">
        <w:rPr>
          <w:rFonts w:ascii="Times New Roman" w:eastAsia="Times New Roman" w:hAnsi="Times New Roman" w:cs="Times New Roman"/>
          <w:color w:val="000000" w:themeColor="text1"/>
          <w:sz w:val="24"/>
          <w:szCs w:val="24"/>
        </w:rPr>
        <w:t>: Locating billboards and posters in areas with high foot traffic maximizes their visibility and impact.</w:t>
      </w:r>
    </w:p>
    <w:p w:rsidR="00F36CBC" w:rsidRPr="00D93A3D" w:rsidRDefault="00F36CBC" w:rsidP="000F41E9">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Cultural Relevance</w:t>
      </w:r>
      <w:r w:rsidRPr="00D93A3D">
        <w:rPr>
          <w:rFonts w:ascii="Times New Roman" w:eastAsia="Times New Roman" w:hAnsi="Times New Roman" w:cs="Times New Roman"/>
          <w:color w:val="000000" w:themeColor="text1"/>
          <w:sz w:val="24"/>
          <w:szCs w:val="24"/>
        </w:rPr>
        <w:t>: Advertising must resonate with the values, interests, and preferences of the campus audience to be effective.</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Challenges of Traditional Advertising Tools</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Despite their effectiveness, billboards and posters face certain challenges:</w:t>
      </w:r>
    </w:p>
    <w:p w:rsidR="00F36CBC" w:rsidRPr="00D93A3D" w:rsidRDefault="00F36CBC" w:rsidP="000F41E9">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Reach</w:t>
      </w:r>
      <w:r w:rsidRPr="00D93A3D">
        <w:rPr>
          <w:rFonts w:ascii="Times New Roman" w:eastAsia="Times New Roman" w:hAnsi="Times New Roman" w:cs="Times New Roman"/>
          <w:color w:val="000000" w:themeColor="text1"/>
          <w:sz w:val="24"/>
          <w:szCs w:val="24"/>
        </w:rPr>
        <w:t>: Unlike digital media, traditional tools are confined to specific physical locations.</w:t>
      </w:r>
    </w:p>
    <w:p w:rsidR="00F36CBC" w:rsidRPr="00D93A3D" w:rsidRDefault="00F36CBC" w:rsidP="000F41E9">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lastRenderedPageBreak/>
        <w:t>Maintenance Issues</w:t>
      </w:r>
      <w:r w:rsidRPr="00D93A3D">
        <w:rPr>
          <w:rFonts w:ascii="Times New Roman" w:eastAsia="Times New Roman" w:hAnsi="Times New Roman" w:cs="Times New Roman"/>
          <w:color w:val="000000" w:themeColor="text1"/>
          <w:sz w:val="24"/>
          <w:szCs w:val="24"/>
        </w:rPr>
        <w:t>: Posters are prone to wear and tear, while billboards may deteriorate over time if not properly maintained.</w:t>
      </w:r>
    </w:p>
    <w:p w:rsidR="00F36CBC" w:rsidRPr="00D93A3D" w:rsidRDefault="00F36CBC" w:rsidP="000F41E9">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Competition for Attention</w:t>
      </w:r>
      <w:r w:rsidRPr="00D93A3D">
        <w:rPr>
          <w:rFonts w:ascii="Times New Roman" w:eastAsia="Times New Roman" w:hAnsi="Times New Roman" w:cs="Times New Roman"/>
          <w:color w:val="000000" w:themeColor="text1"/>
          <w:sz w:val="24"/>
          <w:szCs w:val="24"/>
        </w:rPr>
        <w:t>: In a cluttered advertising environment, it can be difficult for individual billboards or posters to stand out.</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concept of advertising, particularly through billboards and posters, remains integral to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These tools provide a cost-effective and impactful means of creating awareness, engaging audiences, and driving participation. However, to maximize their effectiveness, event organizers must address challenges such as design quality, placement, and maintenance.</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2.3 </w:t>
      </w:r>
      <w:r>
        <w:rPr>
          <w:color w:val="000000" w:themeColor="text1"/>
        </w:rPr>
        <w:tab/>
      </w:r>
      <w:r w:rsidRPr="00D93A3D">
        <w:rPr>
          <w:color w:val="000000" w:themeColor="text1"/>
        </w:rPr>
        <w:t>Theoretical Framework</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2.3.1 </w:t>
      </w:r>
      <w:r>
        <w:rPr>
          <w:rStyle w:val="Strong"/>
          <w:b w:val="0"/>
          <w:bCs w:val="0"/>
          <w:color w:val="000000" w:themeColor="text1"/>
        </w:rPr>
        <w:tab/>
      </w:r>
      <w:r w:rsidRPr="00D93A3D">
        <w:rPr>
          <w:rStyle w:val="Strong"/>
          <w:b w:val="0"/>
          <w:bCs w:val="0"/>
          <w:color w:val="000000" w:themeColor="text1"/>
        </w:rPr>
        <w:t>The AIDA Model</w:t>
      </w:r>
    </w:p>
    <w:p w:rsidR="00F36CBC"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The AIDA model (Attention, Interest, Desire, </w:t>
      </w:r>
      <w:proofErr w:type="gramStart"/>
      <w:r w:rsidRPr="00D93A3D">
        <w:rPr>
          <w:color w:val="000000" w:themeColor="text1"/>
        </w:rPr>
        <w:t>Action</w:t>
      </w:r>
      <w:proofErr w:type="gramEnd"/>
      <w:r w:rsidRPr="00D93A3D">
        <w:rPr>
          <w:color w:val="000000" w:themeColor="text1"/>
        </w:rPr>
        <w:t>) serves as a guiding framework for understanding the effectiveness of advertising tools. Developed by Elmo Lewis in the late 19th century, the model describes the stages through which an advertisement captures attention, generates interest, creates desire, and motivates action (Belch &amp; Belch, 2021).</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The AIDA model, proposed by Lewis (1903), remains a foundational framework in advertising. It posits that effective communication tools must first attract attention, generate interest, create desire, and finally provoke action. This model is particularly relevant to this study, as posters and billboards must go through these stages to successfully influence student participation in events.</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This theory suggests that individuals actively seek media that satisfy specific needs (</w:t>
      </w: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&amp; Katz, 1974). In the campus context, students may use posters and billboards as a source of information about social and academic engagements that fulfill their needs for belonging, entertainment, or academic development.</w:t>
      </w:r>
    </w:p>
    <w:p w:rsidR="00F36CBC" w:rsidRPr="00D93A3D" w:rsidRDefault="00F36CBC" w:rsidP="000F41E9">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lastRenderedPageBreak/>
        <w:t>Attention</w:t>
      </w:r>
      <w:r w:rsidRPr="00D93A3D">
        <w:rPr>
          <w:rFonts w:ascii="Times New Roman" w:hAnsi="Times New Roman" w:cs="Times New Roman"/>
          <w:color w:val="000000" w:themeColor="text1"/>
          <w:sz w:val="24"/>
          <w:szCs w:val="24"/>
        </w:rPr>
        <w:t>: Billboards and posters attract attention through visual elements such as bold colors, captivating images, and strategic placement.</w:t>
      </w:r>
    </w:p>
    <w:p w:rsidR="00F36CBC" w:rsidRPr="00D93A3D" w:rsidRDefault="00F36CBC" w:rsidP="000F41E9">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Interest</w:t>
      </w:r>
      <w:r w:rsidRPr="00D93A3D">
        <w:rPr>
          <w:rFonts w:ascii="Times New Roman" w:hAnsi="Times New Roman" w:cs="Times New Roman"/>
          <w:color w:val="000000" w:themeColor="text1"/>
          <w:sz w:val="24"/>
          <w:szCs w:val="24"/>
        </w:rPr>
        <w:t>: By conveying relevant and appealing messages, they maintain the audience’s interest.</w:t>
      </w:r>
    </w:p>
    <w:p w:rsidR="00F36CBC" w:rsidRPr="00D93A3D" w:rsidRDefault="00F36CBC" w:rsidP="000F41E9">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Desire</w:t>
      </w:r>
      <w:r w:rsidRPr="00D93A3D">
        <w:rPr>
          <w:rFonts w:ascii="Times New Roman" w:hAnsi="Times New Roman" w:cs="Times New Roman"/>
          <w:color w:val="000000" w:themeColor="text1"/>
          <w:sz w:val="24"/>
          <w:szCs w:val="24"/>
        </w:rPr>
        <w:t>: Posters and billboards can evoke curiosity or excitement about an event, compelling individuals to learn more.</w:t>
      </w:r>
    </w:p>
    <w:p w:rsidR="00F36CBC" w:rsidRPr="00D93A3D" w:rsidRDefault="00F36CBC" w:rsidP="000F41E9">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Action</w:t>
      </w:r>
      <w:r w:rsidRPr="00D93A3D">
        <w:rPr>
          <w:rFonts w:ascii="Times New Roman" w:hAnsi="Times New Roman" w:cs="Times New Roman"/>
          <w:color w:val="000000" w:themeColor="text1"/>
          <w:sz w:val="24"/>
          <w:szCs w:val="24"/>
        </w:rPr>
        <w:t>: Finally, these tools encourage the audience to act, such as attending an event or engaging with organizers for further information.</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2.3.2 </w:t>
      </w:r>
      <w:r>
        <w:rPr>
          <w:rStyle w:val="Strong"/>
          <w:b w:val="0"/>
          <w:bCs w:val="0"/>
          <w:color w:val="000000" w:themeColor="text1"/>
        </w:rPr>
        <w:tab/>
      </w:r>
      <w:r w:rsidRPr="00D93A3D">
        <w:rPr>
          <w:rStyle w:val="Strong"/>
          <w:b w:val="0"/>
          <w:bCs w:val="0"/>
          <w:color w:val="000000" w:themeColor="text1"/>
        </w:rPr>
        <w:t>Visual Communication Theory</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The visual communication theory emphasizes the power of imagery and design in conveying messages effectively. According to Lester (2013), visuals have a stronger emotional impact compared to text, making tools like posters and billboards ideal for promoting events. In campus settings, students are more likely to notice and remember visually appealing advertisements, highlighting the importance of design and aesthetics in promotional materials.</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2.4 </w:t>
      </w:r>
      <w:r>
        <w:rPr>
          <w:color w:val="000000" w:themeColor="text1"/>
        </w:rPr>
        <w:tab/>
      </w:r>
      <w:r w:rsidRPr="00D93A3D">
        <w:rPr>
          <w:color w:val="000000" w:themeColor="text1"/>
        </w:rPr>
        <w:t>Role of Billboards and Posters in Event Promotion</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2.4.1 </w:t>
      </w:r>
      <w:r>
        <w:rPr>
          <w:rStyle w:val="Strong"/>
          <w:b w:val="0"/>
          <w:bCs w:val="0"/>
          <w:color w:val="000000" w:themeColor="text1"/>
        </w:rPr>
        <w:tab/>
      </w:r>
      <w:r w:rsidRPr="00D93A3D">
        <w:rPr>
          <w:rStyle w:val="Strong"/>
          <w:b w:val="0"/>
          <w:bCs w:val="0"/>
          <w:color w:val="000000" w:themeColor="text1"/>
        </w:rPr>
        <w:t>Billboards</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Billboards are large, strategically placed advertising structures designed to capture attention from a distance. Their size, placement, and visual appeal make them effective in creating awareness about campus events. According to </w:t>
      </w:r>
      <w:proofErr w:type="spellStart"/>
      <w:r w:rsidRPr="00D93A3D">
        <w:rPr>
          <w:color w:val="000000" w:themeColor="text1"/>
        </w:rPr>
        <w:t>Sanni</w:t>
      </w:r>
      <w:proofErr w:type="spellEnd"/>
      <w:r w:rsidRPr="00D93A3D">
        <w:rPr>
          <w:color w:val="000000" w:themeColor="text1"/>
        </w:rPr>
        <w:t xml:space="preserve"> (2018), billboards are particularly useful for reaching large audiences, especially in high-traffic areas such as campus entrances and common gathering spots.</w:t>
      </w:r>
      <w:r>
        <w:rPr>
          <w:color w:val="000000" w:themeColor="text1"/>
        </w:rPr>
        <w:t xml:space="preserve"> </w:t>
      </w:r>
      <w:r w:rsidRPr="00D93A3D">
        <w:rPr>
          <w:color w:val="000000" w:themeColor="text1"/>
        </w:rPr>
        <w:t>Key benefits of billboards include:</w:t>
      </w:r>
    </w:p>
    <w:p w:rsidR="00F36CBC" w:rsidRPr="00D93A3D" w:rsidRDefault="00F36CBC" w:rsidP="000F41E9">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High visibility due to their size and strategic placement.</w:t>
      </w:r>
    </w:p>
    <w:p w:rsidR="00F36CBC" w:rsidRPr="00D93A3D" w:rsidRDefault="00F36CBC" w:rsidP="000F41E9">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convey concise and impactful messages.</w:t>
      </w:r>
    </w:p>
    <w:p w:rsidR="00F36CBC" w:rsidRPr="00D93A3D" w:rsidRDefault="00F36CBC" w:rsidP="000F41E9">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lastRenderedPageBreak/>
        <w:t>Longevity, as they remain in place for extended periods.</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However, challenges such as high production costs and potential damage due to weather conditions may limit their effectiveness.</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2.4.2 </w:t>
      </w:r>
      <w:r>
        <w:rPr>
          <w:rStyle w:val="Strong"/>
          <w:b w:val="0"/>
          <w:bCs w:val="0"/>
          <w:color w:val="000000" w:themeColor="text1"/>
        </w:rPr>
        <w:tab/>
      </w:r>
      <w:r w:rsidRPr="00D93A3D">
        <w:rPr>
          <w:rStyle w:val="Strong"/>
          <w:b w:val="0"/>
          <w:bCs w:val="0"/>
          <w:color w:val="000000" w:themeColor="text1"/>
        </w:rPr>
        <w:t>Posters</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Posters are smaller, more versatile advertising tools that can be displayed in multiple locations, including notice boards, lecture halls, and cafeterias. They are cost-effective, easy to produce, and allow for greater creativity in design (Obi &amp; Udo, 2019). Posters often include detailed information about events, such as dates, times, and venues, making them a valuable resource for students and staff.</w:t>
      </w:r>
      <w:r>
        <w:rPr>
          <w:color w:val="000000" w:themeColor="text1"/>
        </w:rPr>
        <w:t xml:space="preserve"> </w:t>
      </w:r>
      <w:r w:rsidRPr="00D93A3D">
        <w:rPr>
          <w:color w:val="000000" w:themeColor="text1"/>
        </w:rPr>
        <w:t>Key benefits of posters include:</w:t>
      </w:r>
    </w:p>
    <w:p w:rsidR="00F36CBC" w:rsidRPr="00D93A3D" w:rsidRDefault="00F36CBC" w:rsidP="000F41E9">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Flexibility in placement and design.</w:t>
      </w:r>
    </w:p>
    <w:p w:rsidR="00F36CBC" w:rsidRPr="00D93A3D" w:rsidRDefault="00F36CBC" w:rsidP="000F41E9">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Cost-effectiveness compared to digital and other traditional methods.</w:t>
      </w:r>
    </w:p>
    <w:p w:rsidR="00F36CBC" w:rsidRPr="00D93A3D" w:rsidRDefault="00F36CBC" w:rsidP="000F41E9">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provide detailed information while maintaining visual appeal.</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Challenges associated with posters include limited durability, potential overcrowding of display spaces, and the risk of being ignored in cluttered environments.</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2.5 </w:t>
      </w:r>
      <w:r>
        <w:rPr>
          <w:color w:val="000000" w:themeColor="text1"/>
        </w:rPr>
        <w:tab/>
      </w:r>
      <w:r w:rsidRPr="00D93A3D">
        <w:rPr>
          <w:color w:val="000000" w:themeColor="text1"/>
        </w:rPr>
        <w:t>Effectiveness of Billboards and Posters</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2.5.1 </w:t>
      </w:r>
      <w:r>
        <w:rPr>
          <w:rStyle w:val="Strong"/>
          <w:b w:val="0"/>
          <w:bCs w:val="0"/>
          <w:color w:val="000000" w:themeColor="text1"/>
        </w:rPr>
        <w:tab/>
      </w:r>
      <w:r w:rsidRPr="00D93A3D">
        <w:rPr>
          <w:rStyle w:val="Strong"/>
          <w:b w:val="0"/>
          <w:bCs w:val="0"/>
          <w:color w:val="000000" w:themeColor="text1"/>
        </w:rPr>
        <w:t>Awareness Creation</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Studies have shown that billboards and posters are effective tools for creating awareness about events.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noted that their physical presence ensures constant visibility, making them a reliable source of information. For example, in campus environments, students frequently encounter posters and billboards in their daily routines, reinforcing event messages.</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2.5.2 </w:t>
      </w:r>
      <w:r>
        <w:rPr>
          <w:rStyle w:val="Strong"/>
          <w:b w:val="0"/>
          <w:bCs w:val="0"/>
          <w:color w:val="000000" w:themeColor="text1"/>
        </w:rPr>
        <w:tab/>
      </w:r>
      <w:r w:rsidRPr="00D93A3D">
        <w:rPr>
          <w:rStyle w:val="Strong"/>
          <w:b w:val="0"/>
          <w:bCs w:val="0"/>
          <w:color w:val="000000" w:themeColor="text1"/>
        </w:rPr>
        <w:t>Engagement and Attendance</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Engagement with promotional materials often translates into higher attendance at events. </w:t>
      </w:r>
      <w:proofErr w:type="spellStart"/>
      <w:r w:rsidRPr="00D93A3D">
        <w:rPr>
          <w:color w:val="000000" w:themeColor="text1"/>
        </w:rPr>
        <w:t>Adeola</w:t>
      </w:r>
      <w:proofErr w:type="spellEnd"/>
      <w:r w:rsidRPr="00D93A3D">
        <w:rPr>
          <w:color w:val="000000" w:themeColor="text1"/>
        </w:rPr>
        <w:t xml:space="preserve"> and </w:t>
      </w:r>
      <w:proofErr w:type="spellStart"/>
      <w:r w:rsidRPr="00D93A3D">
        <w:rPr>
          <w:color w:val="000000" w:themeColor="text1"/>
        </w:rPr>
        <w:t>Akintayo</w:t>
      </w:r>
      <w:proofErr w:type="spellEnd"/>
      <w:r w:rsidRPr="00D93A3D">
        <w:rPr>
          <w:color w:val="000000" w:themeColor="text1"/>
        </w:rPr>
        <w:t xml:space="preserve"> (2020) found that well-designed posters and strategically placed billboards </w:t>
      </w:r>
      <w:r w:rsidRPr="00D93A3D">
        <w:rPr>
          <w:color w:val="000000" w:themeColor="text1"/>
        </w:rPr>
        <w:lastRenderedPageBreak/>
        <w:t>significantly increased participation in campus activities. Factors such as creative design, concise messaging, and relevance to the audience were identified as critical to success.</w:t>
      </w:r>
    </w:p>
    <w:p w:rsidR="00F36CBC" w:rsidRPr="00D93A3D" w:rsidRDefault="00F36CBC" w:rsidP="00F36CBC">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2.5.3 </w:t>
      </w:r>
      <w:r>
        <w:rPr>
          <w:rStyle w:val="Strong"/>
          <w:b w:val="0"/>
          <w:bCs w:val="0"/>
          <w:color w:val="000000" w:themeColor="text1"/>
        </w:rPr>
        <w:tab/>
      </w:r>
      <w:r w:rsidRPr="00D93A3D">
        <w:rPr>
          <w:rStyle w:val="Strong"/>
          <w:b w:val="0"/>
          <w:bCs w:val="0"/>
          <w:color w:val="000000" w:themeColor="text1"/>
        </w:rPr>
        <w:t>Challenges to Effectiveness</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Despite their advantages, billboards and posters face challenges that can hinder their impact. These include:</w:t>
      </w:r>
    </w:p>
    <w:p w:rsidR="00F36CBC" w:rsidRPr="00D93A3D" w:rsidRDefault="00F36CBC" w:rsidP="000F41E9">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Poor placement, reducing visibility and accessibility.</w:t>
      </w:r>
    </w:p>
    <w:p w:rsidR="00F36CBC" w:rsidRPr="00D93A3D" w:rsidRDefault="00F36CBC" w:rsidP="000F41E9">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Cluttered designs that fail to attract attention.</w:t>
      </w:r>
    </w:p>
    <w:p w:rsidR="00F36CBC" w:rsidRPr="00D93A3D" w:rsidRDefault="00F36CBC" w:rsidP="000F41E9">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Lack of maintenance, leading to physical damage or wear.</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2.6 </w:t>
      </w:r>
      <w:r>
        <w:rPr>
          <w:color w:val="000000" w:themeColor="text1"/>
        </w:rPr>
        <w:tab/>
      </w:r>
      <w:r w:rsidRPr="00D93A3D">
        <w:rPr>
          <w:color w:val="000000" w:themeColor="text1"/>
        </w:rPr>
        <w:t>Comparison with Digital Media</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While digital media platforms such as social media and email have gained prominence in event promotion, traditional tools like billboards and posters remain relevant. Obi and Udo (2019) argued that billboards and posters offer unique advantages, such as physical presence and constant visibility that digital platforms cannot replicate. Additionally, they are more inclusive, reaching audiences that may not engage with digital media.</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However, integrating traditional and digital methods can create a holistic promotional strategy. For instance, a billboard or poster can include QR codes or social media handles to direct viewers to online platforms for more information.</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In the promotion of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billboards and posters serve as traditional advertising tools, while digital media has become a significant alternative for event promotion. Understanding the strengths and limitations of both methods provides valuable insights into their effectiveness and potential for integration.</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2.6.1 Reach and Accessibility</w:t>
      </w:r>
    </w:p>
    <w:p w:rsidR="00F36CBC" w:rsidRPr="00D93A3D" w:rsidRDefault="00F36CBC" w:rsidP="000F41E9">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Billboards and posters are geographically localized, making them ideal for targeting specific physical locations such as campus entrances, cafeterias, and lecture halls. They are </w:t>
      </w:r>
      <w:r w:rsidRPr="00D93A3D">
        <w:rPr>
          <w:rFonts w:ascii="Times New Roman" w:eastAsia="Times New Roman" w:hAnsi="Times New Roman" w:cs="Times New Roman"/>
          <w:color w:val="000000" w:themeColor="text1"/>
          <w:sz w:val="24"/>
          <w:szCs w:val="24"/>
        </w:rPr>
        <w:lastRenderedPageBreak/>
        <w:t>visible to all students and staff who frequent these areas, regardless of their access to technology. This makes them especially effective in reaching audiences without reliable internet connectivity.</w:t>
      </w:r>
    </w:p>
    <w:p w:rsidR="00F36CBC" w:rsidRPr="00D93A3D" w:rsidRDefault="00F36CBC" w:rsidP="000F41E9">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such as social media, email, and websites offer global reach and instantaneous communication. Platforms like WhatsApp, Instagram, and Facebook are particularly popular among students, allowing event organizers to disseminate information quickly and interactively (</w:t>
      </w:r>
      <w:proofErr w:type="spellStart"/>
      <w:r w:rsidRPr="00D93A3D">
        <w:rPr>
          <w:rFonts w:ascii="Times New Roman" w:eastAsia="Times New Roman" w:hAnsi="Times New Roman" w:cs="Times New Roman"/>
          <w:color w:val="000000" w:themeColor="text1"/>
          <w:sz w:val="24"/>
          <w:szCs w:val="24"/>
        </w:rPr>
        <w:t>Adeola</w:t>
      </w:r>
      <w:proofErr w:type="spellEnd"/>
      <w:r w:rsidRPr="00D93A3D">
        <w:rPr>
          <w:rFonts w:ascii="Times New Roman" w:eastAsia="Times New Roman" w:hAnsi="Times New Roman" w:cs="Times New Roman"/>
          <w:color w:val="000000" w:themeColor="text1"/>
          <w:sz w:val="24"/>
          <w:szCs w:val="24"/>
        </w:rPr>
        <w:t xml:space="preserve"> &amp; </w:t>
      </w:r>
      <w:proofErr w:type="spellStart"/>
      <w:r w:rsidRPr="00D93A3D">
        <w:rPr>
          <w:rFonts w:ascii="Times New Roman" w:eastAsia="Times New Roman" w:hAnsi="Times New Roman" w:cs="Times New Roman"/>
          <w:color w:val="000000" w:themeColor="text1"/>
          <w:sz w:val="24"/>
          <w:szCs w:val="24"/>
        </w:rPr>
        <w:t>Akintayo</w:t>
      </w:r>
      <w:proofErr w:type="spellEnd"/>
      <w:r w:rsidRPr="00D93A3D">
        <w:rPr>
          <w:rFonts w:ascii="Times New Roman" w:eastAsia="Times New Roman" w:hAnsi="Times New Roman" w:cs="Times New Roman"/>
          <w:color w:val="000000" w:themeColor="text1"/>
          <w:sz w:val="24"/>
          <w:szCs w:val="24"/>
        </w:rPr>
        <w:t>, 2020). However, digital media assumes that the audience has access to devices and internet connectivity, which may not always be the case for all students.</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2.6.2 Cost Effectiveness</w:t>
      </w:r>
    </w:p>
    <w:p w:rsidR="00F36CBC" w:rsidRPr="00D93A3D" w:rsidRDefault="00F36CBC" w:rsidP="000F41E9">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are relatively inexpensive to produce and distribute, making them a cost-effective option for promoting campus events. Billboards, however, involve higher costs due to design, printing, and installation expenses. The physical nature of these tools also requires maintenance, which can add to their overall cost.</w:t>
      </w:r>
    </w:p>
    <w:p w:rsidR="00F36CBC" w:rsidRPr="00D93A3D" w:rsidRDefault="00F36CBC" w:rsidP="000F41E9">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media is often more cost-effective in the long run. Creating and sharing event information online typically incurs minimal costs, especially when compared to the recurring expenses associated with printing and maintaining billboards and posters. Social media platforms allow for free or low-cost advertising, enabling event organizers to reach a wider audience within a limited budget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2.6.3 Engagement and Interactivity</w:t>
      </w:r>
    </w:p>
    <w:p w:rsidR="00F36CBC" w:rsidRPr="00D93A3D" w:rsidRDefault="00F36CBC" w:rsidP="000F41E9">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rely on static communication, presenting information without offering opportunities for interaction. While visually impactful, their inability to provide real-time feedback or engage audiences beyond their immediate message is a limitation.</w:t>
      </w:r>
    </w:p>
    <w:p w:rsidR="00F36CBC" w:rsidRPr="00D93A3D" w:rsidRDefault="00F36CBC" w:rsidP="000F41E9">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Digital platforms offer dynamic and interactive engagement. Students can like, share, comment on, and RSVP to event posts, creating a two-way communication channel. Tools like live chats, polls, and event reminders further enhance audience interaction and participation.</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2.6.4 Information Retention and Visual Impact</w:t>
      </w:r>
    </w:p>
    <w:p w:rsidR="00F36CBC" w:rsidRPr="00D93A3D" w:rsidRDefault="00F36CBC" w:rsidP="000F41E9">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are effective in capturing attention through visual elements such as bold colors, large fonts, and striking designs. Their physical presence in high-traffic areas ensures repeated exposure, which reinforces message retention.</w:t>
      </w:r>
    </w:p>
    <w:p w:rsidR="00F36CBC" w:rsidRPr="00D93A3D" w:rsidRDefault="00F36CBC" w:rsidP="000F41E9">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advertisements compete with a multitude of online distractions, potentially reducing the audience's attention span. However, multimedia content such as videos, animations, and interactive graphics can create a stronger impact and improve information retention.</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2.6.5 Inclusivity</w:t>
      </w:r>
    </w:p>
    <w:p w:rsidR="00F36CBC" w:rsidRPr="00D93A3D" w:rsidRDefault="00F36CBC" w:rsidP="000F41E9">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Traditional advertising tools are inclusive because they do not depend on internet access or digital literacy. Every student, regardless of their technological proficiency, can access information displayed on billboards and posters.</w:t>
      </w:r>
    </w:p>
    <w:p w:rsidR="00F36CBC" w:rsidRPr="00D93A3D" w:rsidRDefault="00F36CBC" w:rsidP="000F41E9">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may exclude individuals who lack access to smartphones, computers, or the internet. While younger, tech-savvy students are more likely to engage with digital content, traditional tools ensure that promotional efforts reach the entire campus population.</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2.6.6 Longevity and Sustainability</w:t>
      </w:r>
    </w:p>
    <w:p w:rsidR="00F36CBC" w:rsidRPr="00D93A3D" w:rsidRDefault="00F36CBC" w:rsidP="000F41E9">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Posters and billboards have physical permanence, allowing them to remain in place for the duration of the campaign. However, they are subject to wear and tear and may require periodic replacement, which raises questions about environmental sustainability.</w:t>
      </w:r>
    </w:p>
    <w:p w:rsidR="00F36CBC" w:rsidRPr="00D93A3D" w:rsidRDefault="00F36CBC" w:rsidP="000F41E9">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advertising is more sustainable as it does not rely on paper or printing materials. Event information can also be updated or removed instantly, ensuring that content remains current and relevant without generating waste.</w:t>
      </w:r>
    </w:p>
    <w:p w:rsidR="00F36CBC" w:rsidRPr="00D93A3D" w:rsidRDefault="00F36CBC" w:rsidP="00F36CBC">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2.6.7 Integration of Both Media</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While traditional and digital media have unique strengths and limitations, integrating both can create a comprehensive advertising strategy. For example:</w:t>
      </w:r>
    </w:p>
    <w:p w:rsidR="00F36CBC" w:rsidRPr="00D93A3D" w:rsidRDefault="00F36CBC" w:rsidP="000F41E9">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can include QR codes or social media links, directing viewers to digital platforms for more information.</w:t>
      </w:r>
    </w:p>
    <w:p w:rsidR="00F36CBC" w:rsidRPr="00D93A3D" w:rsidRDefault="00F36CBC" w:rsidP="000F41E9">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campaigns can complement traditional efforts by sharing images of posters and billboards on social media to expand their reach.</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comparison between billboards and posters versus digital media highlights their respective advantages and challenges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While digital media excels in reach, interactivity, and cost efficiency, traditional tools remain relevant for their inclusivity, physical presence, and ability to capture attention in localized settings. A hybrid approach that leverages the strengths of both methods can maximize the impact of campus event promotions.</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 xml:space="preserve">2.7 </w:t>
      </w:r>
      <w:r>
        <w:rPr>
          <w:color w:val="000000" w:themeColor="text1"/>
        </w:rPr>
        <w:tab/>
      </w:r>
      <w:r w:rsidRPr="00D93A3D">
        <w:rPr>
          <w:color w:val="000000" w:themeColor="text1"/>
        </w:rPr>
        <w:t>Gaps in Existing Literature</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Despite the wealth of literature on advertising and event promotion, limited research has focused specifically on the effectiveness of billboards and posters in campus settings. Most studies emphasize digital media, overlooking the role of traditional tools in environments where physical </w:t>
      </w:r>
      <w:r w:rsidRPr="00D93A3D">
        <w:rPr>
          <w:color w:val="000000" w:themeColor="text1"/>
        </w:rPr>
        <w:lastRenderedPageBreak/>
        <w:t>presence and visibility are crucial. Additionally, there is a lack of research on the unique challenges faced by Nigerian institutions, such as resource constraints and cultural factors.</w:t>
      </w:r>
    </w:p>
    <w:p w:rsidR="00F36CBC" w:rsidRPr="00D93A3D"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This study aims to fill these gaps by providing empirical evidence on the effectiveness of billboards and posters at </w:t>
      </w:r>
      <w:proofErr w:type="spellStart"/>
      <w:r w:rsidRPr="00D93A3D">
        <w:rPr>
          <w:color w:val="000000" w:themeColor="text1"/>
        </w:rPr>
        <w:t>Kwara</w:t>
      </w:r>
      <w:proofErr w:type="spellEnd"/>
      <w:r w:rsidRPr="00D93A3D">
        <w:rPr>
          <w:color w:val="000000" w:themeColor="text1"/>
        </w:rPr>
        <w:t xml:space="preserve"> State Polytechnic and offering recommendations for optimizing their use.</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existing literature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notably sparse. While studies have examined various aspects of outdoor advertising in Nigeria, there is a distinct lack of research focusing specifically on the impact of billboards and posters within the context of campus events at this institution.</w:t>
      </w:r>
    </w:p>
    <w:p w:rsidR="00F36CBC" w:rsidRPr="00D93A3D" w:rsidRDefault="00F36CBC" w:rsidP="00F36CBC">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Cs/>
          <w:color w:val="000000" w:themeColor="text1"/>
          <w:sz w:val="24"/>
          <w:szCs w:val="24"/>
        </w:rPr>
        <w:t>Identified Gaps:</w:t>
      </w:r>
    </w:p>
    <w:p w:rsidR="00F36CBC" w:rsidRPr="00D93A3D" w:rsidRDefault="00F36CBC" w:rsidP="000F41E9">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Lack of Institution-Specific Studies:</w:t>
      </w:r>
      <w:r w:rsidRPr="00D93A3D">
        <w:rPr>
          <w:rFonts w:ascii="Times New Roman" w:eastAsia="Times New Roman" w:hAnsi="Times New Roman" w:cs="Times New Roman"/>
          <w:color w:val="000000" w:themeColor="text1"/>
          <w:sz w:val="24"/>
          <w:szCs w:val="24"/>
        </w:rPr>
        <w:t xml:space="preserve"> There is an absence of research tailored to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making it challenging to understand the unique dynamics of advertising effectiveness in this setting.</w:t>
      </w:r>
    </w:p>
    <w:p w:rsidR="00F36CBC" w:rsidRPr="00D93A3D" w:rsidRDefault="00F36CBC" w:rsidP="000F41E9">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Focus on Campus Events:</w:t>
      </w:r>
      <w:r w:rsidRPr="00D93A3D">
        <w:rPr>
          <w:rFonts w:ascii="Times New Roman" w:eastAsia="Times New Roman" w:hAnsi="Times New Roman" w:cs="Times New Roman"/>
          <w:color w:val="000000" w:themeColor="text1"/>
          <w:sz w:val="24"/>
          <w:szCs w:val="24"/>
        </w:rPr>
        <w:t xml:space="preserve"> Existing studies often address commercial advertising in urban areas, neglecting the nuances of promoting campus events, which may differ significantly in audience and engagement strategies.</w:t>
      </w:r>
    </w:p>
    <w:p w:rsidR="00F36CBC" w:rsidRPr="00D93A3D" w:rsidRDefault="00F36CBC" w:rsidP="000F41E9">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Scarcity of Empirical Data:</w:t>
      </w:r>
      <w:r w:rsidRPr="00D93A3D">
        <w:rPr>
          <w:rFonts w:ascii="Times New Roman" w:eastAsia="Times New Roman" w:hAnsi="Times New Roman" w:cs="Times New Roman"/>
          <w:color w:val="000000" w:themeColor="text1"/>
          <w:sz w:val="24"/>
          <w:szCs w:val="24"/>
        </w:rPr>
        <w:t xml:space="preserve"> There is a dearth of empirical studies measuring the direct impact of billboards and posters on student participation and event success within the polytechnic.</w:t>
      </w:r>
    </w:p>
    <w:p w:rsidR="00F36CBC" w:rsidRPr="00D93A3D" w:rsidRDefault="00F36CBC" w:rsidP="00F36CBC">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notable absence of targeted research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underscores the need for focused studies in this area. Such research would provide valuable insights into optimizing promotional strategies to enhance student engagement and event participation.</w:t>
      </w:r>
    </w:p>
    <w:p w:rsidR="00F36CBC" w:rsidRPr="00D53144" w:rsidRDefault="00F36CBC" w:rsidP="00F36CB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2.8</w:t>
      </w:r>
      <w:r>
        <w:rPr>
          <w:rFonts w:ascii="Times New Roman" w:eastAsia="Times New Roman" w:hAnsi="Times New Roman" w:cs="Times New Roman"/>
          <w:b/>
          <w:bCs/>
          <w:sz w:val="24"/>
          <w:szCs w:val="24"/>
        </w:rPr>
        <w:tab/>
        <w:t xml:space="preserve">Review of Related Studies </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Advertising, as defined by Kotler and Armstrong (2018), is “any paid form of non-personal presentation and promotion of ideas, goods, or services by an identified sponsor.” In the context of tertiary institutions, advertising includes all forms of communication designed to inform, persuade, or remind students and staff about ongoing or upcoming activities.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advertising differs slightly from commercial advertising in that it often has non-commercial goals — such as encouraging participation in academic seminars, student union elections, or recreational activities. However, the tools and strategies employed often mirror traditional advertising approaches (</w:t>
      </w:r>
      <w:proofErr w:type="spellStart"/>
      <w:r w:rsidRPr="0054065C">
        <w:rPr>
          <w:rFonts w:ascii="Times New Roman" w:eastAsia="Times New Roman" w:hAnsi="Times New Roman" w:cs="Times New Roman"/>
          <w:sz w:val="24"/>
          <w:szCs w:val="24"/>
        </w:rPr>
        <w:t>Oyenuga</w:t>
      </w:r>
      <w:proofErr w:type="spellEnd"/>
      <w:r w:rsidRPr="0054065C">
        <w:rPr>
          <w:rFonts w:ascii="Times New Roman" w:eastAsia="Times New Roman" w:hAnsi="Times New Roman" w:cs="Times New Roman"/>
          <w:sz w:val="24"/>
          <w:szCs w:val="24"/>
        </w:rPr>
        <w:t>, 2021).</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Advertising is broadly defined as any paid form of non-personal communication aimed at informing, persuading, or reminding an audience about a product, service, or event (Kotler &amp; Keller, 2016). In educational institutions, advertising tools such as billboards and posters are often used to promote academic and social events, including conferences, club activities, elections, and sporting events (</w:t>
      </w:r>
      <w:proofErr w:type="spellStart"/>
      <w:r w:rsidRPr="00D53144">
        <w:rPr>
          <w:rFonts w:ascii="Times New Roman" w:eastAsia="Times New Roman" w:hAnsi="Times New Roman" w:cs="Times New Roman"/>
          <w:sz w:val="24"/>
          <w:szCs w:val="24"/>
        </w:rPr>
        <w:t>Ogunlade</w:t>
      </w:r>
      <w:proofErr w:type="spellEnd"/>
      <w:r w:rsidRPr="00D53144">
        <w:rPr>
          <w:rFonts w:ascii="Times New Roman" w:eastAsia="Times New Roman" w:hAnsi="Times New Roman" w:cs="Times New Roman"/>
          <w:sz w:val="24"/>
          <w:szCs w:val="24"/>
        </w:rPr>
        <w:t>, 2017).</w:t>
      </w:r>
    </w:p>
    <w:p w:rsidR="00F36CBC"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Posters and billboards are traditional media forms used for mass communication. According to </w:t>
      </w: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(2014), posters are designed to catch the attention of passersby and quickly convey information. Billboards, which are larger and often placed in strategic locations, are meant for continuous exposure and brand/event reinforcement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2011). Both tools are visual in nature and rely on design, color, message clarity, and location for effectiveness.</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A </w:t>
      </w:r>
      <w:r w:rsidRPr="0054065C">
        <w:rPr>
          <w:rFonts w:ascii="Times New Roman" w:eastAsia="Times New Roman" w:hAnsi="Times New Roman" w:cs="Times New Roman"/>
          <w:bCs/>
          <w:sz w:val="24"/>
          <w:szCs w:val="24"/>
        </w:rPr>
        <w:t>poster</w:t>
      </w:r>
      <w:r w:rsidRPr="0054065C">
        <w:rPr>
          <w:rFonts w:ascii="Times New Roman" w:eastAsia="Times New Roman" w:hAnsi="Times New Roman" w:cs="Times New Roman"/>
          <w:sz w:val="24"/>
          <w:szCs w:val="24"/>
        </w:rPr>
        <w:t xml:space="preserve"> is a printed paper designed to be attached to a wall or vertical surface. Posters are generally composed of both textual and graphic elements, although a poster may be either wholly graphical or wholly text. According to </w:t>
      </w:r>
      <w:proofErr w:type="spellStart"/>
      <w:r w:rsidRPr="0054065C">
        <w:rPr>
          <w:rFonts w:ascii="Times New Roman" w:eastAsia="Times New Roman" w:hAnsi="Times New Roman" w:cs="Times New Roman"/>
          <w:sz w:val="24"/>
          <w:szCs w:val="24"/>
        </w:rPr>
        <w:t>Adeyanju</w:t>
      </w:r>
      <w:proofErr w:type="spellEnd"/>
      <w:r w:rsidRPr="0054065C">
        <w:rPr>
          <w:rFonts w:ascii="Times New Roman" w:eastAsia="Times New Roman" w:hAnsi="Times New Roman" w:cs="Times New Roman"/>
          <w:sz w:val="24"/>
          <w:szCs w:val="24"/>
        </w:rPr>
        <w:t xml:space="preserve"> (2014), the main purpose of a poster is to </w:t>
      </w:r>
      <w:r w:rsidRPr="0054065C">
        <w:rPr>
          <w:rFonts w:ascii="Times New Roman" w:eastAsia="Times New Roman" w:hAnsi="Times New Roman" w:cs="Times New Roman"/>
          <w:bCs/>
          <w:sz w:val="24"/>
          <w:szCs w:val="24"/>
        </w:rPr>
        <w:t>communicate information clearly and attractively</w:t>
      </w:r>
      <w:r w:rsidRPr="00540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Characteristics of effective posters:</w:t>
      </w:r>
    </w:p>
    <w:p w:rsidR="00F36CBC" w:rsidRPr="0054065C" w:rsidRDefault="00F36CBC" w:rsidP="000F41E9">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lastRenderedPageBreak/>
        <w:t>Attention-grabbing headlines</w:t>
      </w:r>
    </w:p>
    <w:p w:rsidR="00F36CBC" w:rsidRPr="0054065C" w:rsidRDefault="00F36CBC" w:rsidP="000F41E9">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Concise and clear messaging</w:t>
      </w:r>
    </w:p>
    <w:p w:rsidR="00F36CBC" w:rsidRPr="0054065C" w:rsidRDefault="00F36CBC" w:rsidP="000F41E9">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Visual appeal (color, design, and layout)</w:t>
      </w:r>
    </w:p>
    <w:p w:rsidR="00F36CBC" w:rsidRPr="0054065C" w:rsidRDefault="00F36CBC" w:rsidP="000F41E9">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Strategic placement in high-traffic areas</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Posters are widely used in campus environments because of their low cost and ease of distribution. They are often created by student organizations, departments, and event planners to publicize various events such as seminars, parties, religious gatherings, and public lectures (</w:t>
      </w:r>
      <w:proofErr w:type="spellStart"/>
      <w:r w:rsidRPr="0054065C">
        <w:rPr>
          <w:rFonts w:ascii="Times New Roman" w:eastAsia="Times New Roman" w:hAnsi="Times New Roman" w:cs="Times New Roman"/>
          <w:sz w:val="24"/>
          <w:szCs w:val="24"/>
        </w:rPr>
        <w:t>Aina</w:t>
      </w:r>
      <w:proofErr w:type="spellEnd"/>
      <w:r w:rsidRPr="0054065C">
        <w:rPr>
          <w:rFonts w:ascii="Times New Roman" w:eastAsia="Times New Roman" w:hAnsi="Times New Roman" w:cs="Times New Roman"/>
          <w:sz w:val="24"/>
          <w:szCs w:val="24"/>
        </w:rPr>
        <w:t>, 2020).</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Billboards</w:t>
      </w:r>
      <w:r w:rsidRPr="0054065C">
        <w:rPr>
          <w:rFonts w:ascii="Times New Roman" w:eastAsia="Times New Roman" w:hAnsi="Times New Roman" w:cs="Times New Roman"/>
          <w:sz w:val="24"/>
          <w:szCs w:val="24"/>
        </w:rPr>
        <w:t xml:space="preserve"> are large-scale outdoor advertising structures typically found in high-visibility areas. In academic environments, they are often placed at entrances, strategic junctions, and in open gathering spaces.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 xml:space="preserve">According to </w:t>
      </w:r>
      <w:proofErr w:type="spellStart"/>
      <w:r w:rsidRPr="0054065C">
        <w:rPr>
          <w:rFonts w:ascii="Times New Roman" w:eastAsia="Times New Roman" w:hAnsi="Times New Roman" w:cs="Times New Roman"/>
          <w:sz w:val="24"/>
          <w:szCs w:val="24"/>
        </w:rPr>
        <w:t>Asemah</w:t>
      </w:r>
      <w:proofErr w:type="spellEnd"/>
      <w:r w:rsidRPr="0054065C">
        <w:rPr>
          <w:rFonts w:ascii="Times New Roman" w:eastAsia="Times New Roman" w:hAnsi="Times New Roman" w:cs="Times New Roman"/>
          <w:sz w:val="24"/>
          <w:szCs w:val="24"/>
        </w:rPr>
        <w:t xml:space="preserve"> (2011), billboards serve a </w:t>
      </w:r>
      <w:r w:rsidRPr="0054065C">
        <w:rPr>
          <w:rFonts w:ascii="Times New Roman" w:eastAsia="Times New Roman" w:hAnsi="Times New Roman" w:cs="Times New Roman"/>
          <w:bCs/>
          <w:sz w:val="24"/>
          <w:szCs w:val="24"/>
        </w:rPr>
        <w:t>mass communication function</w:t>
      </w:r>
      <w:r w:rsidRPr="0054065C">
        <w:rPr>
          <w:rFonts w:ascii="Times New Roman" w:eastAsia="Times New Roman" w:hAnsi="Times New Roman" w:cs="Times New Roman"/>
          <w:sz w:val="24"/>
          <w:szCs w:val="24"/>
        </w:rPr>
        <w:t xml:space="preserve"> broadcasting messages to a broad and diverse audience. On campuses, they can be used to disseminate important institutional messages, promote events, or celebrate achievements.</w:t>
      </w:r>
    </w:p>
    <w:p w:rsidR="00F36CBC" w:rsidRPr="0054065C" w:rsidRDefault="00F36CBC" w:rsidP="00F36CBC">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Attributes of effective billboards:</w:t>
      </w:r>
    </w:p>
    <w:p w:rsidR="00F36CBC" w:rsidRPr="0054065C" w:rsidRDefault="00F36CBC" w:rsidP="000F41E9">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Bold visuals and limited text</w:t>
      </w:r>
    </w:p>
    <w:p w:rsidR="00F36CBC" w:rsidRPr="0054065C" w:rsidRDefault="00F36CBC" w:rsidP="000F41E9">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Repetition for message retention</w:t>
      </w:r>
    </w:p>
    <w:p w:rsidR="00F36CBC" w:rsidRPr="0054065C" w:rsidRDefault="00F36CBC" w:rsidP="000F41E9">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Strategic positioning for maximum exposure</w:t>
      </w:r>
    </w:p>
    <w:p w:rsidR="00F36CBC" w:rsidRPr="0054065C" w:rsidRDefault="00F36CBC" w:rsidP="000F41E9">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Durability and weather resistance</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In </w:t>
      </w:r>
      <w:proofErr w:type="spellStart"/>
      <w:r w:rsidRPr="0054065C">
        <w:rPr>
          <w:rFonts w:ascii="Times New Roman" w:eastAsia="Times New Roman" w:hAnsi="Times New Roman" w:cs="Times New Roman"/>
          <w:sz w:val="24"/>
          <w:szCs w:val="24"/>
        </w:rPr>
        <w:t>Kwara</w:t>
      </w:r>
      <w:proofErr w:type="spellEnd"/>
      <w:r w:rsidRPr="0054065C">
        <w:rPr>
          <w:rFonts w:ascii="Times New Roman" w:eastAsia="Times New Roman" w:hAnsi="Times New Roman" w:cs="Times New Roman"/>
          <w:sz w:val="24"/>
          <w:szCs w:val="24"/>
        </w:rPr>
        <w:t xml:space="preserve"> State Polytechnic, billboards are commonly used to promote large-scale events like matriculation, convocation, SUG elections, and inter-departmental sports competitions.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events are a central part of student life. These include academic, social, cultural, religious, and political events. Without effective promotion, event turnout may be poor, affecting the event's success and return on investment (ROI), even when entry is free (</w:t>
      </w:r>
      <w:proofErr w:type="spellStart"/>
      <w:r w:rsidRPr="0054065C">
        <w:rPr>
          <w:rFonts w:ascii="Times New Roman" w:eastAsia="Times New Roman" w:hAnsi="Times New Roman" w:cs="Times New Roman"/>
          <w:sz w:val="24"/>
          <w:szCs w:val="24"/>
        </w:rPr>
        <w:t>Olaniyi</w:t>
      </w:r>
      <w:proofErr w:type="spellEnd"/>
      <w:r w:rsidRPr="0054065C">
        <w:rPr>
          <w:rFonts w:ascii="Times New Roman" w:eastAsia="Times New Roman" w:hAnsi="Times New Roman" w:cs="Times New Roman"/>
          <w:sz w:val="24"/>
          <w:szCs w:val="24"/>
        </w:rPr>
        <w:t xml:space="preserve"> &amp; </w:t>
      </w:r>
      <w:proofErr w:type="spellStart"/>
      <w:r w:rsidRPr="0054065C">
        <w:rPr>
          <w:rFonts w:ascii="Times New Roman" w:eastAsia="Times New Roman" w:hAnsi="Times New Roman" w:cs="Times New Roman"/>
          <w:sz w:val="24"/>
          <w:szCs w:val="24"/>
        </w:rPr>
        <w:t>Abdulraheem</w:t>
      </w:r>
      <w:proofErr w:type="spellEnd"/>
      <w:r w:rsidRPr="0054065C">
        <w:rPr>
          <w:rFonts w:ascii="Times New Roman" w:eastAsia="Times New Roman" w:hAnsi="Times New Roman" w:cs="Times New Roman"/>
          <w:sz w:val="24"/>
          <w:szCs w:val="24"/>
        </w:rPr>
        <w:t>, 2017).</w:t>
      </w:r>
    </w:p>
    <w:p w:rsidR="00F36CBC" w:rsidRPr="0054065C" w:rsidRDefault="00F36CBC" w:rsidP="00F36CBC">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lastRenderedPageBreak/>
        <w:t>Promotion within campus environments helps to:</w:t>
      </w:r>
    </w:p>
    <w:p w:rsidR="00F36CBC" w:rsidRPr="0054065C" w:rsidRDefault="00F36CBC" w:rsidP="000F41E9">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Raise awareness of events</w:t>
      </w:r>
    </w:p>
    <w:p w:rsidR="00F36CBC" w:rsidRPr="0054065C" w:rsidRDefault="00F36CBC" w:rsidP="000F41E9">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Encourage participation</w:t>
      </w:r>
    </w:p>
    <w:p w:rsidR="00F36CBC" w:rsidRPr="0054065C" w:rsidRDefault="00F36CBC" w:rsidP="000F41E9">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Inform students of dates, venues, and purposes</w:t>
      </w:r>
    </w:p>
    <w:p w:rsidR="00F36CBC" w:rsidRPr="0054065C" w:rsidRDefault="00F36CBC" w:rsidP="000F41E9">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Build institutional culture and student engagement</w:t>
      </w:r>
    </w:p>
    <w:p w:rsidR="00F36CBC" w:rsidRPr="0054065C" w:rsidRDefault="00F36CBC" w:rsidP="00F36CBC">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Traditional promotional tools like posters and billboards are particularly relevant in polytechnic environments where internet penetration may not be universal, and students still rely on physical message boards and notice areas (Ibrahim &amp; </w:t>
      </w:r>
      <w:proofErr w:type="spellStart"/>
      <w:r w:rsidRPr="0054065C">
        <w:rPr>
          <w:rFonts w:ascii="Times New Roman" w:eastAsia="Times New Roman" w:hAnsi="Times New Roman" w:cs="Times New Roman"/>
          <w:sz w:val="24"/>
          <w:szCs w:val="24"/>
        </w:rPr>
        <w:t>Adamu</w:t>
      </w:r>
      <w:proofErr w:type="spellEnd"/>
      <w:r w:rsidRPr="0054065C">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Strategic communication refers to the purposeful use of communication by an organization to fulfill its mission (Hallahan et al., 2007). In the case of tertiary institutions, it includes using available media platforms — including posters and billboards — to align student behavior with institutional goals.</w:t>
      </w:r>
    </w:p>
    <w:p w:rsidR="00F36CBC" w:rsidRPr="0054065C" w:rsidRDefault="00F36CBC" w:rsidP="00F36CBC">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For event promotion, strategic communication ensures that:</w:t>
      </w:r>
    </w:p>
    <w:p w:rsidR="00F36CBC" w:rsidRPr="0054065C" w:rsidRDefault="00F36CBC" w:rsidP="000F41E9">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The right message reaches the right audience at the right time.</w:t>
      </w:r>
    </w:p>
    <w:p w:rsidR="00F36CBC" w:rsidRPr="0054065C" w:rsidRDefault="00F36CBC" w:rsidP="000F41E9">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Resources are allocated efficiently (e.g., printing costs).</w:t>
      </w:r>
    </w:p>
    <w:p w:rsidR="00F36CBC" w:rsidRDefault="00F36CBC" w:rsidP="000F41E9">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Feedback mechanisms (e.g., QR codes on posters) are integrated for improvement.</w:t>
      </w:r>
    </w:p>
    <w:p w:rsidR="00F36CBC" w:rsidRPr="0054065C" w:rsidRDefault="00F36CBC" w:rsidP="00F36CBC">
      <w:pPr>
        <w:spacing w:after="0" w:line="480" w:lineRule="auto"/>
        <w:rPr>
          <w:rFonts w:ascii="Times New Roman" w:eastAsia="Times New Roman" w:hAnsi="Times New Roman" w:cs="Times New Roman"/>
          <w:sz w:val="24"/>
          <w:szCs w:val="24"/>
        </w:rPr>
      </w:pPr>
    </w:p>
    <w:p w:rsidR="00F36CBC" w:rsidRPr="00D53144" w:rsidRDefault="00F36CBC" w:rsidP="00F36CBC">
      <w:pPr>
        <w:spacing w:after="0" w:line="480" w:lineRule="auto"/>
        <w:outlineLvl w:val="3"/>
        <w:rPr>
          <w:rFonts w:ascii="Times New Roman" w:eastAsia="Times New Roman" w:hAnsi="Times New Roman" w:cs="Times New Roman"/>
          <w:b/>
          <w:bCs/>
          <w:sz w:val="24"/>
          <w:szCs w:val="24"/>
        </w:rPr>
      </w:pPr>
      <w:r w:rsidRPr="00D5314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9</w:t>
      </w:r>
      <w:r w:rsidRPr="00D531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53144">
        <w:rPr>
          <w:rFonts w:ascii="Times New Roman" w:eastAsia="Times New Roman" w:hAnsi="Times New Roman" w:cs="Times New Roman"/>
          <w:b/>
          <w:bCs/>
          <w:sz w:val="24"/>
          <w:szCs w:val="24"/>
        </w:rPr>
        <w:t>Empirical Review</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 study by Bennett and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(2000) in the UK found that posters remain one of the most effective ways of reaching students in tertiary institutions, especially for events such as concerts, guest lectures, and exhibitions. Their research showed that 68% of students relied on posters as their primary source of information about on-campus activities.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Similarly, in the U.S., Levine et al. (2011) revealed that visual stimuli (including posters and digital screens) significantly improved event attendance when strategically placed in common student pathways.</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lastRenderedPageBreak/>
        <w:t xml:space="preserve">In Nigeria, </w:t>
      </w:r>
      <w:proofErr w:type="spellStart"/>
      <w:r w:rsidRPr="00D53144">
        <w:rPr>
          <w:rFonts w:ascii="Times New Roman" w:eastAsia="Times New Roman" w:hAnsi="Times New Roman" w:cs="Times New Roman"/>
          <w:sz w:val="24"/>
          <w:szCs w:val="24"/>
        </w:rPr>
        <w:t>Oyeleke</w:t>
      </w:r>
      <w:proofErr w:type="spellEnd"/>
      <w:r w:rsidRPr="00D53144">
        <w:rPr>
          <w:rFonts w:ascii="Times New Roman" w:eastAsia="Times New Roman" w:hAnsi="Times New Roman" w:cs="Times New Roman"/>
          <w:sz w:val="24"/>
          <w:szCs w:val="24"/>
        </w:rPr>
        <w:t xml:space="preserve"> and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(2019) examined the role of posters in student union government elections at Lagos State University. Their findings revealed that 72% of students perceived posters as the most visible form of communication during campaigns.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 more general study by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(2011) across Nigerian universities concluded that billboards are effective tools for passing messages but must be used sparingly and creatively to maintain attention.</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(2020) studied media use in Nigerian tertiary institutions and observed that students frequently interact with posters and billboards because they are placed in compulsory movement zones such as cafeterias, walkways, and lecture halls.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Although no published academic work specifically evaluates the use of posters and billboards at </w:t>
      </w:r>
      <w:proofErr w:type="spellStart"/>
      <w:r w:rsidRPr="007C13B6">
        <w:rPr>
          <w:rFonts w:ascii="Times New Roman" w:eastAsia="Times New Roman" w:hAnsi="Times New Roman" w:cs="Times New Roman"/>
          <w:bCs/>
          <w:sz w:val="24"/>
          <w:szCs w:val="24"/>
        </w:rPr>
        <w:t>Kwara</w:t>
      </w:r>
      <w:proofErr w:type="spellEnd"/>
      <w:r w:rsidRPr="007C13B6">
        <w:rPr>
          <w:rFonts w:ascii="Times New Roman" w:eastAsia="Times New Roman" w:hAnsi="Times New Roman" w:cs="Times New Roman"/>
          <w:bCs/>
          <w:sz w:val="24"/>
          <w:szCs w:val="24"/>
        </w:rPr>
        <w:t xml:space="preserve"> State Polytechnic</w:t>
      </w:r>
      <w:r w:rsidRPr="007C13B6">
        <w:rPr>
          <w:rFonts w:ascii="Times New Roman" w:eastAsia="Times New Roman" w:hAnsi="Times New Roman" w:cs="Times New Roman"/>
          <w:sz w:val="24"/>
          <w:szCs w:val="24"/>
        </w:rPr>
        <w:t>,</w:t>
      </w:r>
      <w:r w:rsidRPr="00D53144">
        <w:rPr>
          <w:rFonts w:ascii="Times New Roman" w:eastAsia="Times New Roman" w:hAnsi="Times New Roman" w:cs="Times New Roman"/>
          <w:sz w:val="24"/>
          <w:szCs w:val="24"/>
        </w:rPr>
        <w:t xml:space="preserve"> anecdotal evidence and internal memos suggest a heavy reliance on physical signage for communicating event information. A yet-unpublished study by Ajiboye (2022) notes that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Poly students report high exposure to posters, but mixed responses on how informative or attractive they find them. This suggests a need for improved design and content planning.</w:t>
      </w:r>
    </w:p>
    <w:p w:rsidR="00F36CBC" w:rsidRPr="007C13B6" w:rsidRDefault="00F36CBC" w:rsidP="00F36CBC">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Olaleye</w:t>
      </w:r>
      <w:proofErr w:type="spellEnd"/>
      <w:r w:rsidRPr="007C13B6">
        <w:rPr>
          <w:rFonts w:ascii="Times New Roman" w:eastAsia="Times New Roman" w:hAnsi="Times New Roman" w:cs="Times New Roman"/>
          <w:bCs/>
          <w:sz w:val="24"/>
          <w:szCs w:val="24"/>
        </w:rPr>
        <w:t xml:space="preserve"> and Adebayo (2018)</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their study titled </w:t>
      </w:r>
      <w:r w:rsidRPr="007C13B6">
        <w:rPr>
          <w:rFonts w:ascii="Times New Roman" w:eastAsia="Times New Roman" w:hAnsi="Times New Roman" w:cs="Times New Roman"/>
          <w:i/>
          <w:iCs/>
          <w:sz w:val="24"/>
          <w:szCs w:val="24"/>
        </w:rPr>
        <w:t>"Students’ Awareness and Perception of Campus Advertising Media in Southwestern Nigeria"</w:t>
      </w:r>
      <w:r w:rsidRPr="007C13B6">
        <w:rPr>
          <w:rFonts w:ascii="Times New Roman" w:eastAsia="Times New Roman" w:hAnsi="Times New Roman" w:cs="Times New Roman"/>
          <w:sz w:val="24"/>
          <w:szCs w:val="24"/>
        </w:rPr>
        <w:t xml:space="preserve">, </w:t>
      </w:r>
      <w:proofErr w:type="spellStart"/>
      <w:r w:rsidRPr="007C13B6">
        <w:rPr>
          <w:rFonts w:ascii="Times New Roman" w:eastAsia="Times New Roman" w:hAnsi="Times New Roman" w:cs="Times New Roman"/>
          <w:sz w:val="24"/>
          <w:szCs w:val="24"/>
        </w:rPr>
        <w:t>Olaleye</w:t>
      </w:r>
      <w:proofErr w:type="spellEnd"/>
      <w:r w:rsidRPr="007C13B6">
        <w:rPr>
          <w:rFonts w:ascii="Times New Roman" w:eastAsia="Times New Roman" w:hAnsi="Times New Roman" w:cs="Times New Roman"/>
          <w:sz w:val="24"/>
          <w:szCs w:val="24"/>
        </w:rPr>
        <w:t xml:space="preserve"> and Adebayo investigated how students at five polytechnics responded to posters, flyers, and campus radio announcements. Their findings indicated that </w:t>
      </w:r>
      <w:r w:rsidRPr="007C13B6">
        <w:rPr>
          <w:rFonts w:ascii="Times New Roman" w:eastAsia="Times New Roman" w:hAnsi="Times New Roman" w:cs="Times New Roman"/>
          <w:bCs/>
          <w:sz w:val="24"/>
          <w:szCs w:val="24"/>
        </w:rPr>
        <w:t>posters ranked highest (82%)</w:t>
      </w:r>
      <w:r w:rsidRPr="007C13B6">
        <w:rPr>
          <w:rFonts w:ascii="Times New Roman" w:eastAsia="Times New Roman" w:hAnsi="Times New Roman" w:cs="Times New Roman"/>
          <w:sz w:val="24"/>
          <w:szCs w:val="24"/>
        </w:rPr>
        <w:t xml:space="preserve"> in visibility and recall, suggesting that static visual media are still influential despite the digital revolution. However, the study also reported that many students often ignore repetitive or poorly designed posters.</w:t>
      </w:r>
    </w:p>
    <w:p w:rsidR="00F36CBC" w:rsidRPr="007C13B6" w:rsidRDefault="00F36CBC" w:rsidP="00F36CBC">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Agbanu</w:t>
      </w:r>
      <w:proofErr w:type="spellEnd"/>
      <w:r w:rsidRPr="007C13B6">
        <w:rPr>
          <w:rFonts w:ascii="Times New Roman" w:eastAsia="Times New Roman" w:hAnsi="Times New Roman" w:cs="Times New Roman"/>
          <w:bCs/>
          <w:sz w:val="24"/>
          <w:szCs w:val="24"/>
        </w:rPr>
        <w:t xml:space="preserve"> (2012)</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his work </w:t>
      </w:r>
      <w:r w:rsidRPr="007C13B6">
        <w:rPr>
          <w:rFonts w:ascii="Times New Roman" w:eastAsia="Times New Roman" w:hAnsi="Times New Roman" w:cs="Times New Roman"/>
          <w:i/>
          <w:iCs/>
          <w:sz w:val="24"/>
          <w:szCs w:val="24"/>
        </w:rPr>
        <w:t>"Mass Communication: An Introduction to Media, Society and Culture"</w:t>
      </w:r>
      <w:r w:rsidRPr="007C13B6">
        <w:rPr>
          <w:rFonts w:ascii="Times New Roman" w:eastAsia="Times New Roman" w:hAnsi="Times New Roman" w:cs="Times New Roman"/>
          <w:sz w:val="24"/>
          <w:szCs w:val="24"/>
        </w:rPr>
        <w:t xml:space="preserve">, emphasized that billboards function more effectively when </w:t>
      </w:r>
      <w:r w:rsidRPr="007C13B6">
        <w:rPr>
          <w:rFonts w:ascii="Times New Roman" w:eastAsia="Times New Roman" w:hAnsi="Times New Roman" w:cs="Times New Roman"/>
          <w:bCs/>
          <w:sz w:val="24"/>
          <w:szCs w:val="24"/>
        </w:rPr>
        <w:t>positioned at eye-level</w:t>
      </w:r>
      <w:r w:rsidRPr="007C13B6">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bCs/>
          <w:sz w:val="24"/>
          <w:szCs w:val="24"/>
        </w:rPr>
        <w:t>and in frequently accessed locations</w:t>
      </w:r>
      <w:r w:rsidRPr="007C13B6">
        <w:rPr>
          <w:rFonts w:ascii="Times New Roman" w:eastAsia="Times New Roman" w:hAnsi="Times New Roman" w:cs="Times New Roman"/>
          <w:sz w:val="24"/>
          <w:szCs w:val="24"/>
        </w:rPr>
        <w:t xml:space="preserve">. In university settings, such locations include lecture hall entrances, cafeterias, and walkways. He observed that </w:t>
      </w:r>
      <w:r w:rsidRPr="007C13B6">
        <w:rPr>
          <w:rFonts w:ascii="Times New Roman" w:eastAsia="Times New Roman" w:hAnsi="Times New Roman" w:cs="Times New Roman"/>
          <w:bCs/>
          <w:sz w:val="24"/>
          <w:szCs w:val="24"/>
        </w:rPr>
        <w:t>event-based posters have a short shelf-life</w:t>
      </w:r>
      <w:r w:rsidRPr="007C13B6">
        <w:rPr>
          <w:rFonts w:ascii="Times New Roman" w:eastAsia="Times New Roman" w:hAnsi="Times New Roman" w:cs="Times New Roman"/>
          <w:sz w:val="24"/>
          <w:szCs w:val="24"/>
        </w:rPr>
        <w:t xml:space="preserve">, </w:t>
      </w:r>
      <w:r w:rsidRPr="007C13B6">
        <w:rPr>
          <w:rFonts w:ascii="Times New Roman" w:eastAsia="Times New Roman" w:hAnsi="Times New Roman" w:cs="Times New Roman"/>
          <w:sz w:val="24"/>
          <w:szCs w:val="24"/>
        </w:rPr>
        <w:lastRenderedPageBreak/>
        <w:t>which means they must be timely and clear to be effective before they become outdated or covered by newer posters.</w:t>
      </w:r>
    </w:p>
    <w:p w:rsidR="00F36CBC" w:rsidRPr="007C13B6" w:rsidRDefault="00F36CBC" w:rsidP="00F36CBC">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Adebisi</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Oyero</w:t>
      </w:r>
      <w:proofErr w:type="spellEnd"/>
      <w:r w:rsidRPr="00F6693C">
        <w:rPr>
          <w:rFonts w:ascii="Times New Roman" w:eastAsia="Times New Roman" w:hAnsi="Times New Roman" w:cs="Times New Roman"/>
          <w:bCs/>
          <w:sz w:val="24"/>
          <w:szCs w:val="24"/>
        </w:rPr>
        <w:t xml:space="preserve"> (2016)</w:t>
      </w:r>
      <w:r>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This</w:t>
      </w:r>
      <w:proofErr w:type="gramEnd"/>
      <w:r w:rsidRPr="007C13B6">
        <w:rPr>
          <w:rFonts w:ascii="Times New Roman" w:eastAsia="Times New Roman" w:hAnsi="Times New Roman" w:cs="Times New Roman"/>
          <w:sz w:val="24"/>
          <w:szCs w:val="24"/>
        </w:rPr>
        <w:t xml:space="preserve"> study, conducted at Covenant University, explored the </w:t>
      </w:r>
      <w:r w:rsidRPr="00F6693C">
        <w:rPr>
          <w:rFonts w:ascii="Times New Roman" w:eastAsia="Times New Roman" w:hAnsi="Times New Roman" w:cs="Times New Roman"/>
          <w:bCs/>
          <w:sz w:val="24"/>
          <w:szCs w:val="24"/>
        </w:rPr>
        <w:t>attention span of students to traditional vs digital media</w:t>
      </w:r>
      <w:r w:rsidRPr="007C13B6">
        <w:rPr>
          <w:rFonts w:ascii="Times New Roman" w:eastAsia="Times New Roman" w:hAnsi="Times New Roman" w:cs="Times New Roman"/>
          <w:sz w:val="24"/>
          <w:szCs w:val="24"/>
        </w:rPr>
        <w:t xml:space="preserve"> for event promotion. The authors found that </w:t>
      </w:r>
      <w:r w:rsidRPr="00F6693C">
        <w:rPr>
          <w:rFonts w:ascii="Times New Roman" w:eastAsia="Times New Roman" w:hAnsi="Times New Roman" w:cs="Times New Roman"/>
          <w:bCs/>
          <w:sz w:val="24"/>
          <w:szCs w:val="24"/>
        </w:rPr>
        <w:t>billboards and posters were more effective for spontaneous engagement</w:t>
      </w:r>
      <w:r w:rsidRPr="007C13B6">
        <w:rPr>
          <w:rFonts w:ascii="Times New Roman" w:eastAsia="Times New Roman" w:hAnsi="Times New Roman" w:cs="Times New Roman"/>
          <w:sz w:val="24"/>
          <w:szCs w:val="24"/>
        </w:rPr>
        <w:t>, especially for students who are not active on social media. However, they noted that poor maintenance and information overload (too many posters) reduced attention significantly.</w:t>
      </w:r>
    </w:p>
    <w:p w:rsidR="00F36CBC" w:rsidRPr="007C13B6" w:rsidRDefault="00F36CBC" w:rsidP="00F36CBC">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Nyarko</w:t>
      </w:r>
      <w:proofErr w:type="spellEnd"/>
      <w:r w:rsidRPr="00F6693C">
        <w:rPr>
          <w:rFonts w:ascii="Times New Roman" w:eastAsia="Times New Roman" w:hAnsi="Times New Roman" w:cs="Times New Roman"/>
          <w:bCs/>
          <w:sz w:val="24"/>
          <w:szCs w:val="24"/>
        </w:rPr>
        <w:t xml:space="preserve"> and Mensah (2015)</w:t>
      </w:r>
      <w:r w:rsidRPr="007C13B6">
        <w:rPr>
          <w:rFonts w:ascii="Times New Roman" w:eastAsia="Times New Roman" w:hAnsi="Times New Roman" w:cs="Times New Roman"/>
          <w:sz w:val="24"/>
          <w:szCs w:val="24"/>
        </w:rPr>
        <w:t xml:space="preserve"> </w:t>
      </w:r>
      <w:proofErr w:type="gramStart"/>
      <w:r w:rsidRPr="007C13B6">
        <w:rPr>
          <w:rFonts w:ascii="Times New Roman" w:eastAsia="Times New Roman" w:hAnsi="Times New Roman" w:cs="Times New Roman"/>
          <w:sz w:val="24"/>
          <w:szCs w:val="24"/>
        </w:rPr>
        <w:t>A</w:t>
      </w:r>
      <w:proofErr w:type="gramEnd"/>
      <w:r w:rsidRPr="007C13B6">
        <w:rPr>
          <w:rFonts w:ascii="Times New Roman" w:eastAsia="Times New Roman" w:hAnsi="Times New Roman" w:cs="Times New Roman"/>
          <w:sz w:val="24"/>
          <w:szCs w:val="24"/>
        </w:rPr>
        <w:t xml:space="preserve"> comparative study between print and digital event promotion at the University of Cape Coast, Ghana, revealed that </w:t>
      </w:r>
      <w:r w:rsidRPr="00F6693C">
        <w:rPr>
          <w:rFonts w:ascii="Times New Roman" w:eastAsia="Times New Roman" w:hAnsi="Times New Roman" w:cs="Times New Roman"/>
          <w:bCs/>
          <w:sz w:val="24"/>
          <w:szCs w:val="24"/>
        </w:rPr>
        <w:t>70% of students relied on posters and bulletin boards</w:t>
      </w:r>
      <w:r w:rsidRPr="007C13B6">
        <w:rPr>
          <w:rFonts w:ascii="Times New Roman" w:eastAsia="Times New Roman" w:hAnsi="Times New Roman" w:cs="Times New Roman"/>
          <w:sz w:val="24"/>
          <w:szCs w:val="24"/>
        </w:rPr>
        <w:t xml:space="preserve"> for immediate event information, particularly those without smartphones or consistent internet access. This highlights a </w:t>
      </w:r>
      <w:r w:rsidRPr="00F6693C">
        <w:rPr>
          <w:rFonts w:ascii="Times New Roman" w:eastAsia="Times New Roman" w:hAnsi="Times New Roman" w:cs="Times New Roman"/>
          <w:bCs/>
          <w:sz w:val="24"/>
          <w:szCs w:val="24"/>
        </w:rPr>
        <w:t>digital divide</w:t>
      </w:r>
      <w:r w:rsidRPr="007C13B6">
        <w:rPr>
          <w:rFonts w:ascii="Times New Roman" w:eastAsia="Times New Roman" w:hAnsi="Times New Roman" w:cs="Times New Roman"/>
          <w:sz w:val="24"/>
          <w:szCs w:val="24"/>
        </w:rPr>
        <w:t xml:space="preserve"> in African tertiary institutions, suggesting that posters and billboards remain critical tools for inclusive communication.</w:t>
      </w:r>
    </w:p>
    <w:p w:rsidR="00F36CBC" w:rsidRPr="007C13B6" w:rsidRDefault="00F36CBC" w:rsidP="00F36CBC">
      <w:pPr>
        <w:spacing w:after="0" w:line="480" w:lineRule="auto"/>
        <w:jc w:val="both"/>
        <w:rPr>
          <w:rFonts w:ascii="Times New Roman" w:eastAsia="Times New Roman" w:hAnsi="Times New Roman" w:cs="Times New Roman"/>
          <w:sz w:val="24"/>
          <w:szCs w:val="24"/>
        </w:rPr>
      </w:pPr>
      <w:r w:rsidRPr="00F6693C">
        <w:rPr>
          <w:rFonts w:ascii="Times New Roman" w:eastAsia="Times New Roman" w:hAnsi="Times New Roman" w:cs="Times New Roman"/>
          <w:bCs/>
          <w:sz w:val="24"/>
          <w:szCs w:val="24"/>
        </w:rPr>
        <w:t xml:space="preserve">Musa and </w:t>
      </w:r>
      <w:proofErr w:type="spellStart"/>
      <w:r w:rsidRPr="00F6693C">
        <w:rPr>
          <w:rFonts w:ascii="Times New Roman" w:eastAsia="Times New Roman" w:hAnsi="Times New Roman" w:cs="Times New Roman"/>
          <w:bCs/>
          <w:sz w:val="24"/>
          <w:szCs w:val="24"/>
        </w:rPr>
        <w:t>Odunlami</w:t>
      </w:r>
      <w:proofErr w:type="spellEnd"/>
      <w:r w:rsidRPr="00F6693C">
        <w:rPr>
          <w:rFonts w:ascii="Times New Roman" w:eastAsia="Times New Roman" w:hAnsi="Times New Roman" w:cs="Times New Roman"/>
          <w:bCs/>
          <w:sz w:val="24"/>
          <w:szCs w:val="24"/>
        </w:rPr>
        <w:t xml:space="preserve"> (2014)</w:t>
      </w:r>
      <w:r>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Their</w:t>
      </w:r>
      <w:proofErr w:type="gramEnd"/>
      <w:r w:rsidRPr="007C13B6">
        <w:rPr>
          <w:rFonts w:ascii="Times New Roman" w:eastAsia="Times New Roman" w:hAnsi="Times New Roman" w:cs="Times New Roman"/>
          <w:sz w:val="24"/>
          <w:szCs w:val="24"/>
        </w:rPr>
        <w:t xml:space="preserve"> research on </w:t>
      </w:r>
      <w:r w:rsidRPr="007C13B6">
        <w:rPr>
          <w:rFonts w:ascii="Times New Roman" w:eastAsia="Times New Roman" w:hAnsi="Times New Roman" w:cs="Times New Roman"/>
          <w:i/>
          <w:iCs/>
          <w:sz w:val="24"/>
          <w:szCs w:val="24"/>
        </w:rPr>
        <w:t>"Communication Channels for Campus Campaigns in Nigerian Polytechnics"</w:t>
      </w:r>
      <w:r w:rsidRPr="007C13B6">
        <w:rPr>
          <w:rFonts w:ascii="Times New Roman" w:eastAsia="Times New Roman" w:hAnsi="Times New Roman" w:cs="Times New Roman"/>
          <w:sz w:val="24"/>
          <w:szCs w:val="24"/>
        </w:rPr>
        <w:t xml:space="preserve"> analyzed the effectiveness of posters during SUG elections. They discovered that </w:t>
      </w:r>
      <w:r w:rsidRPr="00F6693C">
        <w:rPr>
          <w:rFonts w:ascii="Times New Roman" w:eastAsia="Times New Roman" w:hAnsi="Times New Roman" w:cs="Times New Roman"/>
          <w:bCs/>
          <w:sz w:val="24"/>
          <w:szCs w:val="24"/>
        </w:rPr>
        <w:t>students trusted posters more when they included visual evidence</w:t>
      </w:r>
      <w:r w:rsidRPr="007C13B6">
        <w:rPr>
          <w:rFonts w:ascii="Times New Roman" w:eastAsia="Times New Roman" w:hAnsi="Times New Roman" w:cs="Times New Roman"/>
          <w:sz w:val="24"/>
          <w:szCs w:val="24"/>
        </w:rPr>
        <w:t xml:space="preserve">, such as images of candidates or logos of event organizers, which lent authenticity. Their study also noted that </w:t>
      </w:r>
      <w:r w:rsidRPr="00F6693C">
        <w:rPr>
          <w:rFonts w:ascii="Times New Roman" w:eastAsia="Times New Roman" w:hAnsi="Times New Roman" w:cs="Times New Roman"/>
          <w:bCs/>
          <w:sz w:val="24"/>
          <w:szCs w:val="24"/>
        </w:rPr>
        <w:t>student-led clubs heavily rely on posters due to limited access to digital design tools</w:t>
      </w:r>
      <w:r w:rsidRPr="007C13B6">
        <w:rPr>
          <w:rFonts w:ascii="Times New Roman" w:eastAsia="Times New Roman" w:hAnsi="Times New Roman" w:cs="Times New Roman"/>
          <w:sz w:val="24"/>
          <w:szCs w:val="24"/>
        </w:rPr>
        <w:t>.</w:t>
      </w:r>
    </w:p>
    <w:p w:rsidR="00F36CBC" w:rsidRPr="007C13B6" w:rsidRDefault="00F36CBC" w:rsidP="00F36CBC">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Tella</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Solanke</w:t>
      </w:r>
      <w:proofErr w:type="spellEnd"/>
      <w:r w:rsidRPr="00F6693C">
        <w:rPr>
          <w:rFonts w:ascii="Times New Roman" w:eastAsia="Times New Roman" w:hAnsi="Times New Roman" w:cs="Times New Roman"/>
          <w:bCs/>
          <w:sz w:val="24"/>
          <w:szCs w:val="24"/>
        </w:rPr>
        <w:t xml:space="preserve"> (2019)</w:t>
      </w:r>
      <w:r>
        <w:rPr>
          <w:rFonts w:ascii="Times New Roman" w:eastAsia="Times New Roman" w:hAnsi="Times New Roman" w:cs="Times New Roman"/>
          <w:b/>
          <w:bCs/>
          <w:sz w:val="24"/>
          <w:szCs w:val="24"/>
        </w:rPr>
        <w:t xml:space="preserve"> </w:t>
      </w:r>
      <w:proofErr w:type="spellStart"/>
      <w:r w:rsidRPr="007C13B6">
        <w:rPr>
          <w:rFonts w:ascii="Times New Roman" w:eastAsia="Times New Roman" w:hAnsi="Times New Roman" w:cs="Times New Roman"/>
          <w:sz w:val="24"/>
          <w:szCs w:val="24"/>
        </w:rPr>
        <w:t>Tella</w:t>
      </w:r>
      <w:proofErr w:type="spellEnd"/>
      <w:r w:rsidRPr="007C13B6">
        <w:rPr>
          <w:rFonts w:ascii="Times New Roman" w:eastAsia="Times New Roman" w:hAnsi="Times New Roman" w:cs="Times New Roman"/>
          <w:sz w:val="24"/>
          <w:szCs w:val="24"/>
        </w:rPr>
        <w:t xml:space="preserve"> and </w:t>
      </w:r>
      <w:proofErr w:type="spellStart"/>
      <w:r w:rsidRPr="007C13B6">
        <w:rPr>
          <w:rFonts w:ascii="Times New Roman" w:eastAsia="Times New Roman" w:hAnsi="Times New Roman" w:cs="Times New Roman"/>
          <w:sz w:val="24"/>
          <w:szCs w:val="24"/>
        </w:rPr>
        <w:t>Solanke</w:t>
      </w:r>
      <w:proofErr w:type="spellEnd"/>
      <w:r w:rsidRPr="007C13B6">
        <w:rPr>
          <w:rFonts w:ascii="Times New Roman" w:eastAsia="Times New Roman" w:hAnsi="Times New Roman" w:cs="Times New Roman"/>
          <w:sz w:val="24"/>
          <w:szCs w:val="24"/>
        </w:rPr>
        <w:t xml:space="preserve"> conducted a study on the </w:t>
      </w:r>
      <w:r w:rsidRPr="007C13B6">
        <w:rPr>
          <w:rFonts w:ascii="Times New Roman" w:eastAsia="Times New Roman" w:hAnsi="Times New Roman" w:cs="Times New Roman"/>
          <w:i/>
          <w:iCs/>
          <w:sz w:val="24"/>
          <w:szCs w:val="24"/>
        </w:rPr>
        <w:t>impact of promotional media on student participation in campus seminars and training workshops</w:t>
      </w:r>
      <w:r w:rsidRPr="007C13B6">
        <w:rPr>
          <w:rFonts w:ascii="Times New Roman" w:eastAsia="Times New Roman" w:hAnsi="Times New Roman" w:cs="Times New Roman"/>
          <w:sz w:val="24"/>
          <w:szCs w:val="24"/>
        </w:rPr>
        <w:t xml:space="preserve"> at Osun State Polytechnic. The results showed that students who reported seeing posters “regularly” were </w:t>
      </w:r>
      <w:r w:rsidRPr="00F6693C">
        <w:rPr>
          <w:rFonts w:ascii="Times New Roman" w:eastAsia="Times New Roman" w:hAnsi="Times New Roman" w:cs="Times New Roman"/>
          <w:bCs/>
          <w:sz w:val="24"/>
          <w:szCs w:val="24"/>
        </w:rPr>
        <w:t>40% more likely to attend advertised events</w:t>
      </w:r>
      <w:r w:rsidRPr="007C13B6">
        <w:rPr>
          <w:rFonts w:ascii="Times New Roman" w:eastAsia="Times New Roman" w:hAnsi="Times New Roman" w:cs="Times New Roman"/>
          <w:sz w:val="24"/>
          <w:szCs w:val="24"/>
        </w:rPr>
        <w:t xml:space="preserve"> compared to those who relied solely on word-of-mouth or social media. This supports the argument that visual repetition improves message retention and action.</w:t>
      </w:r>
    </w:p>
    <w:p w:rsidR="00F36CBC" w:rsidRPr="00D93A3D" w:rsidRDefault="00F36CBC" w:rsidP="00F36CBC">
      <w:pPr>
        <w:pStyle w:val="Heading4"/>
        <w:spacing w:before="0" w:beforeAutospacing="0" w:after="0" w:afterAutospacing="0" w:line="480" w:lineRule="auto"/>
        <w:jc w:val="both"/>
        <w:rPr>
          <w:color w:val="000000" w:themeColor="text1"/>
        </w:rPr>
      </w:pPr>
      <w:r w:rsidRPr="00D93A3D">
        <w:rPr>
          <w:color w:val="000000" w:themeColor="text1"/>
        </w:rPr>
        <w:t>2.</w:t>
      </w:r>
      <w:r>
        <w:rPr>
          <w:color w:val="000000" w:themeColor="text1"/>
        </w:rPr>
        <w:t>10</w:t>
      </w:r>
      <w:r w:rsidRPr="00D93A3D">
        <w:rPr>
          <w:color w:val="000000" w:themeColor="text1"/>
        </w:rPr>
        <w:t xml:space="preserve"> </w:t>
      </w:r>
      <w:r>
        <w:rPr>
          <w:color w:val="000000" w:themeColor="text1"/>
        </w:rPr>
        <w:tab/>
      </w:r>
      <w:r w:rsidRPr="00D93A3D">
        <w:rPr>
          <w:color w:val="000000" w:themeColor="text1"/>
        </w:rPr>
        <w:t>Summary</w:t>
      </w:r>
      <w:r>
        <w:rPr>
          <w:color w:val="000000" w:themeColor="text1"/>
        </w:rPr>
        <w:t xml:space="preserve"> </w:t>
      </w:r>
      <w:r w:rsidRPr="00F6693C">
        <w:rPr>
          <w:bCs w:val="0"/>
        </w:rPr>
        <w:t>of Reviewed Literature</w:t>
      </w:r>
    </w:p>
    <w:p w:rsidR="00F36CBC" w:rsidRDefault="00F36CBC" w:rsidP="00F36CBC">
      <w:pPr>
        <w:pStyle w:val="NormalWeb"/>
        <w:spacing w:before="0" w:beforeAutospacing="0" w:after="0" w:afterAutospacing="0" w:line="480" w:lineRule="auto"/>
        <w:ind w:firstLine="720"/>
        <w:jc w:val="both"/>
        <w:rPr>
          <w:color w:val="000000" w:themeColor="text1"/>
        </w:rPr>
      </w:pPr>
      <w:r w:rsidRPr="00D93A3D">
        <w:rPr>
          <w:color w:val="000000" w:themeColor="text1"/>
        </w:rPr>
        <w:lastRenderedPageBreak/>
        <w:t>This chapter has reviewed key concepts, theories, and studies related to the use of billboards and posters in event promotion. The AIDA model and visual communication theory provide a framework for understanding their impact, while previous studies highlight their strengths and challenges. The review also identifies gaps in the literature, underscoring the need for further research in Nigerian campus contexts. The next chapter will outline the methodology used to address these research gaps.</w:t>
      </w:r>
    </w:p>
    <w:p w:rsidR="00F36CBC" w:rsidRPr="00D53144" w:rsidRDefault="00F36CBC" w:rsidP="00F36CBC">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The reviewed literature affirms that posters and billboards remain </w:t>
      </w:r>
      <w:r w:rsidRPr="00F6693C">
        <w:rPr>
          <w:rFonts w:ascii="Times New Roman" w:eastAsia="Times New Roman" w:hAnsi="Times New Roman" w:cs="Times New Roman"/>
          <w:bCs/>
          <w:sz w:val="24"/>
          <w:szCs w:val="24"/>
        </w:rPr>
        <w:t>relevant and effective</w:t>
      </w:r>
      <w:r w:rsidRPr="00D53144">
        <w:rPr>
          <w:rFonts w:ascii="Times New Roman" w:eastAsia="Times New Roman" w:hAnsi="Times New Roman" w:cs="Times New Roman"/>
          <w:sz w:val="24"/>
          <w:szCs w:val="24"/>
        </w:rPr>
        <w:t xml:space="preserve"> promotional tools within academic settings, particularly when strategically placed and well-designed. However, digital alternatives are rising in preference among students. There is an evident need for </w:t>
      </w:r>
      <w:r w:rsidRPr="00F6693C">
        <w:rPr>
          <w:rFonts w:ascii="Times New Roman" w:eastAsia="Times New Roman" w:hAnsi="Times New Roman" w:cs="Times New Roman"/>
          <w:bCs/>
          <w:sz w:val="24"/>
          <w:szCs w:val="24"/>
        </w:rPr>
        <w:t>localized, institution-specific studies</w:t>
      </w:r>
      <w:r w:rsidRPr="00D53144">
        <w:rPr>
          <w:rFonts w:ascii="Times New Roman" w:eastAsia="Times New Roman" w:hAnsi="Times New Roman" w:cs="Times New Roman"/>
          <w:sz w:val="24"/>
          <w:szCs w:val="24"/>
        </w:rPr>
        <w:t xml:space="preserve"> like the present research, which examines the unique experiences and opinions of students 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State Polytechnic.</w:t>
      </w:r>
    </w:p>
    <w:p w:rsidR="00F36CBC" w:rsidRPr="00F6693C" w:rsidRDefault="00F36CBC" w:rsidP="00F36CBC">
      <w:pPr>
        <w:spacing w:after="0" w:line="240" w:lineRule="auto"/>
        <w:rPr>
          <w:rFonts w:ascii="Times New Roman" w:eastAsia="Times New Roman" w:hAnsi="Times New Roman" w:cs="Times New Roman"/>
          <w:b/>
          <w:sz w:val="24"/>
          <w:szCs w:val="24"/>
        </w:rPr>
      </w:pPr>
    </w:p>
    <w:p w:rsidR="00F36CBC" w:rsidRPr="00D53144" w:rsidRDefault="00F36CBC" w:rsidP="00F36CBC">
      <w:pPr>
        <w:spacing w:after="0" w:line="240" w:lineRule="auto"/>
        <w:rPr>
          <w:rFonts w:ascii="Times New Roman" w:eastAsia="Times New Roman" w:hAnsi="Times New Roman" w:cs="Times New Roman"/>
          <w:sz w:val="24"/>
          <w:szCs w:val="24"/>
        </w:rPr>
      </w:pPr>
    </w:p>
    <w:p w:rsidR="00F36CBC" w:rsidRDefault="00F36CBC" w:rsidP="00F36CBC">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36CBC" w:rsidRDefault="00F36CBC" w:rsidP="00F36CBC">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lastRenderedPageBreak/>
        <w:t>CHAPTER THREE</w:t>
      </w:r>
    </w:p>
    <w:p w:rsidR="00F36CBC" w:rsidRPr="00905870" w:rsidRDefault="00F36CBC" w:rsidP="00F36CBC">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RESEARCH METHODOLOGY</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Introduction</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chapter describes the methodology adopted to investigate the effect of billboards and posters in promoting campus events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It covers the research design, population, sampling techniques, data collection methods, and data analysis procedures.</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Research Design</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study employs a </w:t>
      </w:r>
      <w:r w:rsidRPr="00AC7B47">
        <w:rPr>
          <w:rFonts w:ascii="Times New Roman" w:eastAsia="Times New Roman" w:hAnsi="Times New Roman" w:cs="Times New Roman"/>
          <w:bCs/>
          <w:sz w:val="24"/>
          <w:szCs w:val="24"/>
        </w:rPr>
        <w:t>descriptive survey design</w:t>
      </w:r>
      <w:r w:rsidRPr="00905870">
        <w:rPr>
          <w:rFonts w:ascii="Times New Roman" w:eastAsia="Times New Roman" w:hAnsi="Times New Roman" w:cs="Times New Roman"/>
          <w:sz w:val="24"/>
          <w:szCs w:val="24"/>
        </w:rPr>
        <w:t xml:space="preserve"> to explore how billboards and posters influence awareness, interest, and participation in campus events. This design is chosen due to its effectiveness in gathering information on opinions, attitudes, and behaviors from a target population.</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Population of the Study</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target population for this research includes students, lecturers, and administrative staff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These groups represent the primary audience for campus events and are therefore suitable for evaluating the promotional effectiveness of billboards and posters.</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3.4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Sampling Technique and Sample Size</w:t>
      </w:r>
    </w:p>
    <w:p w:rsidR="00F36CBC" w:rsidRPr="00905870" w:rsidRDefault="00F36CBC" w:rsidP="00F36CBC">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Sampling Technique:</w:t>
      </w:r>
      <w:r w:rsidRPr="00905870">
        <w:rPr>
          <w:rFonts w:ascii="Times New Roman" w:eastAsia="Times New Roman" w:hAnsi="Times New Roman" w:cs="Times New Roman"/>
          <w:sz w:val="24"/>
          <w:szCs w:val="24"/>
        </w:rPr>
        <w:t xml:space="preserve"> A </w:t>
      </w:r>
      <w:r w:rsidRPr="00D53144">
        <w:rPr>
          <w:rFonts w:ascii="Times New Roman" w:eastAsia="Times New Roman" w:hAnsi="Times New Roman" w:cs="Times New Roman"/>
          <w:bCs/>
          <w:sz w:val="24"/>
          <w:szCs w:val="24"/>
        </w:rPr>
        <w:t>stratified random</w:t>
      </w:r>
      <w:r w:rsidRPr="00D405F2">
        <w:rPr>
          <w:rFonts w:ascii="Times New Roman" w:eastAsia="Times New Roman" w:hAnsi="Times New Roman" w:cs="Times New Roman"/>
          <w:b/>
          <w:bCs/>
          <w:sz w:val="24"/>
          <w:szCs w:val="24"/>
        </w:rPr>
        <w:t xml:space="preserve"> </w:t>
      </w:r>
      <w:r w:rsidRPr="00D53144">
        <w:rPr>
          <w:rFonts w:ascii="Times New Roman" w:eastAsia="Times New Roman" w:hAnsi="Times New Roman" w:cs="Times New Roman"/>
          <w:bCs/>
          <w:sz w:val="24"/>
          <w:szCs w:val="24"/>
        </w:rPr>
        <w:t>sampling</w:t>
      </w:r>
      <w:r w:rsidRPr="00905870">
        <w:rPr>
          <w:rFonts w:ascii="Times New Roman" w:eastAsia="Times New Roman" w:hAnsi="Times New Roman" w:cs="Times New Roman"/>
          <w:sz w:val="24"/>
          <w:szCs w:val="24"/>
        </w:rPr>
        <w:t xml:space="preserve"> method is employed to ensure representation from various departments and faculties within the polytechnic.</w:t>
      </w:r>
    </w:p>
    <w:p w:rsidR="00F36CBC" w:rsidRPr="00905870" w:rsidRDefault="00F36CBC" w:rsidP="00F36CBC">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Sample Size:</w:t>
      </w:r>
      <w:r w:rsidRPr="0090587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study uses a sample size of 1</w:t>
      </w:r>
      <w:r w:rsidRPr="00905870">
        <w:rPr>
          <w:rFonts w:ascii="Times New Roman" w:eastAsia="Times New Roman" w:hAnsi="Times New Roman" w:cs="Times New Roman"/>
          <w:sz w:val="24"/>
          <w:szCs w:val="24"/>
        </w:rPr>
        <w:t>00 participants, selected based on Cochran's formula for determining sample size.</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Instrumentation</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primary data collection tool is a </w:t>
      </w:r>
      <w:r w:rsidRPr="00D53144">
        <w:rPr>
          <w:rFonts w:ascii="Times New Roman" w:eastAsia="Times New Roman" w:hAnsi="Times New Roman" w:cs="Times New Roman"/>
          <w:bCs/>
          <w:sz w:val="24"/>
          <w:szCs w:val="24"/>
        </w:rPr>
        <w:t>structured questionnaire</w:t>
      </w:r>
      <w:r w:rsidRPr="00905870">
        <w:rPr>
          <w:rFonts w:ascii="Times New Roman" w:eastAsia="Times New Roman" w:hAnsi="Times New Roman" w:cs="Times New Roman"/>
          <w:sz w:val="24"/>
          <w:szCs w:val="24"/>
        </w:rPr>
        <w:t>, divided into three sections:</w:t>
      </w:r>
    </w:p>
    <w:p w:rsidR="00F36CBC" w:rsidRPr="00905870" w:rsidRDefault="00F36CBC" w:rsidP="000F41E9">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Demographics:</w:t>
      </w:r>
      <w:r w:rsidRPr="00905870">
        <w:rPr>
          <w:rFonts w:ascii="Times New Roman" w:eastAsia="Times New Roman" w:hAnsi="Times New Roman" w:cs="Times New Roman"/>
          <w:sz w:val="24"/>
          <w:szCs w:val="24"/>
        </w:rPr>
        <w:t xml:space="preserve"> Age, gender, and faculty.</w:t>
      </w:r>
    </w:p>
    <w:p w:rsidR="00F36CBC" w:rsidRPr="00905870" w:rsidRDefault="00F36CBC" w:rsidP="000F41E9">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lastRenderedPageBreak/>
        <w:t>Awareness:</w:t>
      </w:r>
      <w:r w:rsidRPr="00905870">
        <w:rPr>
          <w:rFonts w:ascii="Times New Roman" w:eastAsia="Times New Roman" w:hAnsi="Times New Roman" w:cs="Times New Roman"/>
          <w:sz w:val="24"/>
          <w:szCs w:val="24"/>
        </w:rPr>
        <w:t xml:space="preserve"> Questions about familiarity with event posters and billboards.</w:t>
      </w:r>
    </w:p>
    <w:p w:rsidR="00F36CBC" w:rsidRPr="00905870" w:rsidRDefault="00F36CBC" w:rsidP="000F41E9">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Effectiveness:</w:t>
      </w:r>
      <w:r w:rsidRPr="00905870">
        <w:rPr>
          <w:rFonts w:ascii="Times New Roman" w:eastAsia="Times New Roman" w:hAnsi="Times New Roman" w:cs="Times New Roman"/>
          <w:sz w:val="24"/>
          <w:szCs w:val="24"/>
        </w:rPr>
        <w:t xml:space="preserve"> Ratings of their influence on participation decisions.</w:t>
      </w:r>
    </w:p>
    <w:p w:rsidR="00F36CBC" w:rsidRPr="00905870" w:rsidRDefault="00F36CBC" w:rsidP="00F36CBC">
      <w:p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questionnaire is validated through expert review and a pilot test conducted with 20 students, ensuring reliability.</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Collection Procedure</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collection occurs over four weeks through on-site visits to the campus. Questionnaires are distributed manually to respondents, ensuring a high response rate.</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Additionally, observations of billboards and posters across the campus are documented to assess their visibility and placement.</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Analysis Techniques</w:t>
      </w:r>
    </w:p>
    <w:p w:rsidR="00F36CBC" w:rsidRPr="00905870" w:rsidRDefault="00F36CBC" w:rsidP="00F36CBC">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Collected data are analyzed using </w:t>
      </w:r>
      <w:r w:rsidRPr="00D53144">
        <w:rPr>
          <w:rFonts w:ascii="Times New Roman" w:eastAsia="Times New Roman" w:hAnsi="Times New Roman" w:cs="Times New Roman"/>
          <w:bCs/>
          <w:sz w:val="24"/>
          <w:szCs w:val="24"/>
        </w:rPr>
        <w:t>descriptive statistics</w:t>
      </w:r>
      <w:r w:rsidRPr="00905870">
        <w:rPr>
          <w:rFonts w:ascii="Times New Roman" w:eastAsia="Times New Roman" w:hAnsi="Times New Roman" w:cs="Times New Roman"/>
          <w:sz w:val="24"/>
          <w:szCs w:val="24"/>
        </w:rPr>
        <w:t xml:space="preserve"> (percentages, mean, and standard deviation) to summarize responses. Inferential statistics, such as the </w:t>
      </w:r>
      <w:r w:rsidRPr="00D53144">
        <w:rPr>
          <w:rFonts w:ascii="Times New Roman" w:eastAsia="Times New Roman" w:hAnsi="Times New Roman" w:cs="Times New Roman"/>
          <w:bCs/>
          <w:sz w:val="24"/>
          <w:szCs w:val="24"/>
        </w:rPr>
        <w:t>Chi-square test</w:t>
      </w:r>
      <w:r w:rsidRPr="00905870">
        <w:rPr>
          <w:rFonts w:ascii="Times New Roman" w:eastAsia="Times New Roman" w:hAnsi="Times New Roman" w:cs="Times New Roman"/>
          <w:sz w:val="24"/>
          <w:szCs w:val="24"/>
        </w:rPr>
        <w:t>, evaluate the relationship between exposure to billboards/posters and event participation.</w:t>
      </w:r>
    </w:p>
    <w:p w:rsidR="00F36CBC" w:rsidRPr="00905870" w:rsidRDefault="00F36CBC" w:rsidP="00F36CBC">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3.8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Ethical Considerations</w:t>
      </w:r>
    </w:p>
    <w:p w:rsidR="00F36CBC" w:rsidRPr="00905870" w:rsidRDefault="00F36CBC" w:rsidP="000F41E9">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Informed consent is obtained from all participants.</w:t>
      </w:r>
    </w:p>
    <w:p w:rsidR="00F36CBC" w:rsidRPr="00905870" w:rsidRDefault="00F36CBC" w:rsidP="000F41E9">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Participation is voluntary, with the right to withdraw at any time.</w:t>
      </w:r>
    </w:p>
    <w:p w:rsidR="00F36CBC" w:rsidRPr="00905870" w:rsidRDefault="00F36CBC" w:rsidP="000F41E9">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confidentiality is strictly maintained.</w:t>
      </w:r>
    </w:p>
    <w:p w:rsidR="00F36CBC" w:rsidRDefault="00F36CBC" w:rsidP="00F36CB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6CBC" w:rsidRPr="00690561" w:rsidRDefault="00F36CBC" w:rsidP="00F36CBC">
      <w:pPr>
        <w:pStyle w:val="Heading1"/>
        <w:spacing w:before="0" w:line="480" w:lineRule="auto"/>
        <w:jc w:val="center"/>
        <w:rPr>
          <w:rFonts w:ascii="Times New Roman" w:hAnsi="Times New Roman" w:cs="Times New Roman"/>
          <w:color w:val="000000" w:themeColor="text1"/>
          <w:sz w:val="24"/>
          <w:szCs w:val="24"/>
        </w:rPr>
      </w:pPr>
      <w:r w:rsidRPr="00690561">
        <w:rPr>
          <w:rStyle w:val="Strong"/>
          <w:bCs w:val="0"/>
          <w:color w:val="000000" w:themeColor="text1"/>
        </w:rPr>
        <w:lastRenderedPageBreak/>
        <w:t>CHAPTER FOUR</w:t>
      </w:r>
    </w:p>
    <w:p w:rsidR="00F36CBC" w:rsidRPr="00690561" w:rsidRDefault="00F36CBC" w:rsidP="00F36CBC">
      <w:pPr>
        <w:pStyle w:val="Heading2"/>
        <w:spacing w:before="0" w:line="480" w:lineRule="auto"/>
        <w:jc w:val="center"/>
        <w:rPr>
          <w:rFonts w:ascii="Times New Roman" w:hAnsi="Times New Roman" w:cs="Times New Roman"/>
          <w:color w:val="000000" w:themeColor="text1"/>
          <w:sz w:val="24"/>
          <w:szCs w:val="24"/>
        </w:rPr>
      </w:pPr>
      <w:r w:rsidRPr="00690561">
        <w:rPr>
          <w:rStyle w:val="Strong"/>
          <w:bCs w:val="0"/>
          <w:color w:val="000000" w:themeColor="text1"/>
        </w:rPr>
        <w:t>DATA PRESENTATION, ANALYSIS AND INTERPRETATION</w:t>
      </w: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4.1 </w:t>
      </w:r>
      <w:r>
        <w:rPr>
          <w:rStyle w:val="Strong"/>
          <w:b/>
          <w:bCs/>
          <w:color w:val="000000" w:themeColor="text1"/>
        </w:rPr>
        <w:tab/>
      </w:r>
      <w:r w:rsidRPr="00690561">
        <w:rPr>
          <w:rStyle w:val="Strong"/>
          <w:b/>
          <w:bCs/>
          <w:color w:val="000000" w:themeColor="text1"/>
        </w:rPr>
        <w:t>Introduction</w:t>
      </w:r>
    </w:p>
    <w:p w:rsidR="00F36CBC" w:rsidRDefault="00F36CBC" w:rsidP="00F36CBC">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chapter presents, analyzes, and interprets the data collected from 100 respondents at </w:t>
      </w:r>
      <w:proofErr w:type="spellStart"/>
      <w:r w:rsidRPr="00690561">
        <w:rPr>
          <w:color w:val="000000" w:themeColor="text1"/>
        </w:rPr>
        <w:t>Kwara</w:t>
      </w:r>
      <w:proofErr w:type="spellEnd"/>
      <w:r w:rsidRPr="00690561">
        <w:rPr>
          <w:color w:val="000000" w:themeColor="text1"/>
        </w:rPr>
        <w:t xml:space="preserve"> State Polytechnic. The analysis is structured according to the research questions outlined in Chapter One. Data are presented in tables using frequencies and percentages, followed by interpretations.</w:t>
      </w:r>
    </w:p>
    <w:p w:rsidR="00F36CBC" w:rsidRPr="00F337B7" w:rsidRDefault="00F36CBC" w:rsidP="00F36CBC">
      <w:pPr>
        <w:spacing w:after="0" w:line="480" w:lineRule="auto"/>
        <w:jc w:val="both"/>
        <w:rPr>
          <w:rFonts w:ascii="Times New Roman" w:eastAsia="Times New Roman" w:hAnsi="Times New Roman" w:cs="Times New Roman"/>
          <w:b/>
          <w:sz w:val="24"/>
          <w:szCs w:val="24"/>
        </w:rPr>
      </w:pPr>
      <w:r w:rsidRPr="00F337B7">
        <w:rPr>
          <w:rFonts w:ascii="Times New Roman" w:eastAsia="Times New Roman" w:hAnsi="Times New Roman" w:cs="Times New Roman"/>
          <w:b/>
          <w:sz w:val="24"/>
          <w:szCs w:val="24"/>
        </w:rPr>
        <w:t xml:space="preserve">Data Presentation </w:t>
      </w:r>
    </w:p>
    <w:p w:rsidR="00F36CBC" w:rsidRPr="002655D0" w:rsidRDefault="00F36CBC" w:rsidP="00F36CBC">
      <w:pPr>
        <w:spacing w:after="0" w:line="480" w:lineRule="auto"/>
        <w:ind w:firstLine="720"/>
        <w:jc w:val="both"/>
        <w:rPr>
          <w:rFonts w:ascii="Times New Roman" w:eastAsia="Times New Roman" w:hAnsi="Times New Roman" w:cs="Times New Roman"/>
          <w:sz w:val="24"/>
          <w:szCs w:val="24"/>
        </w:rPr>
      </w:pPr>
      <w:r w:rsidRPr="002655D0">
        <w:rPr>
          <w:rFonts w:ascii="Times New Roman" w:eastAsia="Times New Roman" w:hAnsi="Times New Roman" w:cs="Times New Roman"/>
          <w:sz w:val="24"/>
          <w:szCs w:val="24"/>
        </w:rPr>
        <w:t>The data collected through the questionnaire were analyzed using descriptive and inferential statistics. Descriptive statistics such as frequency distributions, percentages, mean scores, and standard deviations were used to summarize responses. Inferential statistics, including Chi-square tests, were used to explore the relationships between the variables.</w:t>
      </w: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4.2 </w:t>
      </w:r>
      <w:r>
        <w:rPr>
          <w:rStyle w:val="Strong"/>
          <w:b/>
          <w:bCs/>
          <w:color w:val="000000" w:themeColor="text1"/>
        </w:rPr>
        <w:tab/>
      </w:r>
      <w:r w:rsidRPr="00690561">
        <w:rPr>
          <w:rStyle w:val="Strong"/>
          <w:b/>
          <w:bCs/>
          <w:color w:val="000000" w:themeColor="text1"/>
        </w:rPr>
        <w:t>Demographic Information of Respondents</w:t>
      </w:r>
    </w:p>
    <w:tbl>
      <w:tblPr>
        <w:tblStyle w:val="TableGrid"/>
        <w:tblW w:w="0" w:type="auto"/>
        <w:tblLook w:val="04A0" w:firstRow="1" w:lastRow="0" w:firstColumn="1" w:lastColumn="0" w:noHBand="0" w:noVBand="1"/>
      </w:tblPr>
      <w:tblGrid>
        <w:gridCol w:w="1525"/>
        <w:gridCol w:w="1855"/>
        <w:gridCol w:w="1530"/>
        <w:gridCol w:w="2070"/>
      </w:tblGrid>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Variable</w:t>
            </w:r>
          </w:p>
        </w:tc>
        <w:tc>
          <w:tcPr>
            <w:tcW w:w="1855" w:type="dxa"/>
            <w:hideMark/>
          </w:tcPr>
          <w:p w:rsidR="00F36CBC" w:rsidRPr="00690561" w:rsidRDefault="00F36CBC" w:rsidP="000743AF">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Category</w:t>
            </w:r>
          </w:p>
        </w:tc>
        <w:tc>
          <w:tcPr>
            <w:tcW w:w="1530" w:type="dxa"/>
            <w:hideMark/>
          </w:tcPr>
          <w:p w:rsidR="00F36CBC" w:rsidRPr="00690561" w:rsidRDefault="00F36CBC" w:rsidP="000743AF">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070" w:type="dxa"/>
            <w:hideMark/>
          </w:tcPr>
          <w:p w:rsidR="00F36CBC" w:rsidRPr="00690561" w:rsidRDefault="00F36CBC" w:rsidP="000743AF">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Gender</w:t>
            </w: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Male</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Female</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r>
      <w:tr w:rsidR="00F36CBC" w:rsidRPr="00690561" w:rsidTr="000743AF">
        <w:tc>
          <w:tcPr>
            <w:tcW w:w="1525" w:type="dxa"/>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Age</w:t>
            </w: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18–25 years</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26–35 years</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36 years above</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r>
      <w:tr w:rsidR="00F36CBC" w:rsidRPr="00690561" w:rsidTr="000743AF">
        <w:tc>
          <w:tcPr>
            <w:tcW w:w="1525" w:type="dxa"/>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Status</w:t>
            </w: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Student</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Lecturer</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F36CBC" w:rsidRPr="00690561" w:rsidTr="000743AF">
        <w:tc>
          <w:tcPr>
            <w:tcW w:w="152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Admin Staff</w:t>
            </w:r>
          </w:p>
        </w:tc>
        <w:tc>
          <w:tcPr>
            <w:tcW w:w="153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070" w:type="dxa"/>
            <w:hideMark/>
          </w:tcPr>
          <w:p w:rsidR="00F36CBC" w:rsidRPr="00690561" w:rsidRDefault="00F36CBC" w:rsidP="000743AF">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F36CBC" w:rsidRPr="00690561" w:rsidTr="000743AF">
        <w:tc>
          <w:tcPr>
            <w:tcW w:w="1525" w:type="dxa"/>
          </w:tcPr>
          <w:p w:rsidR="00F36CBC" w:rsidRPr="00690561" w:rsidRDefault="00F36CBC" w:rsidP="000743AF">
            <w:pPr>
              <w:spacing w:line="360" w:lineRule="auto"/>
              <w:jc w:val="both"/>
              <w:rPr>
                <w:rFonts w:ascii="Times New Roman" w:hAnsi="Times New Roman" w:cs="Times New Roman"/>
                <w:color w:val="000000" w:themeColor="text1"/>
                <w:sz w:val="24"/>
                <w:szCs w:val="24"/>
              </w:rPr>
            </w:pPr>
          </w:p>
        </w:tc>
        <w:tc>
          <w:tcPr>
            <w:tcW w:w="1855"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F36CBC" w:rsidRPr="00692018" w:rsidRDefault="00F36CBC" w:rsidP="000743AF">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bl>
    <w:p w:rsidR="00F36CBC" w:rsidRPr="00D7462E" w:rsidRDefault="00F36CBC" w:rsidP="00F36CBC">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lastRenderedPageBreak/>
        <w:t>Researcher Survey, 2025</w:t>
      </w:r>
    </w:p>
    <w:p w:rsidR="00F36CBC" w:rsidRPr="00690561" w:rsidRDefault="00F36CBC" w:rsidP="00F36CBC">
      <w:pPr>
        <w:pStyle w:val="NormalWeb"/>
        <w:spacing w:before="0" w:beforeAutospacing="0" w:after="0" w:afterAutospacing="0" w:line="480" w:lineRule="auto"/>
        <w:ind w:firstLine="720"/>
        <w:jc w:val="both"/>
        <w:rPr>
          <w:color w:val="000000" w:themeColor="text1"/>
        </w:rPr>
      </w:pPr>
      <w:r w:rsidRPr="00690561">
        <w:rPr>
          <w:color w:val="000000" w:themeColor="text1"/>
        </w:rPr>
        <w:t>The demographic table shows that the majority of respondents were students (75%), which aligns with the research focus since students are the primary audience for campus events. The data also reflect gender balance and a youthful population (64% within 18–25 years), supporting the relevance of billboards and posters as visual promotional tools.</w:t>
      </w: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4.3 </w:t>
      </w:r>
      <w:r>
        <w:rPr>
          <w:rStyle w:val="Strong"/>
          <w:b/>
          <w:bCs/>
          <w:color w:val="000000" w:themeColor="text1"/>
        </w:rPr>
        <w:tab/>
      </w:r>
      <w:r w:rsidRPr="00690561">
        <w:rPr>
          <w:rStyle w:val="Strong"/>
          <w:b/>
          <w:bCs/>
          <w:color w:val="000000" w:themeColor="text1"/>
        </w:rPr>
        <w:t>Analysis Based on Research Questions</w:t>
      </w:r>
    </w:p>
    <w:p w:rsidR="00F36CBC" w:rsidRPr="00690561" w:rsidRDefault="00F36CBC" w:rsidP="00F36CBC">
      <w:pPr>
        <w:pStyle w:val="Heading4"/>
        <w:spacing w:before="0" w:beforeAutospacing="0" w:after="0" w:afterAutospacing="0" w:line="480" w:lineRule="auto"/>
        <w:jc w:val="both"/>
        <w:rPr>
          <w:color w:val="000000" w:themeColor="text1"/>
        </w:rPr>
      </w:pPr>
      <w:r w:rsidRPr="00690561">
        <w:rPr>
          <w:rStyle w:val="Strong"/>
          <w:b/>
          <w:bCs/>
          <w:color w:val="000000" w:themeColor="text1"/>
        </w:rPr>
        <w:t>Research Question One:</w:t>
      </w:r>
      <w:r>
        <w:rPr>
          <w:rStyle w:val="Strong"/>
          <w:b/>
          <w:bCs/>
          <w:color w:val="000000" w:themeColor="text1"/>
        </w:rPr>
        <w:t xml:space="preserve"> </w:t>
      </w:r>
      <w:r w:rsidRPr="00C248D3">
        <w:rPr>
          <w:rStyle w:val="Emphasis"/>
          <w:rFonts w:eastAsiaTheme="majorEastAsia"/>
          <w:b w:val="0"/>
          <w:color w:val="000000" w:themeColor="text1"/>
        </w:rPr>
        <w:t xml:space="preserve">What role do billboards and posters play in creating awareness about campus events at </w:t>
      </w:r>
      <w:proofErr w:type="spellStart"/>
      <w:r w:rsidRPr="00C248D3">
        <w:rPr>
          <w:rStyle w:val="Emphasis"/>
          <w:rFonts w:eastAsiaTheme="majorEastAsia"/>
          <w:b w:val="0"/>
          <w:color w:val="000000" w:themeColor="text1"/>
        </w:rPr>
        <w:t>Kwara</w:t>
      </w:r>
      <w:proofErr w:type="spellEnd"/>
      <w:r w:rsidRPr="00C248D3">
        <w:rPr>
          <w:rStyle w:val="Emphasis"/>
          <w:rFonts w:eastAsiaTheme="majorEastAsia"/>
          <w:b w:val="0"/>
          <w:color w:val="000000" w:themeColor="text1"/>
        </w:rPr>
        <w:t xml:space="preserve"> State Polytechnic?</w:t>
      </w:r>
    </w:p>
    <w:tbl>
      <w:tblPr>
        <w:tblStyle w:val="TableGrid"/>
        <w:tblW w:w="0" w:type="auto"/>
        <w:tblLook w:val="04A0" w:firstRow="1" w:lastRow="0" w:firstColumn="1" w:lastColumn="0" w:noHBand="0" w:noVBand="1"/>
      </w:tblPr>
      <w:tblGrid>
        <w:gridCol w:w="2335"/>
        <w:gridCol w:w="1800"/>
        <w:gridCol w:w="2250"/>
      </w:tblGrid>
      <w:tr w:rsidR="00F36CBC" w:rsidRPr="00690561" w:rsidTr="000743AF">
        <w:tc>
          <w:tcPr>
            <w:tcW w:w="2335"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1800"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250"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F36CBC" w:rsidRPr="00690561" w:rsidTr="000743AF">
        <w:tc>
          <w:tcPr>
            <w:tcW w:w="233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180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c>
          <w:tcPr>
            <w:tcW w:w="225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r>
      <w:tr w:rsidR="00F36CBC" w:rsidRPr="00690561" w:rsidTr="000743AF">
        <w:tc>
          <w:tcPr>
            <w:tcW w:w="233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180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25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F36CBC" w:rsidRPr="00690561" w:rsidTr="000743AF">
        <w:tc>
          <w:tcPr>
            <w:tcW w:w="233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180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25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F36CBC" w:rsidRPr="00690561" w:rsidTr="000743AF">
        <w:tc>
          <w:tcPr>
            <w:tcW w:w="233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180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c>
          <w:tcPr>
            <w:tcW w:w="225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r>
      <w:tr w:rsidR="00F36CBC" w:rsidRPr="00690561" w:rsidTr="000743AF">
        <w:tc>
          <w:tcPr>
            <w:tcW w:w="2335" w:type="dxa"/>
          </w:tcPr>
          <w:p w:rsidR="00F36CBC" w:rsidRPr="00690561" w:rsidRDefault="00F36CBC" w:rsidP="000743A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00" w:type="dxa"/>
          </w:tcPr>
          <w:p w:rsidR="00F36CBC" w:rsidRPr="00690561" w:rsidRDefault="00F36CBC" w:rsidP="000743A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250" w:type="dxa"/>
          </w:tcPr>
          <w:p w:rsidR="00F36CBC" w:rsidRPr="00690561" w:rsidRDefault="00F36CBC" w:rsidP="000743A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F36CBC" w:rsidRPr="00D7462E" w:rsidRDefault="00F36CBC" w:rsidP="00F36CBC">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F36CBC" w:rsidRPr="00690561" w:rsidRDefault="00F36CBC" w:rsidP="00F36CBC">
      <w:pPr>
        <w:pStyle w:val="NormalWeb"/>
        <w:spacing w:line="480" w:lineRule="auto"/>
        <w:ind w:firstLine="720"/>
        <w:jc w:val="both"/>
        <w:rPr>
          <w:color w:val="000000" w:themeColor="text1"/>
        </w:rPr>
      </w:pPr>
      <w:r w:rsidRPr="00690561">
        <w:rPr>
          <w:color w:val="000000" w:themeColor="text1"/>
        </w:rPr>
        <w:t xml:space="preserve">The results indicate that </w:t>
      </w:r>
      <w:r w:rsidRPr="009D0900">
        <w:rPr>
          <w:rStyle w:val="Strong"/>
          <w:b w:val="0"/>
          <w:color w:val="000000" w:themeColor="text1"/>
        </w:rPr>
        <w:t>85% of respondents (SA + A)</w:t>
      </w:r>
      <w:r w:rsidRPr="00690561">
        <w:rPr>
          <w:color w:val="000000" w:themeColor="text1"/>
        </w:rPr>
        <w:t xml:space="preserve"> agreed that billboards and posters play a significant role in creating awareness of campus events. This suggests that physical advertising media remain vital tools for event communication within the institution. Only 15% expressed disagreement, implying minimal resistance to their relevance.</w:t>
      </w:r>
    </w:p>
    <w:p w:rsidR="00F36CBC" w:rsidRDefault="00F36CBC" w:rsidP="00F36CBC">
      <w:pPr>
        <w:rPr>
          <w:rStyle w:val="Strong"/>
          <w:color w:val="000000" w:themeColor="text1"/>
        </w:rPr>
      </w:pPr>
      <w:r>
        <w:rPr>
          <w:rStyle w:val="Strong"/>
          <w:b w:val="0"/>
          <w:bCs w:val="0"/>
          <w:color w:val="000000" w:themeColor="text1"/>
        </w:rPr>
        <w:br w:type="page"/>
      </w:r>
    </w:p>
    <w:p w:rsidR="00F36CBC" w:rsidRPr="00690561" w:rsidRDefault="00F36CBC" w:rsidP="00F36CBC">
      <w:pPr>
        <w:pStyle w:val="Heading4"/>
        <w:jc w:val="both"/>
        <w:rPr>
          <w:color w:val="000000" w:themeColor="text1"/>
        </w:rPr>
      </w:pPr>
      <w:r w:rsidRPr="00690561">
        <w:rPr>
          <w:rStyle w:val="Strong"/>
          <w:b/>
          <w:bCs/>
          <w:color w:val="000000" w:themeColor="text1"/>
        </w:rPr>
        <w:lastRenderedPageBreak/>
        <w:t>Research Question Two:</w:t>
      </w:r>
    </w:p>
    <w:p w:rsidR="00F36CBC" w:rsidRPr="00690561" w:rsidRDefault="00F36CBC" w:rsidP="00F36CBC">
      <w:pPr>
        <w:pStyle w:val="NormalWeb"/>
        <w:jc w:val="both"/>
        <w:rPr>
          <w:color w:val="000000" w:themeColor="text1"/>
        </w:rPr>
      </w:pPr>
      <w:r w:rsidRPr="00690561">
        <w:rPr>
          <w:rStyle w:val="Emphasis"/>
          <w:rFonts w:eastAsiaTheme="majorEastAsia"/>
          <w:color w:val="000000" w:themeColor="text1"/>
        </w:rPr>
        <w:t>To what extent do billboards and posters influence student attendance at campus events?</w:t>
      </w:r>
    </w:p>
    <w:tbl>
      <w:tblPr>
        <w:tblStyle w:val="TableGrid"/>
        <w:tblW w:w="0" w:type="auto"/>
        <w:tblLook w:val="04A0" w:firstRow="1" w:lastRow="0" w:firstColumn="1" w:lastColumn="0" w:noHBand="0" w:noVBand="1"/>
      </w:tblPr>
      <w:tblGrid>
        <w:gridCol w:w="2605"/>
        <w:gridCol w:w="2160"/>
        <w:gridCol w:w="1809"/>
      </w:tblGrid>
      <w:tr w:rsidR="00F36CBC" w:rsidRPr="00690561" w:rsidTr="000743AF">
        <w:tc>
          <w:tcPr>
            <w:tcW w:w="2605"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2160"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0" w:type="auto"/>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F36CBC" w:rsidRPr="00690561" w:rsidTr="000743AF">
        <w:tc>
          <w:tcPr>
            <w:tcW w:w="260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c>
          <w:tcPr>
            <w:tcW w:w="0" w:type="auto"/>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r>
      <w:tr w:rsidR="00F36CBC" w:rsidRPr="00690561" w:rsidTr="000743AF">
        <w:tc>
          <w:tcPr>
            <w:tcW w:w="260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c>
          <w:tcPr>
            <w:tcW w:w="0" w:type="auto"/>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r>
      <w:tr w:rsidR="00F36CBC" w:rsidRPr="00690561" w:rsidTr="000743AF">
        <w:tc>
          <w:tcPr>
            <w:tcW w:w="260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c>
          <w:tcPr>
            <w:tcW w:w="0" w:type="auto"/>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r>
      <w:tr w:rsidR="00F36CBC" w:rsidRPr="00690561" w:rsidTr="000743AF">
        <w:tc>
          <w:tcPr>
            <w:tcW w:w="260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0" w:type="auto"/>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F36CBC" w:rsidRPr="00690561" w:rsidTr="000743AF">
        <w:tc>
          <w:tcPr>
            <w:tcW w:w="2605"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2160"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0" w:type="auto"/>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F36CBC" w:rsidRPr="00D7462E" w:rsidRDefault="00F36CBC" w:rsidP="00F36CBC">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F36CBC" w:rsidRPr="00690561" w:rsidRDefault="00F36CBC" w:rsidP="00F36CBC">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Findings show that </w:t>
      </w:r>
      <w:r w:rsidRPr="009D0900">
        <w:rPr>
          <w:rStyle w:val="Strong"/>
          <w:b w:val="0"/>
          <w:color w:val="000000" w:themeColor="text1"/>
        </w:rPr>
        <w:t xml:space="preserve">76% of respondents </w:t>
      </w:r>
      <w:r>
        <w:rPr>
          <w:rStyle w:val="Strong"/>
          <w:b w:val="0"/>
          <w:color w:val="000000" w:themeColor="text1"/>
        </w:rPr>
        <w:t>(</w:t>
      </w:r>
      <w:r w:rsidRPr="009D0900">
        <w:rPr>
          <w:rStyle w:val="Strong"/>
          <w:b w:val="0"/>
          <w:color w:val="000000" w:themeColor="text1"/>
        </w:rPr>
        <w:t xml:space="preserve">SA </w:t>
      </w:r>
      <w:r>
        <w:rPr>
          <w:rStyle w:val="Strong"/>
          <w:b w:val="0"/>
          <w:color w:val="000000" w:themeColor="text1"/>
        </w:rPr>
        <w:t>and</w:t>
      </w:r>
      <w:r w:rsidRPr="009D0900">
        <w:rPr>
          <w:rStyle w:val="Strong"/>
          <w:b w:val="0"/>
          <w:color w:val="000000" w:themeColor="text1"/>
        </w:rPr>
        <w:t xml:space="preserve"> A</w:t>
      </w:r>
      <w:r>
        <w:rPr>
          <w:rStyle w:val="Strong"/>
          <w:b w:val="0"/>
          <w:color w:val="000000" w:themeColor="text1"/>
        </w:rPr>
        <w:t>)</w:t>
      </w:r>
      <w:r w:rsidRPr="00690561">
        <w:rPr>
          <w:color w:val="000000" w:themeColor="text1"/>
        </w:rPr>
        <w:t xml:space="preserve"> believed that billboards and posters influence their decision to attend campus events. However, 24% disagreed, which may suggest that other promotional channels (such as social media or word-of-mouth) also play a role. This aligns with existing literature that emphasizes a mix of traditional and digital media in event promotion.</w:t>
      </w:r>
    </w:p>
    <w:p w:rsidR="00F36CBC" w:rsidRPr="00690561" w:rsidRDefault="00F36CBC" w:rsidP="00F36CBC">
      <w:pPr>
        <w:pStyle w:val="Heading4"/>
        <w:spacing w:before="0" w:beforeAutospacing="0" w:after="0" w:afterAutospacing="0" w:line="360" w:lineRule="auto"/>
        <w:jc w:val="both"/>
        <w:rPr>
          <w:color w:val="000000" w:themeColor="text1"/>
        </w:rPr>
      </w:pPr>
      <w:r w:rsidRPr="00690561">
        <w:rPr>
          <w:rStyle w:val="Strong"/>
          <w:b/>
          <w:bCs/>
          <w:color w:val="000000" w:themeColor="text1"/>
        </w:rPr>
        <w:t>Research Question Three:</w:t>
      </w:r>
    </w:p>
    <w:p w:rsidR="00F36CBC" w:rsidRPr="00690561" w:rsidRDefault="00F36CBC" w:rsidP="00F36CBC">
      <w:pPr>
        <w:pStyle w:val="NormalWeb"/>
        <w:spacing w:before="0" w:beforeAutospacing="0" w:after="0" w:afterAutospacing="0" w:line="360" w:lineRule="auto"/>
        <w:jc w:val="both"/>
        <w:rPr>
          <w:color w:val="000000" w:themeColor="text1"/>
        </w:rPr>
      </w:pPr>
      <w:r w:rsidRPr="00690561">
        <w:rPr>
          <w:rStyle w:val="Emphasis"/>
          <w:rFonts w:eastAsiaTheme="majorEastAsia"/>
          <w:color w:val="000000" w:themeColor="text1"/>
        </w:rPr>
        <w:t>What factors contribute to the effectiveness of billboards and posters in promoting campus events?</w:t>
      </w:r>
    </w:p>
    <w:tbl>
      <w:tblPr>
        <w:tblStyle w:val="TableGrid"/>
        <w:tblW w:w="0" w:type="auto"/>
        <w:tblLook w:val="04A0" w:firstRow="1" w:lastRow="0" w:firstColumn="1" w:lastColumn="0" w:noHBand="0" w:noVBand="1"/>
      </w:tblPr>
      <w:tblGrid>
        <w:gridCol w:w="3145"/>
        <w:gridCol w:w="1783"/>
        <w:gridCol w:w="1997"/>
      </w:tblGrid>
      <w:tr w:rsidR="00F36CBC" w:rsidRPr="00690561" w:rsidTr="000743AF">
        <w:tc>
          <w:tcPr>
            <w:tcW w:w="3145"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Factor</w:t>
            </w:r>
          </w:p>
        </w:tc>
        <w:tc>
          <w:tcPr>
            <w:tcW w:w="1783"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1997"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F36CBC" w:rsidRPr="00690561" w:rsidTr="000743AF">
        <w:tc>
          <w:tcPr>
            <w:tcW w:w="314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Design and visual appeal</w:t>
            </w:r>
          </w:p>
        </w:tc>
        <w:tc>
          <w:tcPr>
            <w:tcW w:w="1783"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c>
          <w:tcPr>
            <w:tcW w:w="1997"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r>
      <w:tr w:rsidR="00F36CBC" w:rsidRPr="00690561" w:rsidTr="000743AF">
        <w:tc>
          <w:tcPr>
            <w:tcW w:w="314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Strategic placement</w:t>
            </w:r>
          </w:p>
        </w:tc>
        <w:tc>
          <w:tcPr>
            <w:tcW w:w="1783"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c>
          <w:tcPr>
            <w:tcW w:w="1997"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r>
      <w:tr w:rsidR="00F36CBC" w:rsidRPr="00690561" w:rsidTr="000743AF">
        <w:tc>
          <w:tcPr>
            <w:tcW w:w="314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Message clarity</w:t>
            </w:r>
          </w:p>
        </w:tc>
        <w:tc>
          <w:tcPr>
            <w:tcW w:w="1783"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1997"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F36CBC" w:rsidRPr="00690561" w:rsidTr="000743AF">
        <w:tc>
          <w:tcPr>
            <w:tcW w:w="314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Size and visibility</w:t>
            </w:r>
          </w:p>
        </w:tc>
        <w:tc>
          <w:tcPr>
            <w:tcW w:w="1783"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1997"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F36CBC" w:rsidRPr="00690561" w:rsidTr="000743AF">
        <w:tc>
          <w:tcPr>
            <w:tcW w:w="3145"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83"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1997"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F36CBC" w:rsidRPr="00D7462E" w:rsidRDefault="00F36CBC" w:rsidP="00F36CBC">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F36CBC" w:rsidRPr="00690561" w:rsidRDefault="00F36CBC" w:rsidP="00F36CBC">
      <w:pPr>
        <w:pStyle w:val="NormalWeb"/>
        <w:spacing w:line="480" w:lineRule="auto"/>
        <w:ind w:firstLine="720"/>
        <w:jc w:val="both"/>
        <w:rPr>
          <w:color w:val="000000" w:themeColor="text1"/>
        </w:rPr>
      </w:pPr>
      <w:r w:rsidRPr="00690561">
        <w:rPr>
          <w:color w:val="000000" w:themeColor="text1"/>
        </w:rPr>
        <w:lastRenderedPageBreak/>
        <w:t xml:space="preserve">The most significant factors identified were </w:t>
      </w:r>
      <w:r w:rsidRPr="009D0900">
        <w:rPr>
          <w:rStyle w:val="Strong"/>
          <w:b w:val="0"/>
          <w:color w:val="000000" w:themeColor="text1"/>
        </w:rPr>
        <w:t>design and visual appeal (40%)</w:t>
      </w:r>
      <w:r w:rsidRPr="009D0900">
        <w:rPr>
          <w:b/>
          <w:color w:val="000000" w:themeColor="text1"/>
        </w:rPr>
        <w:t xml:space="preserve"> </w:t>
      </w:r>
      <w:r w:rsidRPr="009D0900">
        <w:rPr>
          <w:color w:val="000000" w:themeColor="text1"/>
        </w:rPr>
        <w:t>and</w:t>
      </w:r>
      <w:r w:rsidRPr="009D0900">
        <w:rPr>
          <w:b/>
          <w:color w:val="000000" w:themeColor="text1"/>
        </w:rPr>
        <w:t xml:space="preserve"> </w:t>
      </w:r>
      <w:r w:rsidRPr="009D0900">
        <w:rPr>
          <w:rStyle w:val="Strong"/>
          <w:b w:val="0"/>
          <w:color w:val="000000" w:themeColor="text1"/>
        </w:rPr>
        <w:t>strategic placement (32%)</w:t>
      </w:r>
      <w:r w:rsidRPr="00690561">
        <w:rPr>
          <w:color w:val="000000" w:themeColor="text1"/>
        </w:rPr>
        <w:t>. This implies that attractive, well-designed posters located in high-traffic areas are more likely to capture attention and drive participation. Clarity of message (20%) and visibility (8%) were also noted, confirming that both form and function influence effectiveness.</w:t>
      </w:r>
    </w:p>
    <w:p w:rsidR="00F36CBC" w:rsidRPr="00690561" w:rsidRDefault="00F36CBC" w:rsidP="00F36CBC">
      <w:pPr>
        <w:pStyle w:val="Heading4"/>
        <w:jc w:val="both"/>
        <w:rPr>
          <w:color w:val="000000" w:themeColor="text1"/>
        </w:rPr>
      </w:pPr>
      <w:r w:rsidRPr="00690561">
        <w:rPr>
          <w:rStyle w:val="Strong"/>
          <w:b/>
          <w:bCs/>
          <w:color w:val="000000" w:themeColor="text1"/>
        </w:rPr>
        <w:t>Research Question Four:</w:t>
      </w:r>
    </w:p>
    <w:p w:rsidR="00F36CBC" w:rsidRPr="00690561" w:rsidRDefault="00F36CBC" w:rsidP="00F36CBC">
      <w:pPr>
        <w:pStyle w:val="NormalWeb"/>
        <w:jc w:val="both"/>
        <w:rPr>
          <w:color w:val="000000" w:themeColor="text1"/>
        </w:rPr>
      </w:pPr>
      <w:r w:rsidRPr="00690561">
        <w:rPr>
          <w:rStyle w:val="Emphasis"/>
          <w:rFonts w:eastAsiaTheme="majorEastAsia"/>
          <w:color w:val="000000" w:themeColor="text1"/>
        </w:rPr>
        <w:t>What challenges are associated with the use of billboards and posters as promotional tools?</w:t>
      </w:r>
    </w:p>
    <w:tbl>
      <w:tblPr>
        <w:tblStyle w:val="TableGrid"/>
        <w:tblW w:w="0" w:type="auto"/>
        <w:tblLook w:val="04A0" w:firstRow="1" w:lastRow="0" w:firstColumn="1" w:lastColumn="0" w:noHBand="0" w:noVBand="1"/>
      </w:tblPr>
      <w:tblGrid>
        <w:gridCol w:w="3595"/>
        <w:gridCol w:w="1710"/>
        <w:gridCol w:w="2160"/>
      </w:tblGrid>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Challenge Identified</w:t>
            </w:r>
          </w:p>
        </w:tc>
        <w:tc>
          <w:tcPr>
            <w:tcW w:w="1710"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160" w:type="dxa"/>
            <w:hideMark/>
          </w:tcPr>
          <w:p w:rsidR="00F36CBC" w:rsidRPr="00690561" w:rsidRDefault="00F36CBC" w:rsidP="000743AF">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High cost of production</w:t>
            </w:r>
          </w:p>
        </w:tc>
        <w:tc>
          <w:tcPr>
            <w:tcW w:w="171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Limited lifespan (wear/tear)</w:t>
            </w:r>
          </w:p>
        </w:tc>
        <w:tc>
          <w:tcPr>
            <w:tcW w:w="171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Competition with digital media</w:t>
            </w:r>
          </w:p>
        </w:tc>
        <w:tc>
          <w:tcPr>
            <w:tcW w:w="171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Vandalism / removal</w:t>
            </w:r>
          </w:p>
        </w:tc>
        <w:tc>
          <w:tcPr>
            <w:tcW w:w="171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F36CBC" w:rsidRPr="00690561" w:rsidTr="000743AF">
        <w:tc>
          <w:tcPr>
            <w:tcW w:w="3595"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Information overload</w:t>
            </w:r>
          </w:p>
        </w:tc>
        <w:tc>
          <w:tcPr>
            <w:tcW w:w="171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160" w:type="dxa"/>
            <w:hideMark/>
          </w:tcPr>
          <w:p w:rsidR="00F36CBC" w:rsidRPr="00690561" w:rsidRDefault="00F36CBC" w:rsidP="000743AF">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F36CBC" w:rsidRPr="00690561" w:rsidTr="000743AF">
        <w:tc>
          <w:tcPr>
            <w:tcW w:w="3595"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10"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2160" w:type="dxa"/>
          </w:tcPr>
          <w:p w:rsidR="00F36CBC" w:rsidRPr="00C248D3" w:rsidRDefault="00F36CBC" w:rsidP="000743AF">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F36CBC" w:rsidRPr="00D7462E" w:rsidRDefault="00F36CBC" w:rsidP="00F36CBC">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F36CBC" w:rsidRPr="00690561" w:rsidRDefault="00F36CBC" w:rsidP="00F36CBC">
      <w:pPr>
        <w:pStyle w:val="NormalWeb"/>
        <w:spacing w:line="480" w:lineRule="auto"/>
        <w:ind w:firstLine="720"/>
        <w:jc w:val="both"/>
        <w:rPr>
          <w:color w:val="000000" w:themeColor="text1"/>
        </w:rPr>
      </w:pPr>
      <w:r w:rsidRPr="00690561">
        <w:rPr>
          <w:color w:val="000000" w:themeColor="text1"/>
        </w:rPr>
        <w:t xml:space="preserve">The biggest challenge identified was </w:t>
      </w:r>
      <w:r w:rsidRPr="009D0900">
        <w:rPr>
          <w:rStyle w:val="Strong"/>
          <w:b w:val="0"/>
          <w:color w:val="000000" w:themeColor="text1"/>
        </w:rPr>
        <w:t>competition with digital media (30%)</w:t>
      </w:r>
      <w:r w:rsidRPr="00690561">
        <w:rPr>
          <w:color w:val="000000" w:themeColor="text1"/>
        </w:rPr>
        <w:t>, suggesting that students are increasingly exposed to online platforms. Other significant barriers include cost (25%) and limited lifespan (20%). This highlights the need for integrating posters and billboards with digital promotion to maximize impact.</w:t>
      </w:r>
    </w:p>
    <w:p w:rsidR="00F36CBC" w:rsidRPr="00690561" w:rsidRDefault="00F36CBC" w:rsidP="00F36CBC">
      <w:pPr>
        <w:jc w:val="both"/>
        <w:rPr>
          <w:rFonts w:ascii="Times New Roman" w:hAnsi="Times New Roman" w:cs="Times New Roman"/>
          <w:color w:val="000000" w:themeColor="text1"/>
          <w:sz w:val="24"/>
          <w:szCs w:val="24"/>
        </w:rPr>
      </w:pPr>
    </w:p>
    <w:p w:rsidR="00F36CBC" w:rsidRDefault="00F36CBC" w:rsidP="00F36CBC">
      <w:pPr>
        <w:rPr>
          <w:rStyle w:val="Strong"/>
          <w:rFonts w:eastAsiaTheme="majorEastAsia"/>
          <w:b w:val="0"/>
          <w:bCs w:val="0"/>
          <w:color w:val="000000" w:themeColor="text1"/>
        </w:rPr>
      </w:pPr>
      <w:r>
        <w:rPr>
          <w:rStyle w:val="Strong"/>
          <w:b w:val="0"/>
          <w:bCs w:val="0"/>
          <w:color w:val="000000" w:themeColor="text1"/>
        </w:rPr>
        <w:br w:type="page"/>
      </w:r>
    </w:p>
    <w:p w:rsidR="00F36CBC" w:rsidRPr="00E65FC5" w:rsidRDefault="00F36CBC" w:rsidP="00F36CBC">
      <w:pPr>
        <w:pStyle w:val="Heading1"/>
        <w:spacing w:line="480" w:lineRule="auto"/>
        <w:jc w:val="center"/>
        <w:rPr>
          <w:rFonts w:ascii="Times New Roman" w:hAnsi="Times New Roman" w:cs="Times New Roman"/>
          <w:color w:val="000000" w:themeColor="text1"/>
          <w:sz w:val="24"/>
          <w:szCs w:val="24"/>
        </w:rPr>
      </w:pPr>
      <w:r w:rsidRPr="00E65FC5">
        <w:rPr>
          <w:rStyle w:val="Strong"/>
          <w:bCs w:val="0"/>
          <w:color w:val="000000" w:themeColor="text1"/>
        </w:rPr>
        <w:lastRenderedPageBreak/>
        <w:t>CHAPTER FIVE</w:t>
      </w:r>
    </w:p>
    <w:p w:rsidR="00F36CBC" w:rsidRPr="00E65FC5" w:rsidRDefault="00F36CBC" w:rsidP="00F36CBC">
      <w:pPr>
        <w:pStyle w:val="Heading2"/>
        <w:spacing w:line="480" w:lineRule="auto"/>
        <w:jc w:val="center"/>
        <w:rPr>
          <w:rFonts w:ascii="Times New Roman" w:hAnsi="Times New Roman" w:cs="Times New Roman"/>
          <w:color w:val="000000" w:themeColor="text1"/>
          <w:sz w:val="24"/>
          <w:szCs w:val="24"/>
        </w:rPr>
      </w:pPr>
      <w:r w:rsidRPr="00E65FC5">
        <w:rPr>
          <w:rStyle w:val="Strong"/>
          <w:bCs w:val="0"/>
          <w:color w:val="000000" w:themeColor="text1"/>
        </w:rPr>
        <w:t>SUMMARY, CONCLUSION AND RECOMMENDATIONS</w:t>
      </w: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5.1 </w:t>
      </w:r>
      <w:r>
        <w:rPr>
          <w:rStyle w:val="Strong"/>
          <w:b/>
          <w:bCs/>
          <w:color w:val="000000" w:themeColor="text1"/>
        </w:rPr>
        <w:tab/>
      </w:r>
      <w:r w:rsidRPr="00690561">
        <w:rPr>
          <w:rStyle w:val="Strong"/>
          <w:b/>
          <w:bCs/>
          <w:color w:val="000000" w:themeColor="text1"/>
        </w:rPr>
        <w:t>Summary of Findings</w:t>
      </w:r>
    </w:p>
    <w:p w:rsidR="00F36CBC" w:rsidRPr="00690561" w:rsidRDefault="00F36CBC" w:rsidP="00F36CBC">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study evaluated the effect of billboards and posters in promoting campus events at </w:t>
      </w:r>
      <w:proofErr w:type="spellStart"/>
      <w:r w:rsidRPr="00690561">
        <w:rPr>
          <w:color w:val="000000" w:themeColor="text1"/>
        </w:rPr>
        <w:t>Kwara</w:t>
      </w:r>
      <w:proofErr w:type="spellEnd"/>
      <w:r w:rsidRPr="00690561">
        <w:rPr>
          <w:color w:val="000000" w:themeColor="text1"/>
        </w:rPr>
        <w:t xml:space="preserve"> State Polytechnic. The findings are summarized as follows:</w:t>
      </w:r>
    </w:p>
    <w:p w:rsidR="00F36CBC" w:rsidRPr="00690561" w:rsidRDefault="00F36CBC" w:rsidP="000F41E9">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Billboards and posters are highly effective in </w:t>
      </w:r>
      <w:r w:rsidRPr="009D0900">
        <w:rPr>
          <w:rStyle w:val="Strong"/>
          <w:b w:val="0"/>
          <w:color w:val="000000" w:themeColor="text1"/>
        </w:rPr>
        <w:t>creating awareness</w:t>
      </w:r>
      <w:r w:rsidRPr="00690561">
        <w:rPr>
          <w:color w:val="000000" w:themeColor="text1"/>
        </w:rPr>
        <w:t xml:space="preserve"> about campus events, as confirmed by 85% of respondents.</w:t>
      </w:r>
    </w:p>
    <w:p w:rsidR="00F36CBC" w:rsidRPr="00690561" w:rsidRDefault="00F36CBC" w:rsidP="000F41E9">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A majority (76%) of respondents acknowledged that billboards and posters </w:t>
      </w:r>
      <w:r w:rsidRPr="009D0900">
        <w:rPr>
          <w:rStyle w:val="Strong"/>
          <w:b w:val="0"/>
          <w:color w:val="000000" w:themeColor="text1"/>
        </w:rPr>
        <w:t>influence their attendance decisions</w:t>
      </w:r>
      <w:r w:rsidRPr="00690561">
        <w:rPr>
          <w:color w:val="000000" w:themeColor="text1"/>
        </w:rPr>
        <w:t>, although other channels also contribute.</w:t>
      </w:r>
    </w:p>
    <w:p w:rsidR="00F36CBC" w:rsidRPr="00690561" w:rsidRDefault="00F36CBC" w:rsidP="000F41E9">
      <w:pPr>
        <w:pStyle w:val="NormalWeb"/>
        <w:numPr>
          <w:ilvl w:val="0"/>
          <w:numId w:val="27"/>
        </w:numPr>
        <w:spacing w:before="0" w:beforeAutospacing="0" w:after="0" w:afterAutospacing="0" w:line="480" w:lineRule="auto"/>
        <w:jc w:val="both"/>
        <w:rPr>
          <w:color w:val="000000" w:themeColor="text1"/>
        </w:rPr>
      </w:pPr>
      <w:r w:rsidRPr="009D0900">
        <w:rPr>
          <w:rStyle w:val="Strong"/>
          <w:b w:val="0"/>
          <w:color w:val="000000" w:themeColor="text1"/>
        </w:rPr>
        <w:t>Design, strategic placement, and message clarity</w:t>
      </w:r>
      <w:r w:rsidRPr="00690561">
        <w:rPr>
          <w:color w:val="000000" w:themeColor="text1"/>
        </w:rPr>
        <w:t xml:space="preserve"> were identified as the major factors that determine the effectiveness of posters and billboards.</w:t>
      </w:r>
    </w:p>
    <w:p w:rsidR="00F36CBC" w:rsidRPr="00690561" w:rsidRDefault="00F36CBC" w:rsidP="000F41E9">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Challenges associated with posters and billboards include </w:t>
      </w:r>
      <w:r w:rsidRPr="009D0900">
        <w:rPr>
          <w:rStyle w:val="Strong"/>
          <w:b w:val="0"/>
          <w:color w:val="000000" w:themeColor="text1"/>
        </w:rPr>
        <w:t>high production costs, short lifespan, competition with digital media, and vandalism</w:t>
      </w:r>
      <w:r w:rsidRPr="00690561">
        <w:rPr>
          <w:color w:val="000000" w:themeColor="text1"/>
        </w:rPr>
        <w:t>.</w:t>
      </w: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5.2 </w:t>
      </w:r>
      <w:r>
        <w:rPr>
          <w:rStyle w:val="Strong"/>
          <w:b/>
          <w:bCs/>
          <w:color w:val="000000" w:themeColor="text1"/>
        </w:rPr>
        <w:tab/>
      </w:r>
      <w:r w:rsidRPr="00690561">
        <w:rPr>
          <w:rStyle w:val="Strong"/>
          <w:b/>
          <w:bCs/>
          <w:color w:val="000000" w:themeColor="text1"/>
        </w:rPr>
        <w:t>Conclusion</w:t>
      </w:r>
    </w:p>
    <w:p w:rsidR="00F36CBC" w:rsidRPr="00690561" w:rsidRDefault="00F36CBC" w:rsidP="00F36CBC">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The study concludes that billboards and posters remain </w:t>
      </w:r>
      <w:r w:rsidRPr="009D0900">
        <w:rPr>
          <w:rStyle w:val="Strong"/>
          <w:b w:val="0"/>
          <w:color w:val="000000" w:themeColor="text1"/>
        </w:rPr>
        <w:t>relevant and effective promotional tools</w:t>
      </w:r>
      <w:r w:rsidRPr="00690561">
        <w:rPr>
          <w:color w:val="000000" w:themeColor="text1"/>
        </w:rPr>
        <w:t xml:space="preserve"> within </w:t>
      </w:r>
      <w:proofErr w:type="spellStart"/>
      <w:r w:rsidRPr="00690561">
        <w:rPr>
          <w:color w:val="000000" w:themeColor="text1"/>
        </w:rPr>
        <w:t>Kwara</w:t>
      </w:r>
      <w:proofErr w:type="spellEnd"/>
      <w:r w:rsidRPr="00690561">
        <w:rPr>
          <w:color w:val="000000" w:themeColor="text1"/>
        </w:rPr>
        <w:t xml:space="preserve"> State Polytechnic. Despite the growing presence of digital platforms, these traditional media still play a vital role in raising awareness and influencing participation in campus events. However, their effectiveness depends largely on design quality, visibility, and proper placement. To sustain relevance, they must be used in synergy with digital media platforms.</w:t>
      </w:r>
    </w:p>
    <w:p w:rsidR="00F36CBC" w:rsidRDefault="00F36CBC" w:rsidP="00F36CBC">
      <w:pPr>
        <w:pStyle w:val="Heading3"/>
        <w:spacing w:before="0" w:beforeAutospacing="0" w:after="0" w:afterAutospacing="0" w:line="480" w:lineRule="auto"/>
        <w:jc w:val="both"/>
        <w:rPr>
          <w:rStyle w:val="Strong"/>
          <w:b/>
          <w:bCs/>
          <w:color w:val="000000" w:themeColor="text1"/>
        </w:rPr>
      </w:pPr>
    </w:p>
    <w:p w:rsidR="00F36CBC" w:rsidRDefault="00F36CBC" w:rsidP="00F36CBC">
      <w:pPr>
        <w:pStyle w:val="Heading3"/>
        <w:spacing w:before="0" w:beforeAutospacing="0" w:after="0" w:afterAutospacing="0" w:line="480" w:lineRule="auto"/>
        <w:jc w:val="both"/>
        <w:rPr>
          <w:rStyle w:val="Strong"/>
          <w:b/>
          <w:bCs/>
          <w:color w:val="000000" w:themeColor="text1"/>
        </w:rPr>
      </w:pPr>
    </w:p>
    <w:p w:rsidR="00F36CBC" w:rsidRDefault="00F36CBC" w:rsidP="00F36CBC">
      <w:pPr>
        <w:pStyle w:val="Heading3"/>
        <w:spacing w:before="0" w:beforeAutospacing="0" w:after="0" w:afterAutospacing="0" w:line="480" w:lineRule="auto"/>
        <w:jc w:val="both"/>
        <w:rPr>
          <w:rStyle w:val="Strong"/>
          <w:b/>
          <w:bCs/>
          <w:color w:val="000000" w:themeColor="text1"/>
        </w:rPr>
      </w:pPr>
    </w:p>
    <w:p w:rsidR="00F36CBC" w:rsidRDefault="00F36CBC" w:rsidP="00F36CBC">
      <w:pPr>
        <w:pStyle w:val="Heading3"/>
        <w:spacing w:before="0" w:beforeAutospacing="0" w:after="0" w:afterAutospacing="0" w:line="480" w:lineRule="auto"/>
        <w:jc w:val="both"/>
        <w:rPr>
          <w:rStyle w:val="Strong"/>
          <w:b/>
          <w:bCs/>
          <w:color w:val="000000" w:themeColor="text1"/>
        </w:rPr>
      </w:pPr>
    </w:p>
    <w:p w:rsidR="00F36CBC" w:rsidRPr="00690561" w:rsidRDefault="00F36CBC" w:rsidP="00F36CBC">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5.3 </w:t>
      </w:r>
      <w:r>
        <w:rPr>
          <w:rStyle w:val="Strong"/>
          <w:b/>
          <w:bCs/>
          <w:color w:val="000000" w:themeColor="text1"/>
        </w:rPr>
        <w:tab/>
      </w:r>
      <w:r w:rsidRPr="00690561">
        <w:rPr>
          <w:rStyle w:val="Strong"/>
          <w:b/>
          <w:bCs/>
          <w:color w:val="000000" w:themeColor="text1"/>
        </w:rPr>
        <w:t>Recommendations</w:t>
      </w:r>
    </w:p>
    <w:p w:rsidR="00F36CBC" w:rsidRPr="00690561" w:rsidRDefault="00F36CBC" w:rsidP="00F36CBC">
      <w:pPr>
        <w:pStyle w:val="NormalWeb"/>
        <w:spacing w:before="0" w:beforeAutospacing="0" w:after="0" w:afterAutospacing="0" w:line="480" w:lineRule="auto"/>
        <w:jc w:val="both"/>
        <w:rPr>
          <w:color w:val="000000" w:themeColor="text1"/>
        </w:rPr>
      </w:pPr>
      <w:r w:rsidRPr="00690561">
        <w:rPr>
          <w:color w:val="000000" w:themeColor="text1"/>
        </w:rPr>
        <w:t>Based on the findings, the following recommendations are made:</w:t>
      </w:r>
    </w:p>
    <w:p w:rsidR="00F36CBC" w:rsidRPr="00690561" w:rsidRDefault="00F36CBC" w:rsidP="000F41E9">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Student organizations and the school management should invest in visually appealing posters and billboards with concise, clear messages.</w:t>
      </w:r>
    </w:p>
    <w:p w:rsidR="00F36CBC" w:rsidRPr="00690561" w:rsidRDefault="00F36CBC" w:rsidP="000F41E9">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Posters and billboards should be placed at high-traffic areas such as faculty entrances, lecture halls, cafeterias, and campus gates.</w:t>
      </w:r>
    </w:p>
    <w:p w:rsidR="00F36CBC" w:rsidRPr="00690561" w:rsidRDefault="00F36CBC" w:rsidP="000F41E9">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Billboards and posters should complement online publicity (social media, emails, SMS) for greater reach.</w:t>
      </w:r>
    </w:p>
    <w:p w:rsidR="00F36CBC" w:rsidRPr="00690561" w:rsidRDefault="00F36CBC" w:rsidP="000F41E9">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 xml:space="preserve">The institution and student bodies can explore </w:t>
      </w:r>
      <w:r w:rsidRPr="00E65FC5">
        <w:rPr>
          <w:rStyle w:val="Strong"/>
          <w:b w:val="0"/>
          <w:color w:val="000000" w:themeColor="text1"/>
        </w:rPr>
        <w:t>bulk printing arrangements</w:t>
      </w:r>
      <w:r w:rsidRPr="00E65FC5">
        <w:rPr>
          <w:b/>
          <w:color w:val="000000" w:themeColor="text1"/>
        </w:rPr>
        <w:t xml:space="preserve"> </w:t>
      </w:r>
      <w:r w:rsidRPr="00690561">
        <w:rPr>
          <w:color w:val="000000" w:themeColor="text1"/>
        </w:rPr>
        <w:t>or partnerships with sponsors to reduce production costs.</w:t>
      </w:r>
    </w:p>
    <w:p w:rsidR="00F36CBC" w:rsidRPr="00690561" w:rsidRDefault="00F36CBC" w:rsidP="000F41E9">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Campus authorities should monitor poster boards to minimize vandalism, ensure visibility, and prevent overcrowding of promotional materials.</w:t>
      </w:r>
    </w:p>
    <w:p w:rsidR="00F36CBC" w:rsidRPr="00905870" w:rsidRDefault="00F36CBC" w:rsidP="00F36CB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Pr="00905870">
        <w:rPr>
          <w:rFonts w:ascii="Times New Roman" w:eastAsia="Times New Roman" w:hAnsi="Times New Roman" w:cs="Times New Roman"/>
          <w:b/>
          <w:bCs/>
          <w:sz w:val="24"/>
          <w:szCs w:val="24"/>
        </w:rPr>
        <w:lastRenderedPageBreak/>
        <w:t>REFERENCES</w:t>
      </w:r>
    </w:p>
    <w:p w:rsidR="00F36CBC" w:rsidRPr="0002433B"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Adeola</w:t>
      </w:r>
      <w:proofErr w:type="spellEnd"/>
      <w:r w:rsidRPr="0002433B">
        <w:rPr>
          <w:rFonts w:ascii="Times New Roman" w:eastAsia="Times New Roman" w:hAnsi="Times New Roman" w:cs="Times New Roman"/>
          <w:sz w:val="24"/>
          <w:szCs w:val="24"/>
        </w:rPr>
        <w:t xml:space="preserve">, F. A., &amp; </w:t>
      </w:r>
      <w:proofErr w:type="spellStart"/>
      <w:r w:rsidRPr="0002433B">
        <w:rPr>
          <w:rFonts w:ascii="Times New Roman" w:eastAsia="Times New Roman" w:hAnsi="Times New Roman" w:cs="Times New Roman"/>
          <w:sz w:val="24"/>
          <w:szCs w:val="24"/>
        </w:rPr>
        <w:t>Akintayo</w:t>
      </w:r>
      <w:proofErr w:type="spellEnd"/>
      <w:r w:rsidRPr="0002433B">
        <w:rPr>
          <w:rFonts w:ascii="Times New Roman" w:eastAsia="Times New Roman" w:hAnsi="Times New Roman" w:cs="Times New Roman"/>
          <w:sz w:val="24"/>
          <w:szCs w:val="24"/>
        </w:rPr>
        <w:t xml:space="preserve">, O. M. (2020). </w:t>
      </w:r>
      <w:r w:rsidRPr="00D405F2">
        <w:rPr>
          <w:rFonts w:ascii="Times New Roman" w:eastAsia="Times New Roman" w:hAnsi="Times New Roman" w:cs="Times New Roman"/>
          <w:i/>
          <w:iCs/>
          <w:sz w:val="24"/>
          <w:szCs w:val="24"/>
        </w:rPr>
        <w:t>Impact of advertising on student awareness in Nigerian tertiary institutions</w:t>
      </w:r>
      <w:r w:rsidRPr="0002433B">
        <w:rPr>
          <w:rFonts w:ascii="Times New Roman" w:eastAsia="Times New Roman" w:hAnsi="Times New Roman" w:cs="Times New Roman"/>
          <w:sz w:val="24"/>
          <w:szCs w:val="24"/>
        </w:rPr>
        <w:t>. African Journal of Marketing Research, 15(3), 45–56.</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A. (2014). </w:t>
      </w:r>
      <w:r w:rsidRPr="00D53144">
        <w:rPr>
          <w:rFonts w:ascii="Times New Roman" w:eastAsia="Times New Roman" w:hAnsi="Times New Roman" w:cs="Times New Roman"/>
          <w:i/>
          <w:iCs/>
          <w:sz w:val="24"/>
          <w:szCs w:val="24"/>
        </w:rPr>
        <w:t>Advertising and Promotion in Nigerian Tertiary Institutions.</w:t>
      </w:r>
      <w:r w:rsidRPr="00D53144">
        <w:rPr>
          <w:rFonts w:ascii="Times New Roman" w:eastAsia="Times New Roman" w:hAnsi="Times New Roman" w:cs="Times New Roman"/>
          <w:sz w:val="24"/>
          <w:szCs w:val="24"/>
        </w:rPr>
        <w:t xml:space="preserve"> Lagos: Scholars Press.</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Ajiboye, B. (2022). </w:t>
      </w:r>
      <w:r w:rsidRPr="00D53144">
        <w:rPr>
          <w:rFonts w:ascii="Times New Roman" w:eastAsia="Times New Roman" w:hAnsi="Times New Roman" w:cs="Times New Roman"/>
          <w:i/>
          <w:iCs/>
          <w:sz w:val="24"/>
          <w:szCs w:val="24"/>
        </w:rPr>
        <w:t xml:space="preserve">Unpublished Study on Campus Promotion Media at </w:t>
      </w:r>
      <w:proofErr w:type="spellStart"/>
      <w:r w:rsidRPr="00D53144">
        <w:rPr>
          <w:rFonts w:ascii="Times New Roman" w:eastAsia="Times New Roman" w:hAnsi="Times New Roman" w:cs="Times New Roman"/>
          <w:i/>
          <w:iCs/>
          <w:sz w:val="24"/>
          <w:szCs w:val="24"/>
        </w:rPr>
        <w:t>Kwara</w:t>
      </w:r>
      <w:proofErr w:type="spellEnd"/>
      <w:r w:rsidRPr="00D53144">
        <w:rPr>
          <w:rFonts w:ascii="Times New Roman" w:eastAsia="Times New Roman" w:hAnsi="Times New Roman" w:cs="Times New Roman"/>
          <w:i/>
          <w:iCs/>
          <w:sz w:val="24"/>
          <w:szCs w:val="24"/>
        </w:rPr>
        <w:t xml:space="preserve"> State Polytechnic</w:t>
      </w:r>
      <w:r w:rsidRPr="00D53144">
        <w:rPr>
          <w:rFonts w:ascii="Times New Roman" w:eastAsia="Times New Roman" w:hAnsi="Times New Roman" w:cs="Times New Roman"/>
          <w:sz w:val="24"/>
          <w:szCs w:val="24"/>
        </w:rPr>
        <w:t>. Department of Mass Communication.</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Akinyele</w:t>
      </w:r>
      <w:proofErr w:type="spellEnd"/>
      <w:r w:rsidRPr="00905870">
        <w:rPr>
          <w:rFonts w:ascii="Times New Roman" w:eastAsia="Times New Roman" w:hAnsi="Times New Roman" w:cs="Times New Roman"/>
          <w:sz w:val="24"/>
          <w:szCs w:val="24"/>
        </w:rPr>
        <w:t xml:space="preserve">, S. T. (2010). The Influence of Billboard Advertisement on Consumer Behavior. </w:t>
      </w:r>
      <w:r w:rsidRPr="00D405F2">
        <w:rPr>
          <w:rFonts w:ascii="Times New Roman" w:eastAsia="Times New Roman" w:hAnsi="Times New Roman" w:cs="Times New Roman"/>
          <w:i/>
          <w:iCs/>
          <w:sz w:val="24"/>
          <w:szCs w:val="24"/>
        </w:rPr>
        <w:t>Journal of Marketing</w:t>
      </w:r>
      <w:r w:rsidRPr="00905870">
        <w:rPr>
          <w:rFonts w:ascii="Times New Roman" w:eastAsia="Times New Roman" w:hAnsi="Times New Roman" w:cs="Times New Roman"/>
          <w:sz w:val="24"/>
          <w:szCs w:val="24"/>
        </w:rPr>
        <w:t>, 4(2), 10-17.</w:t>
      </w:r>
    </w:p>
    <w:p w:rsidR="00F36CBC" w:rsidRPr="00D405F2" w:rsidRDefault="00F36CBC" w:rsidP="00F36CBC">
      <w:pPr>
        <w:spacing w:line="240" w:lineRule="auto"/>
        <w:ind w:left="720" w:hanging="720"/>
        <w:jc w:val="both"/>
        <w:rPr>
          <w:rFonts w:ascii="Times New Roman" w:hAnsi="Times New Roman" w:cs="Times New Roman"/>
          <w:sz w:val="24"/>
          <w:szCs w:val="24"/>
        </w:rPr>
      </w:pPr>
      <w:proofErr w:type="spellStart"/>
      <w:r w:rsidRPr="00D405F2">
        <w:rPr>
          <w:rFonts w:ascii="Times New Roman" w:hAnsi="Times New Roman" w:cs="Times New Roman"/>
          <w:sz w:val="24"/>
          <w:szCs w:val="24"/>
        </w:rPr>
        <w:t>Arens</w:t>
      </w:r>
      <w:proofErr w:type="spellEnd"/>
      <w:r w:rsidRPr="00D405F2">
        <w:rPr>
          <w:rFonts w:ascii="Times New Roman" w:hAnsi="Times New Roman" w:cs="Times New Roman"/>
          <w:sz w:val="24"/>
          <w:szCs w:val="24"/>
        </w:rPr>
        <w:t xml:space="preserve">, W. F., &amp; </w:t>
      </w:r>
      <w:proofErr w:type="spellStart"/>
      <w:r w:rsidRPr="00D405F2">
        <w:rPr>
          <w:rFonts w:ascii="Times New Roman" w:hAnsi="Times New Roman" w:cs="Times New Roman"/>
          <w:sz w:val="24"/>
          <w:szCs w:val="24"/>
        </w:rPr>
        <w:t>Weigold</w:t>
      </w:r>
      <w:proofErr w:type="spellEnd"/>
      <w:r w:rsidRPr="00D405F2">
        <w:rPr>
          <w:rFonts w:ascii="Times New Roman" w:hAnsi="Times New Roman" w:cs="Times New Roman"/>
          <w:sz w:val="24"/>
          <w:szCs w:val="24"/>
        </w:rPr>
        <w:t xml:space="preserve">, M. F. (2017). </w:t>
      </w:r>
      <w:r w:rsidRPr="00D405F2">
        <w:rPr>
          <w:rStyle w:val="Emphasis"/>
          <w:rFonts w:ascii="Times New Roman" w:hAnsi="Times New Roman" w:cs="Times New Roman"/>
          <w:sz w:val="24"/>
          <w:szCs w:val="24"/>
        </w:rPr>
        <w:t>Contemporary advertising and integrated marketing communications</w:t>
      </w:r>
      <w:r w:rsidRPr="00D405F2">
        <w:rPr>
          <w:rFonts w:ascii="Times New Roman" w:hAnsi="Times New Roman" w:cs="Times New Roman"/>
          <w:sz w:val="24"/>
          <w:szCs w:val="24"/>
        </w:rPr>
        <w:t xml:space="preserve"> (14th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McGraw-Hill Education.</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E.S. (2011). </w:t>
      </w:r>
      <w:r w:rsidRPr="00D53144">
        <w:rPr>
          <w:rFonts w:ascii="Times New Roman" w:eastAsia="Times New Roman" w:hAnsi="Times New Roman" w:cs="Times New Roman"/>
          <w:i/>
          <w:iCs/>
          <w:sz w:val="24"/>
          <w:szCs w:val="24"/>
        </w:rPr>
        <w:t>Principles and Practice of Mass Communication.</w:t>
      </w:r>
      <w:r w:rsidRPr="00D53144">
        <w:rPr>
          <w:rFonts w:ascii="Times New Roman" w:eastAsia="Times New Roman" w:hAnsi="Times New Roman" w:cs="Times New Roman"/>
          <w:sz w:val="24"/>
          <w:szCs w:val="24"/>
        </w:rPr>
        <w:t xml:space="preserve"> Jos: Great Future Press.</w:t>
      </w:r>
    </w:p>
    <w:p w:rsidR="00F36CBC" w:rsidRPr="00C5559F" w:rsidRDefault="00F36CBC" w:rsidP="00F36CBC">
      <w:pPr>
        <w:spacing w:line="240" w:lineRule="auto"/>
        <w:ind w:left="720" w:hanging="720"/>
        <w:jc w:val="both"/>
        <w:rPr>
          <w:rFonts w:ascii="Times New Roman" w:eastAsia="Times New Roman" w:hAnsi="Times New Roman" w:cs="Times New Roman"/>
          <w:sz w:val="24"/>
          <w:szCs w:val="24"/>
        </w:rPr>
      </w:pPr>
      <w:r w:rsidRPr="00C5559F">
        <w:rPr>
          <w:rFonts w:ascii="Times New Roman" w:eastAsia="Times New Roman" w:hAnsi="Times New Roman" w:cs="Times New Roman"/>
          <w:sz w:val="24"/>
          <w:szCs w:val="24"/>
        </w:rPr>
        <w:t xml:space="preserve">Belch, G. E., &amp; Belch, M. A. (2021). </w:t>
      </w:r>
      <w:r w:rsidRPr="00D405F2">
        <w:rPr>
          <w:rFonts w:ascii="Times New Roman" w:eastAsia="Times New Roman" w:hAnsi="Times New Roman" w:cs="Times New Roman"/>
          <w:i/>
          <w:iCs/>
          <w:sz w:val="24"/>
          <w:szCs w:val="24"/>
        </w:rPr>
        <w:t>Advertising and promotion: An integrated marketing communications perspective</w:t>
      </w:r>
      <w:r w:rsidRPr="00C5559F">
        <w:rPr>
          <w:rFonts w:ascii="Times New Roman" w:eastAsia="Times New Roman" w:hAnsi="Times New Roman" w:cs="Times New Roman"/>
          <w:sz w:val="24"/>
          <w:szCs w:val="24"/>
        </w:rPr>
        <w:t xml:space="preserve"> (12th </w:t>
      </w:r>
      <w:proofErr w:type="gramStart"/>
      <w:r w:rsidRPr="00C5559F">
        <w:rPr>
          <w:rFonts w:ascii="Times New Roman" w:eastAsia="Times New Roman" w:hAnsi="Times New Roman" w:cs="Times New Roman"/>
          <w:sz w:val="24"/>
          <w:szCs w:val="24"/>
        </w:rPr>
        <w:t>ed</w:t>
      </w:r>
      <w:proofErr w:type="gramEnd"/>
      <w:r w:rsidRPr="00C5559F">
        <w:rPr>
          <w:rFonts w:ascii="Times New Roman" w:eastAsia="Times New Roman" w:hAnsi="Times New Roman" w:cs="Times New Roman"/>
          <w:sz w:val="24"/>
          <w:szCs w:val="24"/>
        </w:rPr>
        <w:t>.). McGraw-Hill Education.</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Bennett, R., &amp;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R. (2000). Practitioner perceptions of poster advertising effectiveness in tertiary education. </w:t>
      </w:r>
      <w:r w:rsidRPr="00D53144">
        <w:rPr>
          <w:rFonts w:ascii="Times New Roman" w:eastAsia="Times New Roman" w:hAnsi="Times New Roman" w:cs="Times New Roman"/>
          <w:i/>
          <w:iCs/>
          <w:sz w:val="24"/>
          <w:szCs w:val="24"/>
        </w:rPr>
        <w:t>Journal of Marketing for Higher Education</w:t>
      </w:r>
      <w:r w:rsidRPr="00D53144">
        <w:rPr>
          <w:rFonts w:ascii="Times New Roman" w:eastAsia="Times New Roman" w:hAnsi="Times New Roman" w:cs="Times New Roman"/>
          <w:sz w:val="24"/>
          <w:szCs w:val="24"/>
        </w:rPr>
        <w:t>, 10(2), 67–85.</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J.G., &amp; Katz, E. (1974). </w:t>
      </w:r>
      <w:r w:rsidRPr="00D53144">
        <w:rPr>
          <w:rFonts w:ascii="Times New Roman" w:eastAsia="Times New Roman" w:hAnsi="Times New Roman" w:cs="Times New Roman"/>
          <w:i/>
          <w:iCs/>
          <w:sz w:val="24"/>
          <w:szCs w:val="24"/>
        </w:rPr>
        <w:t>The Uses of Mass Communications: Current Perspectives on Gratifications Research.</w:t>
      </w:r>
      <w:r w:rsidRPr="00D53144">
        <w:rPr>
          <w:rFonts w:ascii="Times New Roman" w:eastAsia="Times New Roman" w:hAnsi="Times New Roman" w:cs="Times New Roman"/>
          <w:sz w:val="24"/>
          <w:szCs w:val="24"/>
        </w:rPr>
        <w:t xml:space="preserve"> Beverly Hills: Sage.</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Creswell, J. W. (2014). </w:t>
      </w:r>
      <w:r w:rsidRPr="00D405F2">
        <w:rPr>
          <w:rFonts w:ascii="Times New Roman" w:eastAsia="Times New Roman" w:hAnsi="Times New Roman" w:cs="Times New Roman"/>
          <w:i/>
          <w:iCs/>
          <w:sz w:val="24"/>
          <w:szCs w:val="24"/>
        </w:rPr>
        <w:t>Research Design: Qualitative, Quantitative, and Mixed Methods Approaches</w:t>
      </w:r>
      <w:r w:rsidRPr="00905870">
        <w:rPr>
          <w:rFonts w:ascii="Times New Roman" w:eastAsia="Times New Roman" w:hAnsi="Times New Roman" w:cs="Times New Roman"/>
          <w:sz w:val="24"/>
          <w:szCs w:val="24"/>
        </w:rPr>
        <w:t>. Sage Publications.</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Ikwuegbu</w:t>
      </w:r>
      <w:proofErr w:type="spellEnd"/>
      <w:r w:rsidRPr="00905870">
        <w:rPr>
          <w:rFonts w:ascii="Times New Roman" w:eastAsia="Times New Roman" w:hAnsi="Times New Roman" w:cs="Times New Roman"/>
          <w:sz w:val="24"/>
          <w:szCs w:val="24"/>
        </w:rPr>
        <w:t xml:space="preserve">, E. J. (2021). Outdoor Advertising in Nigerian Tertiary Institutions: Trends and Challenges. </w:t>
      </w:r>
      <w:r w:rsidRPr="00D405F2">
        <w:rPr>
          <w:rFonts w:ascii="Times New Roman" w:eastAsia="Times New Roman" w:hAnsi="Times New Roman" w:cs="Times New Roman"/>
          <w:i/>
          <w:iCs/>
          <w:sz w:val="24"/>
          <w:szCs w:val="24"/>
        </w:rPr>
        <w:t>Journal of Communication Studies</w:t>
      </w:r>
      <w:r w:rsidRPr="00905870">
        <w:rPr>
          <w:rFonts w:ascii="Times New Roman" w:eastAsia="Times New Roman" w:hAnsi="Times New Roman" w:cs="Times New Roman"/>
          <w:sz w:val="24"/>
          <w:szCs w:val="24"/>
        </w:rPr>
        <w:t>, 18(1), 89-104.</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Kombo, D. K., &amp; Tromp, D. L. (2006). </w:t>
      </w:r>
      <w:r w:rsidRPr="00D405F2">
        <w:rPr>
          <w:rFonts w:ascii="Times New Roman" w:eastAsia="Times New Roman" w:hAnsi="Times New Roman" w:cs="Times New Roman"/>
          <w:i/>
          <w:iCs/>
          <w:sz w:val="24"/>
          <w:szCs w:val="24"/>
        </w:rPr>
        <w:t>Proposal and Thesis Writing: An Introduction</w:t>
      </w:r>
      <w:r w:rsidRPr="00905870">
        <w:rPr>
          <w:rFonts w:ascii="Times New Roman" w:eastAsia="Times New Roman" w:hAnsi="Times New Roman" w:cs="Times New Roman"/>
          <w:sz w:val="24"/>
          <w:szCs w:val="24"/>
        </w:rPr>
        <w:t xml:space="preserve">. Nairobi: </w:t>
      </w:r>
      <w:proofErr w:type="spellStart"/>
      <w:r w:rsidRPr="00905870">
        <w:rPr>
          <w:rFonts w:ascii="Times New Roman" w:eastAsia="Times New Roman" w:hAnsi="Times New Roman" w:cs="Times New Roman"/>
          <w:sz w:val="24"/>
          <w:szCs w:val="24"/>
        </w:rPr>
        <w:t>Paulines</w:t>
      </w:r>
      <w:proofErr w:type="spellEnd"/>
      <w:r w:rsidRPr="00905870">
        <w:rPr>
          <w:rFonts w:ascii="Times New Roman" w:eastAsia="Times New Roman" w:hAnsi="Times New Roman" w:cs="Times New Roman"/>
          <w:sz w:val="24"/>
          <w:szCs w:val="24"/>
        </w:rPr>
        <w:t xml:space="preserve"> Publications Africa.</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Kotler, P., &amp; Keller, K. L. (2016). </w:t>
      </w:r>
      <w:r w:rsidRPr="00D53144">
        <w:rPr>
          <w:rFonts w:ascii="Times New Roman" w:eastAsia="Times New Roman" w:hAnsi="Times New Roman" w:cs="Times New Roman"/>
          <w:i/>
          <w:iCs/>
          <w:sz w:val="24"/>
          <w:szCs w:val="24"/>
        </w:rPr>
        <w:t>Marketing Management</w:t>
      </w:r>
      <w:r w:rsidRPr="00D53144">
        <w:rPr>
          <w:rFonts w:ascii="Times New Roman" w:eastAsia="Times New Roman" w:hAnsi="Times New Roman" w:cs="Times New Roman"/>
          <w:sz w:val="24"/>
          <w:szCs w:val="24"/>
        </w:rPr>
        <w:t xml:space="preserve"> (15th </w:t>
      </w:r>
      <w:proofErr w:type="gramStart"/>
      <w:r w:rsidRPr="00D53144">
        <w:rPr>
          <w:rFonts w:ascii="Times New Roman" w:eastAsia="Times New Roman" w:hAnsi="Times New Roman" w:cs="Times New Roman"/>
          <w:sz w:val="24"/>
          <w:szCs w:val="24"/>
        </w:rPr>
        <w:t>ed</w:t>
      </w:r>
      <w:proofErr w:type="gramEnd"/>
      <w:r w:rsidRPr="00D53144">
        <w:rPr>
          <w:rFonts w:ascii="Times New Roman" w:eastAsia="Times New Roman" w:hAnsi="Times New Roman" w:cs="Times New Roman"/>
          <w:sz w:val="24"/>
          <w:szCs w:val="24"/>
        </w:rPr>
        <w:t>.). Pearson Education.</w:t>
      </w:r>
    </w:p>
    <w:p w:rsidR="00F36CBC" w:rsidRPr="00D405F2" w:rsidRDefault="00F36CBC" w:rsidP="00F36CBC">
      <w:pPr>
        <w:spacing w:line="240" w:lineRule="auto"/>
        <w:ind w:left="720" w:hanging="720"/>
        <w:jc w:val="both"/>
        <w:rPr>
          <w:rFonts w:ascii="Times New Roman" w:hAnsi="Times New Roman" w:cs="Times New Roman"/>
          <w:sz w:val="24"/>
          <w:szCs w:val="24"/>
        </w:rPr>
      </w:pPr>
      <w:r w:rsidRPr="00D405F2">
        <w:rPr>
          <w:rFonts w:ascii="Times New Roman" w:hAnsi="Times New Roman" w:cs="Times New Roman"/>
          <w:sz w:val="24"/>
          <w:szCs w:val="24"/>
        </w:rPr>
        <w:t xml:space="preserve">Lester, P. M. (2013). </w:t>
      </w:r>
      <w:r w:rsidRPr="00D405F2">
        <w:rPr>
          <w:rStyle w:val="Emphasis"/>
          <w:rFonts w:ascii="Times New Roman" w:hAnsi="Times New Roman" w:cs="Times New Roman"/>
          <w:sz w:val="24"/>
          <w:szCs w:val="24"/>
        </w:rPr>
        <w:t>Visual communication: Images with messages</w:t>
      </w:r>
      <w:r w:rsidRPr="00D405F2">
        <w:rPr>
          <w:rFonts w:ascii="Times New Roman" w:hAnsi="Times New Roman" w:cs="Times New Roman"/>
          <w:sz w:val="24"/>
          <w:szCs w:val="24"/>
        </w:rPr>
        <w:t xml:space="preserve"> (6th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Wadsworth Cengage Learning.</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Levine, T.R., Sun, H., &amp; Park, H.S. (2011). The effectiveness of promotional media on student event attendance. </w:t>
      </w:r>
      <w:r w:rsidRPr="00D53144">
        <w:rPr>
          <w:rFonts w:ascii="Times New Roman" w:eastAsia="Times New Roman" w:hAnsi="Times New Roman" w:cs="Times New Roman"/>
          <w:i/>
          <w:iCs/>
          <w:sz w:val="24"/>
          <w:szCs w:val="24"/>
        </w:rPr>
        <w:t>Journal of College Student Development</w:t>
      </w:r>
      <w:r w:rsidRPr="00D53144">
        <w:rPr>
          <w:rFonts w:ascii="Times New Roman" w:eastAsia="Times New Roman" w:hAnsi="Times New Roman" w:cs="Times New Roman"/>
          <w:sz w:val="24"/>
          <w:szCs w:val="24"/>
        </w:rPr>
        <w:t>, 52(3), 290–299.</w:t>
      </w:r>
    </w:p>
    <w:p w:rsidR="00F36CBC" w:rsidRPr="0002433B" w:rsidRDefault="00F36CBC" w:rsidP="00F36CBC">
      <w:pPr>
        <w:spacing w:line="240" w:lineRule="auto"/>
        <w:ind w:left="720" w:hanging="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Obi, O. C., &amp; Udo, I. E. (2019). </w:t>
      </w:r>
      <w:r w:rsidRPr="00D405F2">
        <w:rPr>
          <w:rFonts w:ascii="Times New Roman" w:eastAsia="Times New Roman" w:hAnsi="Times New Roman" w:cs="Times New Roman"/>
          <w:i/>
          <w:iCs/>
          <w:sz w:val="24"/>
          <w:szCs w:val="24"/>
        </w:rPr>
        <w:t>Traditional vs. digital media: Which is more effective for campus event promotions?</w:t>
      </w:r>
      <w:r w:rsidRPr="0002433B">
        <w:rPr>
          <w:rFonts w:ascii="Times New Roman" w:eastAsia="Times New Roman" w:hAnsi="Times New Roman" w:cs="Times New Roman"/>
          <w:sz w:val="24"/>
          <w:szCs w:val="24"/>
        </w:rPr>
        <w:t xml:space="preserve"> Nigerian Journal of Communication Studies, 9(1), 12–25.</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Odozi</w:t>
      </w:r>
      <w:proofErr w:type="spellEnd"/>
      <w:r w:rsidRPr="00905870">
        <w:rPr>
          <w:rFonts w:ascii="Times New Roman" w:eastAsia="Times New Roman" w:hAnsi="Times New Roman" w:cs="Times New Roman"/>
          <w:sz w:val="24"/>
          <w:szCs w:val="24"/>
        </w:rPr>
        <w:t xml:space="preserve">, J. C., &amp; </w:t>
      </w:r>
      <w:proofErr w:type="spellStart"/>
      <w:r w:rsidRPr="00905870">
        <w:rPr>
          <w:rFonts w:ascii="Times New Roman" w:eastAsia="Times New Roman" w:hAnsi="Times New Roman" w:cs="Times New Roman"/>
          <w:sz w:val="24"/>
          <w:szCs w:val="24"/>
        </w:rPr>
        <w:t>Osunbor</w:t>
      </w:r>
      <w:proofErr w:type="spellEnd"/>
      <w:r w:rsidRPr="00905870">
        <w:rPr>
          <w:rFonts w:ascii="Times New Roman" w:eastAsia="Times New Roman" w:hAnsi="Times New Roman" w:cs="Times New Roman"/>
          <w:sz w:val="24"/>
          <w:szCs w:val="24"/>
        </w:rPr>
        <w:t xml:space="preserve">, A. I. (2019). Analysis of Students' Awareness of Campus Events </w:t>
      </w:r>
      <w:proofErr w:type="gramStart"/>
      <w:r w:rsidRPr="00905870">
        <w:rPr>
          <w:rFonts w:ascii="Times New Roman" w:eastAsia="Times New Roman" w:hAnsi="Times New Roman" w:cs="Times New Roman"/>
          <w:sz w:val="24"/>
          <w:szCs w:val="24"/>
        </w:rPr>
        <w:t>Through</w:t>
      </w:r>
      <w:proofErr w:type="gramEnd"/>
      <w:r w:rsidRPr="00905870">
        <w:rPr>
          <w:rFonts w:ascii="Times New Roman" w:eastAsia="Times New Roman" w:hAnsi="Times New Roman" w:cs="Times New Roman"/>
          <w:sz w:val="24"/>
          <w:szCs w:val="24"/>
        </w:rPr>
        <w:t xml:space="preserve"> Posters. </w:t>
      </w:r>
      <w:r w:rsidRPr="00D405F2">
        <w:rPr>
          <w:rFonts w:ascii="Times New Roman" w:eastAsia="Times New Roman" w:hAnsi="Times New Roman" w:cs="Times New Roman"/>
          <w:i/>
          <w:iCs/>
          <w:sz w:val="24"/>
          <w:szCs w:val="24"/>
        </w:rPr>
        <w:t>International Journal of Educational Research</w:t>
      </w:r>
      <w:r w:rsidRPr="00905870">
        <w:rPr>
          <w:rFonts w:ascii="Times New Roman" w:eastAsia="Times New Roman" w:hAnsi="Times New Roman" w:cs="Times New Roman"/>
          <w:sz w:val="24"/>
          <w:szCs w:val="24"/>
        </w:rPr>
        <w:t>, 15(3), 45-56.</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M.J. (2020). Media Preferences of Undergraduate Students in Nigeria. </w:t>
      </w:r>
      <w:r w:rsidRPr="00D53144">
        <w:rPr>
          <w:rFonts w:ascii="Times New Roman" w:eastAsia="Times New Roman" w:hAnsi="Times New Roman" w:cs="Times New Roman"/>
          <w:i/>
          <w:iCs/>
          <w:sz w:val="24"/>
          <w:szCs w:val="24"/>
        </w:rPr>
        <w:t>African Journal of Communication Studies</w:t>
      </w:r>
      <w:r w:rsidRPr="00D53144">
        <w:rPr>
          <w:rFonts w:ascii="Times New Roman" w:eastAsia="Times New Roman" w:hAnsi="Times New Roman" w:cs="Times New Roman"/>
          <w:sz w:val="24"/>
          <w:szCs w:val="24"/>
        </w:rPr>
        <w:t>, 8(1), 55–72.</w:t>
      </w:r>
    </w:p>
    <w:p w:rsidR="00F36CBC" w:rsidRPr="00D53144" w:rsidRDefault="00F36CBC" w:rsidP="00F36CBC">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lastRenderedPageBreak/>
        <w:t>Oyeleke</w:t>
      </w:r>
      <w:proofErr w:type="spellEnd"/>
      <w:r w:rsidRPr="00D53144">
        <w:rPr>
          <w:rFonts w:ascii="Times New Roman" w:eastAsia="Times New Roman" w:hAnsi="Times New Roman" w:cs="Times New Roman"/>
          <w:sz w:val="24"/>
          <w:szCs w:val="24"/>
        </w:rPr>
        <w:t xml:space="preserve">, T. &amp;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I. (2019). Political Communication and Media Tools in Student Unionism. </w:t>
      </w:r>
      <w:r w:rsidRPr="00D53144">
        <w:rPr>
          <w:rFonts w:ascii="Times New Roman" w:eastAsia="Times New Roman" w:hAnsi="Times New Roman" w:cs="Times New Roman"/>
          <w:i/>
          <w:iCs/>
          <w:sz w:val="24"/>
          <w:szCs w:val="24"/>
        </w:rPr>
        <w:t>Communication Review</w:t>
      </w:r>
      <w:r w:rsidRPr="00D53144">
        <w:rPr>
          <w:rFonts w:ascii="Times New Roman" w:eastAsia="Times New Roman" w:hAnsi="Times New Roman" w:cs="Times New Roman"/>
          <w:sz w:val="24"/>
          <w:szCs w:val="24"/>
        </w:rPr>
        <w:t>, 7(1), 41–55.</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Pallant</w:t>
      </w:r>
      <w:proofErr w:type="spellEnd"/>
      <w:r w:rsidRPr="00905870">
        <w:rPr>
          <w:rFonts w:ascii="Times New Roman" w:eastAsia="Times New Roman" w:hAnsi="Times New Roman" w:cs="Times New Roman"/>
          <w:sz w:val="24"/>
          <w:szCs w:val="24"/>
        </w:rPr>
        <w:t xml:space="preserve">, J. (2020). </w:t>
      </w:r>
      <w:r w:rsidRPr="00D405F2">
        <w:rPr>
          <w:rFonts w:ascii="Times New Roman" w:eastAsia="Times New Roman" w:hAnsi="Times New Roman" w:cs="Times New Roman"/>
          <w:i/>
          <w:iCs/>
          <w:sz w:val="24"/>
          <w:szCs w:val="24"/>
        </w:rPr>
        <w:t>SPSS Survival Manual: A Step-by-Step Guide to Data Analysis Using IBM SPSS</w:t>
      </w:r>
      <w:r w:rsidRPr="00905870">
        <w:rPr>
          <w:rFonts w:ascii="Times New Roman" w:eastAsia="Times New Roman" w:hAnsi="Times New Roman" w:cs="Times New Roman"/>
          <w:sz w:val="24"/>
          <w:szCs w:val="24"/>
        </w:rPr>
        <w:t>. Routledge.</w:t>
      </w:r>
    </w:p>
    <w:p w:rsidR="00F36CBC" w:rsidRPr="00D405F2" w:rsidRDefault="00F36CBC" w:rsidP="00F36CBC">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xml:space="preserve">, R. O. (2018). </w:t>
      </w:r>
      <w:r w:rsidRPr="00D405F2">
        <w:rPr>
          <w:rFonts w:ascii="Times New Roman" w:eastAsia="Times New Roman" w:hAnsi="Times New Roman" w:cs="Times New Roman"/>
          <w:i/>
          <w:iCs/>
          <w:sz w:val="24"/>
          <w:szCs w:val="24"/>
        </w:rPr>
        <w:t>The role of visual communication in promoting events among Nigerian youths</w:t>
      </w:r>
      <w:r w:rsidRPr="0002433B">
        <w:rPr>
          <w:rFonts w:ascii="Times New Roman" w:eastAsia="Times New Roman" w:hAnsi="Times New Roman" w:cs="Times New Roman"/>
          <w:sz w:val="24"/>
          <w:szCs w:val="24"/>
        </w:rPr>
        <w:t>. Journal of Media and Society, 7(4), 89–104.</w:t>
      </w:r>
    </w:p>
    <w:p w:rsidR="00F36CBC" w:rsidRPr="00905870" w:rsidRDefault="00F36CBC" w:rsidP="00F36CBC">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Yamane, T. (1967). </w:t>
      </w:r>
      <w:r w:rsidRPr="00D405F2">
        <w:rPr>
          <w:rFonts w:ascii="Times New Roman" w:eastAsia="Times New Roman" w:hAnsi="Times New Roman" w:cs="Times New Roman"/>
          <w:i/>
          <w:iCs/>
          <w:sz w:val="24"/>
          <w:szCs w:val="24"/>
        </w:rPr>
        <w:t>Statistics: An Introductory Analysis</w:t>
      </w:r>
      <w:r w:rsidRPr="00905870">
        <w:rPr>
          <w:rFonts w:ascii="Times New Roman" w:eastAsia="Times New Roman" w:hAnsi="Times New Roman" w:cs="Times New Roman"/>
          <w:sz w:val="24"/>
          <w:szCs w:val="24"/>
        </w:rPr>
        <w:t xml:space="preserve"> (2nd </w:t>
      </w:r>
      <w:proofErr w:type="gramStart"/>
      <w:r w:rsidRPr="00905870">
        <w:rPr>
          <w:rFonts w:ascii="Times New Roman" w:eastAsia="Times New Roman" w:hAnsi="Times New Roman" w:cs="Times New Roman"/>
          <w:sz w:val="24"/>
          <w:szCs w:val="24"/>
        </w:rPr>
        <w:t>ed</w:t>
      </w:r>
      <w:proofErr w:type="gramEnd"/>
      <w:r w:rsidRPr="00905870">
        <w:rPr>
          <w:rFonts w:ascii="Times New Roman" w:eastAsia="Times New Roman" w:hAnsi="Times New Roman" w:cs="Times New Roman"/>
          <w:sz w:val="24"/>
          <w:szCs w:val="24"/>
        </w:rPr>
        <w:t>.). Harper and Row.</w:t>
      </w:r>
    </w:p>
    <w:p w:rsidR="00F36CBC" w:rsidRDefault="00F36CBC" w:rsidP="00F36CB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6CBC" w:rsidRDefault="00F36CBC" w:rsidP="00F36CBC">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F36CBC" w:rsidRDefault="00F36CBC" w:rsidP="00F36CBC">
      <w:pPr>
        <w:spacing w:after="0" w:line="480" w:lineRule="auto"/>
        <w:jc w:val="center"/>
      </w:pPr>
      <w:r>
        <w:rPr>
          <w:rFonts w:ascii="Times New Roman" w:hAnsi="Times New Roman"/>
          <w:b/>
          <w:sz w:val="24"/>
          <w:szCs w:val="24"/>
        </w:rPr>
        <w:t>KWARA STATE POLYTECHNIC, ILORIN</w:t>
      </w:r>
    </w:p>
    <w:p w:rsidR="00F36CBC" w:rsidRDefault="00F36CBC" w:rsidP="00F36CBC">
      <w:pPr>
        <w:spacing w:after="0" w:line="480" w:lineRule="auto"/>
        <w:jc w:val="center"/>
      </w:pPr>
      <w:r>
        <w:rPr>
          <w:rFonts w:ascii="Times New Roman" w:hAnsi="Times New Roman"/>
          <w:b/>
          <w:sz w:val="24"/>
          <w:szCs w:val="24"/>
        </w:rPr>
        <w:t xml:space="preserve">INSTITUTE OF INFORMATION AND COMMUNIATION TECHNOLOGY </w:t>
      </w:r>
    </w:p>
    <w:p w:rsidR="00F36CBC" w:rsidRDefault="00F36CBC" w:rsidP="00F36CBC">
      <w:pPr>
        <w:spacing w:after="0" w:line="408" w:lineRule="auto"/>
        <w:jc w:val="center"/>
      </w:pPr>
      <w:r>
        <w:rPr>
          <w:rFonts w:ascii="Times New Roman" w:hAnsi="Times New Roman"/>
          <w:b/>
          <w:sz w:val="24"/>
          <w:szCs w:val="24"/>
        </w:rPr>
        <w:t>DEPARTMENT OF MASS COMMUNCATION</w:t>
      </w:r>
    </w:p>
    <w:p w:rsidR="00F36CBC" w:rsidRDefault="00F36CBC" w:rsidP="00F36CBC">
      <w:pPr>
        <w:autoSpaceDE w:val="0"/>
        <w:autoSpaceDN w:val="0"/>
        <w:adjustRightInd w:val="0"/>
        <w:spacing w:after="0" w:line="480" w:lineRule="auto"/>
        <w:jc w:val="both"/>
      </w:pPr>
      <w:r>
        <w:rPr>
          <w:rFonts w:ascii="Times New Roman" w:hAnsi="Times New Roman"/>
          <w:b/>
          <w:sz w:val="24"/>
          <w:szCs w:val="24"/>
        </w:rPr>
        <w:t>Dear Informant,</w:t>
      </w:r>
    </w:p>
    <w:p w:rsidR="00F36CBC" w:rsidRPr="009A30E4" w:rsidRDefault="00F36CBC" w:rsidP="00F36CBC">
      <w:pPr>
        <w:spacing w:after="0" w:line="480" w:lineRule="auto"/>
        <w:jc w:val="both"/>
        <w:rPr>
          <w:rFonts w:ascii="Times New Roman" w:hAnsi="Times New Roman"/>
        </w:rPr>
      </w:pPr>
      <w:r>
        <w:rPr>
          <w:rFonts w:ascii="Times New Roman" w:hAnsi="Times New Roman"/>
          <w:sz w:val="24"/>
          <w:szCs w:val="24"/>
        </w:rPr>
        <w:t xml:space="preserve">We are </w:t>
      </w:r>
      <w:r w:rsidRPr="009A30E4">
        <w:rPr>
          <w:rFonts w:ascii="Times New Roman" w:hAnsi="Times New Roman"/>
          <w:sz w:val="24"/>
          <w:szCs w:val="24"/>
        </w:rPr>
        <w:t xml:space="preserve">ND2 undergraduate student of Department of Mass communication, </w:t>
      </w:r>
      <w:proofErr w:type="spellStart"/>
      <w:r w:rsidRPr="009A30E4">
        <w:rPr>
          <w:rFonts w:ascii="Times New Roman" w:hAnsi="Times New Roman"/>
          <w:sz w:val="24"/>
          <w:szCs w:val="24"/>
        </w:rPr>
        <w:t>Kwara</w:t>
      </w:r>
      <w:proofErr w:type="spellEnd"/>
      <w:r w:rsidRPr="009A30E4">
        <w:rPr>
          <w:rFonts w:ascii="Times New Roman" w:hAnsi="Times New Roman"/>
          <w:sz w:val="24"/>
          <w:szCs w:val="24"/>
        </w:rPr>
        <w:t xml:space="preserve"> State Polytechnic, Ilorin, carrying out a research on the </w:t>
      </w:r>
      <w:r w:rsidRPr="009A30E4">
        <w:rPr>
          <w:rFonts w:ascii="Times New Roman" w:hAnsi="Times New Roman"/>
          <w:b/>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9A30E4">
        <w:rPr>
          <w:rFonts w:ascii="Times New Roman" w:hAnsi="Times New Roman"/>
          <w:b/>
          <w:sz w:val="24"/>
          <w:szCs w:val="24"/>
        </w:rPr>
        <w:t>”</w:t>
      </w:r>
      <w:r w:rsidRPr="009A30E4">
        <w:rPr>
          <w:rFonts w:ascii="Times New Roman" w:hAnsi="Times New Roman"/>
          <w:sz w:val="24"/>
          <w:szCs w:val="24"/>
        </w:rPr>
        <w:t xml:space="preserve">. </w:t>
      </w:r>
      <w:r>
        <w:rPr>
          <w:rFonts w:ascii="Times New Roman" w:hAnsi="Times New Roman"/>
          <w:sz w:val="24"/>
          <w:szCs w:val="24"/>
        </w:rPr>
        <w:t>We</w:t>
      </w:r>
      <w:r w:rsidRPr="009A30E4">
        <w:rPr>
          <w:rFonts w:ascii="Times New Roman" w:hAnsi="Times New Roman"/>
          <w:sz w:val="24"/>
          <w:szCs w:val="24"/>
        </w:rPr>
        <w:t xml:space="preserve"> humbly request your assistance to answer this questions. Please be rest assured that every confidential details given shall remain as such and also the questions are solely for research purpose.</w:t>
      </w:r>
    </w:p>
    <w:p w:rsidR="00F36CBC" w:rsidRDefault="00F36CBC" w:rsidP="00F36CBC">
      <w:pPr>
        <w:spacing w:after="0" w:line="480" w:lineRule="auto"/>
        <w:jc w:val="both"/>
      </w:pPr>
      <w:r>
        <w:rPr>
          <w:rFonts w:ascii="Times New Roman" w:hAnsi="Times New Roman"/>
          <w:sz w:val="24"/>
          <w:szCs w:val="24"/>
        </w:rPr>
        <w:t>Thank you.</w:t>
      </w:r>
    </w:p>
    <w:p w:rsidR="00F36CBC" w:rsidRDefault="00F36CBC" w:rsidP="00F36CBC">
      <w:pPr>
        <w:spacing w:after="0" w:line="480" w:lineRule="auto"/>
        <w:jc w:val="both"/>
      </w:pPr>
      <w:r>
        <w:rPr>
          <w:rFonts w:ascii="Times New Roman" w:hAnsi="Times New Roman" w:hint="eastAsia"/>
          <w:b/>
          <w:sz w:val="24"/>
          <w:szCs w:val="24"/>
        </w:rPr>
        <w:t>INSTRUCTION:</w:t>
      </w:r>
    </w:p>
    <w:p w:rsidR="00F36CBC" w:rsidRDefault="00F36CBC" w:rsidP="00F36CBC">
      <w:pPr>
        <w:spacing w:after="0" w:line="480" w:lineRule="auto"/>
        <w:jc w:val="both"/>
      </w:pPr>
      <w:r>
        <w:rPr>
          <w:rFonts w:ascii="Times New Roman" w:hAnsi="Times New Roman" w:hint="eastAsia"/>
          <w:sz w:val="24"/>
          <w:szCs w:val="24"/>
        </w:rPr>
        <w:t>Please tick</w:t>
      </w:r>
      <w:r>
        <w:rPr>
          <w:rFonts w:ascii="Times New Roman" w:hAnsi="Times New Roman"/>
          <w:sz w:val="24"/>
          <w:szCs w:val="24"/>
        </w:rPr>
        <w:t xml:space="preserve"> (√)</w:t>
      </w:r>
      <w:r>
        <w:rPr>
          <w:rFonts w:ascii="Times New Roman" w:hAnsi="Times New Roman" w:hint="eastAsia"/>
          <w:sz w:val="24"/>
          <w:szCs w:val="24"/>
        </w:rPr>
        <w:t xml:space="preserve"> the appropriate option that best represents your view in the box provided.</w:t>
      </w:r>
    </w:p>
    <w:p w:rsidR="00F36CBC" w:rsidRDefault="00F36CBC" w:rsidP="00F36CBC">
      <w:pPr>
        <w:spacing w:after="0" w:line="480" w:lineRule="auto"/>
        <w:jc w:val="both"/>
      </w:pPr>
      <w:r>
        <w:rPr>
          <w:rFonts w:ascii="Times New Roman" w:hAnsi="Times New Roman" w:hint="eastAsia"/>
          <w:b/>
          <w:sz w:val="24"/>
          <w:szCs w:val="24"/>
        </w:rPr>
        <w:t xml:space="preserve">SECTION A </w:t>
      </w:r>
      <w:r>
        <w:tab/>
      </w:r>
      <w:r>
        <w:tab/>
      </w:r>
      <w:r>
        <w:rPr>
          <w:rFonts w:ascii="Times New Roman" w:hAnsi="Times New Roman" w:hint="eastAsia"/>
          <w:b/>
          <w:sz w:val="24"/>
          <w:szCs w:val="24"/>
        </w:rPr>
        <w:t>Demographic information of Respondents</w:t>
      </w:r>
    </w:p>
    <w:p w:rsidR="00F36CBC" w:rsidRDefault="00F36CBC" w:rsidP="000F41E9">
      <w:pPr>
        <w:pStyle w:val="ListParagraph"/>
        <w:numPr>
          <w:ilvl w:val="0"/>
          <w:numId w:val="26"/>
        </w:numPr>
        <w:spacing w:after="0" w:line="480" w:lineRule="auto"/>
        <w:contextualSpacing w:val="0"/>
        <w:jc w:val="both"/>
      </w:pPr>
      <w:r w:rsidRPr="00BB411A">
        <w:rPr>
          <w:rFonts w:ascii="Times New Roman" w:hAnsi="Times New Roman"/>
          <w:sz w:val="24"/>
          <w:szCs w:val="24"/>
        </w:rPr>
        <w:t>Gender</w:t>
      </w:r>
      <w:r>
        <w:tab/>
        <w:t>:</w:t>
      </w:r>
      <w:r>
        <w:tab/>
      </w:r>
      <w:r w:rsidRPr="00BB411A">
        <w:rPr>
          <w:rFonts w:ascii="Times New Roman" w:hAnsi="Times New Roman"/>
          <w:sz w:val="24"/>
          <w:szCs w:val="24"/>
        </w:rPr>
        <w:t>(a) Male (   )</w:t>
      </w:r>
      <w:r>
        <w:tab/>
      </w:r>
      <w:r w:rsidRPr="00BB411A">
        <w:rPr>
          <w:rFonts w:ascii="Times New Roman" w:hAnsi="Times New Roman"/>
          <w:sz w:val="24"/>
          <w:szCs w:val="24"/>
        </w:rPr>
        <w:t xml:space="preserve">   (b) Female (   )</w:t>
      </w:r>
    </w:p>
    <w:p w:rsidR="00F36CBC" w:rsidRDefault="00F36CBC" w:rsidP="000F41E9">
      <w:pPr>
        <w:pStyle w:val="ListParagraph"/>
        <w:numPr>
          <w:ilvl w:val="0"/>
          <w:numId w:val="26"/>
        </w:numPr>
        <w:spacing w:after="0" w:line="480" w:lineRule="auto"/>
        <w:contextualSpacing w:val="0"/>
        <w:jc w:val="both"/>
      </w:pPr>
      <w:r w:rsidRPr="00BB411A">
        <w:rPr>
          <w:rFonts w:ascii="Times New Roman" w:hAnsi="Times New Roman"/>
          <w:sz w:val="24"/>
          <w:szCs w:val="24"/>
        </w:rPr>
        <w:t>Age</w:t>
      </w:r>
      <w:r>
        <w:rPr>
          <w:rFonts w:ascii="Times New Roman" w:hAnsi="Times New Roman"/>
          <w:sz w:val="24"/>
          <w:szCs w:val="24"/>
        </w:rPr>
        <w:t>:</w:t>
      </w:r>
      <w:r w:rsidRPr="00BB411A">
        <w:rPr>
          <w:rFonts w:ascii="Times New Roman" w:hAnsi="Times New Roman"/>
          <w:sz w:val="24"/>
          <w:szCs w:val="24"/>
        </w:rPr>
        <w:t xml:space="preserve"> </w:t>
      </w:r>
      <w:r>
        <w:tab/>
      </w:r>
      <w:r>
        <w:tab/>
      </w:r>
      <w:r w:rsidRPr="00BB411A">
        <w:rPr>
          <w:rFonts w:ascii="Times New Roman" w:hAnsi="Times New Roman"/>
          <w:sz w:val="24"/>
          <w:szCs w:val="24"/>
        </w:rPr>
        <w:t xml:space="preserve">(a) </w:t>
      </w:r>
      <w:r>
        <w:rPr>
          <w:rFonts w:ascii="Times New Roman" w:hAnsi="Times New Roman"/>
          <w:sz w:val="24"/>
          <w:szCs w:val="24"/>
        </w:rPr>
        <w:t>16</w:t>
      </w:r>
      <w:r w:rsidRPr="00BB411A">
        <w:rPr>
          <w:rFonts w:ascii="Times New Roman" w:hAnsi="Times New Roman"/>
          <w:sz w:val="24"/>
          <w:szCs w:val="24"/>
        </w:rPr>
        <w:t xml:space="preserve"> – </w:t>
      </w:r>
      <w:r>
        <w:rPr>
          <w:rFonts w:ascii="Times New Roman" w:hAnsi="Times New Roman"/>
          <w:sz w:val="24"/>
          <w:szCs w:val="24"/>
        </w:rPr>
        <w:t>2</w:t>
      </w:r>
      <w:r w:rsidRPr="00BB411A">
        <w:rPr>
          <w:rFonts w:ascii="Times New Roman" w:hAnsi="Times New Roman"/>
          <w:sz w:val="24"/>
          <w:szCs w:val="24"/>
        </w:rPr>
        <w:t xml:space="preserve">0 (   )   (b) </w:t>
      </w:r>
      <w:r>
        <w:rPr>
          <w:rFonts w:ascii="Times New Roman" w:hAnsi="Times New Roman"/>
          <w:sz w:val="24"/>
          <w:szCs w:val="24"/>
        </w:rPr>
        <w:t>2</w:t>
      </w:r>
      <w:r w:rsidRPr="00BB411A">
        <w:rPr>
          <w:rFonts w:ascii="Times New Roman" w:hAnsi="Times New Roman"/>
          <w:sz w:val="24"/>
          <w:szCs w:val="24"/>
        </w:rPr>
        <w:t>1</w:t>
      </w:r>
      <w:r>
        <w:rPr>
          <w:rFonts w:ascii="Times New Roman" w:hAnsi="Times New Roman"/>
          <w:sz w:val="24"/>
          <w:szCs w:val="24"/>
        </w:rPr>
        <w:t xml:space="preserve"> – 25</w:t>
      </w:r>
      <w:r w:rsidRPr="00BB411A">
        <w:rPr>
          <w:rFonts w:ascii="Times New Roman" w:hAnsi="Times New Roman"/>
          <w:sz w:val="24"/>
          <w:szCs w:val="24"/>
        </w:rPr>
        <w:t xml:space="preserve"> (   )   (c) </w:t>
      </w:r>
      <w:r>
        <w:rPr>
          <w:rFonts w:ascii="Times New Roman" w:hAnsi="Times New Roman"/>
          <w:sz w:val="24"/>
          <w:szCs w:val="24"/>
        </w:rPr>
        <w:t>26 – 3</w:t>
      </w:r>
      <w:r w:rsidRPr="00BB411A">
        <w:rPr>
          <w:rFonts w:ascii="Times New Roman" w:hAnsi="Times New Roman"/>
          <w:sz w:val="24"/>
          <w:szCs w:val="24"/>
        </w:rPr>
        <w:t xml:space="preserve">0 (   )   (d) </w:t>
      </w:r>
      <w:r>
        <w:rPr>
          <w:rFonts w:ascii="Times New Roman" w:hAnsi="Times New Roman"/>
          <w:sz w:val="24"/>
          <w:szCs w:val="24"/>
        </w:rPr>
        <w:t>31</w:t>
      </w:r>
      <w:r w:rsidRPr="00BB411A">
        <w:rPr>
          <w:rFonts w:ascii="Times New Roman" w:hAnsi="Times New Roman"/>
          <w:sz w:val="24"/>
          <w:szCs w:val="24"/>
        </w:rPr>
        <w:t xml:space="preserve"> and above (   )</w:t>
      </w:r>
    </w:p>
    <w:p w:rsidR="00F36CBC" w:rsidRDefault="00F36CBC" w:rsidP="000F41E9">
      <w:pPr>
        <w:pStyle w:val="ListParagraph"/>
        <w:numPr>
          <w:ilvl w:val="0"/>
          <w:numId w:val="26"/>
        </w:numPr>
        <w:spacing w:after="0" w:line="480" w:lineRule="auto"/>
        <w:contextualSpacing w:val="0"/>
        <w:jc w:val="both"/>
      </w:pPr>
      <w:r>
        <w:rPr>
          <w:rFonts w:ascii="Times New Roman" w:hAnsi="Times New Roman"/>
          <w:sz w:val="24"/>
          <w:szCs w:val="24"/>
        </w:rPr>
        <w:t xml:space="preserve">Faculty/Department: </w:t>
      </w:r>
      <w:r w:rsidRPr="00BB411A">
        <w:rPr>
          <w:rFonts w:ascii="Times New Roman" w:hAnsi="Times New Roman"/>
          <w:sz w:val="24"/>
          <w:szCs w:val="24"/>
        </w:rPr>
        <w:t xml:space="preserve"> </w:t>
      </w:r>
      <w:r>
        <w:rPr>
          <w:rFonts w:ascii="Times New Roman" w:hAnsi="Times New Roman"/>
          <w:sz w:val="24"/>
          <w:szCs w:val="24"/>
        </w:rPr>
        <w:t>____________________________________________________</w:t>
      </w:r>
    </w:p>
    <w:p w:rsidR="00F36CBC" w:rsidRPr="00BB411A" w:rsidRDefault="00F36CBC" w:rsidP="000F41E9">
      <w:pPr>
        <w:pStyle w:val="ListParagraph"/>
        <w:numPr>
          <w:ilvl w:val="0"/>
          <w:numId w:val="26"/>
        </w:numPr>
        <w:spacing w:after="0" w:line="408" w:lineRule="auto"/>
        <w:contextualSpacing w:val="0"/>
        <w:jc w:val="both"/>
        <w:rPr>
          <w:rFonts w:ascii="Times New Roman" w:hAnsi="Times New Roman"/>
          <w:sz w:val="24"/>
          <w:szCs w:val="24"/>
        </w:rPr>
      </w:pPr>
      <w:r>
        <w:rPr>
          <w:rFonts w:ascii="Times New Roman" w:hAnsi="Times New Roman"/>
          <w:sz w:val="24"/>
          <w:szCs w:val="24"/>
        </w:rPr>
        <w:t xml:space="preserve">Level: </w:t>
      </w:r>
      <w:r w:rsidRPr="00BB411A">
        <w:rPr>
          <w:rFonts w:ascii="Times New Roman" w:hAnsi="Times New Roman"/>
          <w:sz w:val="24"/>
          <w:szCs w:val="24"/>
        </w:rPr>
        <w:tab/>
      </w:r>
      <w:r>
        <w:rPr>
          <w:rFonts w:ascii="Times New Roman" w:hAnsi="Times New Roman"/>
          <w:sz w:val="24"/>
          <w:szCs w:val="24"/>
        </w:rPr>
        <w:tab/>
      </w:r>
      <w:r w:rsidRPr="00BB411A">
        <w:rPr>
          <w:rFonts w:ascii="Times New Roman" w:hAnsi="Times New Roman"/>
          <w:sz w:val="24"/>
          <w:szCs w:val="24"/>
        </w:rPr>
        <w:t xml:space="preserve">(a) </w:t>
      </w:r>
      <w:r>
        <w:rPr>
          <w:rFonts w:ascii="Times New Roman" w:hAnsi="Times New Roman"/>
          <w:sz w:val="24"/>
          <w:szCs w:val="24"/>
        </w:rPr>
        <w:t>ND1</w:t>
      </w:r>
      <w:r w:rsidRPr="00BB411A">
        <w:rPr>
          <w:rFonts w:ascii="Times New Roman" w:hAnsi="Times New Roman"/>
          <w:sz w:val="24"/>
          <w:szCs w:val="24"/>
        </w:rPr>
        <w:t xml:space="preserve"> (   )</w:t>
      </w:r>
      <w:r>
        <w:tab/>
      </w:r>
      <w:r w:rsidRPr="00BB411A">
        <w:rPr>
          <w:rFonts w:ascii="Times New Roman" w:hAnsi="Times New Roman"/>
          <w:sz w:val="24"/>
          <w:szCs w:val="24"/>
        </w:rPr>
        <w:t xml:space="preserve">(b) </w:t>
      </w:r>
      <w:r>
        <w:rPr>
          <w:rFonts w:ascii="Times New Roman" w:hAnsi="Times New Roman"/>
          <w:sz w:val="24"/>
          <w:szCs w:val="24"/>
        </w:rPr>
        <w:t>ND2</w:t>
      </w:r>
      <w:r w:rsidRPr="00BB411A">
        <w:rPr>
          <w:rFonts w:ascii="Times New Roman" w:hAnsi="Times New Roman"/>
          <w:sz w:val="24"/>
          <w:szCs w:val="24"/>
        </w:rPr>
        <w:t xml:space="preserve"> (   )</w:t>
      </w:r>
      <w:r>
        <w:tab/>
      </w:r>
      <w:r w:rsidRPr="00BB411A">
        <w:rPr>
          <w:rFonts w:ascii="Times New Roman" w:hAnsi="Times New Roman"/>
          <w:sz w:val="24"/>
          <w:szCs w:val="24"/>
        </w:rPr>
        <w:t xml:space="preserve">(c) </w:t>
      </w:r>
      <w:r>
        <w:rPr>
          <w:rFonts w:ascii="Times New Roman" w:hAnsi="Times New Roman"/>
          <w:sz w:val="24"/>
          <w:szCs w:val="24"/>
        </w:rPr>
        <w:t>HND1</w:t>
      </w:r>
      <w:r w:rsidRPr="00BB411A">
        <w:rPr>
          <w:rFonts w:ascii="Times New Roman" w:hAnsi="Times New Roman"/>
          <w:sz w:val="24"/>
          <w:szCs w:val="24"/>
        </w:rPr>
        <w:t xml:space="preserve"> (   )</w:t>
      </w:r>
      <w:r>
        <w:rPr>
          <w:rFonts w:ascii="Times New Roman" w:hAnsi="Times New Roman"/>
          <w:sz w:val="24"/>
          <w:szCs w:val="24"/>
        </w:rPr>
        <w:t xml:space="preserve">     (d) HND2   (   )</w:t>
      </w:r>
    </w:p>
    <w:p w:rsidR="00F36CBC" w:rsidRDefault="00F36CBC" w:rsidP="00F36CBC">
      <w:pPr>
        <w:spacing w:before="100" w:beforeAutospacing="1" w:after="100" w:afterAutospacing="1" w:line="360" w:lineRule="auto"/>
        <w:jc w:val="both"/>
        <w:rPr>
          <w:rFonts w:ascii="Times New Roman" w:eastAsia="Times New Roman" w:hAnsi="Times New Roman" w:cs="Times New Roman"/>
          <w:b/>
          <w:bCs/>
          <w:sz w:val="24"/>
          <w:szCs w:val="24"/>
        </w:rPr>
      </w:pPr>
    </w:p>
    <w:p w:rsidR="00F36CBC" w:rsidRDefault="00F36CBC" w:rsidP="00F36CBC">
      <w:pPr>
        <w:spacing w:before="100" w:beforeAutospacing="1" w:after="100" w:afterAutospacing="1" w:line="360" w:lineRule="auto"/>
        <w:jc w:val="both"/>
        <w:rPr>
          <w:rFonts w:ascii="Times New Roman" w:eastAsia="Times New Roman" w:hAnsi="Times New Roman" w:cs="Times New Roman"/>
          <w:b/>
          <w:bCs/>
          <w:sz w:val="24"/>
          <w:szCs w:val="24"/>
        </w:rPr>
      </w:pPr>
    </w:p>
    <w:p w:rsidR="00F36CBC" w:rsidRDefault="00F36CBC" w:rsidP="00F36CBC">
      <w:pPr>
        <w:spacing w:before="100" w:beforeAutospacing="1" w:after="100" w:afterAutospacing="1" w:line="360" w:lineRule="auto"/>
        <w:jc w:val="both"/>
        <w:rPr>
          <w:rFonts w:ascii="Times New Roman" w:eastAsia="Times New Roman" w:hAnsi="Times New Roman" w:cs="Times New Roman"/>
          <w:b/>
          <w:bCs/>
          <w:sz w:val="24"/>
          <w:szCs w:val="24"/>
        </w:rPr>
      </w:pPr>
    </w:p>
    <w:p w:rsidR="00F36CBC" w:rsidRDefault="00F36CBC" w:rsidP="00F36CBC">
      <w:pPr>
        <w:spacing w:before="100" w:beforeAutospacing="1" w:after="100" w:afterAutospacing="1" w:line="360" w:lineRule="auto"/>
        <w:jc w:val="both"/>
        <w:rPr>
          <w:rFonts w:ascii="Times New Roman" w:eastAsia="Times New Roman" w:hAnsi="Times New Roman" w:cs="Times New Roman"/>
          <w:b/>
          <w:bCs/>
          <w:sz w:val="24"/>
          <w:szCs w:val="24"/>
        </w:rPr>
      </w:pPr>
    </w:p>
    <w:p w:rsidR="00F36CBC" w:rsidRDefault="00F36CBC" w:rsidP="00F36CBC">
      <w:pPr>
        <w:spacing w:after="0" w:line="360" w:lineRule="auto"/>
        <w:jc w:val="both"/>
        <w:rPr>
          <w:rFonts w:ascii="Times New Roman" w:eastAsia="Times New Roman" w:hAnsi="Times New Roman" w:cs="Times New Roman"/>
          <w:b/>
          <w:bCs/>
          <w:sz w:val="24"/>
          <w:szCs w:val="24"/>
        </w:rPr>
      </w:pPr>
      <w:r w:rsidRPr="00622884">
        <w:rPr>
          <w:rFonts w:ascii="Times New Roman" w:hAnsi="Times New Roman" w:cs="Times New Roman"/>
          <w:sz w:val="24"/>
          <w:szCs w:val="24"/>
        </w:rPr>
        <w:lastRenderedPageBreak/>
        <w:t xml:space="preserve">The section has 15 items using four (4) </w:t>
      </w:r>
      <w:r w:rsidRPr="00622884">
        <w:rPr>
          <w:rFonts w:ascii="Times New Roman" w:eastAsia="Times New Roman" w:hAnsi="Times New Roman" w:cs="Times New Roman"/>
          <w:bCs/>
          <w:sz w:val="24"/>
          <w:szCs w:val="24"/>
        </w:rPr>
        <w:t>Likert scale (Strongly Agreed</w:t>
      </w:r>
      <w:r>
        <w:rPr>
          <w:rFonts w:ascii="Times New Roman" w:eastAsia="Times New Roman" w:hAnsi="Times New Roman" w:cs="Times New Roman"/>
          <w:bCs/>
          <w:sz w:val="24"/>
          <w:szCs w:val="24"/>
        </w:rPr>
        <w:t xml:space="preserve"> (SA)</w:t>
      </w:r>
      <w:r w:rsidRPr="00622884">
        <w:rPr>
          <w:rFonts w:ascii="Times New Roman" w:eastAsia="Times New Roman" w:hAnsi="Times New Roman" w:cs="Times New Roman"/>
          <w:bCs/>
          <w:sz w:val="24"/>
          <w:szCs w:val="24"/>
        </w:rPr>
        <w:t>, Agreed</w:t>
      </w:r>
      <w:r>
        <w:rPr>
          <w:rFonts w:ascii="Times New Roman" w:eastAsia="Times New Roman" w:hAnsi="Times New Roman" w:cs="Times New Roman"/>
          <w:bCs/>
          <w:sz w:val="24"/>
          <w:szCs w:val="24"/>
        </w:rPr>
        <w:t xml:space="preserve"> (A)</w:t>
      </w:r>
      <w:r w:rsidRPr="00622884">
        <w:rPr>
          <w:rFonts w:ascii="Times New Roman" w:eastAsia="Times New Roman" w:hAnsi="Times New Roman" w:cs="Times New Roman"/>
          <w:bCs/>
          <w:sz w:val="24"/>
          <w:szCs w:val="24"/>
        </w:rPr>
        <w:t>, Disagreed</w:t>
      </w:r>
      <w:r>
        <w:rPr>
          <w:rFonts w:ascii="Times New Roman" w:eastAsia="Times New Roman" w:hAnsi="Times New Roman" w:cs="Times New Roman"/>
          <w:bCs/>
          <w:sz w:val="24"/>
          <w:szCs w:val="24"/>
        </w:rPr>
        <w:t xml:space="preserve"> (D)</w:t>
      </w:r>
      <w:r w:rsidRPr="00622884">
        <w:rPr>
          <w:rFonts w:ascii="Times New Roman" w:eastAsia="Times New Roman" w:hAnsi="Times New Roman" w:cs="Times New Roman"/>
          <w:bCs/>
          <w:sz w:val="24"/>
          <w:szCs w:val="24"/>
        </w:rPr>
        <w:t>, Strongly Disagreed</w:t>
      </w:r>
      <w:r>
        <w:rPr>
          <w:rFonts w:ascii="Times New Roman" w:eastAsia="Times New Roman" w:hAnsi="Times New Roman" w:cs="Times New Roman"/>
          <w:bCs/>
          <w:sz w:val="24"/>
          <w:szCs w:val="24"/>
        </w:rPr>
        <w:t xml:space="preserve"> (SD)</w:t>
      </w:r>
      <w:r w:rsidRPr="00622884">
        <w:rPr>
          <w:rFonts w:ascii="Times New Roman" w:eastAsia="Times New Roman" w:hAnsi="Times New Roman" w:cs="Times New Roman"/>
          <w:bCs/>
          <w:sz w:val="24"/>
          <w:szCs w:val="24"/>
        </w:rPr>
        <w:t>)</w:t>
      </w:r>
      <w:r w:rsidRPr="00203307">
        <w:rPr>
          <w:rFonts w:ascii="Times New Roman" w:eastAsia="Times New Roman" w:hAnsi="Times New Roman" w:cs="Times New Roman"/>
          <w:sz w:val="24"/>
          <w:szCs w:val="24"/>
        </w:rPr>
        <w:t xml:space="preserve"> based on the topic:</w:t>
      </w:r>
      <w:r>
        <w:rPr>
          <w:rFonts w:ascii="Times New Roman" w:eastAsia="Times New Roman" w:hAnsi="Times New Roman" w:cs="Times New Roman"/>
          <w:sz w:val="24"/>
          <w:szCs w:val="24"/>
        </w:rPr>
        <w:t xml:space="preserve"> </w:t>
      </w:r>
      <w:r w:rsidRPr="00203307">
        <w:rPr>
          <w:rFonts w:ascii="Times New Roman" w:eastAsia="Times New Roman" w:hAnsi="Times New Roman" w:cs="Times New Roman"/>
          <w:b/>
          <w:bCs/>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203307">
        <w:rPr>
          <w:rFonts w:ascii="Times New Roman" w:eastAsia="Times New Roman" w:hAnsi="Times New Roman" w:cs="Times New Roman"/>
          <w:b/>
          <w:bCs/>
          <w:sz w:val="24"/>
          <w:szCs w:val="24"/>
        </w:rPr>
        <w:t>"</w:t>
      </w:r>
    </w:p>
    <w:tbl>
      <w:tblPr>
        <w:tblStyle w:val="TableGrid"/>
        <w:tblW w:w="9715" w:type="dxa"/>
        <w:tblLook w:val="04A0" w:firstRow="1" w:lastRow="0" w:firstColumn="1" w:lastColumn="0" w:noHBand="0" w:noVBand="1"/>
      </w:tblPr>
      <w:tblGrid>
        <w:gridCol w:w="897"/>
        <w:gridCol w:w="6568"/>
        <w:gridCol w:w="630"/>
        <w:gridCol w:w="540"/>
        <w:gridCol w:w="540"/>
        <w:gridCol w:w="540"/>
      </w:tblGrid>
      <w:tr w:rsidR="00F36CBC" w:rsidRPr="00B44521"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6568" w:type="dxa"/>
          </w:tcPr>
          <w:p w:rsidR="00F36CBC" w:rsidRDefault="00F36CBC" w:rsidP="000743AF">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B: Awareness and Accessibility of Billboards/Posters</w:t>
            </w:r>
          </w:p>
        </w:tc>
        <w:tc>
          <w:tcPr>
            <w:tcW w:w="63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68" w:type="dxa"/>
          </w:tcPr>
          <w:p w:rsidR="00F36CBC" w:rsidRPr="001D5E28"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are common tools used to promote campus events.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68" w:type="dxa"/>
          </w:tcPr>
          <w:p w:rsidR="00F36CBC"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I often notice posters and </w:t>
            </w:r>
            <w:r>
              <w:rPr>
                <w:rFonts w:ascii="Times New Roman" w:eastAsia="Times New Roman" w:hAnsi="Times New Roman" w:cs="Times New Roman"/>
                <w:sz w:val="24"/>
                <w:szCs w:val="24"/>
              </w:rPr>
              <w:t>billboards displayed on campus.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68" w:type="dxa"/>
          </w:tcPr>
          <w:p w:rsidR="00F36CBC" w:rsidRPr="001D5E28"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placement of billboards and posters makes them easily visible on campus.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68" w:type="dxa"/>
          </w:tcPr>
          <w:p w:rsidR="00F36CBC" w:rsidRPr="001D5E28"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am more likely to learn about events through posters and billboards than other media.</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RPr="00B44521"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p>
        </w:tc>
        <w:tc>
          <w:tcPr>
            <w:tcW w:w="6568" w:type="dxa"/>
          </w:tcPr>
          <w:p w:rsidR="00F36CBC" w:rsidRDefault="00F36CBC" w:rsidP="000743AF">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C</w:t>
            </w:r>
            <w:r w:rsidRPr="00D405F2">
              <w:rPr>
                <w:rFonts w:ascii="Times New Roman" w:eastAsia="Times New Roman" w:hAnsi="Times New Roman" w:cs="Times New Roman"/>
                <w:b/>
                <w:bCs/>
                <w:sz w:val="24"/>
                <w:szCs w:val="24"/>
              </w:rPr>
              <w:t>: Effectiveness of Billboards/Posters</w:t>
            </w:r>
          </w:p>
        </w:tc>
        <w:tc>
          <w:tcPr>
            <w:tcW w:w="63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68" w:type="dxa"/>
          </w:tcPr>
          <w:p w:rsidR="00F36CBC" w:rsidRPr="00346421" w:rsidRDefault="00F36CBC" w:rsidP="000743AF">
            <w:pPr>
              <w:spacing w:line="276" w:lineRule="auto"/>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grab my attention and make me interested in campus events.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68" w:type="dxa"/>
          </w:tcPr>
          <w:p w:rsidR="00F36CBC" w:rsidRPr="00905870"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provide adequate i</w:t>
            </w:r>
            <w:r>
              <w:rPr>
                <w:rFonts w:ascii="Times New Roman" w:eastAsia="Times New Roman" w:hAnsi="Times New Roman" w:cs="Times New Roman"/>
                <w:sz w:val="24"/>
                <w:szCs w:val="24"/>
              </w:rPr>
              <w:t>nformation about campus events.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68" w:type="dxa"/>
          </w:tcPr>
          <w:p w:rsidR="00F36CBC" w:rsidRPr="00905870"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the design and content of posters and billboards influenc</w:t>
            </w:r>
            <w:r>
              <w:rPr>
                <w:rFonts w:ascii="Times New Roman" w:eastAsia="Times New Roman" w:hAnsi="Times New Roman" w:cs="Times New Roman"/>
                <w:sz w:val="24"/>
                <w:szCs w:val="24"/>
              </w:rPr>
              <w:t>e my decision to attend events.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68" w:type="dxa"/>
          </w:tcPr>
          <w:p w:rsidR="00F36CBC" w:rsidRPr="00905870"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are effective in encouraging students t</w:t>
            </w:r>
            <w:r>
              <w:rPr>
                <w:rFonts w:ascii="Times New Roman" w:eastAsia="Times New Roman" w:hAnsi="Times New Roman" w:cs="Times New Roman"/>
                <w:sz w:val="24"/>
                <w:szCs w:val="24"/>
              </w:rPr>
              <w:t>o participate in campus events.</w:t>
            </w:r>
          </w:p>
        </w:tc>
        <w:tc>
          <w:tcPr>
            <w:tcW w:w="63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c>
          <w:tcPr>
            <w:tcW w:w="540" w:type="dxa"/>
          </w:tcPr>
          <w:p w:rsidR="00F36CBC" w:rsidRDefault="00F36CBC" w:rsidP="000743AF">
            <w:pPr>
              <w:spacing w:line="276" w:lineRule="auto"/>
              <w:rPr>
                <w:rFonts w:ascii="Times New Roman" w:eastAsia="Times New Roman" w:hAnsi="Times New Roman" w:cs="Times New Roman"/>
                <w:sz w:val="24"/>
                <w:szCs w:val="24"/>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p>
        </w:tc>
        <w:tc>
          <w:tcPr>
            <w:tcW w:w="6568" w:type="dxa"/>
          </w:tcPr>
          <w:p w:rsidR="00F36CBC" w:rsidRDefault="00F36CBC" w:rsidP="000743AF">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D</w:t>
            </w:r>
            <w:r w:rsidRPr="00D405F2">
              <w:rPr>
                <w:rFonts w:ascii="Times New Roman" w:eastAsia="Times New Roman" w:hAnsi="Times New Roman" w:cs="Times New Roman"/>
                <w:b/>
                <w:bCs/>
                <w:sz w:val="24"/>
                <w:szCs w:val="24"/>
              </w:rPr>
              <w:t>: Limitations of Billboards/Posters</w:t>
            </w:r>
          </w:p>
        </w:tc>
        <w:tc>
          <w:tcPr>
            <w:tcW w:w="63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F36CBC" w:rsidRPr="00B44521" w:rsidRDefault="00F36CBC" w:rsidP="000743AF">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568" w:type="dxa"/>
          </w:tcPr>
          <w:p w:rsidR="00F36CBC" w:rsidRPr="00D405F2" w:rsidRDefault="00F36CBC" w:rsidP="000743AF">
            <w:pPr>
              <w:spacing w:line="276" w:lineRule="auto"/>
              <w:rPr>
                <w:rFonts w:ascii="Times New Roman" w:eastAsia="Times New Roman" w:hAnsi="Times New Roman" w:cs="Times New Roman"/>
                <w:b/>
                <w:bCs/>
                <w:sz w:val="24"/>
                <w:szCs w:val="24"/>
              </w:rPr>
            </w:pPr>
            <w:r w:rsidRPr="00905870">
              <w:rPr>
                <w:rFonts w:ascii="Times New Roman" w:eastAsia="Times New Roman" w:hAnsi="Times New Roman" w:cs="Times New Roman"/>
                <w:sz w:val="24"/>
                <w:szCs w:val="24"/>
              </w:rPr>
              <w:t>The quality of billboards and posters affects their effectiveness in promoting events.</w:t>
            </w:r>
          </w:p>
        </w:tc>
        <w:tc>
          <w:tcPr>
            <w:tcW w:w="63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568" w:type="dxa"/>
          </w:tcPr>
          <w:p w:rsidR="00F36CBC" w:rsidRPr="001D5E28"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overuse of posters and billboards reduces their impact on students.</w:t>
            </w:r>
          </w:p>
        </w:tc>
        <w:tc>
          <w:tcPr>
            <w:tcW w:w="63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r>
      <w:tr w:rsidR="00F36CBC" w:rsidTr="000743AF">
        <w:tc>
          <w:tcPr>
            <w:tcW w:w="897" w:type="dxa"/>
          </w:tcPr>
          <w:p w:rsidR="00F36CBC" w:rsidRDefault="00F36CBC" w:rsidP="000743A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568" w:type="dxa"/>
          </w:tcPr>
          <w:p w:rsidR="00F36CBC" w:rsidRPr="001D5E28" w:rsidRDefault="00F36CBC" w:rsidP="000743AF">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digital platforms are more effective than posters and billboards in promoting campus events.</w:t>
            </w:r>
          </w:p>
        </w:tc>
        <w:tc>
          <w:tcPr>
            <w:tcW w:w="63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c>
          <w:tcPr>
            <w:tcW w:w="540" w:type="dxa"/>
          </w:tcPr>
          <w:p w:rsidR="00F36CBC" w:rsidRPr="00B44521" w:rsidRDefault="00F36CBC" w:rsidP="000743AF">
            <w:pPr>
              <w:spacing w:line="276" w:lineRule="auto"/>
              <w:jc w:val="both"/>
              <w:rPr>
                <w:rFonts w:ascii="Times New Roman" w:hAnsi="Times New Roman" w:cs="Times New Roman"/>
                <w:b/>
                <w:color w:val="000000" w:themeColor="text1"/>
              </w:rPr>
            </w:pPr>
          </w:p>
        </w:tc>
      </w:tr>
    </w:tbl>
    <w:p w:rsidR="00F36CBC" w:rsidRDefault="00F36CBC" w:rsidP="00F36CBC">
      <w:pPr>
        <w:spacing w:after="0" w:line="360" w:lineRule="auto"/>
        <w:rPr>
          <w:rFonts w:ascii="Times New Roman" w:eastAsia="Times New Roman" w:hAnsi="Times New Roman" w:cs="Times New Roman"/>
          <w:b/>
          <w:bCs/>
          <w:sz w:val="24"/>
          <w:szCs w:val="24"/>
        </w:rPr>
      </w:pPr>
    </w:p>
    <w:p w:rsidR="00F36CBC" w:rsidRDefault="00F36CBC" w:rsidP="00F36CBC">
      <w:pPr>
        <w:spacing w:after="0"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E: Suggestions</w:t>
      </w:r>
      <w:r w:rsidRPr="00905870">
        <w:rPr>
          <w:rFonts w:ascii="Times New Roman" w:eastAsia="Times New Roman" w:hAnsi="Times New Roman" w:cs="Times New Roman"/>
          <w:sz w:val="24"/>
          <w:szCs w:val="24"/>
        </w:rPr>
        <w:br/>
        <w:t>1</w:t>
      </w:r>
      <w:r>
        <w:rPr>
          <w:rFonts w:ascii="Times New Roman" w:eastAsia="Times New Roman" w:hAnsi="Times New Roman" w:cs="Times New Roman"/>
          <w:sz w:val="24"/>
          <w:szCs w:val="24"/>
        </w:rPr>
        <w:t>6</w:t>
      </w:r>
      <w:r w:rsidRPr="00905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What improvements would you suggest to enhance the effectiveness of billboards and </w:t>
      </w:r>
    </w:p>
    <w:p w:rsidR="00F36CBC" w:rsidRPr="00905870" w:rsidRDefault="00F36CBC" w:rsidP="00F36CBC">
      <w:pPr>
        <w:spacing w:after="0" w:line="276" w:lineRule="auto"/>
        <w:ind w:firstLine="720"/>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posters</w:t>
      </w:r>
      <w:proofErr w:type="gramEnd"/>
      <w:r w:rsidRPr="00905870">
        <w:rPr>
          <w:rFonts w:ascii="Times New Roman" w:eastAsia="Times New Roman" w:hAnsi="Times New Roman" w:cs="Times New Roman"/>
          <w:sz w:val="24"/>
          <w:szCs w:val="24"/>
        </w:rPr>
        <w:t xml:space="preserve"> in promoting campus events?</w:t>
      </w:r>
    </w:p>
    <w:p w:rsidR="00F36CBC" w:rsidRPr="00905870" w:rsidRDefault="00F36CBC" w:rsidP="00F36C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F36CBC" w:rsidRPr="00905870" w:rsidRDefault="00F36CBC" w:rsidP="00F36C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F36CBC" w:rsidRDefault="00F36CBC" w:rsidP="00F36C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Are there other methods you think are more effective for promoting campus events? If yes, </w:t>
      </w:r>
    </w:p>
    <w:p w:rsidR="00F36CBC" w:rsidRPr="00905870" w:rsidRDefault="00F36CBC" w:rsidP="00F36CBC">
      <w:pPr>
        <w:spacing w:after="0" w:line="276" w:lineRule="auto"/>
        <w:ind w:firstLine="720"/>
        <w:jc w:val="both"/>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please</w:t>
      </w:r>
      <w:proofErr w:type="gramEnd"/>
      <w:r w:rsidRPr="00905870">
        <w:rPr>
          <w:rFonts w:ascii="Times New Roman" w:eastAsia="Times New Roman" w:hAnsi="Times New Roman" w:cs="Times New Roman"/>
          <w:sz w:val="24"/>
          <w:szCs w:val="24"/>
        </w:rPr>
        <w:t xml:space="preserve"> specify.</w:t>
      </w:r>
    </w:p>
    <w:p w:rsidR="00F36CBC" w:rsidRPr="00905870" w:rsidRDefault="00F36CBC" w:rsidP="00F36CB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36CBC" w:rsidRDefault="00F36CBC" w:rsidP="00F36CBC">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36CBC" w:rsidRDefault="00F36CBC" w:rsidP="00F36CBC">
      <w:pPr>
        <w:rPr>
          <w:rFonts w:ascii="Times New Roman" w:eastAsia="Times New Roman" w:hAnsi="Times New Roman" w:cs="Times New Roman"/>
          <w:b/>
          <w:bCs/>
          <w:sz w:val="24"/>
          <w:szCs w:val="24"/>
        </w:rPr>
      </w:pPr>
    </w:p>
    <w:p w:rsidR="005E4816" w:rsidRDefault="000F41E9"/>
    <w:sectPr w:rsidR="005E4816" w:rsidSect="00EC700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088784"/>
      <w:docPartObj>
        <w:docPartGallery w:val="Page Numbers (Bottom of Page)"/>
        <w:docPartUnique/>
      </w:docPartObj>
    </w:sdtPr>
    <w:sdtEndPr>
      <w:rPr>
        <w:noProof/>
      </w:rPr>
    </w:sdtEndPr>
    <w:sdtContent>
      <w:p w:rsidR="00EC7002" w:rsidRDefault="000F4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7002" w:rsidRDefault="000F41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F43"/>
    <w:multiLevelType w:val="multilevel"/>
    <w:tmpl w:val="8F7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0E2"/>
    <w:multiLevelType w:val="multilevel"/>
    <w:tmpl w:val="22E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17F99"/>
    <w:multiLevelType w:val="multilevel"/>
    <w:tmpl w:val="D35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9374E"/>
    <w:multiLevelType w:val="multilevel"/>
    <w:tmpl w:val="CC9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169BF"/>
    <w:multiLevelType w:val="multilevel"/>
    <w:tmpl w:val="4814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45BC6"/>
    <w:multiLevelType w:val="multilevel"/>
    <w:tmpl w:val="1AC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0153"/>
    <w:multiLevelType w:val="multilevel"/>
    <w:tmpl w:val="DEFA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6232E"/>
    <w:multiLevelType w:val="multilevel"/>
    <w:tmpl w:val="B6A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B64E7"/>
    <w:multiLevelType w:val="multilevel"/>
    <w:tmpl w:val="9DE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56832"/>
    <w:multiLevelType w:val="multilevel"/>
    <w:tmpl w:val="4486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84438"/>
    <w:multiLevelType w:val="multilevel"/>
    <w:tmpl w:val="925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4E21"/>
    <w:multiLevelType w:val="multilevel"/>
    <w:tmpl w:val="FC4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3014"/>
    <w:multiLevelType w:val="multilevel"/>
    <w:tmpl w:val="3B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47F2C"/>
    <w:multiLevelType w:val="multilevel"/>
    <w:tmpl w:val="434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A14D7"/>
    <w:multiLevelType w:val="multilevel"/>
    <w:tmpl w:val="42F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D6E7B"/>
    <w:multiLevelType w:val="multilevel"/>
    <w:tmpl w:val="5DC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46970"/>
    <w:multiLevelType w:val="multilevel"/>
    <w:tmpl w:val="527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865D1"/>
    <w:multiLevelType w:val="multilevel"/>
    <w:tmpl w:val="9F68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73283"/>
    <w:multiLevelType w:val="multilevel"/>
    <w:tmpl w:val="F5D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00738B"/>
    <w:multiLevelType w:val="multilevel"/>
    <w:tmpl w:val="E51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53B1E"/>
    <w:multiLevelType w:val="multilevel"/>
    <w:tmpl w:val="51A2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327B5"/>
    <w:multiLevelType w:val="multilevel"/>
    <w:tmpl w:val="233C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D4960"/>
    <w:multiLevelType w:val="multilevel"/>
    <w:tmpl w:val="715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F539A"/>
    <w:multiLevelType w:val="multilevel"/>
    <w:tmpl w:val="FC9C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21DE2"/>
    <w:multiLevelType w:val="multilevel"/>
    <w:tmpl w:val="587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019F5"/>
    <w:multiLevelType w:val="multilevel"/>
    <w:tmpl w:val="F8E0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50368"/>
    <w:multiLevelType w:val="multilevel"/>
    <w:tmpl w:val="DE64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06704"/>
    <w:multiLevelType w:val="multilevel"/>
    <w:tmpl w:val="0270F7E2"/>
    <w:lvl w:ilvl="0">
      <w:start w:val="1"/>
      <w:numFmt w:val="decimal"/>
      <w:lvlText w:val="%1."/>
      <w:lvlJc w:val="left"/>
      <w:pPr>
        <w:ind w:left="720" w:hanging="360"/>
      </w:pPr>
      <w:rPr>
        <w:rFonts w:ascii="Times New Roman" w:hAnsi="Times New Roman" w:hint="default"/>
        <w:sz w:val="24"/>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9"/>
  </w:num>
  <w:num w:numId="3">
    <w:abstractNumId w:val="23"/>
  </w:num>
  <w:num w:numId="4">
    <w:abstractNumId w:val="8"/>
  </w:num>
  <w:num w:numId="5">
    <w:abstractNumId w:val="19"/>
  </w:num>
  <w:num w:numId="6">
    <w:abstractNumId w:val="3"/>
  </w:num>
  <w:num w:numId="7">
    <w:abstractNumId w:val="7"/>
  </w:num>
  <w:num w:numId="8">
    <w:abstractNumId w:val="21"/>
  </w:num>
  <w:num w:numId="9">
    <w:abstractNumId w:val="0"/>
  </w:num>
  <w:num w:numId="10">
    <w:abstractNumId w:val="4"/>
  </w:num>
  <w:num w:numId="11">
    <w:abstractNumId w:val="15"/>
  </w:num>
  <w:num w:numId="12">
    <w:abstractNumId w:val="2"/>
  </w:num>
  <w:num w:numId="13">
    <w:abstractNumId w:val="6"/>
  </w:num>
  <w:num w:numId="14">
    <w:abstractNumId w:val="16"/>
  </w:num>
  <w:num w:numId="15">
    <w:abstractNumId w:val="22"/>
  </w:num>
  <w:num w:numId="16">
    <w:abstractNumId w:val="12"/>
  </w:num>
  <w:num w:numId="17">
    <w:abstractNumId w:val="13"/>
  </w:num>
  <w:num w:numId="18">
    <w:abstractNumId w:val="10"/>
  </w:num>
  <w:num w:numId="19">
    <w:abstractNumId w:val="17"/>
  </w:num>
  <w:num w:numId="20">
    <w:abstractNumId w:val="20"/>
  </w:num>
  <w:num w:numId="21">
    <w:abstractNumId w:val="5"/>
  </w:num>
  <w:num w:numId="22">
    <w:abstractNumId w:val="25"/>
  </w:num>
  <w:num w:numId="23">
    <w:abstractNumId w:val="11"/>
  </w:num>
  <w:num w:numId="24">
    <w:abstractNumId w:val="1"/>
  </w:num>
  <w:num w:numId="25">
    <w:abstractNumId w:val="14"/>
  </w:num>
  <w:num w:numId="26">
    <w:abstractNumId w:val="27"/>
  </w:num>
  <w:num w:numId="27">
    <w:abstractNumId w:val="1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BC"/>
    <w:rsid w:val="000F41E9"/>
    <w:rsid w:val="00301726"/>
    <w:rsid w:val="00A26232"/>
    <w:rsid w:val="00F3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9CB18-FD16-4B7B-A017-E8E6EB48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CBC"/>
  </w:style>
  <w:style w:type="paragraph" w:styleId="Heading1">
    <w:name w:val="heading 1"/>
    <w:basedOn w:val="Normal"/>
    <w:next w:val="Normal"/>
    <w:link w:val="Heading1Char"/>
    <w:uiPriority w:val="9"/>
    <w:qFormat/>
    <w:rsid w:val="00F3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6C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36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6C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36C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C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6C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6C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6CB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F36CBC"/>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F36C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6CBC"/>
    <w:rPr>
      <w:b/>
      <w:bCs/>
    </w:rPr>
  </w:style>
  <w:style w:type="character" w:styleId="Emphasis">
    <w:name w:val="Emphasis"/>
    <w:basedOn w:val="DefaultParagraphFont"/>
    <w:uiPriority w:val="20"/>
    <w:qFormat/>
    <w:rsid w:val="00F36CBC"/>
    <w:rPr>
      <w:i/>
      <w:iCs/>
    </w:rPr>
  </w:style>
  <w:style w:type="character" w:customStyle="1" w:styleId="truncate">
    <w:name w:val="truncate"/>
    <w:basedOn w:val="DefaultParagraphFont"/>
    <w:rsid w:val="00F36CBC"/>
  </w:style>
  <w:style w:type="character" w:customStyle="1" w:styleId="katex-mathml">
    <w:name w:val="katex-mathml"/>
    <w:basedOn w:val="DefaultParagraphFont"/>
    <w:rsid w:val="00F36CBC"/>
  </w:style>
  <w:style w:type="character" w:customStyle="1" w:styleId="mord">
    <w:name w:val="mord"/>
    <w:basedOn w:val="DefaultParagraphFont"/>
    <w:rsid w:val="00F36CBC"/>
  </w:style>
  <w:style w:type="character" w:customStyle="1" w:styleId="mrel">
    <w:name w:val="mrel"/>
    <w:basedOn w:val="DefaultParagraphFont"/>
    <w:rsid w:val="00F36CBC"/>
  </w:style>
  <w:style w:type="character" w:customStyle="1" w:styleId="mopen">
    <w:name w:val="mopen"/>
    <w:basedOn w:val="DefaultParagraphFont"/>
    <w:rsid w:val="00F36CBC"/>
  </w:style>
  <w:style w:type="character" w:customStyle="1" w:styleId="mbin">
    <w:name w:val="mbin"/>
    <w:basedOn w:val="DefaultParagraphFont"/>
    <w:rsid w:val="00F36CBC"/>
  </w:style>
  <w:style w:type="character" w:customStyle="1" w:styleId="mclose">
    <w:name w:val="mclose"/>
    <w:basedOn w:val="DefaultParagraphFont"/>
    <w:rsid w:val="00F36CBC"/>
  </w:style>
  <w:style w:type="character" w:customStyle="1" w:styleId="vlist-s">
    <w:name w:val="vlist-s"/>
    <w:basedOn w:val="DefaultParagraphFont"/>
    <w:rsid w:val="00F36CBC"/>
  </w:style>
  <w:style w:type="paragraph" w:styleId="BalloonText">
    <w:name w:val="Balloon Text"/>
    <w:basedOn w:val="Normal"/>
    <w:link w:val="BalloonTextChar"/>
    <w:uiPriority w:val="99"/>
    <w:semiHidden/>
    <w:unhideWhenUsed/>
    <w:rsid w:val="00F36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CBC"/>
    <w:rPr>
      <w:rFonts w:ascii="Segoe UI" w:hAnsi="Segoe UI" w:cs="Segoe UI"/>
      <w:sz w:val="18"/>
      <w:szCs w:val="18"/>
    </w:rPr>
  </w:style>
  <w:style w:type="table" w:styleId="TableGrid">
    <w:name w:val="Table Grid"/>
    <w:basedOn w:val="TableNormal"/>
    <w:uiPriority w:val="39"/>
    <w:rsid w:val="00F3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CBC"/>
    <w:pPr>
      <w:spacing w:after="200" w:line="276" w:lineRule="auto"/>
      <w:ind w:left="720"/>
      <w:contextualSpacing/>
    </w:pPr>
  </w:style>
  <w:style w:type="paragraph" w:styleId="Header">
    <w:name w:val="header"/>
    <w:basedOn w:val="Normal"/>
    <w:link w:val="HeaderChar"/>
    <w:uiPriority w:val="99"/>
    <w:unhideWhenUsed/>
    <w:rsid w:val="00F36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BC"/>
  </w:style>
  <w:style w:type="paragraph" w:styleId="Footer">
    <w:name w:val="footer"/>
    <w:basedOn w:val="Normal"/>
    <w:link w:val="FooterChar"/>
    <w:uiPriority w:val="99"/>
    <w:unhideWhenUsed/>
    <w:rsid w:val="00F36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BC"/>
  </w:style>
  <w:style w:type="paragraph" w:styleId="BodyText2">
    <w:name w:val="Body Text 2"/>
    <w:basedOn w:val="Normal"/>
    <w:link w:val="BodyText2Char"/>
    <w:uiPriority w:val="99"/>
    <w:semiHidden/>
    <w:unhideWhenUsed/>
    <w:rsid w:val="00F36CBC"/>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F36CBC"/>
    <w:rPr>
      <w:rFonts w:eastAsiaTheme="minorEastAsia"/>
    </w:rPr>
  </w:style>
  <w:style w:type="paragraph" w:styleId="BodyText3">
    <w:name w:val="Body Text 3"/>
    <w:basedOn w:val="Normal"/>
    <w:link w:val="BodyText3Char"/>
    <w:uiPriority w:val="99"/>
    <w:unhideWhenUsed/>
    <w:rsid w:val="00F36CBC"/>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F36CBC"/>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F36CBC"/>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F36CB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9091</Words>
  <Characters>51822</Characters>
  <Application>Microsoft Office Word</Application>
  <DocSecurity>0</DocSecurity>
  <Lines>431</Lines>
  <Paragraphs>121</Paragraphs>
  <ScaleCrop>false</ScaleCrop>
  <Company/>
  <LinksUpToDate>false</LinksUpToDate>
  <CharactersWithSpaces>60792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2025-09-29T11:53:00Z</dcterms:created>
  <dcterms:modified xsi:type="dcterms:W3CDTF">2025-09-29T11:57:00Z</dcterms:modified>
</cp:coreProperties>
</file>