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36" w:rsidRPr="00695731" w:rsidRDefault="00E34836" w:rsidP="00E34836">
      <w:pPr>
        <w:spacing w:after="0" w:line="360" w:lineRule="auto"/>
        <w:jc w:val="center"/>
        <w:rPr>
          <w:rFonts w:ascii="Arial Black" w:hAnsi="Arial Black" w:cs="Aharoni"/>
          <w:b/>
          <w:sz w:val="28"/>
          <w:szCs w:val="24"/>
        </w:rPr>
      </w:pPr>
      <w:r>
        <w:rPr>
          <w:rFonts w:ascii="Bookman Old Style" w:hAnsi="Bookman Old Style" w:cs="Aharoni"/>
          <w:b/>
          <w:sz w:val="30"/>
          <w:szCs w:val="24"/>
        </w:rPr>
        <w:t>IMPACT OF SOBI FM ON HEALTH IMPLICATIONS OF DUMPING REFUSE IN ILORIN METROPOLIS.</w:t>
      </w:r>
    </w:p>
    <w:p w:rsidR="00E34836" w:rsidRDefault="00E34836" w:rsidP="00E3483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E34836" w:rsidRPr="00D70593" w:rsidRDefault="00E34836" w:rsidP="00E34836">
      <w:pPr>
        <w:spacing w:line="480" w:lineRule="auto"/>
        <w:ind w:left="90"/>
        <w:jc w:val="center"/>
        <w:rPr>
          <w:b/>
          <w:sz w:val="24"/>
          <w:szCs w:val="24"/>
        </w:rPr>
      </w:pPr>
    </w:p>
    <w:p w:rsidR="00E34836" w:rsidRPr="00D70593" w:rsidRDefault="00E34836" w:rsidP="00E3483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5883BE4" wp14:editId="566E3F37">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E34836" w:rsidRPr="00791394" w:rsidRDefault="00E34836" w:rsidP="00E3483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883BE4"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E34836" w:rsidRPr="00791394" w:rsidRDefault="00E34836" w:rsidP="00E34836">
                      <w:pPr>
                        <w:jc w:val="center"/>
                        <w:rPr>
                          <w:sz w:val="28"/>
                        </w:rPr>
                      </w:pPr>
                      <w:r w:rsidRPr="00791394">
                        <w:rPr>
                          <w:sz w:val="28"/>
                        </w:rPr>
                        <w:t>PREPARED BY:</w:t>
                      </w:r>
                    </w:p>
                  </w:txbxContent>
                </v:textbox>
              </v:roundrect>
            </w:pict>
          </mc:Fallback>
        </mc:AlternateContent>
      </w:r>
    </w:p>
    <w:p w:rsidR="00E34836" w:rsidRPr="00D70593" w:rsidRDefault="00E34836" w:rsidP="00E34836">
      <w:pPr>
        <w:spacing w:after="0"/>
        <w:jc w:val="center"/>
        <w:rPr>
          <w:rFonts w:ascii="Arial Black" w:hAnsi="Arial Black" w:cs="Aharoni"/>
          <w:sz w:val="24"/>
          <w:szCs w:val="24"/>
        </w:rPr>
      </w:pPr>
    </w:p>
    <w:p w:rsidR="00E34836" w:rsidRDefault="00E34836" w:rsidP="00E34836">
      <w:pPr>
        <w:spacing w:after="0"/>
        <w:jc w:val="center"/>
        <w:rPr>
          <w:rFonts w:ascii="Arial Black" w:hAnsi="Arial Black" w:cs="Aharoni"/>
          <w:sz w:val="24"/>
          <w:szCs w:val="24"/>
          <w:u w:val="single"/>
        </w:rPr>
      </w:pPr>
    </w:p>
    <w:p w:rsidR="00E34836" w:rsidRDefault="00E34836" w:rsidP="00E34836">
      <w:pPr>
        <w:spacing w:after="0"/>
        <w:jc w:val="center"/>
        <w:rPr>
          <w:rFonts w:ascii="Arial Black" w:hAnsi="Arial Black" w:cs="Aharoni"/>
          <w:sz w:val="24"/>
          <w:szCs w:val="24"/>
          <w:u w:val="single"/>
        </w:rPr>
      </w:pPr>
    </w:p>
    <w:p w:rsidR="00E34836" w:rsidRDefault="00E34836" w:rsidP="00E34836">
      <w:pPr>
        <w:spacing w:after="0"/>
        <w:jc w:val="center"/>
        <w:rPr>
          <w:rFonts w:ascii="Arial Black" w:hAnsi="Arial Black" w:cs="Aharoni"/>
          <w:sz w:val="24"/>
          <w:szCs w:val="24"/>
          <w:u w:val="single"/>
        </w:rPr>
      </w:pPr>
    </w:p>
    <w:p w:rsidR="00E34836" w:rsidRPr="00D70593" w:rsidRDefault="00E34836" w:rsidP="00E34836">
      <w:pPr>
        <w:spacing w:after="0"/>
        <w:jc w:val="center"/>
        <w:rPr>
          <w:rFonts w:ascii="Arial Black" w:hAnsi="Arial Black" w:cs="Aharoni"/>
          <w:sz w:val="24"/>
          <w:szCs w:val="24"/>
          <w:u w:val="single"/>
        </w:rPr>
      </w:pPr>
    </w:p>
    <w:p w:rsidR="006D1F6B" w:rsidRDefault="006D1F6B" w:rsidP="006D1F6B">
      <w:pPr>
        <w:spacing w:after="0" w:line="360" w:lineRule="auto"/>
        <w:jc w:val="center"/>
        <w:rPr>
          <w:rFonts w:ascii="Arial Black" w:hAnsi="Arial Black" w:cs="Aharoni"/>
          <w:sz w:val="38"/>
          <w:szCs w:val="28"/>
        </w:rPr>
      </w:pPr>
      <w:r w:rsidRPr="006D1F6B">
        <w:rPr>
          <w:rFonts w:ascii="Arial Black" w:hAnsi="Arial Black" w:cs="Aharoni"/>
          <w:sz w:val="38"/>
          <w:szCs w:val="28"/>
        </w:rPr>
        <w:t>ABDUL OLATUNJI SHUAIB</w:t>
      </w:r>
    </w:p>
    <w:p w:rsidR="006D1F6B" w:rsidRDefault="006D1F6B" w:rsidP="006D1F6B">
      <w:pPr>
        <w:spacing w:after="0" w:line="360" w:lineRule="auto"/>
        <w:jc w:val="center"/>
        <w:rPr>
          <w:rFonts w:ascii="Arial Black" w:hAnsi="Arial Black" w:cs="Aharoni"/>
          <w:sz w:val="38"/>
          <w:szCs w:val="28"/>
        </w:rPr>
      </w:pPr>
      <w:r w:rsidRPr="006D1F6B">
        <w:rPr>
          <w:rFonts w:ascii="Arial Black" w:hAnsi="Arial Black" w:cs="Aharoni"/>
          <w:sz w:val="38"/>
          <w:szCs w:val="28"/>
        </w:rPr>
        <w:t>ND/23/MAC/PT/0904</w:t>
      </w:r>
    </w:p>
    <w:p w:rsidR="006D1F6B" w:rsidRDefault="006D1F6B" w:rsidP="006D1F6B">
      <w:pPr>
        <w:spacing w:after="0" w:line="360" w:lineRule="auto"/>
        <w:jc w:val="center"/>
        <w:rPr>
          <w:rFonts w:ascii="Arial Black" w:hAnsi="Arial Black" w:cs="Aharoni"/>
          <w:sz w:val="24"/>
          <w:szCs w:val="24"/>
        </w:rPr>
      </w:pPr>
    </w:p>
    <w:p w:rsidR="00E34836" w:rsidRPr="00D70593" w:rsidRDefault="00E34836" w:rsidP="00E34836">
      <w:pPr>
        <w:spacing w:after="0"/>
        <w:jc w:val="center"/>
        <w:rPr>
          <w:rFonts w:ascii="Arial Black" w:hAnsi="Arial Black" w:cs="Aharoni"/>
          <w:sz w:val="24"/>
          <w:szCs w:val="24"/>
        </w:rPr>
      </w:pPr>
    </w:p>
    <w:p w:rsidR="00E34836" w:rsidRPr="00D70593" w:rsidRDefault="00E34836" w:rsidP="00E34836">
      <w:pPr>
        <w:spacing w:after="0"/>
        <w:jc w:val="center"/>
        <w:rPr>
          <w:rFonts w:ascii="Arial Black" w:hAnsi="Arial Black" w:cs="Aharoni"/>
          <w:sz w:val="24"/>
          <w:szCs w:val="24"/>
        </w:rPr>
      </w:pPr>
      <w:r w:rsidRPr="00D70593">
        <w:rPr>
          <w:rFonts w:ascii="Arial Black" w:hAnsi="Arial Black" w:cs="Aharoni"/>
          <w:sz w:val="24"/>
          <w:szCs w:val="24"/>
        </w:rPr>
        <w:t>SUBMITTED TO:</w:t>
      </w:r>
    </w:p>
    <w:p w:rsidR="00E34836" w:rsidRPr="00D70593" w:rsidRDefault="00E34836" w:rsidP="00E34836">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E34836" w:rsidRPr="00D70593" w:rsidRDefault="00E34836" w:rsidP="00E34836">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E34836" w:rsidRPr="00D70593" w:rsidRDefault="00E34836" w:rsidP="00E34836">
      <w:pPr>
        <w:spacing w:after="0"/>
        <w:jc w:val="center"/>
        <w:rPr>
          <w:rFonts w:ascii="Arial Black" w:hAnsi="Arial Black" w:cs="Aharoni"/>
          <w:sz w:val="24"/>
          <w:szCs w:val="24"/>
        </w:rPr>
      </w:pPr>
    </w:p>
    <w:p w:rsidR="00E34836" w:rsidRPr="00D70593" w:rsidRDefault="00E34836" w:rsidP="00E34836">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E34836" w:rsidRPr="00D70593" w:rsidRDefault="00E34836" w:rsidP="00E34836">
      <w:pPr>
        <w:spacing w:after="0"/>
        <w:rPr>
          <w:rFonts w:ascii="Arial Black" w:hAnsi="Arial Black" w:cs="Aharoni"/>
          <w:b/>
          <w:sz w:val="24"/>
          <w:szCs w:val="24"/>
        </w:rPr>
      </w:pPr>
    </w:p>
    <w:p w:rsidR="00E34836" w:rsidRPr="00D70593" w:rsidRDefault="00E34836" w:rsidP="00E34836">
      <w:pPr>
        <w:spacing w:after="0"/>
        <w:ind w:left="5040" w:firstLine="720"/>
        <w:rPr>
          <w:rFonts w:ascii="Arial Black" w:hAnsi="Arial Black" w:cs="Aharoni"/>
          <w:b/>
          <w:sz w:val="24"/>
          <w:szCs w:val="24"/>
        </w:rPr>
      </w:pPr>
    </w:p>
    <w:p w:rsidR="00E34836" w:rsidRPr="00D70593" w:rsidRDefault="00E34836" w:rsidP="00E34836">
      <w:pPr>
        <w:spacing w:after="0"/>
        <w:ind w:left="5040" w:firstLine="720"/>
        <w:rPr>
          <w:rFonts w:ascii="Arial Black" w:hAnsi="Arial Black" w:cs="Aharoni"/>
          <w:b/>
          <w:sz w:val="24"/>
          <w:szCs w:val="24"/>
        </w:rPr>
      </w:pPr>
      <w:r>
        <w:rPr>
          <w:rFonts w:ascii="Arial Black" w:hAnsi="Arial Black" w:cs="Aharoni"/>
          <w:sz w:val="24"/>
          <w:szCs w:val="24"/>
        </w:rPr>
        <w:t>AUGUST, 2025</w:t>
      </w:r>
    </w:p>
    <w:p w:rsidR="00E34836" w:rsidRDefault="00E34836" w:rsidP="00E34836">
      <w:pPr>
        <w:spacing w:after="240" w:line="360" w:lineRule="auto"/>
        <w:jc w:val="center"/>
        <w:rPr>
          <w:rFonts w:ascii="Times New Roman" w:eastAsia="Times New Roman" w:hAnsi="Times New Roman" w:cs="Times New Roman"/>
          <w:b/>
          <w:sz w:val="24"/>
          <w:szCs w:val="24"/>
        </w:rPr>
      </w:pPr>
    </w:p>
    <w:p w:rsidR="00E34836" w:rsidRDefault="00E34836" w:rsidP="00E34836">
      <w:pPr>
        <w:spacing w:after="240" w:line="360" w:lineRule="auto"/>
        <w:jc w:val="center"/>
        <w:rPr>
          <w:rFonts w:ascii="Times New Roman" w:eastAsia="Times New Roman" w:hAnsi="Times New Roman" w:cs="Times New Roman"/>
          <w:b/>
          <w:sz w:val="24"/>
          <w:szCs w:val="24"/>
        </w:rPr>
      </w:pPr>
    </w:p>
    <w:p w:rsidR="00E34836" w:rsidRPr="00217892" w:rsidRDefault="00E34836" w:rsidP="00E34836">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E34836" w:rsidRPr="00217892" w:rsidRDefault="00E34836" w:rsidP="00E34836">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0" w:line="360" w:lineRule="auto"/>
        <w:jc w:val="both"/>
        <w:rPr>
          <w:rFonts w:ascii="Times New Roman" w:eastAsia="Times New Roman" w:hAnsi="Times New Roman" w:cs="Times New Roman"/>
          <w:b/>
          <w:sz w:val="24"/>
          <w:szCs w:val="24"/>
        </w:rPr>
      </w:pPr>
      <w:r w:rsidRPr="00E34836">
        <w:rPr>
          <w:rFonts w:ascii="Times New Roman" w:hAnsi="Times New Roman" w:cs="Times New Roman"/>
          <w:b/>
          <w:color w:val="000000" w:themeColor="text1"/>
          <w:sz w:val="24"/>
          <w:szCs w:val="24"/>
        </w:rPr>
        <w:t>MR. OLUFADI B.A.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E34836" w:rsidRPr="00217892" w:rsidRDefault="00E34836" w:rsidP="00E3483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E34836" w:rsidRPr="00217892" w:rsidRDefault="00E34836" w:rsidP="00E34836">
      <w:pPr>
        <w:spacing w:after="240" w:line="360" w:lineRule="auto"/>
        <w:jc w:val="both"/>
        <w:rPr>
          <w:rFonts w:ascii="Times New Roman" w:eastAsia="Times New Roman" w:hAnsi="Times New Roman" w:cs="Times New Roman"/>
          <w:sz w:val="24"/>
          <w:szCs w:val="24"/>
        </w:rPr>
      </w:pPr>
    </w:p>
    <w:p w:rsidR="00E34836" w:rsidRPr="00217892" w:rsidRDefault="00E34836" w:rsidP="00E34836">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E34836" w:rsidRPr="00217892" w:rsidRDefault="00E34836" w:rsidP="00E34836">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E34836" w:rsidRPr="00217892" w:rsidRDefault="00E34836" w:rsidP="00E34836">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E34836" w:rsidRPr="00217892" w:rsidRDefault="00E34836" w:rsidP="00E34836">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E34836" w:rsidRPr="00D70593" w:rsidRDefault="00E34836" w:rsidP="00E34836">
      <w:pPr>
        <w:spacing w:line="360" w:lineRule="auto"/>
        <w:jc w:val="both"/>
        <w:rPr>
          <w:b/>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p>
    <w:p w:rsidR="00E34836" w:rsidRDefault="00E34836" w:rsidP="00E34836">
      <w:pPr>
        <w:spacing w:line="360" w:lineRule="auto"/>
        <w:jc w:val="both"/>
        <w:rPr>
          <w:sz w:val="24"/>
          <w:szCs w:val="24"/>
        </w:rPr>
      </w:pPr>
    </w:p>
    <w:p w:rsidR="00E34836" w:rsidRDefault="00E34836" w:rsidP="00E34836">
      <w:pPr>
        <w:spacing w:line="360" w:lineRule="auto"/>
        <w:jc w:val="both"/>
        <w:rPr>
          <w:sz w:val="24"/>
          <w:szCs w:val="24"/>
        </w:rPr>
      </w:pPr>
    </w:p>
    <w:p w:rsidR="00E34836" w:rsidRPr="00D70593" w:rsidRDefault="00E34836" w:rsidP="00E34836">
      <w:pPr>
        <w:spacing w:line="360" w:lineRule="auto"/>
        <w:jc w:val="both"/>
        <w:rPr>
          <w:sz w:val="24"/>
          <w:szCs w:val="24"/>
        </w:rPr>
      </w:pPr>
      <w:r>
        <w:rPr>
          <w:sz w:val="24"/>
          <w:szCs w:val="24"/>
        </w:rPr>
        <w:br/>
      </w:r>
    </w:p>
    <w:p w:rsidR="00E34836" w:rsidRDefault="00E34836" w:rsidP="00E34836">
      <w:pPr>
        <w:spacing w:before="240" w:after="0" w:line="360" w:lineRule="auto"/>
        <w:jc w:val="both"/>
        <w:rPr>
          <w:color w:val="000000" w:themeColor="text1"/>
          <w:sz w:val="24"/>
          <w:szCs w:val="24"/>
        </w:rPr>
      </w:pPr>
    </w:p>
    <w:p w:rsidR="00E34836" w:rsidRDefault="00E34836" w:rsidP="00E34836">
      <w:pPr>
        <w:spacing w:before="240" w:after="0" w:line="360" w:lineRule="auto"/>
        <w:jc w:val="both"/>
        <w:rPr>
          <w:color w:val="000000" w:themeColor="text1"/>
          <w:sz w:val="24"/>
          <w:szCs w:val="24"/>
        </w:rPr>
      </w:pPr>
    </w:p>
    <w:p w:rsidR="00E34836" w:rsidRDefault="00E34836" w:rsidP="00E34836">
      <w:pPr>
        <w:spacing w:before="240" w:after="0" w:line="360" w:lineRule="auto"/>
        <w:jc w:val="both"/>
        <w:rPr>
          <w:color w:val="000000" w:themeColor="text1"/>
          <w:sz w:val="24"/>
          <w:szCs w:val="24"/>
        </w:rPr>
      </w:pPr>
    </w:p>
    <w:p w:rsidR="00E34836" w:rsidRPr="00DF1A0F" w:rsidRDefault="00E34836" w:rsidP="00E34836">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E34836" w:rsidRDefault="00E34836" w:rsidP="00E34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E34836" w:rsidRPr="00DF1A0F" w:rsidRDefault="00E34836" w:rsidP="00E34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BC6B0B">
        <w:rPr>
          <w:b/>
          <w:color w:val="000000" w:themeColor="text1"/>
          <w:sz w:val="24"/>
          <w:szCs w:val="24"/>
        </w:rPr>
        <w:t>MR</w:t>
      </w:r>
      <w:r>
        <w:rPr>
          <w:b/>
          <w:color w:val="000000" w:themeColor="text1"/>
          <w:sz w:val="24"/>
          <w:szCs w:val="24"/>
        </w:rPr>
        <w:t>.</w:t>
      </w:r>
      <w:r w:rsidRPr="00BC6B0B">
        <w:rPr>
          <w:b/>
          <w:color w:val="000000" w:themeColor="text1"/>
          <w:sz w:val="24"/>
          <w:szCs w:val="24"/>
        </w:rPr>
        <w:t xml:space="preserve"> OLUFADI B.A.</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B24580">
        <w:rPr>
          <w:rFonts w:ascii="Times New Roman" w:hAnsi="Times New Roman" w:cs="Times New Roman"/>
          <w:b/>
          <w:sz w:val="24"/>
          <w:szCs w:val="24"/>
        </w:rPr>
        <w:t>Mrs</w:t>
      </w:r>
      <w:proofErr w:type="gramEnd"/>
      <w:r w:rsidRPr="00B24580">
        <w:rPr>
          <w:rFonts w:ascii="Times New Roman" w:hAnsi="Times New Roman" w:cs="Times New Roman"/>
          <w:b/>
          <w:sz w:val="24"/>
          <w:szCs w:val="24"/>
        </w:rPr>
        <w:t xml:space="preserve">. </w:t>
      </w:r>
      <w:proofErr w:type="spellStart"/>
      <w:r w:rsidRPr="00B24580">
        <w:rPr>
          <w:rFonts w:ascii="Times New Roman" w:hAnsi="Times New Roman" w:cs="Times New Roman"/>
          <w:b/>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E34836" w:rsidRPr="00DF1A0F" w:rsidRDefault="00E34836" w:rsidP="00E348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E34836" w:rsidRDefault="00E34836" w:rsidP="00E34836">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E34836" w:rsidRDefault="00E34836" w:rsidP="00E34836"/>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pStyle w:val="ListParagraph"/>
        <w:spacing w:line="360" w:lineRule="auto"/>
        <w:ind w:left="0"/>
        <w:rPr>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bookmarkStart w:id="0" w:name="_GoBack"/>
      <w:bookmarkEnd w:id="0"/>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Default="00E34836" w:rsidP="00E34836">
      <w:pPr>
        <w:spacing w:before="240" w:after="0" w:line="240" w:lineRule="auto"/>
        <w:jc w:val="center"/>
        <w:rPr>
          <w:rStyle w:val="Strong"/>
          <w:sz w:val="24"/>
          <w:szCs w:val="24"/>
        </w:rPr>
      </w:pPr>
    </w:p>
    <w:p w:rsidR="00E34836" w:rsidRPr="00507CEA" w:rsidRDefault="00E34836" w:rsidP="00E34836">
      <w:pPr>
        <w:spacing w:before="240" w:after="0" w:line="240" w:lineRule="auto"/>
        <w:jc w:val="center"/>
        <w:rPr>
          <w:rStyle w:val="Strong"/>
          <w:sz w:val="24"/>
          <w:szCs w:val="24"/>
        </w:rPr>
      </w:pPr>
      <w:r w:rsidRPr="00507CEA">
        <w:rPr>
          <w:rStyle w:val="Strong"/>
          <w:sz w:val="24"/>
          <w:szCs w:val="24"/>
        </w:rPr>
        <w:lastRenderedPageBreak/>
        <w:t>TABLE OF CONTENTS</w:t>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spellStart"/>
      <w:r w:rsidRPr="00C12E1F">
        <w:rPr>
          <w:rStyle w:val="Strong"/>
          <w:b w:val="0"/>
        </w:rPr>
        <w:t>i</w:t>
      </w:r>
      <w:proofErr w:type="spellEnd"/>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gramStart"/>
      <w:r w:rsidRPr="00C12E1F">
        <w:rPr>
          <w:rStyle w:val="Strong"/>
          <w:b w:val="0"/>
        </w:rPr>
        <w:t>iv</w:t>
      </w:r>
      <w:proofErr w:type="gramEnd"/>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E34836" w:rsidRPr="00C12E1F" w:rsidRDefault="00E34836" w:rsidP="00E34836">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E34836" w:rsidRPr="006241C1" w:rsidRDefault="00E34836" w:rsidP="00E34836">
      <w:pPr>
        <w:pStyle w:val="NormalWeb"/>
        <w:numPr>
          <w:ilvl w:val="1"/>
          <w:numId w:val="5"/>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E34836" w:rsidRPr="00130247" w:rsidRDefault="00E34836" w:rsidP="00E34836">
      <w:pPr>
        <w:pStyle w:val="ListParagraph"/>
        <w:widowControl w:val="0"/>
        <w:numPr>
          <w:ilvl w:val="1"/>
          <w:numId w:val="5"/>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E34836" w:rsidRPr="00130247" w:rsidRDefault="00E34836" w:rsidP="00E34836">
      <w:pPr>
        <w:pStyle w:val="ListParagraph"/>
        <w:widowControl w:val="0"/>
        <w:numPr>
          <w:ilvl w:val="1"/>
          <w:numId w:val="5"/>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34836"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34836" w:rsidRPr="00130247" w:rsidRDefault="00E34836" w:rsidP="00E34836">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E34836" w:rsidRPr="00130247" w:rsidRDefault="00E34836" w:rsidP="00E34836">
      <w:pPr>
        <w:pStyle w:val="NormalWeb"/>
        <w:numPr>
          <w:ilvl w:val="0"/>
          <w:numId w:val="5"/>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34836" w:rsidRDefault="00E34836" w:rsidP="00E34836">
      <w:pPr>
        <w:spacing w:before="240" w:after="0" w:line="240" w:lineRule="auto"/>
        <w:ind w:left="360"/>
        <w:rPr>
          <w:rFonts w:ascii="Times New Roman" w:hAnsi="Times New Roman" w:cs="Times New Roman"/>
          <w:b/>
          <w:sz w:val="24"/>
          <w:szCs w:val="24"/>
        </w:rPr>
      </w:pPr>
    </w:p>
    <w:p w:rsidR="00E34836" w:rsidRDefault="00E34836" w:rsidP="00E34836">
      <w:pPr>
        <w:spacing w:before="240" w:after="0" w:line="240" w:lineRule="auto"/>
        <w:ind w:left="360"/>
        <w:rPr>
          <w:rFonts w:ascii="Times New Roman" w:hAnsi="Times New Roman" w:cs="Times New Roman"/>
          <w:b/>
          <w:sz w:val="24"/>
          <w:szCs w:val="24"/>
        </w:rPr>
      </w:pPr>
    </w:p>
    <w:p w:rsidR="00E34836" w:rsidRPr="00130247" w:rsidRDefault="00E34836" w:rsidP="00E34836">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E34836" w:rsidRPr="00130247" w:rsidRDefault="00E34836" w:rsidP="00E34836">
      <w:pPr>
        <w:pStyle w:val="NormalWeb"/>
        <w:numPr>
          <w:ilvl w:val="0"/>
          <w:numId w:val="5"/>
        </w:numPr>
        <w:spacing w:before="240" w:beforeAutospacing="0" w:after="0" w:afterAutospacing="0"/>
      </w:pPr>
      <w:r w:rsidRPr="00130247">
        <w:rPr>
          <w:rStyle w:val="Strong"/>
        </w:rPr>
        <w:t>Methodology</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34836" w:rsidRPr="005B263A" w:rsidRDefault="00E34836" w:rsidP="00E34836">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E34836" w:rsidRPr="00130247" w:rsidRDefault="00E34836" w:rsidP="00E34836">
      <w:pPr>
        <w:pStyle w:val="NormalWeb"/>
        <w:numPr>
          <w:ilvl w:val="0"/>
          <w:numId w:val="5"/>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E34836" w:rsidRPr="00130247" w:rsidRDefault="00E34836" w:rsidP="00E34836">
      <w:pPr>
        <w:pStyle w:val="NormalWeb"/>
        <w:numPr>
          <w:ilvl w:val="0"/>
          <w:numId w:val="5"/>
        </w:numPr>
        <w:spacing w:before="240" w:beforeAutospacing="0" w:after="0" w:afterAutospacing="0"/>
      </w:pPr>
      <w:r w:rsidRPr="00130247">
        <w:rPr>
          <w:rStyle w:val="Strong"/>
        </w:rPr>
        <w:t>Summary, Conclusion, and Recommendations</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E34836" w:rsidRPr="00130247" w:rsidRDefault="00E34836" w:rsidP="00E34836">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E34836" w:rsidRPr="0085614C" w:rsidRDefault="00E34836" w:rsidP="00E34836">
      <w:pPr>
        <w:numPr>
          <w:ilvl w:val="1"/>
          <w:numId w:val="5"/>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E34836" w:rsidRPr="00130247" w:rsidRDefault="00E34836" w:rsidP="00E34836">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E34836" w:rsidRDefault="00E34836" w:rsidP="00E34836">
      <w:pPr>
        <w:spacing w:line="360" w:lineRule="auto"/>
        <w:jc w:val="center"/>
        <w:rPr>
          <w:rFonts w:ascii="Times New Roman" w:hAnsi="Times New Roman"/>
          <w:b/>
          <w:sz w:val="24"/>
          <w:szCs w:val="24"/>
        </w:rPr>
      </w:pPr>
    </w:p>
    <w:p w:rsidR="00E34836" w:rsidRDefault="00E34836" w:rsidP="00E34836">
      <w:pPr>
        <w:spacing w:line="480" w:lineRule="auto"/>
        <w:ind w:left="90"/>
        <w:jc w:val="center"/>
        <w:rPr>
          <w:rFonts w:ascii="Times New Roman" w:hAnsi="Times New Roman" w:cs="Times New Roman"/>
          <w:sz w:val="24"/>
          <w:szCs w:val="24"/>
        </w:rPr>
      </w:pPr>
    </w:p>
    <w:p w:rsidR="00E34836" w:rsidRDefault="00E34836" w:rsidP="00E34836">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E34836" w:rsidRDefault="00E34836" w:rsidP="00E34836">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163376" w:rsidRPr="00163376" w:rsidRDefault="00163376" w:rsidP="003D78F7">
      <w:pPr>
        <w:spacing w:before="100" w:beforeAutospacing="1" w:after="100" w:afterAutospacing="1" w:line="360" w:lineRule="auto"/>
        <w:ind w:firstLine="630"/>
        <w:jc w:val="center"/>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CHAPTER ONE</w:t>
      </w:r>
    </w:p>
    <w:p w:rsidR="00163376" w:rsidRPr="00163376" w:rsidRDefault="00163376" w:rsidP="003D78F7">
      <w:pPr>
        <w:spacing w:before="100" w:beforeAutospacing="1" w:after="100" w:afterAutospacing="1" w:line="360" w:lineRule="auto"/>
        <w:ind w:firstLine="630"/>
        <w:jc w:val="both"/>
        <w:outlineLvl w:val="1"/>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INTRODUCTION</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1.1 Background of the Study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101.9 FM, like many community-centered radio stations, serves as a vital platform for public health promotion by offering wide-reaching coverage, affordability, and accessibility, especially in resource-constrained settings (</w:t>
      </w:r>
      <w:proofErr w:type="spellStart"/>
      <w:r w:rsidRPr="00163376">
        <w:rPr>
          <w:rFonts w:ascii="Times New Roman" w:eastAsia="Times New Roman" w:hAnsi="Times New Roman" w:cs="Times New Roman"/>
          <w:sz w:val="24"/>
          <w:szCs w:val="24"/>
        </w:rPr>
        <w:t>Viswanath</w:t>
      </w:r>
      <w:proofErr w:type="spellEnd"/>
      <w:r w:rsidRPr="00163376">
        <w:rPr>
          <w:rFonts w:ascii="Times New Roman" w:eastAsia="Times New Roman" w:hAnsi="Times New Roman" w:cs="Times New Roman"/>
          <w:sz w:val="24"/>
          <w:szCs w:val="24"/>
        </w:rPr>
        <w:t xml:space="preserve"> et al., 2020). Through informative programs, educational campaigns, and interactive discussions,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engages diverse audiences and facilitates knowledge dissemination on health-related issues, including sanitation, hygiene, and waste management (</w:t>
      </w:r>
      <w:proofErr w:type="spellStart"/>
      <w:r w:rsidRPr="00163376">
        <w:rPr>
          <w:rFonts w:ascii="Times New Roman" w:eastAsia="Times New Roman" w:hAnsi="Times New Roman" w:cs="Times New Roman"/>
          <w:sz w:val="24"/>
          <w:szCs w:val="24"/>
        </w:rPr>
        <w:t>Naimoli</w:t>
      </w:r>
      <w:proofErr w:type="spellEnd"/>
      <w:r w:rsidRPr="00163376">
        <w:rPr>
          <w:rFonts w:ascii="Times New Roman" w:eastAsia="Times New Roman" w:hAnsi="Times New Roman" w:cs="Times New Roman"/>
          <w:sz w:val="24"/>
          <w:szCs w:val="24"/>
        </w:rPr>
        <w:t xml:space="preserve"> et al., 2018). The station frequently features local voices, cultural references, and community perspectives, making its programs relatable and resonant among residents of Ilorin (Murthy et al., 2019). This approach fosters trust, credibility, and active audience engagement, laying the foundation for positive behavior change and social mobilization (</w:t>
      </w:r>
      <w:proofErr w:type="spellStart"/>
      <w:r w:rsidRPr="00163376">
        <w:rPr>
          <w:rFonts w:ascii="Times New Roman" w:eastAsia="Times New Roman" w:hAnsi="Times New Roman" w:cs="Times New Roman"/>
          <w:sz w:val="24"/>
          <w:szCs w:val="24"/>
        </w:rPr>
        <w:t>Borzekowski</w:t>
      </w:r>
      <w:proofErr w:type="spellEnd"/>
      <w:r w:rsidRPr="00163376">
        <w:rPr>
          <w:rFonts w:ascii="Times New Roman" w:eastAsia="Times New Roman" w:hAnsi="Times New Roman" w:cs="Times New Roman"/>
          <w:sz w:val="24"/>
          <w:szCs w:val="24"/>
        </w:rPr>
        <w:t xml:space="preserve"> et al., 2019).</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Research on the role of community radio in public health has revealed promising outcomes, demonstrating its influence on knowledge acquisition, attitude change, and behavioral transformation across various health domains (Wakefield et al., 2018). For example, in parts of sub-Saharan Africa, similar stations have been instrumental in promoting awareness of HIV/AIDS, encouraging safe sexual practices, and reducing stigmatization (</w:t>
      </w:r>
      <w:proofErr w:type="spellStart"/>
      <w:r w:rsidRPr="00163376">
        <w:rPr>
          <w:rFonts w:ascii="Times New Roman" w:eastAsia="Times New Roman" w:hAnsi="Times New Roman" w:cs="Times New Roman"/>
          <w:sz w:val="24"/>
          <w:szCs w:val="24"/>
        </w:rPr>
        <w:t>Babalola</w:t>
      </w:r>
      <w:proofErr w:type="spellEnd"/>
      <w:r w:rsidRPr="00163376">
        <w:rPr>
          <w:rFonts w:ascii="Times New Roman" w:eastAsia="Times New Roman" w:hAnsi="Times New Roman" w:cs="Times New Roman"/>
          <w:sz w:val="24"/>
          <w:szCs w:val="24"/>
        </w:rPr>
        <w:t xml:space="preserve"> et al., 2020). Similarly,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potential lies in tailoring messages about waste disposal, recycling, and hygiene to its specific audience—residents of Ilorin who face daily challenges related to indiscriminate refuse dumping.</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In the context of waste management,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plays a crucial role by broadcasting information on proper disposal methods, environmental protection, and the consequences of pollution. Through expert interviews, real-life testimonies from community members, and </w:t>
      </w:r>
      <w:r w:rsidRPr="00163376">
        <w:rPr>
          <w:rFonts w:ascii="Times New Roman" w:eastAsia="Times New Roman" w:hAnsi="Times New Roman" w:cs="Times New Roman"/>
          <w:sz w:val="24"/>
          <w:szCs w:val="24"/>
        </w:rPr>
        <w:lastRenderedPageBreak/>
        <w:t xml:space="preserve">educational segments,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increases awareness about the health risks posed by improper waste practices and empowers listeners to adopt sustainable behavior (</w:t>
      </w:r>
      <w:proofErr w:type="spellStart"/>
      <w:r w:rsidRPr="00163376">
        <w:rPr>
          <w:rFonts w:ascii="Times New Roman" w:eastAsia="Times New Roman" w:hAnsi="Times New Roman" w:cs="Times New Roman"/>
          <w:sz w:val="24"/>
          <w:szCs w:val="24"/>
        </w:rPr>
        <w:t>Mukolo</w:t>
      </w:r>
      <w:proofErr w:type="spellEnd"/>
      <w:r w:rsidRPr="00163376">
        <w:rPr>
          <w:rFonts w:ascii="Times New Roman" w:eastAsia="Times New Roman" w:hAnsi="Times New Roman" w:cs="Times New Roman"/>
          <w:sz w:val="24"/>
          <w:szCs w:val="24"/>
        </w:rPr>
        <w:t xml:space="preserve"> et al., 2021). The station also encourages public participation in waste management through call-in shows, feedback programs, and community outreach initiatives (</w:t>
      </w:r>
      <w:proofErr w:type="spellStart"/>
      <w:r w:rsidRPr="00163376">
        <w:rPr>
          <w:rFonts w:ascii="Times New Roman" w:eastAsia="Times New Roman" w:hAnsi="Times New Roman" w:cs="Times New Roman"/>
          <w:sz w:val="24"/>
          <w:szCs w:val="24"/>
        </w:rPr>
        <w:t>Djibuti</w:t>
      </w:r>
      <w:proofErr w:type="spellEnd"/>
      <w:r w:rsidRPr="00163376">
        <w:rPr>
          <w:rFonts w:ascii="Times New Roman" w:eastAsia="Times New Roman" w:hAnsi="Times New Roman" w:cs="Times New Roman"/>
          <w:sz w:val="24"/>
          <w:szCs w:val="24"/>
        </w:rPr>
        <w:t xml:space="preserve"> et al., 2019). Consequently,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acts as a catalyst for social transformation, fostering communal efforts toward a healthier and cleaner Ilorin metropolis.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While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holds considerable promise as a medium for addressing health-related challenges like indiscriminate refuse dumping, its overall effectiveness hinges on several factors, including the quality and frequency of content, audience demographics, and the socio-cultural relevance of its messages. Previous research has reported both successes and limitations in leveraging local radio stations for environmental awareness, emphasizing the need for targeted strategies and context-specific content (</w:t>
      </w:r>
      <w:proofErr w:type="spellStart"/>
      <w:r w:rsidRPr="00163376">
        <w:rPr>
          <w:rFonts w:ascii="Times New Roman" w:eastAsia="Times New Roman" w:hAnsi="Times New Roman" w:cs="Times New Roman"/>
          <w:sz w:val="24"/>
          <w:szCs w:val="24"/>
        </w:rPr>
        <w:t>Yaya</w:t>
      </w:r>
      <w:proofErr w:type="spellEnd"/>
      <w:r w:rsidRPr="00163376">
        <w:rPr>
          <w:rFonts w:ascii="Times New Roman" w:eastAsia="Times New Roman" w:hAnsi="Times New Roman" w:cs="Times New Roman"/>
          <w:sz w:val="24"/>
          <w:szCs w:val="24"/>
        </w:rPr>
        <w:t xml:space="preserve"> et al., 2020).</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Indiscriminate refuse dumping presents multiple public health threats. One immediate danger is the contamination of air, water, and soil with hazardous substances such as chemicals, pathogens, and pollutants (</w:t>
      </w:r>
      <w:proofErr w:type="spellStart"/>
      <w:r w:rsidRPr="00163376">
        <w:rPr>
          <w:rFonts w:ascii="Times New Roman" w:eastAsia="Times New Roman" w:hAnsi="Times New Roman" w:cs="Times New Roman"/>
          <w:sz w:val="24"/>
          <w:szCs w:val="24"/>
        </w:rPr>
        <w:t>Sarkodie</w:t>
      </w:r>
      <w:proofErr w:type="spellEnd"/>
      <w:r w:rsidRPr="00163376">
        <w:rPr>
          <w:rFonts w:ascii="Times New Roman" w:eastAsia="Times New Roman" w:hAnsi="Times New Roman" w:cs="Times New Roman"/>
          <w:sz w:val="24"/>
          <w:szCs w:val="24"/>
        </w:rPr>
        <w:t xml:space="preserve"> &amp; </w:t>
      </w:r>
      <w:proofErr w:type="spellStart"/>
      <w:r w:rsidRPr="00163376">
        <w:rPr>
          <w:rFonts w:ascii="Times New Roman" w:eastAsia="Times New Roman" w:hAnsi="Times New Roman" w:cs="Times New Roman"/>
          <w:sz w:val="24"/>
          <w:szCs w:val="24"/>
        </w:rPr>
        <w:t>Owusu</w:t>
      </w:r>
      <w:proofErr w:type="spellEnd"/>
      <w:r w:rsidRPr="00163376">
        <w:rPr>
          <w:rFonts w:ascii="Times New Roman" w:eastAsia="Times New Roman" w:hAnsi="Times New Roman" w:cs="Times New Roman"/>
          <w:sz w:val="24"/>
          <w:szCs w:val="24"/>
        </w:rPr>
        <w:t>, 2019). In cities like Ilorin, the open burning of waste releases dangerous emissions including particulate matter and carbon monoxide, contributing to respiratory and cardiovascular illnesses (</w:t>
      </w:r>
      <w:proofErr w:type="spellStart"/>
      <w:r w:rsidRPr="00163376">
        <w:rPr>
          <w:rFonts w:ascii="Times New Roman" w:eastAsia="Times New Roman" w:hAnsi="Times New Roman" w:cs="Times New Roman"/>
          <w:sz w:val="24"/>
          <w:szCs w:val="24"/>
        </w:rPr>
        <w:t>Prüss-Ustün</w:t>
      </w:r>
      <w:proofErr w:type="spellEnd"/>
      <w:r w:rsidRPr="00163376">
        <w:rPr>
          <w:rFonts w:ascii="Times New Roman" w:eastAsia="Times New Roman" w:hAnsi="Times New Roman" w:cs="Times New Roman"/>
          <w:sz w:val="24"/>
          <w:szCs w:val="24"/>
        </w:rPr>
        <w:t xml:space="preserve"> et al., 2019). Additionally, leachate from unregulated dumpsites contaminates groundwater, increasing the incidence of diseases like cholera, typhoid, and dysentery (</w:t>
      </w:r>
      <w:proofErr w:type="spellStart"/>
      <w:r w:rsidRPr="00163376">
        <w:rPr>
          <w:rFonts w:ascii="Times New Roman" w:eastAsia="Times New Roman" w:hAnsi="Times New Roman" w:cs="Times New Roman"/>
          <w:sz w:val="24"/>
          <w:szCs w:val="24"/>
        </w:rPr>
        <w:t>Adewole</w:t>
      </w:r>
      <w:proofErr w:type="spellEnd"/>
      <w:r w:rsidRPr="00163376">
        <w:rPr>
          <w:rFonts w:ascii="Times New Roman" w:eastAsia="Times New Roman" w:hAnsi="Times New Roman" w:cs="Times New Roman"/>
          <w:sz w:val="24"/>
          <w:szCs w:val="24"/>
        </w:rPr>
        <w:t xml:space="preserve"> et al., 2020). Waste accumulation also creates breeding sites for disease vectors such as mosquitoes and rodents, leading to outbreaks of malaria, dengue fever, and leptospirosis (Tong et al., 2018).</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While several studies have explored how mass media can influence waste management behaviors, findings have been mixed. Some show that community radio like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has positively influenced knowledge and attitudes, while others note that impact is limited or short-lived without continuous engagement (</w:t>
      </w:r>
      <w:proofErr w:type="spellStart"/>
      <w:r w:rsidRPr="00163376">
        <w:rPr>
          <w:rFonts w:ascii="Times New Roman" w:eastAsia="Times New Roman" w:hAnsi="Times New Roman" w:cs="Times New Roman"/>
          <w:sz w:val="24"/>
          <w:szCs w:val="24"/>
        </w:rPr>
        <w:t>Mushi</w:t>
      </w:r>
      <w:proofErr w:type="spellEnd"/>
      <w:r w:rsidRPr="00163376">
        <w:rPr>
          <w:rFonts w:ascii="Times New Roman" w:eastAsia="Times New Roman" w:hAnsi="Times New Roman" w:cs="Times New Roman"/>
          <w:sz w:val="24"/>
          <w:szCs w:val="24"/>
        </w:rPr>
        <w:t xml:space="preserve"> et al., 2019). The success of such interventions depends on the station’s ability to broadcast regularly, maintain credibility, and link audiences to resources that support behavioral change (</w:t>
      </w:r>
      <w:proofErr w:type="spellStart"/>
      <w:r w:rsidRPr="00163376">
        <w:rPr>
          <w:rFonts w:ascii="Times New Roman" w:eastAsia="Times New Roman" w:hAnsi="Times New Roman" w:cs="Times New Roman"/>
          <w:sz w:val="24"/>
          <w:szCs w:val="24"/>
        </w:rPr>
        <w:t>Toska</w:t>
      </w:r>
      <w:proofErr w:type="spellEnd"/>
      <w:r w:rsidRPr="00163376">
        <w:rPr>
          <w:rFonts w:ascii="Times New Roman" w:eastAsia="Times New Roman" w:hAnsi="Times New Roman" w:cs="Times New Roman"/>
          <w:sz w:val="24"/>
          <w:szCs w:val="24"/>
        </w:rPr>
        <w:t xml:space="preserve"> et al., 2018). Message design—especially </w:t>
      </w:r>
      <w:r w:rsidRPr="00163376">
        <w:rPr>
          <w:rFonts w:ascii="Times New Roman" w:eastAsia="Times New Roman" w:hAnsi="Times New Roman" w:cs="Times New Roman"/>
          <w:sz w:val="24"/>
          <w:szCs w:val="24"/>
        </w:rPr>
        <w:lastRenderedPageBreak/>
        <w:t>through storytelling, hu</w:t>
      </w:r>
      <w:r w:rsidR="006E6BFB">
        <w:rPr>
          <w:rFonts w:ascii="Times New Roman" w:eastAsia="Times New Roman" w:hAnsi="Times New Roman" w:cs="Times New Roman"/>
          <w:sz w:val="24"/>
          <w:szCs w:val="24"/>
        </w:rPr>
        <w:t xml:space="preserve">mor, and real-life testimonials </w:t>
      </w:r>
      <w:r w:rsidRPr="00163376">
        <w:rPr>
          <w:rFonts w:ascii="Times New Roman" w:eastAsia="Times New Roman" w:hAnsi="Times New Roman" w:cs="Times New Roman"/>
          <w:sz w:val="24"/>
          <w:szCs w:val="24"/>
        </w:rPr>
        <w:t>plays a vital role in audience connection and retention.</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1.2 Statement of the Problem</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101.9 FM stands as a powerful community radio station with the potential to influence public health positively, particularly through its reach across Ilorin and neighboring areas. While it is evident that informative broadcasting can raise awareness, shape attitudes, and influence behavior regarding environmental health, the extent to which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addresses the health implications of indiscriminate refuse dumping remains under-investigated (</w:t>
      </w:r>
      <w:proofErr w:type="spellStart"/>
      <w:r w:rsidRPr="00163376">
        <w:rPr>
          <w:rFonts w:ascii="Times New Roman" w:eastAsia="Times New Roman" w:hAnsi="Times New Roman" w:cs="Times New Roman"/>
          <w:sz w:val="24"/>
          <w:szCs w:val="24"/>
        </w:rPr>
        <w:t>Viswanath</w:t>
      </w:r>
      <w:proofErr w:type="spellEnd"/>
      <w:r w:rsidRPr="00163376">
        <w:rPr>
          <w:rFonts w:ascii="Times New Roman" w:eastAsia="Times New Roman" w:hAnsi="Times New Roman" w:cs="Times New Roman"/>
          <w:sz w:val="24"/>
          <w:szCs w:val="24"/>
        </w:rPr>
        <w:t xml:space="preserve"> et al., 2020; Murthy et al., 2019). Complex environmental issues such as waste disposal demand more than general awareness—they require messages tailored to local realities and barriers, especially in communities with low literacy and limited access to other forms of media (</w:t>
      </w:r>
      <w:proofErr w:type="spellStart"/>
      <w:r w:rsidRPr="00163376">
        <w:rPr>
          <w:rFonts w:ascii="Times New Roman" w:eastAsia="Times New Roman" w:hAnsi="Times New Roman" w:cs="Times New Roman"/>
          <w:sz w:val="24"/>
          <w:szCs w:val="24"/>
        </w:rPr>
        <w:t>Martínez</w:t>
      </w:r>
      <w:proofErr w:type="spellEnd"/>
      <w:r w:rsidRPr="00163376">
        <w:rPr>
          <w:rFonts w:ascii="Times New Roman" w:eastAsia="Times New Roman" w:hAnsi="Times New Roman" w:cs="Times New Roman"/>
          <w:sz w:val="24"/>
          <w:szCs w:val="24"/>
        </w:rPr>
        <w:t>-Ruiz et al., 2020; Tong et al., 2018).</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Indiscriminate dumping of refuse in Ilorin contributes to environmental degradation and a rise in communicable diseases. Scientific evidence links such practices to respiratory infections, vector-borne illnesses, and gastrointestinal diseases (</w:t>
      </w:r>
      <w:proofErr w:type="spellStart"/>
      <w:r w:rsidRPr="00163376">
        <w:rPr>
          <w:rFonts w:ascii="Times New Roman" w:eastAsia="Times New Roman" w:hAnsi="Times New Roman" w:cs="Times New Roman"/>
          <w:sz w:val="24"/>
          <w:szCs w:val="24"/>
        </w:rPr>
        <w:t>Adewole</w:t>
      </w:r>
      <w:proofErr w:type="spellEnd"/>
      <w:r w:rsidRPr="00163376">
        <w:rPr>
          <w:rFonts w:ascii="Times New Roman" w:eastAsia="Times New Roman" w:hAnsi="Times New Roman" w:cs="Times New Roman"/>
          <w:sz w:val="24"/>
          <w:szCs w:val="24"/>
        </w:rPr>
        <w:t xml:space="preserve"> et al., 2020; </w:t>
      </w:r>
      <w:proofErr w:type="spellStart"/>
      <w:r w:rsidRPr="00163376">
        <w:rPr>
          <w:rFonts w:ascii="Times New Roman" w:eastAsia="Times New Roman" w:hAnsi="Times New Roman" w:cs="Times New Roman"/>
          <w:sz w:val="24"/>
          <w:szCs w:val="24"/>
        </w:rPr>
        <w:t>Sarkodie</w:t>
      </w:r>
      <w:proofErr w:type="spellEnd"/>
      <w:r w:rsidRPr="00163376">
        <w:rPr>
          <w:rFonts w:ascii="Times New Roman" w:eastAsia="Times New Roman" w:hAnsi="Times New Roman" w:cs="Times New Roman"/>
          <w:sz w:val="24"/>
          <w:szCs w:val="24"/>
        </w:rPr>
        <w:t xml:space="preserve"> &amp; </w:t>
      </w:r>
      <w:proofErr w:type="spellStart"/>
      <w:r w:rsidRPr="00163376">
        <w:rPr>
          <w:rFonts w:ascii="Times New Roman" w:eastAsia="Times New Roman" w:hAnsi="Times New Roman" w:cs="Times New Roman"/>
          <w:sz w:val="24"/>
          <w:szCs w:val="24"/>
        </w:rPr>
        <w:t>Owusu</w:t>
      </w:r>
      <w:proofErr w:type="spellEnd"/>
      <w:r w:rsidRPr="00163376">
        <w:rPr>
          <w:rFonts w:ascii="Times New Roman" w:eastAsia="Times New Roman" w:hAnsi="Times New Roman" w:cs="Times New Roman"/>
          <w:sz w:val="24"/>
          <w:szCs w:val="24"/>
        </w:rPr>
        <w:t xml:space="preserve">, 2019). Despite the regular programming by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on public affairs and health, there is limited data on its effectiveness in addressing these pressing environmental and public health concerns.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Several studies affirm that local radio campaigns can influence behavioral changes related to health and environment, but many also highlight challenges in sustaining these changes. Mixed findings on the impact of radio communication in this area point to the need for further research into how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specifically shapes waste management knowledge, attitudes, and practices within Ilorin (</w:t>
      </w:r>
      <w:proofErr w:type="spellStart"/>
      <w:r w:rsidRPr="00163376">
        <w:rPr>
          <w:rFonts w:ascii="Times New Roman" w:eastAsia="Times New Roman" w:hAnsi="Times New Roman" w:cs="Times New Roman"/>
          <w:sz w:val="24"/>
          <w:szCs w:val="24"/>
        </w:rPr>
        <w:t>Mukolo</w:t>
      </w:r>
      <w:proofErr w:type="spellEnd"/>
      <w:r w:rsidRPr="00163376">
        <w:rPr>
          <w:rFonts w:ascii="Times New Roman" w:eastAsia="Times New Roman" w:hAnsi="Times New Roman" w:cs="Times New Roman"/>
          <w:sz w:val="24"/>
          <w:szCs w:val="24"/>
        </w:rPr>
        <w:t xml:space="preserve"> et al., 2021; </w:t>
      </w:r>
      <w:proofErr w:type="spellStart"/>
      <w:r w:rsidRPr="00163376">
        <w:rPr>
          <w:rFonts w:ascii="Times New Roman" w:eastAsia="Times New Roman" w:hAnsi="Times New Roman" w:cs="Times New Roman"/>
          <w:sz w:val="24"/>
          <w:szCs w:val="24"/>
        </w:rPr>
        <w:t>Djibuti</w:t>
      </w:r>
      <w:proofErr w:type="spellEnd"/>
      <w:r w:rsidRPr="00163376">
        <w:rPr>
          <w:rFonts w:ascii="Times New Roman" w:eastAsia="Times New Roman" w:hAnsi="Times New Roman" w:cs="Times New Roman"/>
          <w:sz w:val="24"/>
          <w:szCs w:val="24"/>
        </w:rPr>
        <w:t xml:space="preserve"> et al., 2019).</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1.3 Aim and Objectives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lastRenderedPageBreak/>
        <w:t>Aim</w:t>
      </w:r>
      <w:proofErr w:type="gramStart"/>
      <w:r w:rsidRPr="006E6BFB">
        <w:rPr>
          <w:rFonts w:ascii="Times New Roman" w:eastAsia="Times New Roman" w:hAnsi="Times New Roman" w:cs="Times New Roman"/>
          <w:b/>
          <w:bCs/>
          <w:sz w:val="24"/>
          <w:szCs w:val="24"/>
        </w:rPr>
        <w:t>:</w:t>
      </w:r>
      <w:proofErr w:type="gramEnd"/>
      <w:r w:rsidRPr="00163376">
        <w:rPr>
          <w:rFonts w:ascii="Times New Roman" w:eastAsia="Times New Roman" w:hAnsi="Times New Roman" w:cs="Times New Roman"/>
          <w:sz w:val="24"/>
          <w:szCs w:val="24"/>
        </w:rPr>
        <w:br/>
        <w:t xml:space="preserve">The aim of this study is to assess the impact of </w:t>
      </w:r>
      <w:proofErr w:type="spellStart"/>
      <w:r w:rsidRPr="006E6BFB">
        <w:rPr>
          <w:rFonts w:ascii="Times New Roman" w:eastAsia="Times New Roman" w:hAnsi="Times New Roman" w:cs="Times New Roman"/>
          <w:bCs/>
          <w:sz w:val="24"/>
          <w:szCs w:val="24"/>
        </w:rPr>
        <w:t>Sobi</w:t>
      </w:r>
      <w:proofErr w:type="spellEnd"/>
      <w:r w:rsidRPr="006E6BFB">
        <w:rPr>
          <w:rFonts w:ascii="Times New Roman" w:eastAsia="Times New Roman" w:hAnsi="Times New Roman" w:cs="Times New Roman"/>
          <w:bCs/>
          <w:sz w:val="24"/>
          <w:szCs w:val="24"/>
        </w:rPr>
        <w:t xml:space="preserve"> FM</w:t>
      </w:r>
      <w:r w:rsidRPr="00163376">
        <w:rPr>
          <w:rFonts w:ascii="Times New Roman" w:eastAsia="Times New Roman" w:hAnsi="Times New Roman" w:cs="Times New Roman"/>
          <w:sz w:val="24"/>
          <w:szCs w:val="24"/>
        </w:rPr>
        <w:t xml:space="preserve"> on the health implications of indiscriminate refuse dumping.</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Objectives:</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To evaluate the effectiveness of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programs in raising awareness about the health risks associated with indiscriminate refuse dumping.</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To examine the role of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in promoting behavior change toward proper waste disposal practices.</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To assess the reach and audience engagement of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campaigns related to waste management and public health.</w:t>
      </w:r>
    </w:p>
    <w:p w:rsidR="00163376" w:rsidRPr="00163376" w:rsidRDefault="00163376" w:rsidP="003D78F7">
      <w:pPr>
        <w:numPr>
          <w:ilvl w:val="0"/>
          <w:numId w:val="1"/>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To identify challenges and limitations in using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as a communication tool for addressing the health implications of indiscriminate refuse dumping.</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1.4 Research Questions</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How effective are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programs in raising awareness about the health risks associated with indiscriminate refuse dumping?</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What role does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play in promoting behavior change towards proper waste disposal practices?</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What is the reach and level of audience engagement with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campaigns on waste management and public health?</w:t>
      </w:r>
    </w:p>
    <w:p w:rsidR="00163376" w:rsidRPr="00163376" w:rsidRDefault="00163376" w:rsidP="003D78F7">
      <w:pPr>
        <w:numPr>
          <w:ilvl w:val="0"/>
          <w:numId w:val="2"/>
        </w:num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What challenges and limitations exist in using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to address the health impacts of indiscriminate refuse dumping?</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1.5 Significance of the Study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Understanding the impact of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in promoting awareness about the health implications of indiscriminate dumping is essential at multiple levels—public health, </w:t>
      </w:r>
      <w:r w:rsidRPr="00163376">
        <w:rPr>
          <w:rFonts w:ascii="Times New Roman" w:eastAsia="Times New Roman" w:hAnsi="Times New Roman" w:cs="Times New Roman"/>
          <w:sz w:val="24"/>
          <w:szCs w:val="24"/>
        </w:rPr>
        <w:lastRenderedPageBreak/>
        <w:t>environmental safety, community mobilization, and sustainable development. This study contributes to the broader discourse on how localized, community-focused media platforms can drive environmental and health consciousness in urban centers like Ilorin.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Through expert interviews, educational programming, and community testimonials,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has the potential to spotlight the dangers of poor waste practices and encourage listeners to adopt sustainable alternatives such as recycling, composting, and proper refuse disposal. It also serves as a trusted channel for disseminating government policies, NGO interventions, and local initiatives on waste management, giving voice to underserved populations.</w:t>
      </w:r>
    </w:p>
    <w:p w:rsidR="00163376" w:rsidRPr="00163376"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r w:rsidR="00163376" w:rsidRPr="00163376">
        <w:rPr>
          <w:rFonts w:ascii="Times New Roman" w:eastAsia="Times New Roman" w:hAnsi="Times New Roman" w:cs="Times New Roman"/>
          <w:b/>
          <w:bCs/>
          <w:sz w:val="24"/>
          <w:szCs w:val="24"/>
        </w:rPr>
        <w:t>1.6 Scope of the Study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This study focuses on the role of </w:t>
      </w:r>
      <w:proofErr w:type="spellStart"/>
      <w:r w:rsidRPr="006E6BFB">
        <w:rPr>
          <w:rFonts w:ascii="Times New Roman" w:eastAsia="Times New Roman" w:hAnsi="Times New Roman" w:cs="Times New Roman"/>
          <w:bCs/>
          <w:sz w:val="24"/>
          <w:szCs w:val="24"/>
        </w:rPr>
        <w:t>Sobi</w:t>
      </w:r>
      <w:proofErr w:type="spellEnd"/>
      <w:r w:rsidRPr="006E6BFB">
        <w:rPr>
          <w:rFonts w:ascii="Times New Roman" w:eastAsia="Times New Roman" w:hAnsi="Times New Roman" w:cs="Times New Roman"/>
          <w:bCs/>
          <w:sz w:val="24"/>
          <w:szCs w:val="24"/>
        </w:rPr>
        <w:t xml:space="preserve"> 101.9 FM</w:t>
      </w:r>
      <w:r w:rsidRPr="00163376">
        <w:rPr>
          <w:rFonts w:ascii="Times New Roman" w:eastAsia="Times New Roman" w:hAnsi="Times New Roman" w:cs="Times New Roman"/>
          <w:sz w:val="24"/>
          <w:szCs w:val="24"/>
        </w:rPr>
        <w:t xml:space="preserve"> in mitigating the health implications of indiscriminate refuse dumping in </w:t>
      </w:r>
      <w:r w:rsidRPr="006E6BFB">
        <w:rPr>
          <w:rFonts w:ascii="Times New Roman" w:eastAsia="Times New Roman" w:hAnsi="Times New Roman" w:cs="Times New Roman"/>
          <w:bCs/>
          <w:sz w:val="24"/>
          <w:szCs w:val="24"/>
        </w:rPr>
        <w:t>Ilorin metropolis</w:t>
      </w:r>
      <w:r w:rsidRPr="00163376">
        <w:rPr>
          <w:rFonts w:ascii="Times New Roman" w:eastAsia="Times New Roman" w:hAnsi="Times New Roman" w:cs="Times New Roman"/>
          <w:sz w:val="24"/>
          <w:szCs w:val="24"/>
        </w:rPr>
        <w:t xml:space="preserve">, </w:t>
      </w:r>
      <w:proofErr w:type="spellStart"/>
      <w:r w:rsidRPr="00163376">
        <w:rPr>
          <w:rFonts w:ascii="Times New Roman" w:eastAsia="Times New Roman" w:hAnsi="Times New Roman" w:cs="Times New Roman"/>
          <w:sz w:val="24"/>
          <w:szCs w:val="24"/>
        </w:rPr>
        <w:t>Kwara</w:t>
      </w:r>
      <w:proofErr w:type="spellEnd"/>
      <w:r w:rsidRPr="00163376">
        <w:rPr>
          <w:rFonts w:ascii="Times New Roman" w:eastAsia="Times New Roman" w:hAnsi="Times New Roman" w:cs="Times New Roman"/>
          <w:sz w:val="24"/>
          <w:szCs w:val="24"/>
        </w:rPr>
        <w:t xml:space="preserve"> State. Ilorin, a growing urban center, faces significant waste management challenges that threaten public health and the environment. The study examines how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influences listeners’ understanding, attitudes, and behaviors toward sustainable waste disposal in this specific context.</w:t>
      </w:r>
    </w:p>
    <w:p w:rsidR="00163376" w:rsidRPr="00163376" w:rsidRDefault="00163376"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163376">
        <w:rPr>
          <w:rFonts w:ascii="Times New Roman" w:eastAsia="Times New Roman" w:hAnsi="Times New Roman" w:cs="Times New Roman"/>
          <w:b/>
          <w:bCs/>
          <w:sz w:val="24"/>
          <w:szCs w:val="24"/>
        </w:rPr>
        <w:t>1.7 Definition of Terms</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6E6BFB">
        <w:rPr>
          <w:rFonts w:ascii="Times New Roman" w:eastAsia="Times New Roman" w:hAnsi="Times New Roman" w:cs="Times New Roman"/>
          <w:b/>
          <w:bCs/>
          <w:sz w:val="24"/>
          <w:szCs w:val="24"/>
        </w:rPr>
        <w:t>Sobi</w:t>
      </w:r>
      <w:proofErr w:type="spellEnd"/>
      <w:r w:rsidRPr="006E6BFB">
        <w:rPr>
          <w:rFonts w:ascii="Times New Roman" w:eastAsia="Times New Roman" w:hAnsi="Times New Roman" w:cs="Times New Roman"/>
          <w:b/>
          <w:bCs/>
          <w:sz w:val="24"/>
          <w:szCs w:val="24"/>
        </w:rPr>
        <w:t xml:space="preserve"> FM</w:t>
      </w:r>
      <w:r w:rsidRPr="00163376">
        <w:rPr>
          <w:rFonts w:ascii="Times New Roman" w:eastAsia="Times New Roman" w:hAnsi="Times New Roman" w:cs="Times New Roman"/>
          <w:sz w:val="24"/>
          <w:szCs w:val="24"/>
        </w:rPr>
        <w:t>: A local radio station in Ilorin, Nigeria, broadcasting programs on health, environment, and community development.</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Health Implications</w:t>
      </w:r>
      <w:r w:rsidRPr="00163376">
        <w:rPr>
          <w:rFonts w:ascii="Times New Roman" w:eastAsia="Times New Roman" w:hAnsi="Times New Roman" w:cs="Times New Roman"/>
          <w:sz w:val="24"/>
          <w:szCs w:val="24"/>
        </w:rPr>
        <w:t>: The effects or outcomes of a particular practice or condition on human health.</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Indiscriminate Dumping of Refuse</w:t>
      </w:r>
      <w:r w:rsidRPr="00163376">
        <w:rPr>
          <w:rFonts w:ascii="Times New Roman" w:eastAsia="Times New Roman" w:hAnsi="Times New Roman" w:cs="Times New Roman"/>
          <w:sz w:val="24"/>
          <w:szCs w:val="24"/>
        </w:rPr>
        <w:t>: The unauthorized and careless disposal of waste in open areas, streets, water bodies, or other public spaces.</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Waste Management</w:t>
      </w:r>
      <w:r w:rsidRPr="00163376">
        <w:rPr>
          <w:rFonts w:ascii="Times New Roman" w:eastAsia="Times New Roman" w:hAnsi="Times New Roman" w:cs="Times New Roman"/>
          <w:sz w:val="24"/>
          <w:szCs w:val="24"/>
        </w:rPr>
        <w:t>: The organized system of collecting, transporting, recycling, and disposing of waste generated by human activity.</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lastRenderedPageBreak/>
        <w:t>Communication Impact</w:t>
      </w:r>
      <w:r w:rsidRPr="00163376">
        <w:rPr>
          <w:rFonts w:ascii="Times New Roman" w:eastAsia="Times New Roman" w:hAnsi="Times New Roman" w:cs="Times New Roman"/>
          <w:sz w:val="24"/>
          <w:szCs w:val="24"/>
        </w:rPr>
        <w:t>: The influence of media or messages on the attitudes, knowledge, and behavior of the audience.</w:t>
      </w:r>
    </w:p>
    <w:p w:rsidR="00163376" w:rsidRP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Environmental Pollution</w:t>
      </w:r>
      <w:r w:rsidRPr="00163376">
        <w:rPr>
          <w:rFonts w:ascii="Times New Roman" w:eastAsia="Times New Roman" w:hAnsi="Times New Roman" w:cs="Times New Roman"/>
          <w:sz w:val="24"/>
          <w:szCs w:val="24"/>
        </w:rPr>
        <w:t>: The contamination of natural resources—air, soil, or water—due to human activities.</w:t>
      </w:r>
    </w:p>
    <w:p w:rsidR="00163376" w:rsidRPr="006E6BFB"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Community Engagement</w:t>
      </w:r>
      <w:r w:rsidRPr="00163376">
        <w:rPr>
          <w:rFonts w:ascii="Times New Roman" w:eastAsia="Times New Roman" w:hAnsi="Times New Roman" w:cs="Times New Roman"/>
          <w:sz w:val="24"/>
          <w:szCs w:val="24"/>
        </w:rPr>
        <w:t>: The active involvement of local residents and stakeholders in solving communal issues or participating in development initiatives.</w:t>
      </w:r>
    </w:p>
    <w:p w:rsidR="00163376" w:rsidRDefault="00163376"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p>
    <w:p w:rsidR="006E6BFB" w:rsidRDefault="006E6BFB" w:rsidP="003D78F7">
      <w:pPr>
        <w:spacing w:before="100" w:beforeAutospacing="1" w:after="100" w:afterAutospacing="1" w:line="360" w:lineRule="auto"/>
        <w:ind w:firstLine="540"/>
        <w:jc w:val="both"/>
        <w:rPr>
          <w:rFonts w:ascii="Times New Roman" w:eastAsia="Times New Roman" w:hAnsi="Times New Roman" w:cs="Times New Roman"/>
          <w:sz w:val="24"/>
          <w:szCs w:val="24"/>
        </w:rPr>
      </w:pPr>
    </w:p>
    <w:p w:rsid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3D78F7" w:rsidRDefault="003D78F7" w:rsidP="003D78F7">
      <w:pPr>
        <w:pStyle w:val="Heading2"/>
        <w:spacing w:line="360" w:lineRule="auto"/>
        <w:ind w:firstLine="630"/>
        <w:jc w:val="center"/>
        <w:rPr>
          <w:sz w:val="24"/>
          <w:szCs w:val="24"/>
        </w:rPr>
      </w:pPr>
    </w:p>
    <w:p w:rsidR="00163376" w:rsidRPr="006E6BFB" w:rsidRDefault="00163376" w:rsidP="003D78F7">
      <w:pPr>
        <w:pStyle w:val="Heading2"/>
        <w:spacing w:line="360" w:lineRule="auto"/>
        <w:ind w:firstLine="630"/>
        <w:jc w:val="center"/>
        <w:rPr>
          <w:sz w:val="24"/>
          <w:szCs w:val="24"/>
        </w:rPr>
      </w:pPr>
      <w:r w:rsidRPr="006E6BFB">
        <w:rPr>
          <w:sz w:val="24"/>
          <w:szCs w:val="24"/>
        </w:rPr>
        <w:t>CHAPTER TWO</w:t>
      </w:r>
    </w:p>
    <w:p w:rsidR="00163376" w:rsidRPr="006E6BFB" w:rsidRDefault="00163376" w:rsidP="003D78F7">
      <w:pPr>
        <w:pStyle w:val="Heading2"/>
        <w:spacing w:line="360" w:lineRule="auto"/>
        <w:ind w:firstLine="630"/>
        <w:jc w:val="both"/>
        <w:rPr>
          <w:sz w:val="24"/>
          <w:szCs w:val="24"/>
        </w:rPr>
      </w:pPr>
      <w:r w:rsidRPr="006E6BFB">
        <w:rPr>
          <w:sz w:val="24"/>
          <w:szCs w:val="24"/>
        </w:rPr>
        <w:t>LITERATURE REVIEW</w:t>
      </w:r>
    </w:p>
    <w:p w:rsidR="00163376" w:rsidRPr="006E6BFB" w:rsidRDefault="00163376" w:rsidP="003D78F7">
      <w:pPr>
        <w:pStyle w:val="Heading3"/>
        <w:spacing w:line="360" w:lineRule="auto"/>
        <w:ind w:firstLine="630"/>
        <w:jc w:val="both"/>
        <w:rPr>
          <w:sz w:val="24"/>
          <w:szCs w:val="24"/>
        </w:rPr>
      </w:pPr>
      <w:r w:rsidRPr="006E6BFB">
        <w:rPr>
          <w:sz w:val="24"/>
          <w:szCs w:val="24"/>
        </w:rPr>
        <w:t>2.1 CONCEPTUAL REVIEW</w:t>
      </w:r>
    </w:p>
    <w:p w:rsidR="00163376" w:rsidRPr="006E6BFB" w:rsidRDefault="00163376" w:rsidP="003D78F7">
      <w:pPr>
        <w:pStyle w:val="Heading4"/>
        <w:spacing w:line="360" w:lineRule="auto"/>
        <w:ind w:firstLine="630"/>
        <w:jc w:val="both"/>
        <w:rPr>
          <w:rFonts w:ascii="Times New Roman" w:hAnsi="Times New Roman" w:cs="Times New Roman"/>
          <w:b/>
          <w:i w:val="0"/>
          <w:sz w:val="24"/>
          <w:szCs w:val="24"/>
        </w:rPr>
      </w:pPr>
      <w:r w:rsidRPr="006E6BFB">
        <w:rPr>
          <w:rFonts w:ascii="Times New Roman" w:hAnsi="Times New Roman" w:cs="Times New Roman"/>
          <w:b/>
          <w:i w:val="0"/>
          <w:color w:val="000000" w:themeColor="text1"/>
          <w:sz w:val="24"/>
          <w:szCs w:val="24"/>
        </w:rPr>
        <w:t xml:space="preserve">2.1.1 The Impact of </w:t>
      </w:r>
      <w:proofErr w:type="spellStart"/>
      <w:r w:rsidRPr="006E6BFB">
        <w:rPr>
          <w:rFonts w:ascii="Times New Roman" w:hAnsi="Times New Roman" w:cs="Times New Roman"/>
          <w:b/>
          <w:i w:val="0"/>
          <w:color w:val="000000" w:themeColor="text1"/>
          <w:sz w:val="24"/>
          <w:szCs w:val="24"/>
        </w:rPr>
        <w:t>Sobi</w:t>
      </w:r>
      <w:proofErr w:type="spellEnd"/>
      <w:r w:rsidRPr="006E6BFB">
        <w:rPr>
          <w:rFonts w:ascii="Times New Roman" w:hAnsi="Times New Roman" w:cs="Times New Roman"/>
          <w:b/>
          <w:i w:val="0"/>
          <w:color w:val="000000" w:themeColor="text1"/>
          <w:sz w:val="24"/>
          <w:szCs w:val="24"/>
        </w:rPr>
        <w:t xml:space="preserve"> FM on Health</w:t>
      </w:r>
    </w:p>
    <w:p w:rsidR="00163376" w:rsidRPr="006E6BFB" w:rsidRDefault="00163376" w:rsidP="003D78F7">
      <w:pPr>
        <w:pStyle w:val="NormalWeb"/>
        <w:spacing w:line="360" w:lineRule="auto"/>
        <w:ind w:firstLine="630"/>
        <w:jc w:val="both"/>
      </w:pPr>
      <w:proofErr w:type="spellStart"/>
      <w:r w:rsidRPr="006E6BFB">
        <w:rPr>
          <w:rStyle w:val="Strong"/>
          <w:rFonts w:eastAsiaTheme="majorEastAsia"/>
          <w:b w:val="0"/>
        </w:rPr>
        <w:t>Sobi</w:t>
      </w:r>
      <w:proofErr w:type="spellEnd"/>
      <w:r w:rsidRPr="006E6BFB">
        <w:rPr>
          <w:rStyle w:val="Strong"/>
          <w:rFonts w:eastAsiaTheme="majorEastAsia"/>
          <w:b w:val="0"/>
        </w:rPr>
        <w:t xml:space="preserve"> FM</w:t>
      </w:r>
      <w:r w:rsidRPr="006E6BFB">
        <w:t xml:space="preserve">, as a locally focused mass communication platform, has demonstrated potential in shaping public health awareness and influencing health-related behaviors in the Ilorin metropolis and beyond. Its impact is multifaceted, contributing to knowledge dissemination, health education, and the promotion of behavior change. This review explores the conceptual foundations of using community radio particularly </w:t>
      </w:r>
      <w:proofErr w:type="spellStart"/>
      <w:r w:rsidRPr="006E6BFB">
        <w:t>Sobi</w:t>
      </w:r>
      <w:proofErr w:type="spellEnd"/>
      <w:r w:rsidRPr="006E6BFB">
        <w:t xml:space="preserve"> FM as a strategic tool for enhancing health outcomes.</w:t>
      </w:r>
    </w:p>
    <w:p w:rsidR="00163376" w:rsidRPr="006E6BFB" w:rsidRDefault="00163376" w:rsidP="003D78F7">
      <w:pPr>
        <w:pStyle w:val="NormalWeb"/>
        <w:spacing w:line="360" w:lineRule="auto"/>
        <w:ind w:firstLine="630"/>
        <w:jc w:val="both"/>
      </w:pPr>
      <w:proofErr w:type="spellStart"/>
      <w:r w:rsidRPr="006E6BFB">
        <w:t>Sobi</w:t>
      </w:r>
      <w:proofErr w:type="spellEnd"/>
      <w:r w:rsidRPr="006E6BFB">
        <w:t xml:space="preserve"> FM serves as an essential channel for the dissemination of public health information to a diverse and widespread audience, especially in areas where literacy levels are low or access to television and internet is limited. The station effectively broadcasts health education programs, announcements about disease outbreaks, preventive measures, and vaccination updates. According to </w:t>
      </w:r>
      <w:proofErr w:type="spellStart"/>
      <w:r w:rsidRPr="006E6BFB">
        <w:t>Atkin</w:t>
      </w:r>
      <w:proofErr w:type="spellEnd"/>
      <w:r w:rsidRPr="006E6BFB">
        <w:t xml:space="preserve"> and </w:t>
      </w:r>
      <w:proofErr w:type="spellStart"/>
      <w:r w:rsidRPr="006E6BFB">
        <w:t>Wallack</w:t>
      </w:r>
      <w:proofErr w:type="spellEnd"/>
      <w:r w:rsidRPr="006E6BFB">
        <w:t xml:space="preserve"> (1990), radio is a critical medium for reaching marginalized populations with health messages. </w:t>
      </w:r>
      <w:proofErr w:type="spellStart"/>
      <w:r w:rsidRPr="006E6BFB">
        <w:t>Sobi</w:t>
      </w:r>
      <w:proofErr w:type="spellEnd"/>
      <w:r w:rsidRPr="006E6BFB">
        <w:t xml:space="preserve"> FM, by broadcasting in local languages and using culturally relevant formats, ensures that health communication reaches even remote communities within and around Ilorin.</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Public Health Campaigns and Awareness</w:t>
      </w:r>
      <w:r w:rsidR="006E6BFB">
        <w:rPr>
          <w:rStyle w:val="Strong"/>
          <w:rFonts w:eastAsiaTheme="majorEastAsia"/>
        </w:rPr>
        <w:t xml:space="preserve"> </w:t>
      </w:r>
    </w:p>
    <w:p w:rsidR="00163376" w:rsidRDefault="00163376" w:rsidP="003D78F7">
      <w:pPr>
        <w:pStyle w:val="NormalWeb"/>
        <w:spacing w:line="360" w:lineRule="auto"/>
        <w:ind w:firstLine="630"/>
        <w:jc w:val="both"/>
      </w:pPr>
      <w:r w:rsidRPr="006E6BFB">
        <w:t xml:space="preserve">Empirical research underscores the value of localized radio in executing health campaigns. Bertrand, </w:t>
      </w:r>
      <w:proofErr w:type="spellStart"/>
      <w:r w:rsidRPr="006E6BFB">
        <w:t>Anhang</w:t>
      </w:r>
      <w:proofErr w:type="spellEnd"/>
      <w:r w:rsidRPr="006E6BFB">
        <w:t xml:space="preserve">, and </w:t>
      </w:r>
      <w:proofErr w:type="spellStart"/>
      <w:r w:rsidRPr="006E6BFB">
        <w:t>Agurto</w:t>
      </w:r>
      <w:proofErr w:type="spellEnd"/>
      <w:r w:rsidRPr="006E6BFB">
        <w:t xml:space="preserve"> (2006) found that community radio stations can play </w:t>
      </w:r>
      <w:r w:rsidRPr="006E6BFB">
        <w:lastRenderedPageBreak/>
        <w:t xml:space="preserve">a significant role in shaping public attitudes and raising awareness on specific health topics. </w:t>
      </w:r>
      <w:proofErr w:type="spellStart"/>
      <w:r w:rsidRPr="006E6BFB">
        <w:t>Sobi</w:t>
      </w:r>
      <w:proofErr w:type="spellEnd"/>
      <w:r w:rsidRPr="006E6BFB">
        <w:t xml:space="preserve"> FM has aired several programs addressing issues such as maternal health, sanitation, hygiene, and disease prevention. By integrating expert interviews and public testimonials, the station enhances public understanding and perception of pressing health concerns.</w:t>
      </w:r>
    </w:p>
    <w:p w:rsidR="003D78F7" w:rsidRPr="006E6BFB" w:rsidRDefault="003D78F7" w:rsidP="003D78F7">
      <w:pPr>
        <w:pStyle w:val="NormalWeb"/>
        <w:spacing w:line="360" w:lineRule="auto"/>
        <w:ind w:firstLine="630"/>
        <w:jc w:val="both"/>
      </w:pP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Behavior Change Communication</w:t>
      </w:r>
      <w:r w:rsidR="006E6BFB">
        <w:rPr>
          <w:rStyle w:val="Strong"/>
          <w:rFonts w:eastAsiaTheme="majorEastAsia"/>
        </w:rPr>
        <w:t xml:space="preserve"> </w:t>
      </w:r>
    </w:p>
    <w:p w:rsidR="00163376" w:rsidRPr="006E6BFB" w:rsidRDefault="00163376" w:rsidP="003D78F7">
      <w:pPr>
        <w:pStyle w:val="NormalWeb"/>
        <w:spacing w:line="360" w:lineRule="auto"/>
        <w:ind w:firstLine="630"/>
        <w:jc w:val="both"/>
      </w:pPr>
      <w:proofErr w:type="spellStart"/>
      <w:r w:rsidRPr="006E6BFB">
        <w:t>Sobi</w:t>
      </w:r>
      <w:proofErr w:type="spellEnd"/>
      <w:r w:rsidRPr="006E6BFB">
        <w:t xml:space="preserve"> FM acts as a medium for behavior change communication (BCC), targeting individual and group practices concerning health. It promotes healthier behaviors through educational content on topics like waste management, </w:t>
      </w:r>
      <w:proofErr w:type="spellStart"/>
      <w:r w:rsidRPr="006E6BFB">
        <w:t>handwashing</w:t>
      </w:r>
      <w:proofErr w:type="spellEnd"/>
      <w:r w:rsidRPr="006E6BFB">
        <w:t xml:space="preserve">, proper nutrition, and family planning. The station often aligns with the Two-Step Flow Theory discussed by Valente and </w:t>
      </w:r>
      <w:proofErr w:type="spellStart"/>
      <w:r w:rsidRPr="006E6BFB">
        <w:t>Fosados</w:t>
      </w:r>
      <w:proofErr w:type="spellEnd"/>
      <w:r w:rsidRPr="006E6BFB">
        <w:t xml:space="preserve"> (2006), whereby influential personalities featured in its programs serve as opinion leaders. These figures help shape the beliefs and practices of listeners, thus amplifying the intended health messages throughout the community.</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Community Engagement and Interactivity</w:t>
      </w:r>
    </w:p>
    <w:p w:rsidR="00163376" w:rsidRPr="006E6BFB" w:rsidRDefault="00163376" w:rsidP="003D78F7">
      <w:pPr>
        <w:pStyle w:val="NormalWeb"/>
        <w:spacing w:line="360" w:lineRule="auto"/>
        <w:ind w:firstLine="630"/>
        <w:jc w:val="both"/>
      </w:pPr>
      <w:r w:rsidRPr="006E6BFB">
        <w:t xml:space="preserve">One of </w:t>
      </w:r>
      <w:proofErr w:type="spellStart"/>
      <w:r w:rsidRPr="006E6BFB">
        <w:t>Sobi</w:t>
      </w:r>
      <w:proofErr w:type="spellEnd"/>
      <w:r w:rsidRPr="006E6BFB">
        <w:t xml:space="preserve"> FM's distinct advantages is its ability to foster real-time community interaction. Call-in shows, live discussions, and question-and-answer sessions with health professionals allow the public to engage directly with content. Wakefield et al. (2010) highlight that interactive communication significantly improves understanding and receptiveness to health information. In Ilorin, </w:t>
      </w:r>
      <w:proofErr w:type="spellStart"/>
      <w:r w:rsidRPr="006E6BFB">
        <w:t>Sobi</w:t>
      </w:r>
      <w:proofErr w:type="spellEnd"/>
      <w:r w:rsidRPr="006E6BFB">
        <w:t xml:space="preserve"> FM has become a forum where listeners can express health concerns, clarify doubts, and receive expert advice, thereby enhancing health literacy and participation in local health initiatives.</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Agenda-Setting and Health Prioritization</w:t>
      </w:r>
    </w:p>
    <w:p w:rsidR="00163376" w:rsidRPr="006E6BFB" w:rsidRDefault="00163376" w:rsidP="003D78F7">
      <w:pPr>
        <w:pStyle w:val="NormalWeb"/>
        <w:spacing w:line="360" w:lineRule="auto"/>
        <w:ind w:firstLine="630"/>
        <w:jc w:val="both"/>
      </w:pPr>
      <w:proofErr w:type="spellStart"/>
      <w:r w:rsidRPr="006E6BFB">
        <w:t>Sobi</w:t>
      </w:r>
      <w:proofErr w:type="spellEnd"/>
      <w:r w:rsidRPr="006E6BFB">
        <w:t xml:space="preserve"> FM contributes to shaping the public health agenda by consistently featuring health-related issues in its programming. Drawing from McCombs and Reynolds' (2009) Agenda-Setting Theory, the station has the capacity to influence what its audience thinks about by </w:t>
      </w:r>
      <w:r w:rsidRPr="006E6BFB">
        <w:lastRenderedPageBreak/>
        <w:t>prioritizing certain health topics. Whether discussing waste-related diseases or the dangers of open defecation, consistent coverage ensures that these issues remain prominent in public discourse. This focus often encourages community leaders, policymakers, and residents to respond with increased attention and action.</w:t>
      </w:r>
    </w:p>
    <w:p w:rsidR="006E6BFB" w:rsidRDefault="00163376" w:rsidP="003D78F7">
      <w:pPr>
        <w:pStyle w:val="NormalWeb"/>
        <w:spacing w:line="360" w:lineRule="auto"/>
        <w:ind w:firstLine="630"/>
        <w:jc w:val="both"/>
        <w:rPr>
          <w:rStyle w:val="Strong"/>
          <w:rFonts w:eastAsiaTheme="majorEastAsia"/>
        </w:rPr>
      </w:pPr>
      <w:r w:rsidRPr="006E6BFB">
        <w:rPr>
          <w:rStyle w:val="Strong"/>
          <w:rFonts w:eastAsiaTheme="majorEastAsia"/>
        </w:rPr>
        <w:t>Cultural Sensitivity and Local Relevance</w:t>
      </w:r>
    </w:p>
    <w:p w:rsidR="00163376" w:rsidRPr="006E6BFB" w:rsidRDefault="00163376" w:rsidP="003D78F7">
      <w:pPr>
        <w:pStyle w:val="NormalWeb"/>
        <w:spacing w:line="360" w:lineRule="auto"/>
        <w:ind w:firstLine="630"/>
        <w:jc w:val="both"/>
      </w:pPr>
      <w:r w:rsidRPr="006E6BFB">
        <w:t xml:space="preserve">The effectiveness of </w:t>
      </w:r>
      <w:proofErr w:type="spellStart"/>
      <w:r w:rsidRPr="006E6BFB">
        <w:t>Sobi</w:t>
      </w:r>
      <w:proofErr w:type="spellEnd"/>
      <w:r w:rsidRPr="006E6BFB">
        <w:t xml:space="preserve"> FM’s health programming is further amplified by its cultural sensitivity. The station uses local dialects, folklore, and indigenous knowledge systems to craft messages that resonate with listeners' everyday experiences. Smith et al. (2015) note that localizing health communication enhances receptiveness. By aligning content with cultural values and norms in Ilorin, </w:t>
      </w:r>
      <w:proofErr w:type="spellStart"/>
      <w:r w:rsidRPr="006E6BFB">
        <w:t>Sobi</w:t>
      </w:r>
      <w:proofErr w:type="spellEnd"/>
      <w:r w:rsidRPr="006E6BFB">
        <w:t xml:space="preserve"> FM ensures its messages are not only heard but also accepted and acted upon by diverse segments of the community.</w:t>
      </w:r>
    </w:p>
    <w:p w:rsidR="00163376" w:rsidRPr="006E6BFB" w:rsidRDefault="00163376" w:rsidP="003D78F7">
      <w:pPr>
        <w:pStyle w:val="Heading3"/>
        <w:spacing w:line="360" w:lineRule="auto"/>
        <w:ind w:firstLine="630"/>
        <w:jc w:val="both"/>
        <w:rPr>
          <w:sz w:val="24"/>
          <w:szCs w:val="24"/>
        </w:rPr>
      </w:pPr>
      <w:r w:rsidRPr="006E6BFB">
        <w:rPr>
          <w:rStyle w:val="Strong"/>
          <w:b/>
          <w:bCs/>
          <w:sz w:val="24"/>
          <w:szCs w:val="24"/>
        </w:rPr>
        <w:t>2.1.2 Solid Waste Disposal as an Environmental Health Issue</w:t>
      </w:r>
    </w:p>
    <w:p w:rsidR="00163376" w:rsidRPr="006E6BFB" w:rsidRDefault="00163376" w:rsidP="003D78F7">
      <w:pPr>
        <w:pStyle w:val="NormalWeb"/>
        <w:spacing w:line="360" w:lineRule="auto"/>
        <w:ind w:firstLine="630"/>
        <w:jc w:val="both"/>
      </w:pPr>
      <w:r w:rsidRPr="006E6BFB">
        <w:t>Solid waste disposal is a critical environmental health concern that poses significant challenges globally. With growing populations and rapid urbanization, the volume of solid waste generated has escalated dramatically. Inadequate waste management practices result in a range of negative environmental and health outcomes.</w:t>
      </w:r>
    </w:p>
    <w:p w:rsidR="00163376" w:rsidRPr="006E6BFB" w:rsidRDefault="00163376" w:rsidP="003D78F7">
      <w:pPr>
        <w:pStyle w:val="NormalWeb"/>
        <w:spacing w:line="360" w:lineRule="auto"/>
        <w:ind w:firstLine="630"/>
        <w:jc w:val="both"/>
      </w:pPr>
      <w:r w:rsidRPr="006E6BFB">
        <w:t>The improper disposal of solid waste generated from daily human activities remains one of the most pressing environmental issues in developing countries. This problem was acknowledged at the 1992 Conference on Environment and Development and is widely considered a major impediment to achieving environmental sustainability (</w:t>
      </w:r>
      <w:proofErr w:type="spellStart"/>
      <w:r w:rsidRPr="006E6BFB">
        <w:t>Ifegbesan</w:t>
      </w:r>
      <w:proofErr w:type="spellEnd"/>
      <w:r w:rsidRPr="006E6BFB">
        <w:t>, 2009). In response, many countries have adopted Environmental Impact Assessment (EIA) policies, revised legislation, and created strategies to enhance transparency and promote public participation in development projects, particularly those with environmental implications.</w:t>
      </w:r>
    </w:p>
    <w:p w:rsidR="00163376" w:rsidRPr="006E6BFB" w:rsidRDefault="00163376" w:rsidP="003D78F7">
      <w:pPr>
        <w:pStyle w:val="NormalWeb"/>
        <w:spacing w:line="360" w:lineRule="auto"/>
        <w:ind w:firstLine="630"/>
        <w:jc w:val="both"/>
      </w:pPr>
      <w:r w:rsidRPr="006E6BFB">
        <w:t xml:space="preserve">The Rio Declaration emphasized inclusive public engagement in environmental decision-making, underscoring that environmental matters are best addressed when all </w:t>
      </w:r>
      <w:r w:rsidRPr="006E6BFB">
        <w:lastRenderedPageBreak/>
        <w:t>concerned citizens participate. It emphasized access to environmental information, decision-making opportunities, a</w:t>
      </w:r>
      <w:r w:rsidR="006E6BFB">
        <w:t xml:space="preserve">nd effective redress mechanisms </w:t>
      </w:r>
      <w:r w:rsidRPr="006E6BFB">
        <w:t>principles foundational to sustainable waste management planning.</w:t>
      </w:r>
    </w:p>
    <w:p w:rsidR="00163376" w:rsidRPr="006E6BFB" w:rsidRDefault="00163376" w:rsidP="003D78F7">
      <w:pPr>
        <w:pStyle w:val="NormalWeb"/>
        <w:spacing w:line="360" w:lineRule="auto"/>
        <w:ind w:firstLine="630"/>
        <w:jc w:val="both"/>
      </w:pPr>
      <w:r w:rsidRPr="006E6BFB">
        <w:t xml:space="preserve">In many African cities, including Ilorin, uncontrolled dumping and the disposal of waste into water bodies contribute to poor sanitation levels (United Nations Economic and Social Council, 2009). </w:t>
      </w:r>
      <w:proofErr w:type="spellStart"/>
      <w:r w:rsidRPr="006E6BFB">
        <w:t>Kalantari</w:t>
      </w:r>
      <w:proofErr w:type="spellEnd"/>
      <w:r w:rsidRPr="006E6BFB">
        <w:t xml:space="preserve"> and </w:t>
      </w:r>
      <w:proofErr w:type="spellStart"/>
      <w:r w:rsidRPr="006E6BFB">
        <w:t>Asadi</w:t>
      </w:r>
      <w:proofErr w:type="spellEnd"/>
      <w:r w:rsidRPr="006E6BFB">
        <w:t xml:space="preserve"> (2010) note that rising living standards and environmental degradation have intensified waste management issues, particularly in urban centers. In Nigeria, solid waste management is a longstanding challenge that continues to overwhelm environmental protection agencies at the local and state levels. It remains one of the critical, legally mandated responsibilities of local governments.</w:t>
      </w:r>
    </w:p>
    <w:p w:rsidR="00163376" w:rsidRPr="006E6BFB" w:rsidRDefault="00163376" w:rsidP="003D78F7">
      <w:pPr>
        <w:pStyle w:val="NormalWeb"/>
        <w:spacing w:line="360" w:lineRule="auto"/>
        <w:ind w:firstLine="630"/>
        <w:jc w:val="both"/>
      </w:pPr>
      <w:proofErr w:type="spellStart"/>
      <w:r w:rsidRPr="006E6BFB">
        <w:t>Agbede</w:t>
      </w:r>
      <w:proofErr w:type="spellEnd"/>
      <w:r w:rsidRPr="006E6BFB">
        <w:t xml:space="preserve"> &amp; </w:t>
      </w:r>
      <w:proofErr w:type="spellStart"/>
      <w:r w:rsidRPr="006E6BFB">
        <w:t>Ajagbe</w:t>
      </w:r>
      <w:proofErr w:type="spellEnd"/>
      <w:r w:rsidRPr="006E6BFB">
        <w:t xml:space="preserve"> (2014) define solid waste as all solid materials arising from human and animal activities that are no longer considered useful or wanted—commonly referred to as refuse or trash. However, this does not suggest waste lacks value; rather, with appropriate recycling practices, waste can become a source of wealth. </w:t>
      </w:r>
      <w:proofErr w:type="spellStart"/>
      <w:r w:rsidRPr="006E6BFB">
        <w:t>Ogwueleka</w:t>
      </w:r>
      <w:proofErr w:type="spellEnd"/>
      <w:r w:rsidRPr="006E6BFB">
        <w:t xml:space="preserve"> (2019) categorizes solid waste to include residential waste, institutional nonhazardous waste, market refuse, street sweepings, and yard clippings.</w:t>
      </w:r>
    </w:p>
    <w:p w:rsidR="00163376" w:rsidRPr="006E6BFB" w:rsidRDefault="00163376" w:rsidP="003D78F7">
      <w:pPr>
        <w:pStyle w:val="NormalWeb"/>
        <w:spacing w:line="360" w:lineRule="auto"/>
        <w:ind w:firstLine="630"/>
        <w:jc w:val="both"/>
      </w:pPr>
      <w:r w:rsidRPr="006E6BFB">
        <w:t xml:space="preserve">When improperly handled, such waste poses a myriad of health and environmental threats. Poorly managed dump sites become breeding grounds for flies, mosquitoes, and rodents, increasing the risk of diseases like malaria, cholera, typhoid, and dysentery. Fires, sometimes caused by open burning or accidental ignition of flammable materials, release toxic gases into the air. The burning of materials like plastic, </w:t>
      </w:r>
      <w:proofErr w:type="spellStart"/>
      <w:r w:rsidRPr="006E6BFB">
        <w:t>tyres</w:t>
      </w:r>
      <w:proofErr w:type="spellEnd"/>
      <w:r w:rsidRPr="006E6BFB">
        <w:t>, and e-waste contributes to serious air pollution and respiratory illnesses. Moreover, uncollected waste often clogs drainage systems, especially during rains, resulting in urban flooding.</w:t>
      </w:r>
    </w:p>
    <w:p w:rsidR="00163376" w:rsidRPr="006E6BFB" w:rsidRDefault="00163376" w:rsidP="003D78F7">
      <w:pPr>
        <w:pStyle w:val="NormalWeb"/>
        <w:spacing w:line="360" w:lineRule="auto"/>
        <w:ind w:firstLine="630"/>
        <w:jc w:val="both"/>
      </w:pPr>
      <w:r w:rsidRPr="006E6BFB">
        <w:t xml:space="preserve">In Nigeria, a major barrier to effective solid waste management is not only the absence of proper collection infrastructure but also the public's poor attitude towards environmental hygiene. The informal sector often supplements public waste services, with unregulated collectors operating alongside formal agencies. The system is outdated and ineffective, as more </w:t>
      </w:r>
      <w:r w:rsidRPr="006E6BFB">
        <w:lastRenderedPageBreak/>
        <w:t>waste is generated daily than current systems can manage (</w:t>
      </w:r>
      <w:proofErr w:type="spellStart"/>
      <w:r w:rsidRPr="006E6BFB">
        <w:t>Afun</w:t>
      </w:r>
      <w:proofErr w:type="spellEnd"/>
      <w:r w:rsidRPr="006E6BFB">
        <w:t>, 2019). Poor planning, lack of containers, and indiscriminate dumping remain persistent challenges that threaten both the environment and public health.</w:t>
      </w:r>
    </w:p>
    <w:p w:rsidR="00163376" w:rsidRPr="006E6BFB" w:rsidRDefault="00163376" w:rsidP="003D78F7">
      <w:pPr>
        <w:pStyle w:val="Heading3"/>
        <w:spacing w:line="360" w:lineRule="auto"/>
        <w:ind w:firstLine="630"/>
        <w:jc w:val="both"/>
        <w:rPr>
          <w:sz w:val="24"/>
          <w:szCs w:val="24"/>
        </w:rPr>
      </w:pPr>
      <w:r w:rsidRPr="006E6BFB">
        <w:rPr>
          <w:rStyle w:val="Strong"/>
          <w:b/>
          <w:bCs/>
          <w:sz w:val="24"/>
          <w:szCs w:val="24"/>
        </w:rPr>
        <w:t xml:space="preserve">2.1.3 The Role of </w:t>
      </w:r>
      <w:proofErr w:type="spellStart"/>
      <w:r w:rsidRPr="006E6BFB">
        <w:rPr>
          <w:rStyle w:val="Strong"/>
          <w:b/>
          <w:bCs/>
          <w:sz w:val="24"/>
          <w:szCs w:val="24"/>
        </w:rPr>
        <w:t>Sobi</w:t>
      </w:r>
      <w:proofErr w:type="spellEnd"/>
      <w:r w:rsidRPr="006E6BFB">
        <w:rPr>
          <w:rStyle w:val="Strong"/>
          <w:b/>
          <w:bCs/>
          <w:sz w:val="24"/>
          <w:szCs w:val="24"/>
        </w:rPr>
        <w:t xml:space="preserve"> FM in the Management of Environmental Health Issues</w:t>
      </w:r>
    </w:p>
    <w:p w:rsidR="00163376" w:rsidRPr="006E6BFB" w:rsidRDefault="00163376" w:rsidP="003D78F7">
      <w:pPr>
        <w:pStyle w:val="NormalWeb"/>
        <w:spacing w:line="360" w:lineRule="auto"/>
        <w:ind w:firstLine="630"/>
        <w:jc w:val="both"/>
      </w:pPr>
      <w:r w:rsidRPr="006E6BFB">
        <w:t xml:space="preserve">An organized and effective use of mass media, particularly </w:t>
      </w:r>
      <w:proofErr w:type="spellStart"/>
      <w:r w:rsidRPr="006E6BFB">
        <w:t>Sobi</w:t>
      </w:r>
      <w:proofErr w:type="spellEnd"/>
      <w:r w:rsidRPr="006E6BFB">
        <w:t xml:space="preserve"> FM in Ilorin, plays a critical role in promoting environmental sustainability. As a trusted radio station with wide local listenership, </w:t>
      </w:r>
      <w:proofErr w:type="spellStart"/>
      <w:r w:rsidRPr="006E6BFB">
        <w:t>Sobi</w:t>
      </w:r>
      <w:proofErr w:type="spellEnd"/>
      <w:r w:rsidRPr="006E6BFB">
        <w:t xml:space="preserve"> FM serves as a crucial platform for shaping public opinion and raising awareness on pressing environmental health issues. Its relevance in Ilorin stems from its capacity to disseminate targeted health messages, drive public discourse, and influence community-based solutions to environmental hazards such as indiscriminate refuse dumping.</w:t>
      </w:r>
    </w:p>
    <w:p w:rsidR="00163376" w:rsidRPr="006E6BFB" w:rsidRDefault="00163376" w:rsidP="003D78F7">
      <w:pPr>
        <w:pStyle w:val="NormalWeb"/>
        <w:spacing w:line="360" w:lineRule="auto"/>
        <w:ind w:firstLine="630"/>
        <w:jc w:val="both"/>
      </w:pPr>
      <w:proofErr w:type="spellStart"/>
      <w:r w:rsidRPr="006E6BFB">
        <w:t>Sobi</w:t>
      </w:r>
      <w:proofErr w:type="spellEnd"/>
      <w:r w:rsidRPr="006E6BFB">
        <w:t xml:space="preserve"> FM engages the public through news, talk shows, public service announcements, and educational programs to raise awareness on pollution, improper waste disposal, and their health consequences. By featuring stories on the dangers of solid waste mismanagement, including water contamination, vector-borne diseases, and environmental degradation, the station helps inform and educate its audience about these hazards (</w:t>
      </w:r>
      <w:proofErr w:type="spellStart"/>
      <w:r w:rsidRPr="006E6BFB">
        <w:t>Maksl</w:t>
      </w:r>
      <w:proofErr w:type="spellEnd"/>
      <w:r w:rsidRPr="006E6BFB">
        <w:t xml:space="preserve"> &amp; </w:t>
      </w:r>
      <w:proofErr w:type="spellStart"/>
      <w:r w:rsidRPr="006E6BFB">
        <w:t>McKeever</w:t>
      </w:r>
      <w:proofErr w:type="spellEnd"/>
      <w:r w:rsidRPr="006E6BFB">
        <w:t>, 2014).</w:t>
      </w:r>
    </w:p>
    <w:p w:rsidR="00163376" w:rsidRPr="006E6BFB" w:rsidRDefault="00163376" w:rsidP="003D78F7">
      <w:pPr>
        <w:pStyle w:val="NormalWeb"/>
        <w:spacing w:line="360" w:lineRule="auto"/>
        <w:ind w:firstLine="630"/>
        <w:jc w:val="both"/>
      </w:pPr>
      <w:r w:rsidRPr="006E6BFB">
        <w:t xml:space="preserve">Moreover, the station plays a watchdog role, amplifying local environmental concerns and prompting action from policymakers and authorities. Investigative programs and expert interviews aired on </w:t>
      </w:r>
      <w:proofErr w:type="spellStart"/>
      <w:r w:rsidRPr="006E6BFB">
        <w:t>Sobi</w:t>
      </w:r>
      <w:proofErr w:type="spellEnd"/>
      <w:r w:rsidRPr="006E6BFB">
        <w:t xml:space="preserve"> FM help hold responsible parties accountable—whether government agencies, private contractors, or individuals contributing to environmental degradation (</w:t>
      </w:r>
      <w:proofErr w:type="spellStart"/>
      <w:r w:rsidRPr="006E6BFB">
        <w:t>Kayode</w:t>
      </w:r>
      <w:proofErr w:type="spellEnd"/>
      <w:r w:rsidRPr="006E6BFB">
        <w:t xml:space="preserve"> &amp; </w:t>
      </w:r>
      <w:proofErr w:type="spellStart"/>
      <w:r w:rsidRPr="006E6BFB">
        <w:t>Adeniran</w:t>
      </w:r>
      <w:proofErr w:type="spellEnd"/>
      <w:r w:rsidRPr="006E6BFB">
        <w:t>, 2012).</w:t>
      </w:r>
    </w:p>
    <w:p w:rsidR="00163376" w:rsidRPr="006E6BFB" w:rsidRDefault="00163376" w:rsidP="003D78F7">
      <w:pPr>
        <w:pStyle w:val="NormalWeb"/>
        <w:spacing w:line="360" w:lineRule="auto"/>
        <w:ind w:firstLine="630"/>
        <w:jc w:val="both"/>
      </w:pPr>
      <w:r w:rsidRPr="006E6BFB">
        <w:t xml:space="preserve">During health-related emergencies such as flooding caused by clogged drains, </w:t>
      </w:r>
      <w:proofErr w:type="spellStart"/>
      <w:r w:rsidRPr="006E6BFB">
        <w:t>Sobi</w:t>
      </w:r>
      <w:proofErr w:type="spellEnd"/>
      <w:r w:rsidRPr="006E6BFB">
        <w:t xml:space="preserve"> FM becomes a critical communication channel, offering real-time safety tips, emergency contact information, and official updates. This function is especially vital in communities with limited access to digital media. The station's immediacy, local language use, and cultural alignment make it an essential pillar in community-based health and environmental crisis response.</w:t>
      </w:r>
    </w:p>
    <w:p w:rsidR="00163376" w:rsidRPr="006E6BFB" w:rsidRDefault="00163376" w:rsidP="003D78F7">
      <w:pPr>
        <w:pStyle w:val="NormalWeb"/>
        <w:spacing w:line="360" w:lineRule="auto"/>
        <w:ind w:firstLine="630"/>
        <w:jc w:val="both"/>
      </w:pPr>
      <w:r w:rsidRPr="006E6BFB">
        <w:lastRenderedPageBreak/>
        <w:t xml:space="preserve">Beyond information dissemination, </w:t>
      </w:r>
      <w:proofErr w:type="spellStart"/>
      <w:r w:rsidRPr="006E6BFB">
        <w:t>Sobi</w:t>
      </w:r>
      <w:proofErr w:type="spellEnd"/>
      <w:r w:rsidRPr="006E6BFB">
        <w:t xml:space="preserve"> FM facilitates grassroots advocacy by giving voice to community members, health officials, and civil society organizations through call-in segments, debates, and public service forums. These engagements build public consensus on the importance of cleanliness, proper waste disposal, and environmental stewardship, thereby promoting collective action for improved urban health outcomes.</w:t>
      </w:r>
    </w:p>
    <w:p w:rsidR="00163376" w:rsidRDefault="00163376" w:rsidP="003D78F7">
      <w:pPr>
        <w:pStyle w:val="NormalWeb"/>
        <w:spacing w:line="360" w:lineRule="auto"/>
        <w:ind w:firstLine="630"/>
        <w:jc w:val="both"/>
      </w:pPr>
      <w:r w:rsidRPr="006E6BFB">
        <w:t xml:space="preserve">Overall, </w:t>
      </w:r>
      <w:proofErr w:type="spellStart"/>
      <w:r w:rsidRPr="006E6BFB">
        <w:t>Sobi</w:t>
      </w:r>
      <w:proofErr w:type="spellEnd"/>
      <w:r w:rsidRPr="006E6BFB">
        <w:t xml:space="preserve"> FM in Ilorin plays a pivotal role in raising awareness, fostering public accountability, and promoting behavioral change regarding environmental health. Its influence lies in its accessibility, credibility, and strategic use of local content that resonates with its audience—making it an indispensable partner in achieving a cleaner, healthier urban environment.</w:t>
      </w:r>
    </w:p>
    <w:p w:rsidR="003D78F7" w:rsidRPr="006E6BFB" w:rsidRDefault="003D78F7" w:rsidP="003D78F7">
      <w:pPr>
        <w:pStyle w:val="NormalWeb"/>
        <w:spacing w:line="360" w:lineRule="auto"/>
        <w:ind w:firstLine="630"/>
        <w:jc w:val="both"/>
      </w:pP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 xml:space="preserve">2.1.4 The Effectiveness of </w:t>
      </w:r>
      <w:proofErr w:type="spellStart"/>
      <w:r w:rsidRPr="006E6BFB">
        <w:rPr>
          <w:rFonts w:ascii="Times New Roman" w:eastAsia="Times New Roman" w:hAnsi="Times New Roman" w:cs="Times New Roman"/>
          <w:b/>
          <w:bCs/>
          <w:sz w:val="24"/>
          <w:szCs w:val="24"/>
        </w:rPr>
        <w:t>Sobi</w:t>
      </w:r>
      <w:proofErr w:type="spellEnd"/>
      <w:r w:rsidRPr="006E6BFB">
        <w:rPr>
          <w:rFonts w:ascii="Times New Roman" w:eastAsia="Times New Roman" w:hAnsi="Times New Roman" w:cs="Times New Roman"/>
          <w:b/>
          <w:bCs/>
          <w:sz w:val="24"/>
          <w:szCs w:val="24"/>
        </w:rPr>
        <w:t xml:space="preserve"> FM in Health Communication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The effectiveness of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in health communication is evident from various studies and practical engagements that demonstrate its capacity to shape attitudes and inspire behavioral change. As a leading broadcaster in Ilorin Metropolis,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plays a pivotal role in raising awareness, promoting healthy behaviors, and addressing public health challenges. Its effectiveness lies in its wide reach, accessibility, and ability to present information in engaging and culturally relevant ways.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spellStart"/>
      <w:r w:rsidRPr="00163376">
        <w:rPr>
          <w:rFonts w:ascii="Times New Roman" w:eastAsia="Times New Roman" w:hAnsi="Times New Roman" w:cs="Times New Roman"/>
          <w:sz w:val="24"/>
          <w:szCs w:val="24"/>
        </w:rPr>
        <w:t>Atkin</w:t>
      </w:r>
      <w:proofErr w:type="spellEnd"/>
      <w:r w:rsidRPr="00163376">
        <w:rPr>
          <w:rFonts w:ascii="Times New Roman" w:eastAsia="Times New Roman" w:hAnsi="Times New Roman" w:cs="Times New Roman"/>
          <w:sz w:val="24"/>
          <w:szCs w:val="24"/>
        </w:rPr>
        <w:t xml:space="preserve"> and </w:t>
      </w:r>
      <w:proofErr w:type="spellStart"/>
      <w:r w:rsidRPr="00163376">
        <w:rPr>
          <w:rFonts w:ascii="Times New Roman" w:eastAsia="Times New Roman" w:hAnsi="Times New Roman" w:cs="Times New Roman"/>
          <w:sz w:val="24"/>
          <w:szCs w:val="24"/>
        </w:rPr>
        <w:t>Wallack</w:t>
      </w:r>
      <w:proofErr w:type="spellEnd"/>
      <w:r w:rsidRPr="00163376">
        <w:rPr>
          <w:rFonts w:ascii="Times New Roman" w:eastAsia="Times New Roman" w:hAnsi="Times New Roman" w:cs="Times New Roman"/>
          <w:sz w:val="24"/>
          <w:szCs w:val="24"/>
        </w:rPr>
        <w:t xml:space="preserve"> (1990) emphasize the power of local media in promoting health, especially in areas with limited access to other information sources.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widespread reach throughout </w:t>
      </w:r>
      <w:proofErr w:type="spellStart"/>
      <w:r w:rsidRPr="00163376">
        <w:rPr>
          <w:rFonts w:ascii="Times New Roman" w:eastAsia="Times New Roman" w:hAnsi="Times New Roman" w:cs="Times New Roman"/>
          <w:sz w:val="24"/>
          <w:szCs w:val="24"/>
        </w:rPr>
        <w:t>Kwara</w:t>
      </w:r>
      <w:proofErr w:type="spellEnd"/>
      <w:r w:rsidRPr="00163376">
        <w:rPr>
          <w:rFonts w:ascii="Times New Roman" w:eastAsia="Times New Roman" w:hAnsi="Times New Roman" w:cs="Times New Roman"/>
          <w:sz w:val="24"/>
          <w:szCs w:val="24"/>
        </w:rPr>
        <w:t xml:space="preserve"> State positions it as a strategic tool for delivering health messages to underserved populations. This is crucial in Ilorin, where informal settlements and lower-income communities often depend solely on local radio for information.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Bertrand, </w:t>
      </w:r>
      <w:proofErr w:type="spellStart"/>
      <w:r w:rsidRPr="00163376">
        <w:rPr>
          <w:rFonts w:ascii="Times New Roman" w:eastAsia="Times New Roman" w:hAnsi="Times New Roman" w:cs="Times New Roman"/>
          <w:sz w:val="24"/>
          <w:szCs w:val="24"/>
        </w:rPr>
        <w:t>Anhang</w:t>
      </w:r>
      <w:proofErr w:type="spellEnd"/>
      <w:r w:rsidRPr="00163376">
        <w:rPr>
          <w:rFonts w:ascii="Times New Roman" w:eastAsia="Times New Roman" w:hAnsi="Times New Roman" w:cs="Times New Roman"/>
          <w:sz w:val="24"/>
          <w:szCs w:val="24"/>
        </w:rPr>
        <w:t xml:space="preserve">, and </w:t>
      </w:r>
      <w:proofErr w:type="spellStart"/>
      <w:r w:rsidRPr="00163376">
        <w:rPr>
          <w:rFonts w:ascii="Times New Roman" w:eastAsia="Times New Roman" w:hAnsi="Times New Roman" w:cs="Times New Roman"/>
          <w:sz w:val="24"/>
          <w:szCs w:val="24"/>
        </w:rPr>
        <w:t>Agurto</w:t>
      </w:r>
      <w:proofErr w:type="spellEnd"/>
      <w:r w:rsidRPr="00163376">
        <w:rPr>
          <w:rFonts w:ascii="Times New Roman" w:eastAsia="Times New Roman" w:hAnsi="Times New Roman" w:cs="Times New Roman"/>
          <w:sz w:val="24"/>
          <w:szCs w:val="24"/>
        </w:rPr>
        <w:t xml:space="preserve"> (2006) support the use of broadcast media in targeted health campaigns.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can effectively disseminate information on waste management and </w:t>
      </w:r>
      <w:r w:rsidRPr="00163376">
        <w:rPr>
          <w:rFonts w:ascii="Times New Roman" w:eastAsia="Times New Roman" w:hAnsi="Times New Roman" w:cs="Times New Roman"/>
          <w:sz w:val="24"/>
          <w:szCs w:val="24"/>
        </w:rPr>
        <w:lastRenderedPageBreak/>
        <w:t>the dangers of indiscriminate dumping through health-focused programs, expert interviews, jingles, and public service announcements. This multimedia approach captures the interest of diverse audiences and enhances message retention.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Wakefield et al. (2010) highlight the role of interactive radio formats in fostering community engagement.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talk shows, town hall broadcasts, and open phone-in segments allow listeners to voice concerns, ask questions, and engage directly with experts. These platforms foster communal ownership of health issues and provide a participatory avenue for discussing sustainable waste management.</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Valente and </w:t>
      </w:r>
      <w:proofErr w:type="spellStart"/>
      <w:r w:rsidRPr="00163376">
        <w:rPr>
          <w:rFonts w:ascii="Times New Roman" w:eastAsia="Times New Roman" w:hAnsi="Times New Roman" w:cs="Times New Roman"/>
          <w:sz w:val="24"/>
          <w:szCs w:val="24"/>
        </w:rPr>
        <w:t>Fosados</w:t>
      </w:r>
      <w:proofErr w:type="spellEnd"/>
      <w:r w:rsidRPr="00163376">
        <w:rPr>
          <w:rFonts w:ascii="Times New Roman" w:eastAsia="Times New Roman" w:hAnsi="Times New Roman" w:cs="Times New Roman"/>
          <w:sz w:val="24"/>
          <w:szCs w:val="24"/>
        </w:rPr>
        <w:t xml:space="preserve"> (2006), through the Two-Step Flow Theory, explain how information disseminated by opinion leaders influences community behavior.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leverages this by featuring local influencers, health officers, and respected figures who can effectively advocate for improved sanitation and responsible waste disposal. These intermediaries help translate expert knowledge into culturally digestible content.</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In line with Agenda-Setting Theory (McCombs &amp; Reynolds, 2009),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has the capacity to keep waste management and its health implications in the public eye. By repeatedly discussing the issue, framing it as urgent, and linking it to broader health risks, the station can push it to the forefront of public and political discourse, thereby shaping public priorities and policy action.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Local relevance is another key strength of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health communication strategy. According to Smith et al. (2015), messages crafted in local dialects and reflecting the lived realities of the audience are more impactful.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use of indigenous languages and community-specific examples strengthens the resonance of its health campaigns and improves behavioral outcomes.</w:t>
      </w:r>
      <w:r w:rsidR="006E6BFB">
        <w:rPr>
          <w:rFonts w:ascii="Times New Roman" w:eastAsia="Times New Roman" w:hAnsi="Times New Roman" w:cs="Times New Roman"/>
          <w:sz w:val="24"/>
          <w:szCs w:val="24"/>
        </w:rPr>
        <w:t xml:space="preserve"> </w:t>
      </w:r>
      <w:proofErr w:type="spellStart"/>
      <w:r w:rsidRPr="00163376">
        <w:rPr>
          <w:rFonts w:ascii="Times New Roman" w:eastAsia="Times New Roman" w:hAnsi="Times New Roman" w:cs="Times New Roman"/>
          <w:sz w:val="24"/>
          <w:szCs w:val="24"/>
        </w:rPr>
        <w:t>Tannenbaum</w:t>
      </w:r>
      <w:proofErr w:type="spellEnd"/>
      <w:r w:rsidRPr="00163376">
        <w:rPr>
          <w:rFonts w:ascii="Times New Roman" w:eastAsia="Times New Roman" w:hAnsi="Times New Roman" w:cs="Times New Roman"/>
          <w:sz w:val="24"/>
          <w:szCs w:val="24"/>
        </w:rPr>
        <w:t xml:space="preserve"> et al. (2015) advocate for integrated communication strategies that combine mass media with grassroots efforts.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complements school campaigns, market outreaches, and health programs by reinforcing consistent messages on air. This synergy creates a well-rounded communication framework that reaches all population segments.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lastRenderedPageBreak/>
        <w:t xml:space="preserve">Nilsson, </w:t>
      </w:r>
      <w:proofErr w:type="spellStart"/>
      <w:r w:rsidRPr="00163376">
        <w:rPr>
          <w:rFonts w:ascii="Times New Roman" w:eastAsia="Times New Roman" w:hAnsi="Times New Roman" w:cs="Times New Roman"/>
          <w:sz w:val="24"/>
          <w:szCs w:val="24"/>
        </w:rPr>
        <w:t>Bergquist</w:t>
      </w:r>
      <w:proofErr w:type="spellEnd"/>
      <w:r w:rsidRPr="00163376">
        <w:rPr>
          <w:rFonts w:ascii="Times New Roman" w:eastAsia="Times New Roman" w:hAnsi="Times New Roman" w:cs="Times New Roman"/>
          <w:sz w:val="24"/>
          <w:szCs w:val="24"/>
        </w:rPr>
        <w:t xml:space="preserve">, and Schultz (2017) demonstrate how media can drive pro-environmental behavior.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framing of waste management as a shared community responsibility encourages listeners to take ownership of their environments. Such framing not only educates but also motivates behavioral change and builds a culture of collective responsibility.</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 xml:space="preserve">2.1.5 The Impact of </w:t>
      </w:r>
      <w:proofErr w:type="spellStart"/>
      <w:r w:rsidRPr="006E6BFB">
        <w:rPr>
          <w:rFonts w:ascii="Times New Roman" w:eastAsia="Times New Roman" w:hAnsi="Times New Roman" w:cs="Times New Roman"/>
          <w:b/>
          <w:bCs/>
          <w:sz w:val="24"/>
          <w:szCs w:val="24"/>
        </w:rPr>
        <w:t>Sobi</w:t>
      </w:r>
      <w:proofErr w:type="spellEnd"/>
      <w:r w:rsidRPr="006E6BFB">
        <w:rPr>
          <w:rFonts w:ascii="Times New Roman" w:eastAsia="Times New Roman" w:hAnsi="Times New Roman" w:cs="Times New Roman"/>
          <w:b/>
          <w:bCs/>
          <w:sz w:val="24"/>
          <w:szCs w:val="24"/>
        </w:rPr>
        <w:t xml:space="preserve"> FM on Health Awareness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has emerged as a powerful platform for advancing health awareness in Ilorin Metropolis, particularly in relation to environmental health and waste management. Its impact stems from its accessibility, localized programming, and ability to engage a wide demographic. This section discusses how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enhances public understanding of health issues through its structured communication strategies.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broad accessibility allows it to reach listeners across varying socioeconomic and educational backgrounds. Its strong signal coverage across urban and </w:t>
      </w:r>
      <w:proofErr w:type="spellStart"/>
      <w:r w:rsidRPr="00163376">
        <w:rPr>
          <w:rFonts w:ascii="Times New Roman" w:eastAsia="Times New Roman" w:hAnsi="Times New Roman" w:cs="Times New Roman"/>
          <w:sz w:val="24"/>
          <w:szCs w:val="24"/>
        </w:rPr>
        <w:t>peri</w:t>
      </w:r>
      <w:proofErr w:type="spellEnd"/>
      <w:r w:rsidRPr="00163376">
        <w:rPr>
          <w:rFonts w:ascii="Times New Roman" w:eastAsia="Times New Roman" w:hAnsi="Times New Roman" w:cs="Times New Roman"/>
          <w:sz w:val="24"/>
          <w:szCs w:val="24"/>
        </w:rPr>
        <w:t>-urban parts of Ilorin ensures that residents, regardless of location, are exposed to vital health messages (</w:t>
      </w:r>
      <w:proofErr w:type="spellStart"/>
      <w:r w:rsidRPr="00163376">
        <w:rPr>
          <w:rFonts w:ascii="Times New Roman" w:eastAsia="Times New Roman" w:hAnsi="Times New Roman" w:cs="Times New Roman"/>
          <w:sz w:val="24"/>
          <w:szCs w:val="24"/>
        </w:rPr>
        <w:t>Atkin</w:t>
      </w:r>
      <w:proofErr w:type="spellEnd"/>
      <w:r w:rsidRPr="00163376">
        <w:rPr>
          <w:rFonts w:ascii="Times New Roman" w:eastAsia="Times New Roman" w:hAnsi="Times New Roman" w:cs="Times New Roman"/>
          <w:sz w:val="24"/>
          <w:szCs w:val="24"/>
        </w:rPr>
        <w:t xml:space="preserve"> &amp; </w:t>
      </w:r>
      <w:proofErr w:type="spellStart"/>
      <w:r w:rsidRPr="00163376">
        <w:rPr>
          <w:rFonts w:ascii="Times New Roman" w:eastAsia="Times New Roman" w:hAnsi="Times New Roman" w:cs="Times New Roman"/>
          <w:sz w:val="24"/>
          <w:szCs w:val="24"/>
        </w:rPr>
        <w:t>Wallack</w:t>
      </w:r>
      <w:proofErr w:type="spellEnd"/>
      <w:r w:rsidRPr="00163376">
        <w:rPr>
          <w:rFonts w:ascii="Times New Roman" w:eastAsia="Times New Roman" w:hAnsi="Times New Roman" w:cs="Times New Roman"/>
          <w:sz w:val="24"/>
          <w:szCs w:val="24"/>
        </w:rPr>
        <w:t xml:space="preserve">, 1990). For many communities,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remains the most reliable and cost-effective source of information on public health.</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Bertrand, </w:t>
      </w:r>
      <w:proofErr w:type="spellStart"/>
      <w:r w:rsidRPr="00163376">
        <w:rPr>
          <w:rFonts w:ascii="Times New Roman" w:eastAsia="Times New Roman" w:hAnsi="Times New Roman" w:cs="Times New Roman"/>
          <w:sz w:val="24"/>
          <w:szCs w:val="24"/>
        </w:rPr>
        <w:t>Anhang</w:t>
      </w:r>
      <w:proofErr w:type="spellEnd"/>
      <w:r w:rsidRPr="00163376">
        <w:rPr>
          <w:rFonts w:ascii="Times New Roman" w:eastAsia="Times New Roman" w:hAnsi="Times New Roman" w:cs="Times New Roman"/>
          <w:sz w:val="24"/>
          <w:szCs w:val="24"/>
        </w:rPr>
        <w:t xml:space="preserve">, and </w:t>
      </w:r>
      <w:proofErr w:type="spellStart"/>
      <w:r w:rsidRPr="00163376">
        <w:rPr>
          <w:rFonts w:ascii="Times New Roman" w:eastAsia="Times New Roman" w:hAnsi="Times New Roman" w:cs="Times New Roman"/>
          <w:sz w:val="24"/>
          <w:szCs w:val="24"/>
        </w:rPr>
        <w:t>Agurto</w:t>
      </w:r>
      <w:proofErr w:type="spellEnd"/>
      <w:r w:rsidRPr="00163376">
        <w:rPr>
          <w:rFonts w:ascii="Times New Roman" w:eastAsia="Times New Roman" w:hAnsi="Times New Roman" w:cs="Times New Roman"/>
          <w:sz w:val="24"/>
          <w:szCs w:val="24"/>
        </w:rPr>
        <w:t xml:space="preserve"> (2006) support the efficacy of radio health campaigns in shaping public knowledge and behavior.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capitalizes on this by regularly airing campaigns focused on sanitation, hygiene, and environmental safety. These campaigns, structured around relatable storytelling, music, expert advice, and repeated messaging, are designed to leave a lasting impression.</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Wakefield et al. (2010) argue that audience engagement is essential for effective communication.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facilitates such engagement through interactive segments like call-ins and public discussions. These formats allow the community to question experts, express concerns, and share feedback, making health communication a two-way process and enhancing public understanding.</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lastRenderedPageBreak/>
        <w:t xml:space="preserve">The relevance of local content cannot be overstated. Smith et al. (2015) emphasize that health messages are more impactful when tailored to local customs, languages, and needs.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programming strategy includes the use of Yoruba and other local dialects, as well as references to familiar locations and practices, which make the content more relatable and actionable.</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 also plays a complementary role in broader health communication strategies. According to </w:t>
      </w:r>
      <w:proofErr w:type="spellStart"/>
      <w:r w:rsidRPr="00163376">
        <w:rPr>
          <w:rFonts w:ascii="Times New Roman" w:eastAsia="Times New Roman" w:hAnsi="Times New Roman" w:cs="Times New Roman"/>
          <w:sz w:val="24"/>
          <w:szCs w:val="24"/>
        </w:rPr>
        <w:t>Tannenbaum</w:t>
      </w:r>
      <w:proofErr w:type="spellEnd"/>
      <w:r w:rsidRPr="00163376">
        <w:rPr>
          <w:rFonts w:ascii="Times New Roman" w:eastAsia="Times New Roman" w:hAnsi="Times New Roman" w:cs="Times New Roman"/>
          <w:sz w:val="24"/>
          <w:szCs w:val="24"/>
        </w:rPr>
        <w:t xml:space="preserve"> et al. (2015), integrating media with grassroots campaigns ensures broader reach and effectiveness.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broadcasts support and reinforce messages delivered through local government programs, NGOs, and school health clubs.</w:t>
      </w:r>
    </w:p>
    <w:p w:rsidR="00163376" w:rsidRPr="00163376" w:rsidRDefault="00163376"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163376">
        <w:rPr>
          <w:rFonts w:ascii="Times New Roman" w:eastAsia="Times New Roman" w:hAnsi="Times New Roman" w:cs="Times New Roman"/>
          <w:sz w:val="24"/>
          <w:szCs w:val="24"/>
        </w:rPr>
        <w:t xml:space="preserve">Furthermore, the work of Nilsson, </w:t>
      </w:r>
      <w:proofErr w:type="spellStart"/>
      <w:r w:rsidRPr="00163376">
        <w:rPr>
          <w:rFonts w:ascii="Times New Roman" w:eastAsia="Times New Roman" w:hAnsi="Times New Roman" w:cs="Times New Roman"/>
          <w:sz w:val="24"/>
          <w:szCs w:val="24"/>
        </w:rPr>
        <w:t>Bergquist</w:t>
      </w:r>
      <w:proofErr w:type="spellEnd"/>
      <w:r w:rsidRPr="00163376">
        <w:rPr>
          <w:rFonts w:ascii="Times New Roman" w:eastAsia="Times New Roman" w:hAnsi="Times New Roman" w:cs="Times New Roman"/>
          <w:sz w:val="24"/>
          <w:szCs w:val="24"/>
        </w:rPr>
        <w:t xml:space="preserve">, and Schultz (2017) shows that when media messages emphasize collective responsibility and personal impact, they are more likely to spur behavioral change. </w:t>
      </w:r>
      <w:proofErr w:type="spellStart"/>
      <w:r w:rsidRPr="00163376">
        <w:rPr>
          <w:rFonts w:ascii="Times New Roman" w:eastAsia="Times New Roman" w:hAnsi="Times New Roman" w:cs="Times New Roman"/>
          <w:sz w:val="24"/>
          <w:szCs w:val="24"/>
        </w:rPr>
        <w:t>Sobi</w:t>
      </w:r>
      <w:proofErr w:type="spellEnd"/>
      <w:r w:rsidRPr="00163376">
        <w:rPr>
          <w:rFonts w:ascii="Times New Roman" w:eastAsia="Times New Roman" w:hAnsi="Times New Roman" w:cs="Times New Roman"/>
          <w:sz w:val="24"/>
          <w:szCs w:val="24"/>
        </w:rPr>
        <w:t xml:space="preserve"> FM’s framing of indiscriminate dumping as a threat to both individual and public health reinforces a sense of urgency and communal accountability among listeners.</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w:t>
      </w:r>
      <w:r w:rsidRPr="006E6BFB">
        <w:rPr>
          <w:rFonts w:ascii="Times New Roman" w:hAnsi="Times New Roman" w:cs="Times New Roman"/>
          <w:b/>
          <w:color w:val="000000" w:themeColor="text1"/>
          <w:sz w:val="24"/>
          <w:szCs w:val="24"/>
        </w:rPr>
        <w:tab/>
        <w:t>THEORETICAL FRAMEWORK</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2.2.1</w:t>
      </w:r>
      <w:r w:rsidRPr="006E6BFB">
        <w:rPr>
          <w:rFonts w:ascii="Times New Roman" w:hAnsi="Times New Roman" w:cs="Times New Roman"/>
          <w:b/>
          <w:color w:val="000000" w:themeColor="text1"/>
          <w:sz w:val="24"/>
          <w:szCs w:val="24"/>
        </w:rPr>
        <w:tab/>
        <w:t>Uses and Gratification Theory: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This theory was propounded by Katz, </w:t>
      </w:r>
      <w:proofErr w:type="spellStart"/>
      <w:r w:rsidRPr="006E6BFB">
        <w:rPr>
          <w:rFonts w:ascii="Times New Roman" w:hAnsi="Times New Roman" w:cs="Times New Roman"/>
          <w:color w:val="000000" w:themeColor="text1"/>
          <w:sz w:val="24"/>
          <w:szCs w:val="24"/>
        </w:rPr>
        <w:t>Blumber</w:t>
      </w:r>
      <w:proofErr w:type="spellEnd"/>
      <w:r w:rsidRPr="006E6BFB">
        <w:rPr>
          <w:rFonts w:ascii="Times New Roman" w:hAnsi="Times New Roman" w:cs="Times New Roman"/>
          <w:color w:val="000000" w:themeColor="text1"/>
          <w:sz w:val="24"/>
          <w:szCs w:val="24"/>
        </w:rPr>
        <w:t xml:space="preserve">, and </w:t>
      </w:r>
      <w:proofErr w:type="spellStart"/>
      <w:r w:rsidRPr="006E6BFB">
        <w:rPr>
          <w:rFonts w:ascii="Times New Roman" w:hAnsi="Times New Roman" w:cs="Times New Roman"/>
          <w:color w:val="000000" w:themeColor="text1"/>
          <w:sz w:val="24"/>
          <w:szCs w:val="24"/>
        </w:rPr>
        <w:t>Gureviteh</w:t>
      </w:r>
      <w:proofErr w:type="spellEnd"/>
      <w:r w:rsidRPr="006E6BFB">
        <w:rPr>
          <w:rFonts w:ascii="Times New Roman" w:hAnsi="Times New Roman" w:cs="Times New Roman"/>
          <w:color w:val="000000" w:themeColor="text1"/>
          <w:sz w:val="24"/>
          <w:szCs w:val="24"/>
        </w:rPr>
        <w:t xml:space="preserve"> in 1983. The theory is a communication theory that focuses on how individuals use media to fulfill their specific needs and desires. It suggests that people actively seek out and select media content based on their personal motivations and expectations. This theory provides insights into why individuals engage with certain media channels and the gratifications they derive from consuming media content.</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According to the Uses and Gratifications Theory, individuals actively seek out media content to acquire information that is relevant to their needs. In the context of environmental health issues, residents of Ilorin may rely on the media to obtain information about pollution, waste management, sanitation practices, and other related topics. The media, including traditional outlets like newspapers, radio, and television, as well as digital platforms like </w:t>
      </w:r>
      <w:r w:rsidRPr="006E6BFB">
        <w:rPr>
          <w:rFonts w:ascii="Times New Roman" w:hAnsi="Times New Roman" w:cs="Times New Roman"/>
          <w:color w:val="000000" w:themeColor="text1"/>
          <w:sz w:val="24"/>
          <w:szCs w:val="24"/>
        </w:rPr>
        <w:lastRenderedPageBreak/>
        <w:t>website and social media, serve as sources of information for residents seeking to understand and address environmental health challenges. Also, the Uses and Gratifications Theory suggests that individuals use the media to survey their environment and stay informed about potential threats or risks. In the case of environmental health issues, residents of Ilorin may rely on the media to monitor and assess the state of their local environment. Media coverage of pollution incidents, disease outbreaks, and government initiatives related to environmental health can influence residents’ perceptions of the effectiveness of media in managing these issues. Positive media coverage that highlights successful interventions or educates the public about prevention strategies can enhance residents’ perception of media effectiveness.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Media consumption is not solely driven by informational needs. The Uses and Gratifications Theory recognizes that individuals also seek entertainment and diversion through media content. In the context of environmental health issues, media outlets can utilize various formats, such as documentaries, talk shows, or infotainment programs, to engage residents and raise awareness. By presenting environmental health topics in an engaging and entertaining manner, the media can attract a broader audience and potentially influence residents’ perceptions of the effectiveness of media in managing these issues.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Uses and Gratifications Theory emphasizes the social dimension of media consumption. It suggests that individuals use media to fulfill their social needs, such as connecting with others, sharing opinions, and participating in discussions. In the realm of environmental health issues, the media can facilitate public dialogue and engagement by providing platforms for discussions, hosting debates, or featuring citizen voices. Through these interactive media formats, residents of Ilorin can express their opinions, concerns, and suggestions regarding environmental health management. Such opportunities for social interaction can shape residents’ perceptions of media effectiveness in addressing these issues.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It is important to note that the perception people about media effectiveness in the management of environmental health issues can be influenced by various factors, including media credibility, accessibility, and the presence of alternative information sources. Additionally, the media’s role in environmental health management goes beyond dissemination </w:t>
      </w:r>
      <w:r w:rsidRPr="006E6BFB">
        <w:rPr>
          <w:rFonts w:ascii="Times New Roman" w:hAnsi="Times New Roman" w:cs="Times New Roman"/>
          <w:color w:val="000000" w:themeColor="text1"/>
          <w:sz w:val="24"/>
          <w:szCs w:val="24"/>
        </w:rPr>
        <w:lastRenderedPageBreak/>
        <w:t>of information; it also involves holding stakeholders accountable, advocating for policy changes, and promoting public participation.</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2.2.2</w:t>
      </w:r>
      <w:r w:rsidRPr="006E6BFB">
        <w:rPr>
          <w:rFonts w:ascii="Times New Roman" w:hAnsi="Times New Roman" w:cs="Times New Roman"/>
          <w:b/>
          <w:color w:val="000000" w:themeColor="text1"/>
          <w:sz w:val="24"/>
          <w:szCs w:val="24"/>
        </w:rPr>
        <w:tab/>
        <w:t xml:space="preserve">THE TWO-STEP FLOW THEORY </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The Two-Step Flow Theory, proposed by Paul </w:t>
      </w:r>
      <w:proofErr w:type="spellStart"/>
      <w:r w:rsidRPr="006E6BFB">
        <w:rPr>
          <w:rFonts w:ascii="Times New Roman" w:hAnsi="Times New Roman" w:cs="Times New Roman"/>
          <w:color w:val="000000" w:themeColor="text1"/>
          <w:sz w:val="24"/>
          <w:szCs w:val="24"/>
        </w:rPr>
        <w:t>Lazarsfeld</w:t>
      </w:r>
      <w:proofErr w:type="spellEnd"/>
      <w:r w:rsidRPr="006E6BFB">
        <w:rPr>
          <w:rFonts w:ascii="Times New Roman" w:hAnsi="Times New Roman" w:cs="Times New Roman"/>
          <w:color w:val="000000" w:themeColor="text1"/>
          <w:sz w:val="24"/>
          <w:szCs w:val="24"/>
        </w:rPr>
        <w:t xml:space="preserve"> and </w:t>
      </w:r>
      <w:proofErr w:type="spellStart"/>
      <w:r w:rsidRPr="006E6BFB">
        <w:rPr>
          <w:rFonts w:ascii="Times New Roman" w:hAnsi="Times New Roman" w:cs="Times New Roman"/>
          <w:color w:val="000000" w:themeColor="text1"/>
          <w:sz w:val="24"/>
          <w:szCs w:val="24"/>
        </w:rPr>
        <w:t>Elihu</w:t>
      </w:r>
      <w:proofErr w:type="spellEnd"/>
      <w:r w:rsidRPr="006E6BFB">
        <w:rPr>
          <w:rFonts w:ascii="Times New Roman" w:hAnsi="Times New Roman" w:cs="Times New Roman"/>
          <w:color w:val="000000" w:themeColor="text1"/>
          <w:sz w:val="24"/>
          <w:szCs w:val="24"/>
        </w:rPr>
        <w:t xml:space="preserve"> Katz, offers valuable insights into the impact of radio on health communication, particularly in the context of addressing the issue of indiscriminate dumping of refuse within Ilorin Metropolis. This theory suggests that media content, in this case, radio programs discussing health implications, does not directly influence the general public but rather affects opinion leaders who, in turn, influence the wider community. In the case of waste management and public health, individuals such as community leaders, activists, or healthcare professionals can serve as opinion leaders. The first step in the Two-Step Flow Theory involves the transmission of information from the media to these opinion leaders. Radio programs dedicated to waste management issues, broadcasted by local stations, can feature expert interviews, discussions, and case studies to provide comprehensive information about the consequences of indiscriminate dumping. These opinion leaders, often well-respected figures within the community, become intermediaries who interpret and disseminate this information to their followers and community members.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To illustrate, radio programs can invite local healthcare professionals to discuss the health risks associated with improper waste disposal. These professionals, acting as opinion leaders, can break down complex medical information into more accessible language, making it understandable for the general public. Through these broadcasts, opinion leaders become conduits for health-related knowledge, playing a pivotal role in shaping the perceptions and attitudes of the community toward the issue of indiscriminate dumping. The second step of the Two-Step Flow Theory involves the opinion leaders disseminating the information to the wider public. In the context of Ilorin Metropolis, these opinion leaders might engage in community outreach activities or leverage their influence to initiate discussions within local groups. The theory emphasizes the importance of interpersonal communication in the process, as individuals are more likely to be influenced by those they trust and respect.</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lastRenderedPageBreak/>
        <w:t>Radio, as a medium, facilitates the first step of the Two-Step Flow Theory by providing a platform for experts, community leaders, and activists to share their insights on health-related issues. The auditory nature of radio allows for the emotional tone and nuances of the message to be conveyed effectively, enhancing the persuasive impact. Listeners are more likely to connect with the information when delivered through the familiar and intimate medium of radio. The Two-Step Flow Theory aligns with the community-centric nature of addressing the indiscriminate dumping of refuse within Ilorin Metropolis. Local opinion leaders are well-positioned to understand the unique challenges and concerns of their community, making them effective conduits for disseminating information on health implications. Their influence extends beyond the radio broadcasts, as they actively engage with community members, reinforcing and elaborating on the messages conveyed through radio programs.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theory also underscores the role of social networks in shaping public opinion. Individuals within a community are often interconnected through various social ties, and the dissemination of information by opinion leaders through these networks can have a cascading effect. A concerned citizen who hears about the health risks of indiscriminate dumping on the radio may discuss the issue with friends, family, or neighbors, thereby amplifying the reach and impact of the health message. To support the application of the Two-Step Flow Theory in the context of health communication through radio, research studies can be referenced. For instance, studies examining the influence of opinion leaders in promoting health behaviors within communities have found that information conveyed through trusted leaders is more likely to be accepted and acted upon by the wider public (Rogers, 2003).</w:t>
      </w: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2.2.3</w:t>
      </w:r>
      <w:r w:rsidRPr="006E6BFB">
        <w:rPr>
          <w:rFonts w:ascii="Times New Roman" w:hAnsi="Times New Roman" w:cs="Times New Roman"/>
          <w:b/>
          <w:color w:val="000000" w:themeColor="text1"/>
          <w:sz w:val="24"/>
          <w:szCs w:val="24"/>
        </w:rPr>
        <w:tab/>
        <w:t>The Agenda Setting Theory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The Agenda-Setting Theory, developed by Maxwell McCombs and Donald Shaw, provides a compelling framework for understanding the impact of radio on health communication, particularly concerning the issue of indiscriminate dumping of refuse within Ilorin Metropolis. This theory posits that media, including radio, has the power to shape public perception and prioritize certain issues by determining the prominence and frequency of coverage. In the context of Ilorin Metropolis, radio stations can play a crucial role in setting the </w:t>
      </w:r>
      <w:r w:rsidRPr="006E6BFB">
        <w:rPr>
          <w:rFonts w:ascii="Times New Roman" w:hAnsi="Times New Roman" w:cs="Times New Roman"/>
          <w:color w:val="000000" w:themeColor="text1"/>
          <w:sz w:val="24"/>
          <w:szCs w:val="24"/>
        </w:rPr>
        <w:lastRenderedPageBreak/>
        <w:t>agenda by consistently covering stories related to the health implications of improper waste disposal.</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Radio stations have the capacity to highlight the urgency and significance of the indiscriminate dumping issue through various program formats. News segments, talk shows, and dedicated programs can focus on the environmental and health risks associated with improper waste management. By continually featuring stories and discussions related to the consequences of indiscriminate dumping, radio can elevate the importance of this issue in the minds of the public. Radio programs may feature investigative reports on the environmental impact of illegal dumpsites, including the contamination of water sources, the spread of diseases, and the overall degradation of the ecosystem. Such in-depth coverage creates a narrative that emphasizes the severity of the problem, compelling listeners to recognize the issue as a critical concern for their community.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The Agenda-Setting Theory also emphasizes the role of framing in shaping public perception. Radio stations can employ specific frames or angles to present the issue of indiscriminate dumping, influencing how the audience interprets and responds to the information. For instance, a radio program may frame the discussion around the potential harm to children's health due to exposure to hazardous waste materials in illegal dumpsites. This framing appeals to the emotional aspect of the issue, potentially evoking a stronger response from the community.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Moreover, the Agenda-Setting Theory suggests that the media not only tells the public what to think about but also influences the public agenda by determining what issues to think about. Radio stations in Ilorin Metropolis can contribute to the formation of a collective consciousness regarding waste management by consistently covering the health-related aspects of indiscriminate dumping. Through repetition and emphasis on the consequences of improper waste disposal, radio can shape public opinion and make the community more receptive to information on health implications.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Research studies supporting the Agenda-Setting Theory in the context of health communication and media influence can be cited. For example, a study by McCombs and Shaw </w:t>
      </w:r>
      <w:r w:rsidRPr="006E6BFB">
        <w:rPr>
          <w:rFonts w:ascii="Times New Roman" w:hAnsi="Times New Roman" w:cs="Times New Roman"/>
          <w:color w:val="000000" w:themeColor="text1"/>
          <w:sz w:val="24"/>
          <w:szCs w:val="24"/>
        </w:rPr>
        <w:lastRenderedPageBreak/>
        <w:t>(1972) conducted during the 1968 U.S. presidential election demonstrated that the media played a significant role in influencing the public agenda by highlighting certain issues. The study found a strong correlation between the issues covered by the media and the issues that the public considered important.</w:t>
      </w:r>
    </w:p>
    <w:p w:rsid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Applying this to the issue of indiscriminate dumping in Ilorin Metropolis, radio stations can strategically focus on specific aspects of the problem, such as its impact on water quality, air pollution, or the spread of vector-borne diseases. By consistently framing the issue in various ways, radio can shape the public's understanding and perception, ultimately influencing the community's priorities in addressing the problem. </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Pr="006E6BFB" w:rsidRDefault="006E6BFB" w:rsidP="003D78F7">
      <w:pPr>
        <w:spacing w:line="360" w:lineRule="auto"/>
        <w:ind w:firstLine="630"/>
        <w:jc w:val="both"/>
        <w:rPr>
          <w:rFonts w:ascii="Times New Roman" w:hAnsi="Times New Roman" w:cs="Times New Roman"/>
          <w:b/>
          <w:color w:val="000000" w:themeColor="text1"/>
          <w:sz w:val="24"/>
          <w:szCs w:val="24"/>
        </w:rPr>
      </w:pPr>
      <w:r w:rsidRPr="006E6BFB">
        <w:rPr>
          <w:rFonts w:ascii="Times New Roman" w:hAnsi="Times New Roman" w:cs="Times New Roman"/>
          <w:b/>
          <w:color w:val="000000" w:themeColor="text1"/>
          <w:sz w:val="24"/>
          <w:szCs w:val="24"/>
        </w:rPr>
        <w:t>2.3</w:t>
      </w:r>
      <w:r w:rsidRPr="006E6BFB">
        <w:rPr>
          <w:rFonts w:ascii="Times New Roman" w:hAnsi="Times New Roman" w:cs="Times New Roman"/>
          <w:b/>
          <w:color w:val="000000" w:themeColor="text1"/>
          <w:sz w:val="24"/>
          <w:szCs w:val="24"/>
        </w:rPr>
        <w:tab/>
        <w:t xml:space="preserve">EMPIRICAL REVIEW </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Empirical studies play a crucial role in understanding the effectiveness of communication strategies in addressing public health issues. In the context of the indiscriminate dumping of refuse within Ilorin Metropolis, it is imperative to review empirical research that examines the impact of radio on health awareness, attitudes, and behaviors related to waste management. This review aims to provide insights into the existing body of knowledge and identify gaps in research that could inform future interventions and communication strategies.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Research by </w:t>
      </w:r>
      <w:proofErr w:type="spellStart"/>
      <w:r w:rsidRPr="006E6BFB">
        <w:rPr>
          <w:rFonts w:ascii="Times New Roman" w:hAnsi="Times New Roman" w:cs="Times New Roman"/>
          <w:color w:val="000000" w:themeColor="text1"/>
          <w:sz w:val="24"/>
          <w:szCs w:val="24"/>
        </w:rPr>
        <w:t>Atkin</w:t>
      </w:r>
      <w:proofErr w:type="spellEnd"/>
      <w:r w:rsidRPr="006E6BFB">
        <w:rPr>
          <w:rFonts w:ascii="Times New Roman" w:hAnsi="Times New Roman" w:cs="Times New Roman"/>
          <w:color w:val="000000" w:themeColor="text1"/>
          <w:sz w:val="24"/>
          <w:szCs w:val="24"/>
        </w:rPr>
        <w:t xml:space="preserve"> and </w:t>
      </w:r>
      <w:proofErr w:type="spellStart"/>
      <w:r w:rsidRPr="006E6BFB">
        <w:rPr>
          <w:rFonts w:ascii="Times New Roman" w:hAnsi="Times New Roman" w:cs="Times New Roman"/>
          <w:color w:val="000000" w:themeColor="text1"/>
          <w:sz w:val="24"/>
          <w:szCs w:val="24"/>
        </w:rPr>
        <w:t>Wallack</w:t>
      </w:r>
      <w:proofErr w:type="spellEnd"/>
      <w:r w:rsidRPr="006E6BFB">
        <w:rPr>
          <w:rFonts w:ascii="Times New Roman" w:hAnsi="Times New Roman" w:cs="Times New Roman"/>
          <w:color w:val="000000" w:themeColor="text1"/>
          <w:sz w:val="24"/>
          <w:szCs w:val="24"/>
        </w:rPr>
        <w:t xml:space="preserve"> (1990) has emphasized the significance of using radio as a medium for health communication. Their study found that radio is a powerful tool for disseminating health information, especially in regions where access to other forms of media is limited. In the case of Ilorin Metropolis, where radio is a widely accessible medium, understanding its impact on public health is crucial.</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 study by Bertrand, </w:t>
      </w:r>
      <w:proofErr w:type="spellStart"/>
      <w:r w:rsidRPr="006E6BFB">
        <w:rPr>
          <w:rFonts w:ascii="Times New Roman" w:hAnsi="Times New Roman" w:cs="Times New Roman"/>
          <w:color w:val="000000" w:themeColor="text1"/>
          <w:sz w:val="24"/>
          <w:szCs w:val="24"/>
        </w:rPr>
        <w:t>Anhang</w:t>
      </w:r>
      <w:proofErr w:type="spellEnd"/>
      <w:r w:rsidRPr="006E6BFB">
        <w:rPr>
          <w:rFonts w:ascii="Times New Roman" w:hAnsi="Times New Roman" w:cs="Times New Roman"/>
          <w:color w:val="000000" w:themeColor="text1"/>
          <w:sz w:val="24"/>
          <w:szCs w:val="24"/>
        </w:rPr>
        <w:t xml:space="preserve">, and </w:t>
      </w:r>
      <w:proofErr w:type="spellStart"/>
      <w:r w:rsidRPr="006E6BFB">
        <w:rPr>
          <w:rFonts w:ascii="Times New Roman" w:hAnsi="Times New Roman" w:cs="Times New Roman"/>
          <w:color w:val="000000" w:themeColor="text1"/>
          <w:sz w:val="24"/>
          <w:szCs w:val="24"/>
        </w:rPr>
        <w:t>Agurto</w:t>
      </w:r>
      <w:proofErr w:type="spellEnd"/>
      <w:r w:rsidRPr="006E6BFB">
        <w:rPr>
          <w:rFonts w:ascii="Times New Roman" w:hAnsi="Times New Roman" w:cs="Times New Roman"/>
          <w:color w:val="000000" w:themeColor="text1"/>
          <w:sz w:val="24"/>
          <w:szCs w:val="24"/>
        </w:rPr>
        <w:t xml:space="preserve"> (2006) investigated the effectiveness of radio health campaigns in promoting behavioral change. Focusing on developing countries, the study found that radio campaigns significantly increased awareness and knowledge about health issues, leading to positive changes in behavior. This research is particularly relevant to Ilorin </w:t>
      </w:r>
      <w:r w:rsidRPr="006E6BFB">
        <w:rPr>
          <w:rFonts w:ascii="Times New Roman" w:hAnsi="Times New Roman" w:cs="Times New Roman"/>
          <w:color w:val="000000" w:themeColor="text1"/>
          <w:sz w:val="24"/>
          <w:szCs w:val="24"/>
        </w:rPr>
        <w:lastRenderedPageBreak/>
        <w:t>Metropolis, where targeted radio campaigns could potentially influence waste disposal practices and community attitudes.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A study conducted by Wakefield et al. (2010) explored the role of community engagement through radio in promoting health behavior change. Findings indicated that interactive radio programs and community discussions were effective in reaching diverse audiences and fostering a sense of community ownership of health issues. This aligns with the need for community involvement in addressing the indiscriminate dumping of refuse in Ilorin Metropolis, emphasizing the potential impact of radio in engaging and mobilizing the community.</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Applying the Two-Step Flow Theory, a study by Valente and </w:t>
      </w:r>
      <w:proofErr w:type="spellStart"/>
      <w:r w:rsidRPr="006E6BFB">
        <w:rPr>
          <w:rFonts w:ascii="Times New Roman" w:hAnsi="Times New Roman" w:cs="Times New Roman"/>
          <w:color w:val="000000" w:themeColor="text1"/>
          <w:sz w:val="24"/>
          <w:szCs w:val="24"/>
        </w:rPr>
        <w:t>Fosados</w:t>
      </w:r>
      <w:proofErr w:type="spellEnd"/>
      <w:r w:rsidRPr="006E6BFB">
        <w:rPr>
          <w:rFonts w:ascii="Times New Roman" w:hAnsi="Times New Roman" w:cs="Times New Roman"/>
          <w:color w:val="000000" w:themeColor="text1"/>
          <w:sz w:val="24"/>
          <w:szCs w:val="24"/>
        </w:rPr>
        <w:t xml:space="preserve"> (2006) investigated the influence of opinion leaders in a community on health communication outcomes. The findings supported the idea that opinion leaders play a crucial role in disseminating health information, shaping attitudes, and catalyzing behavior change. In the context of Ilorin Metropolis, understanding the dynamics of opinion leader influence through radio programs is essential for designing targeted and effective health communication strategies.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A study by McCombs and Reynolds (2009) explored the agenda-setting function of media in the context of environmental health issues. The research highlighted the media's role in shaping public perception and influencing policy agendas related to environmental concerns. This is pertinent to Ilorin Metropolis, where radio's agenda-setting potential could be harnessed to prioritize and address the health implications of indiscriminate dumping.</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Examining the impact of local radio on health awareness, a study by Smith et al. (2015) focused on a community in a developing country. The research found that locally produced radio content significantly increased awareness of health issues and encouraged positive health behaviors. This underscores the importance of tailoring radio programs to the specific context of Ilorin Metropolis and utilizing local voices and narratives to enhance the effectiveness of health communication.</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lastRenderedPageBreak/>
        <w:t xml:space="preserve">Research by </w:t>
      </w:r>
      <w:proofErr w:type="spellStart"/>
      <w:r w:rsidRPr="006E6BFB">
        <w:rPr>
          <w:rFonts w:ascii="Times New Roman" w:hAnsi="Times New Roman" w:cs="Times New Roman"/>
          <w:color w:val="000000" w:themeColor="text1"/>
          <w:sz w:val="24"/>
          <w:szCs w:val="24"/>
        </w:rPr>
        <w:t>Tannenbaum</w:t>
      </w:r>
      <w:proofErr w:type="spellEnd"/>
      <w:r w:rsidRPr="006E6BFB">
        <w:rPr>
          <w:rFonts w:ascii="Times New Roman" w:hAnsi="Times New Roman" w:cs="Times New Roman"/>
          <w:color w:val="000000" w:themeColor="text1"/>
          <w:sz w:val="24"/>
          <w:szCs w:val="24"/>
        </w:rPr>
        <w:t xml:space="preserve"> et al. (2015) explored the effectiveness of health communication strategies in waste management. The study highlighted the importance of employing multiple channels, including mass media, to address environmental health issues. In the case of Ilorin Metropolis, integrating radio into a comprehensive communication strategy may prove instrumental in reaching diverse segments of the population and promoting sustainable waste management practices.</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r w:rsidRPr="006E6BFB">
        <w:rPr>
          <w:rFonts w:ascii="Times New Roman" w:hAnsi="Times New Roman" w:cs="Times New Roman"/>
          <w:color w:val="000000" w:themeColor="text1"/>
          <w:sz w:val="24"/>
          <w:szCs w:val="24"/>
        </w:rPr>
        <w:t xml:space="preserve">A study by Nilsson, </w:t>
      </w:r>
      <w:proofErr w:type="spellStart"/>
      <w:r w:rsidRPr="006E6BFB">
        <w:rPr>
          <w:rFonts w:ascii="Times New Roman" w:hAnsi="Times New Roman" w:cs="Times New Roman"/>
          <w:color w:val="000000" w:themeColor="text1"/>
          <w:sz w:val="24"/>
          <w:szCs w:val="24"/>
        </w:rPr>
        <w:t>Bergquist</w:t>
      </w:r>
      <w:proofErr w:type="spellEnd"/>
      <w:r w:rsidRPr="006E6BFB">
        <w:rPr>
          <w:rFonts w:ascii="Times New Roman" w:hAnsi="Times New Roman" w:cs="Times New Roman"/>
          <w:color w:val="000000" w:themeColor="text1"/>
          <w:sz w:val="24"/>
          <w:szCs w:val="24"/>
        </w:rPr>
        <w:t>, and Schultz (2017) investigated the role of radio in promoting pro-environmental behavior. The research found that radio messages emphasizing the positive impact of individual actions on the environment were effective in influencing behavior. This approach could be applied to radio programs in Ilorin Metropolis, emphasizing the collective responsibility of the community in mitigating the health risks associated with indiscriminate dumping.</w:t>
      </w: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Pr="006E6BFB" w:rsidRDefault="006E6BFB" w:rsidP="003D78F7">
      <w:pPr>
        <w:spacing w:line="360" w:lineRule="auto"/>
        <w:ind w:firstLine="630"/>
        <w:jc w:val="both"/>
        <w:rPr>
          <w:rFonts w:ascii="Times New Roman" w:hAnsi="Times New Roman" w:cs="Times New Roman"/>
          <w:color w:val="000000" w:themeColor="text1"/>
          <w:sz w:val="24"/>
          <w:szCs w:val="24"/>
        </w:rPr>
      </w:pPr>
    </w:p>
    <w:p w:rsidR="006E6BFB" w:rsidRDefault="006E6BFB"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line="360" w:lineRule="auto"/>
        <w:ind w:firstLine="630"/>
        <w:jc w:val="both"/>
        <w:rPr>
          <w:rFonts w:ascii="Times New Roman" w:hAnsi="Times New Roman" w:cs="Times New Roman"/>
          <w:color w:val="000000" w:themeColor="text1"/>
          <w:sz w:val="24"/>
          <w:szCs w:val="24"/>
        </w:rPr>
      </w:pPr>
    </w:p>
    <w:p w:rsidR="003D78F7" w:rsidRPr="006E6BFB" w:rsidRDefault="003D78F7" w:rsidP="003D78F7">
      <w:pPr>
        <w:spacing w:line="360" w:lineRule="auto"/>
        <w:ind w:firstLine="630"/>
        <w:jc w:val="both"/>
        <w:rPr>
          <w:rFonts w:ascii="Times New Roman" w:hAnsi="Times New Roman" w:cs="Times New Roman"/>
          <w:color w:val="000000" w:themeColor="text1"/>
          <w:sz w:val="24"/>
          <w:szCs w:val="24"/>
        </w:rPr>
      </w:pPr>
    </w:p>
    <w:p w:rsidR="003D78F7" w:rsidRDefault="003D78F7" w:rsidP="003D78F7">
      <w:pPr>
        <w:spacing w:before="100" w:beforeAutospacing="1" w:after="100" w:afterAutospacing="1" w:line="360" w:lineRule="auto"/>
        <w:ind w:firstLine="630"/>
        <w:jc w:val="center"/>
        <w:outlineLvl w:val="2"/>
        <w:rPr>
          <w:rFonts w:ascii="Times New Roman" w:eastAsia="Times New Roman" w:hAnsi="Times New Roman" w:cs="Times New Roman"/>
          <w:b/>
          <w:bCs/>
          <w:sz w:val="24"/>
          <w:szCs w:val="24"/>
        </w:rPr>
      </w:pPr>
    </w:p>
    <w:p w:rsidR="006E6BFB" w:rsidRPr="006E6BFB" w:rsidRDefault="006E6BFB" w:rsidP="003D78F7">
      <w:pPr>
        <w:spacing w:before="100" w:beforeAutospacing="1" w:after="100" w:afterAutospacing="1" w:line="360" w:lineRule="auto"/>
        <w:ind w:firstLine="630"/>
        <w:jc w:val="center"/>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CHAPTER THREE</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b/>
          <w:bCs/>
          <w:sz w:val="24"/>
          <w:szCs w:val="24"/>
        </w:rPr>
        <w:t>METHODOLOGY</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 xml:space="preserve">3.0 </w:t>
      </w:r>
      <w:r w:rsidRPr="006E6BFB">
        <w:rPr>
          <w:rFonts w:ascii="Times New Roman" w:eastAsia="Times New Roman" w:hAnsi="Times New Roman" w:cs="Times New Roman"/>
          <w:b/>
          <w:bCs/>
          <w:sz w:val="24"/>
          <w:szCs w:val="24"/>
        </w:rPr>
        <w:tab/>
        <w:t>INTRODUCTION</w:t>
      </w:r>
    </w:p>
    <w:p w:rsidR="006E6BFB" w:rsidRPr="006E6BFB" w:rsidRDefault="006E6BFB"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This chapter presents the complete constructional plan of the research and the process of data collection that assists in achieving the desired objectives of the study. It includes the research design, area of the study, sources of data, population of the study, sample size determination, description of the research instruments, and the validity, reliability, and methods of data analysis.</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3.1 RESEARCH DESIGN</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study adopts the </w:t>
      </w:r>
      <w:r w:rsidRPr="006E6BFB">
        <w:rPr>
          <w:rFonts w:ascii="Times New Roman" w:eastAsia="Times New Roman" w:hAnsi="Times New Roman" w:cs="Times New Roman"/>
          <w:bCs/>
          <w:sz w:val="24"/>
          <w:szCs w:val="24"/>
        </w:rPr>
        <w:t>survey research method</w:t>
      </w:r>
      <w:r w:rsidRPr="006E6BFB">
        <w:rPr>
          <w:rFonts w:ascii="Times New Roman" w:eastAsia="Times New Roman" w:hAnsi="Times New Roman" w:cs="Times New Roman"/>
          <w:sz w:val="24"/>
          <w:szCs w:val="24"/>
        </w:rPr>
        <w:t xml:space="preserve">, which is appropriate for attitudinal studies such as this. According to </w:t>
      </w:r>
      <w:proofErr w:type="spellStart"/>
      <w:r w:rsidRPr="006E6BFB">
        <w:rPr>
          <w:rFonts w:ascii="Times New Roman" w:eastAsia="Times New Roman" w:hAnsi="Times New Roman" w:cs="Times New Roman"/>
          <w:sz w:val="24"/>
          <w:szCs w:val="24"/>
        </w:rPr>
        <w:t>Okoro</w:t>
      </w:r>
      <w:proofErr w:type="spellEnd"/>
      <w:r w:rsidRPr="006E6BFB">
        <w:rPr>
          <w:rFonts w:ascii="Times New Roman" w:eastAsia="Times New Roman" w:hAnsi="Times New Roman" w:cs="Times New Roman"/>
          <w:sz w:val="24"/>
          <w:szCs w:val="24"/>
        </w:rPr>
        <w:t xml:space="preserve"> (2001), this method selects and studies samples drawn from the population to discover the relative incidence, distribution, and inter-relations of sociological and psychological variables. Since this study involves audience research and requires understanding of opinions, attitudes, motivations, and individual perspectives, the survey method proves most suitable for the work.</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3.2 POPULATION OF THE STUDY</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According to </w:t>
      </w:r>
      <w:proofErr w:type="spellStart"/>
      <w:r w:rsidRPr="006E6BFB">
        <w:rPr>
          <w:rFonts w:ascii="Times New Roman" w:eastAsia="Times New Roman" w:hAnsi="Times New Roman" w:cs="Times New Roman"/>
          <w:sz w:val="24"/>
          <w:szCs w:val="24"/>
        </w:rPr>
        <w:t>Onodugo</w:t>
      </w:r>
      <w:proofErr w:type="spellEnd"/>
      <w:r w:rsidRPr="006E6BFB">
        <w:rPr>
          <w:rFonts w:ascii="Times New Roman" w:eastAsia="Times New Roman" w:hAnsi="Times New Roman" w:cs="Times New Roman"/>
          <w:sz w:val="24"/>
          <w:szCs w:val="24"/>
        </w:rPr>
        <w:t xml:space="preserve"> (2010), the population refers to the totality of subjects that meet a given set of criteria. The target population of this study consists of </w:t>
      </w:r>
      <w:r w:rsidRPr="006E6BFB">
        <w:rPr>
          <w:rFonts w:ascii="Times New Roman" w:eastAsia="Times New Roman" w:hAnsi="Times New Roman" w:cs="Times New Roman"/>
          <w:bCs/>
          <w:sz w:val="24"/>
          <w:szCs w:val="24"/>
        </w:rPr>
        <w:t>transporters within Ilorin metropolis</w:t>
      </w:r>
      <w:r w:rsidRPr="006E6BFB">
        <w:rPr>
          <w:rFonts w:ascii="Times New Roman" w:eastAsia="Times New Roman" w:hAnsi="Times New Roman" w:cs="Times New Roman"/>
          <w:sz w:val="24"/>
          <w:szCs w:val="24"/>
        </w:rPr>
        <w:t xml:space="preserve"> as of the year 2024. </w:t>
      </w:r>
    </w:p>
    <w:p w:rsidR="006E6BFB" w:rsidRDefault="006E6BFB"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EE4085" w:rsidRDefault="00EE4085"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p>
    <w:p w:rsidR="00EE4085" w:rsidRPr="006E6BFB" w:rsidRDefault="00EE4085" w:rsidP="00EE4085">
      <w:pPr>
        <w:spacing w:before="100" w:beforeAutospacing="1" w:after="100" w:afterAutospacing="1" w:line="360" w:lineRule="auto"/>
        <w:ind w:firstLine="630"/>
        <w:jc w:val="both"/>
        <w:rPr>
          <w:rFonts w:ascii="Times New Roman" w:eastAsia="Times New Roman" w:hAnsi="Times New Roman" w:cs="Times New Roman"/>
          <w:sz w:val="24"/>
          <w:szCs w:val="24"/>
        </w:rPr>
      </w:pP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3.3 SAMPLING TECHNIQUE</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study employs a </w:t>
      </w:r>
      <w:r w:rsidRPr="006E6BFB">
        <w:rPr>
          <w:rFonts w:ascii="Times New Roman" w:eastAsia="Times New Roman" w:hAnsi="Times New Roman" w:cs="Times New Roman"/>
          <w:bCs/>
          <w:sz w:val="24"/>
          <w:szCs w:val="24"/>
        </w:rPr>
        <w:t>multi-stage (non-proportional) sampling technique</w:t>
      </w:r>
      <w:r w:rsidRPr="006E6BFB">
        <w:rPr>
          <w:rFonts w:ascii="Times New Roman" w:eastAsia="Times New Roman" w:hAnsi="Times New Roman" w:cs="Times New Roman"/>
          <w:sz w:val="24"/>
          <w:szCs w:val="24"/>
        </w:rPr>
        <w:t>. This involves conducting the sampling in stages, using progressively smaller units at each level. This method is appropriate for managing large and dispersed populations like that of transporters in Ilorin metropolis.</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3.4 SAMPLE SIZE DETERMINATION</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According to </w:t>
      </w:r>
      <w:proofErr w:type="spellStart"/>
      <w:r w:rsidRPr="006E6BFB">
        <w:rPr>
          <w:rFonts w:ascii="Times New Roman" w:eastAsia="Times New Roman" w:hAnsi="Times New Roman" w:cs="Times New Roman"/>
          <w:sz w:val="24"/>
          <w:szCs w:val="24"/>
        </w:rPr>
        <w:t>Investopedia</w:t>
      </w:r>
      <w:proofErr w:type="spellEnd"/>
      <w:r w:rsidRPr="006E6BFB">
        <w:rPr>
          <w:rFonts w:ascii="Times New Roman" w:eastAsia="Times New Roman" w:hAnsi="Times New Roman" w:cs="Times New Roman"/>
          <w:sz w:val="24"/>
          <w:szCs w:val="24"/>
        </w:rPr>
        <w:t xml:space="preserve">, a sample is a subset that reflects the characteristics of a larger population. Samples are used in statistical testing when the population size is too large to include every member. This study applies the </w:t>
      </w:r>
      <w:r w:rsidRPr="006E6BFB">
        <w:rPr>
          <w:rFonts w:ascii="Times New Roman" w:eastAsia="Times New Roman" w:hAnsi="Times New Roman" w:cs="Times New Roman"/>
          <w:bCs/>
          <w:sz w:val="24"/>
          <w:szCs w:val="24"/>
        </w:rPr>
        <w:t>Taro Yamane (1967) formula</w:t>
      </w:r>
      <w:r w:rsidRPr="006E6BFB">
        <w:rPr>
          <w:rFonts w:ascii="Times New Roman" w:eastAsia="Times New Roman" w:hAnsi="Times New Roman" w:cs="Times New Roman"/>
          <w:sz w:val="24"/>
          <w:szCs w:val="24"/>
        </w:rPr>
        <w:t xml:space="preserve"> to determine the appropriate sample size, expressed as:</w:t>
      </w:r>
    </w:p>
    <w:p w:rsidR="006E6BFB" w:rsidRPr="006E6BFB" w:rsidRDefault="006E6BFB" w:rsidP="003D78F7">
      <w:pPr>
        <w:spacing w:after="0"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n=N1+</w:t>
      </w:r>
      <w:proofErr w:type="gramStart"/>
      <w:r w:rsidRPr="006E6BFB">
        <w:rPr>
          <w:rFonts w:ascii="Times New Roman" w:eastAsia="Times New Roman" w:hAnsi="Times New Roman" w:cs="Times New Roman"/>
          <w:sz w:val="24"/>
          <w:szCs w:val="24"/>
        </w:rPr>
        <w:t>N(</w:t>
      </w:r>
      <w:proofErr w:type="gramEnd"/>
      <w:r w:rsidRPr="006E6BFB">
        <w:rPr>
          <w:rFonts w:ascii="Times New Roman" w:eastAsia="Times New Roman" w:hAnsi="Times New Roman" w:cs="Times New Roman"/>
          <w:sz w:val="24"/>
          <w:szCs w:val="24"/>
        </w:rPr>
        <w:t>e)2n = \</w:t>
      </w:r>
      <w:proofErr w:type="spellStart"/>
      <w:r w:rsidRPr="006E6BFB">
        <w:rPr>
          <w:rFonts w:ascii="Times New Roman" w:eastAsia="Times New Roman" w:hAnsi="Times New Roman" w:cs="Times New Roman"/>
          <w:sz w:val="24"/>
          <w:szCs w:val="24"/>
        </w:rPr>
        <w:t>frac</w:t>
      </w:r>
      <w:proofErr w:type="spellEnd"/>
      <w:r w:rsidRPr="006E6BFB">
        <w:rPr>
          <w:rFonts w:ascii="Times New Roman" w:eastAsia="Times New Roman" w:hAnsi="Times New Roman" w:cs="Times New Roman"/>
          <w:sz w:val="24"/>
          <w:szCs w:val="24"/>
        </w:rPr>
        <w:t xml:space="preserve">{N}{1 + N(e)^2}n=1+N(e)2N​ </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Where</w:t>
      </w:r>
      <w:proofErr w:type="gramStart"/>
      <w:r w:rsidRPr="006E6BFB">
        <w:rPr>
          <w:rFonts w:ascii="Times New Roman" w:eastAsia="Times New Roman" w:hAnsi="Times New Roman" w:cs="Times New Roman"/>
          <w:sz w:val="24"/>
          <w:szCs w:val="24"/>
        </w:rPr>
        <w:t>:</w:t>
      </w:r>
      <w:proofErr w:type="gramEnd"/>
      <w:r w:rsidRPr="006E6BFB">
        <w:rPr>
          <w:rFonts w:ascii="Times New Roman" w:eastAsia="Times New Roman" w:hAnsi="Times New Roman" w:cs="Times New Roman"/>
          <w:sz w:val="24"/>
          <w:szCs w:val="24"/>
        </w:rPr>
        <w:br/>
        <w:t xml:space="preserve">n = Sample size </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N = Population size (2,430) </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e = Margin of error (0.05 or 5%)</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Using this formula, the study arrives at a </w:t>
      </w:r>
      <w:r w:rsidRPr="006E6BFB">
        <w:rPr>
          <w:rFonts w:ascii="Times New Roman" w:eastAsia="Times New Roman" w:hAnsi="Times New Roman" w:cs="Times New Roman"/>
          <w:bCs/>
          <w:sz w:val="24"/>
          <w:szCs w:val="24"/>
        </w:rPr>
        <w:t>sample size of 100 respondents</w:t>
      </w:r>
      <w:r w:rsidRPr="006E6BFB">
        <w:rPr>
          <w:rFonts w:ascii="Times New Roman" w:eastAsia="Times New Roman" w:hAnsi="Times New Roman" w:cs="Times New Roman"/>
          <w:sz w:val="24"/>
          <w:szCs w:val="24"/>
        </w:rPr>
        <w:t xml:space="preserve">. Due to financial limitations and time constraints, </w:t>
      </w:r>
      <w:r w:rsidRPr="006E6BFB">
        <w:rPr>
          <w:rFonts w:ascii="Times New Roman" w:eastAsia="Times New Roman" w:hAnsi="Times New Roman" w:cs="Times New Roman"/>
          <w:bCs/>
          <w:sz w:val="24"/>
          <w:szCs w:val="24"/>
        </w:rPr>
        <w:t>100 questionnaires</w:t>
      </w:r>
      <w:r w:rsidRPr="006E6BFB">
        <w:rPr>
          <w:rFonts w:ascii="Times New Roman" w:eastAsia="Times New Roman" w:hAnsi="Times New Roman" w:cs="Times New Roman"/>
          <w:sz w:val="24"/>
          <w:szCs w:val="24"/>
        </w:rPr>
        <w:t xml:space="preserve"> are distributed, which constitute the sample frame for the study.</w:t>
      </w:r>
    </w:p>
    <w:p w:rsidR="006E6BFB" w:rsidRPr="006E6BFB" w:rsidRDefault="006E6BFB" w:rsidP="003D78F7">
      <w:pPr>
        <w:pStyle w:val="ListParagraph"/>
        <w:numPr>
          <w:ilvl w:val="1"/>
          <w:numId w:val="4"/>
        </w:num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DESCRIPTION OF RESEARCH INSTRUMENTS</w:t>
      </w:r>
    </w:p>
    <w:p w:rsid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major instrument for data collection is a </w:t>
      </w:r>
      <w:r w:rsidRPr="006E6BFB">
        <w:rPr>
          <w:rFonts w:ascii="Times New Roman" w:eastAsia="Times New Roman" w:hAnsi="Times New Roman" w:cs="Times New Roman"/>
          <w:bCs/>
          <w:sz w:val="24"/>
          <w:szCs w:val="24"/>
        </w:rPr>
        <w:t>structured questionnaire</w:t>
      </w:r>
      <w:r w:rsidRPr="006E6BFB">
        <w:rPr>
          <w:rFonts w:ascii="Times New Roman" w:eastAsia="Times New Roman" w:hAnsi="Times New Roman" w:cs="Times New Roman"/>
          <w:sz w:val="24"/>
          <w:szCs w:val="24"/>
        </w:rPr>
        <w:t xml:space="preserve">. The questionnaire is divided into two sections: Section A collects demographic and general information about respondents, while Section B addresses the core research questions. The questionnaire is designed using a </w:t>
      </w:r>
      <w:r w:rsidRPr="006E6BFB">
        <w:rPr>
          <w:rFonts w:ascii="Times New Roman" w:eastAsia="Times New Roman" w:hAnsi="Times New Roman" w:cs="Times New Roman"/>
          <w:bCs/>
          <w:sz w:val="24"/>
          <w:szCs w:val="24"/>
        </w:rPr>
        <w:t xml:space="preserve">5-point </w:t>
      </w:r>
      <w:proofErr w:type="spellStart"/>
      <w:r w:rsidRPr="006E6BFB">
        <w:rPr>
          <w:rFonts w:ascii="Times New Roman" w:eastAsia="Times New Roman" w:hAnsi="Times New Roman" w:cs="Times New Roman"/>
          <w:bCs/>
          <w:sz w:val="24"/>
          <w:szCs w:val="24"/>
        </w:rPr>
        <w:t>Likert</w:t>
      </w:r>
      <w:proofErr w:type="spellEnd"/>
      <w:r w:rsidRPr="006E6BFB">
        <w:rPr>
          <w:rFonts w:ascii="Times New Roman" w:eastAsia="Times New Roman" w:hAnsi="Times New Roman" w:cs="Times New Roman"/>
          <w:bCs/>
          <w:sz w:val="24"/>
          <w:szCs w:val="24"/>
        </w:rPr>
        <w:t xml:space="preserve"> scale</w:t>
      </w:r>
      <w:r w:rsidRPr="006E6BFB">
        <w:rPr>
          <w:rFonts w:ascii="Times New Roman" w:eastAsia="Times New Roman" w:hAnsi="Times New Roman" w:cs="Times New Roman"/>
          <w:sz w:val="24"/>
          <w:szCs w:val="24"/>
        </w:rPr>
        <w:t xml:space="preserve">, which includes: Strongly Agree (SA), Agree (A), Undecided (U), Disagree (D), </w:t>
      </w:r>
      <w:proofErr w:type="gramStart"/>
      <w:r w:rsidRPr="006E6BFB">
        <w:rPr>
          <w:rFonts w:ascii="Times New Roman" w:eastAsia="Times New Roman" w:hAnsi="Times New Roman" w:cs="Times New Roman"/>
          <w:sz w:val="24"/>
          <w:szCs w:val="24"/>
        </w:rPr>
        <w:t>Strongly</w:t>
      </w:r>
      <w:proofErr w:type="gramEnd"/>
      <w:r w:rsidRPr="006E6BFB">
        <w:rPr>
          <w:rFonts w:ascii="Times New Roman" w:eastAsia="Times New Roman" w:hAnsi="Times New Roman" w:cs="Times New Roman"/>
          <w:sz w:val="24"/>
          <w:szCs w:val="24"/>
        </w:rPr>
        <w:t xml:space="preserve"> Disagree (SD).</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3.6 VALIDITY OF THE RESEARCH INSTRUMENT</w:t>
      </w:r>
    </w:p>
    <w:p w:rsid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To ensure validity, the questionnaire is reviewed by the </w:t>
      </w:r>
      <w:r w:rsidRPr="006E6BFB">
        <w:rPr>
          <w:rFonts w:ascii="Times New Roman" w:eastAsia="Times New Roman" w:hAnsi="Times New Roman" w:cs="Times New Roman"/>
          <w:bCs/>
          <w:sz w:val="24"/>
          <w:szCs w:val="24"/>
        </w:rPr>
        <w:t>project supervisor and other research experts</w:t>
      </w:r>
      <w:r w:rsidRPr="006E6BFB">
        <w:rPr>
          <w:rFonts w:ascii="Times New Roman" w:eastAsia="Times New Roman" w:hAnsi="Times New Roman" w:cs="Times New Roman"/>
          <w:sz w:val="24"/>
          <w:szCs w:val="24"/>
        </w:rPr>
        <w:t xml:space="preserve"> in the department. These experts evaluate the internal consistency, relevance, and structure of the instrument and confirm its acceptability for the study.</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3.7 RELIABILITY OF THE STUDY</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To ensure reliability, the researcher conducts a </w:t>
      </w:r>
      <w:r w:rsidRPr="006E6BFB">
        <w:rPr>
          <w:rFonts w:ascii="Times New Roman" w:eastAsia="Times New Roman" w:hAnsi="Times New Roman" w:cs="Times New Roman"/>
          <w:bCs/>
          <w:sz w:val="24"/>
          <w:szCs w:val="24"/>
        </w:rPr>
        <w:t>pilot study</w:t>
      </w:r>
      <w:r w:rsidRPr="006E6BFB">
        <w:rPr>
          <w:rFonts w:ascii="Times New Roman" w:eastAsia="Times New Roman" w:hAnsi="Times New Roman" w:cs="Times New Roman"/>
          <w:sz w:val="24"/>
          <w:szCs w:val="24"/>
        </w:rPr>
        <w:t xml:space="preserve"> involving the administration of </w:t>
      </w:r>
      <w:r w:rsidRPr="006E6BFB">
        <w:rPr>
          <w:rFonts w:ascii="Times New Roman" w:eastAsia="Times New Roman" w:hAnsi="Times New Roman" w:cs="Times New Roman"/>
          <w:bCs/>
          <w:sz w:val="24"/>
          <w:szCs w:val="24"/>
        </w:rPr>
        <w:t>100 questionnaires</w:t>
      </w:r>
      <w:r w:rsidRPr="006E6BFB">
        <w:rPr>
          <w:rFonts w:ascii="Times New Roman" w:eastAsia="Times New Roman" w:hAnsi="Times New Roman" w:cs="Times New Roman"/>
          <w:sz w:val="24"/>
          <w:szCs w:val="24"/>
        </w:rPr>
        <w:t xml:space="preserve"> to evaluate the internal consistency of the instrument. The pilot study also helps in assessing the feasibility, cost-effectiveness, timing, and possible challenges. The results confirm the instrument’s reliability and its suitability for the main study.</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3.8 METHOD OF DATA COLLECTION</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researcher collects data through the </w:t>
      </w:r>
      <w:r w:rsidRPr="006E6BFB">
        <w:rPr>
          <w:rFonts w:ascii="Times New Roman" w:eastAsia="Times New Roman" w:hAnsi="Times New Roman" w:cs="Times New Roman"/>
          <w:bCs/>
          <w:sz w:val="24"/>
          <w:szCs w:val="24"/>
        </w:rPr>
        <w:t>distribution of structured questionnaires</w:t>
      </w:r>
      <w:r w:rsidRPr="006E6BFB">
        <w:rPr>
          <w:rFonts w:ascii="Times New Roman" w:eastAsia="Times New Roman" w:hAnsi="Times New Roman" w:cs="Times New Roman"/>
          <w:sz w:val="24"/>
          <w:szCs w:val="24"/>
        </w:rPr>
        <w:t xml:space="preserve"> to the selected respondents. Responses gathered from these instruments form the basis for subsequent data analysis.</w:t>
      </w:r>
    </w:p>
    <w:p w:rsidR="006E6BFB" w:rsidRPr="006E6BFB" w:rsidRDefault="006E6BFB" w:rsidP="003D78F7">
      <w:pPr>
        <w:spacing w:before="100" w:beforeAutospacing="1" w:after="100" w:afterAutospacing="1" w:line="360" w:lineRule="auto"/>
        <w:ind w:firstLine="630"/>
        <w:jc w:val="both"/>
        <w:outlineLvl w:val="2"/>
        <w:rPr>
          <w:rFonts w:ascii="Times New Roman" w:eastAsia="Times New Roman" w:hAnsi="Times New Roman" w:cs="Times New Roman"/>
          <w:b/>
          <w:bCs/>
          <w:sz w:val="24"/>
          <w:szCs w:val="24"/>
        </w:rPr>
      </w:pPr>
      <w:r w:rsidRPr="006E6BFB">
        <w:rPr>
          <w:rFonts w:ascii="Times New Roman" w:eastAsia="Times New Roman" w:hAnsi="Times New Roman" w:cs="Times New Roman"/>
          <w:b/>
          <w:bCs/>
          <w:sz w:val="24"/>
          <w:szCs w:val="24"/>
        </w:rPr>
        <w:t>3.9 METHOD OF DATA ANALYSIS</w:t>
      </w:r>
    </w:p>
    <w:p w:rsidR="006E6BFB" w:rsidRPr="006E6BFB" w:rsidRDefault="006E6BFB" w:rsidP="003D78F7">
      <w:pPr>
        <w:spacing w:before="100" w:beforeAutospacing="1" w:after="100" w:afterAutospacing="1" w:line="360" w:lineRule="auto"/>
        <w:ind w:firstLine="630"/>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t xml:space="preserve">The study utilizes </w:t>
      </w:r>
      <w:r w:rsidRPr="006E6BFB">
        <w:rPr>
          <w:rFonts w:ascii="Times New Roman" w:eastAsia="Times New Roman" w:hAnsi="Times New Roman" w:cs="Times New Roman"/>
          <w:bCs/>
          <w:sz w:val="24"/>
          <w:szCs w:val="24"/>
        </w:rPr>
        <w:t>frequency tables and percentages</w:t>
      </w:r>
      <w:r w:rsidRPr="006E6BFB">
        <w:rPr>
          <w:rFonts w:ascii="Times New Roman" w:eastAsia="Times New Roman" w:hAnsi="Times New Roman" w:cs="Times New Roman"/>
          <w:sz w:val="24"/>
          <w:szCs w:val="24"/>
        </w:rPr>
        <w:t xml:space="preserve"> to analyze the descriptive characteristics of the respondents. These tools help in organizing and interpreting the data in a clear and comprehensible manner.</w:t>
      </w:r>
    </w:p>
    <w:p w:rsidR="006E6BFB" w:rsidRPr="006E6BFB" w:rsidRDefault="006E6BFB" w:rsidP="003D78F7">
      <w:pPr>
        <w:spacing w:line="360" w:lineRule="auto"/>
        <w:ind w:firstLine="630"/>
        <w:jc w:val="both"/>
        <w:rPr>
          <w:sz w:val="24"/>
          <w:szCs w:val="24"/>
        </w:rPr>
      </w:pPr>
    </w:p>
    <w:p w:rsidR="006E6BFB" w:rsidRDefault="006E6BFB" w:rsidP="003D78F7">
      <w:pPr>
        <w:spacing w:line="360" w:lineRule="auto"/>
        <w:ind w:firstLine="630"/>
        <w:jc w:val="both"/>
        <w:rPr>
          <w:sz w:val="24"/>
          <w:szCs w:val="24"/>
        </w:rPr>
      </w:pPr>
    </w:p>
    <w:p w:rsidR="00D61484" w:rsidRDefault="00D61484" w:rsidP="003D78F7">
      <w:pPr>
        <w:spacing w:line="360" w:lineRule="auto"/>
        <w:ind w:firstLine="630"/>
        <w:jc w:val="both"/>
        <w:rPr>
          <w:sz w:val="24"/>
          <w:szCs w:val="24"/>
        </w:rPr>
      </w:pPr>
    </w:p>
    <w:p w:rsidR="00D61484" w:rsidRPr="00734D73" w:rsidRDefault="00D61484" w:rsidP="00EE4085">
      <w:pPr>
        <w:spacing w:after="0"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CHAPTER FOUR</w:t>
      </w:r>
    </w:p>
    <w:p w:rsidR="00D61484" w:rsidRPr="00734D73" w:rsidRDefault="00D61484" w:rsidP="00EE4085">
      <w:pPr>
        <w:spacing w:after="0" w:line="360" w:lineRule="auto"/>
        <w:ind w:left="-90" w:firstLine="630"/>
        <w:jc w:val="both"/>
        <w:rPr>
          <w:rFonts w:ascii="Times New Roman" w:hAnsi="Times New Roman" w:cs="Times New Roman"/>
          <w:b/>
          <w:sz w:val="24"/>
          <w:szCs w:val="24"/>
        </w:rPr>
      </w:pPr>
      <w:bookmarkStart w:id="1" w:name="_Toc139632319"/>
      <w:r w:rsidRPr="00734D73">
        <w:rPr>
          <w:rFonts w:ascii="Times New Roman" w:hAnsi="Times New Roman" w:cs="Times New Roman"/>
          <w:b/>
          <w:sz w:val="24"/>
          <w:szCs w:val="24"/>
        </w:rPr>
        <w:t>DATA PRESENTATION AND ANALYSIS</w:t>
      </w:r>
      <w:bookmarkStart w:id="2" w:name="_Toc139632320"/>
      <w:bookmarkEnd w:id="1"/>
    </w:p>
    <w:p w:rsidR="00D61484" w:rsidRPr="00734D73" w:rsidRDefault="00D61484" w:rsidP="00EE4085">
      <w:pPr>
        <w:spacing w:after="0"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4.1</w:t>
      </w:r>
      <w:r w:rsidRPr="00734D73">
        <w:rPr>
          <w:rFonts w:ascii="Times New Roman" w:hAnsi="Times New Roman" w:cs="Times New Roman"/>
          <w:b/>
          <w:sz w:val="24"/>
          <w:szCs w:val="24"/>
        </w:rPr>
        <w:tab/>
        <w:t>INTRODUCTION</w:t>
      </w:r>
      <w:bookmarkEnd w:id="2"/>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734D73">
        <w:rPr>
          <w:rFonts w:ascii="Times New Roman" w:hAnsi="Times New Roman" w:cs="Times New Roman"/>
          <w:sz w:val="24"/>
          <w:szCs w:val="24"/>
        </w:rPr>
        <w:t>The data obtained from these questionnaires were analysis in form of table.</w:t>
      </w:r>
    </w:p>
    <w:p w:rsidR="00D61484" w:rsidRPr="00734D73" w:rsidRDefault="00D61484" w:rsidP="003D78F7">
      <w:pPr>
        <w:spacing w:line="360" w:lineRule="auto"/>
        <w:ind w:left="-90" w:firstLine="630"/>
        <w:jc w:val="both"/>
        <w:rPr>
          <w:rFonts w:ascii="Times New Roman" w:hAnsi="Times New Roman" w:cs="Times New Roman"/>
          <w:b/>
          <w:sz w:val="24"/>
          <w:szCs w:val="24"/>
        </w:rPr>
      </w:pPr>
      <w:bookmarkStart w:id="3" w:name="_Toc139632321"/>
      <w:r w:rsidRPr="00734D73">
        <w:rPr>
          <w:rFonts w:ascii="Times New Roman" w:hAnsi="Times New Roman" w:cs="Times New Roman"/>
          <w:b/>
          <w:sz w:val="24"/>
          <w:szCs w:val="24"/>
        </w:rPr>
        <w:t>4.2</w:t>
      </w:r>
      <w:r w:rsidRPr="00734D73">
        <w:rPr>
          <w:rFonts w:ascii="Times New Roman" w:hAnsi="Times New Roman" w:cs="Times New Roman"/>
          <w:b/>
          <w:sz w:val="24"/>
          <w:szCs w:val="24"/>
        </w:rPr>
        <w:tab/>
        <w:t>ANALYSIS OF RESEARCH INSTRUMENT</w:t>
      </w:r>
      <w:bookmarkStart w:id="4" w:name="_Toc139632322"/>
      <w:bookmarkEnd w:id="3"/>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Demographic Segment of the Instrument</w:t>
      </w:r>
      <w:bookmarkEnd w:id="4"/>
    </w:p>
    <w:p w:rsidR="00D61484" w:rsidRPr="00734D73" w:rsidRDefault="00D61484" w:rsidP="003D78F7">
      <w:pPr>
        <w:spacing w:after="0"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 xml:space="preserve"> Table 1: Distribution of Respondents by Sex</w:t>
      </w:r>
    </w:p>
    <w:tbl>
      <w:tblPr>
        <w:tblStyle w:val="TableGrid"/>
        <w:tblpPr w:leftFromText="180" w:rightFromText="180" w:vertAnchor="text" w:horzAnchor="margin" w:tblpY="60"/>
        <w:tblW w:w="0" w:type="auto"/>
        <w:tblLook w:val="04A0" w:firstRow="1" w:lastRow="0" w:firstColumn="1" w:lastColumn="0" w:noHBand="0" w:noVBand="1"/>
      </w:tblPr>
      <w:tblGrid>
        <w:gridCol w:w="1843"/>
        <w:gridCol w:w="2977"/>
        <w:gridCol w:w="2835"/>
      </w:tblGrid>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Male</w:t>
            </w:r>
          </w:p>
        </w:tc>
        <w:tc>
          <w:tcPr>
            <w:tcW w:w="2977"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70</w:t>
            </w:r>
          </w:p>
        </w:tc>
        <w:tc>
          <w:tcPr>
            <w:tcW w:w="2835"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70%</w:t>
            </w:r>
          </w:p>
        </w:tc>
      </w:tr>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Female</w:t>
            </w:r>
          </w:p>
        </w:tc>
        <w:tc>
          <w:tcPr>
            <w:tcW w:w="2977"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30</w:t>
            </w:r>
          </w:p>
        </w:tc>
        <w:tc>
          <w:tcPr>
            <w:tcW w:w="2835" w:type="dxa"/>
          </w:tcPr>
          <w:p w:rsidR="003D78F7" w:rsidRPr="00734D73" w:rsidRDefault="003D78F7"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30%</w:t>
            </w:r>
          </w:p>
        </w:tc>
      </w:tr>
      <w:tr w:rsidR="003D78F7" w:rsidRPr="00734D73" w:rsidTr="003D78F7">
        <w:tc>
          <w:tcPr>
            <w:tcW w:w="1843"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3D78F7" w:rsidRPr="00734D73" w:rsidRDefault="003D78F7"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p>
    <w:p w:rsidR="003D78F7" w:rsidRDefault="003D78F7" w:rsidP="003D78F7">
      <w:pPr>
        <w:spacing w:after="0" w:line="360" w:lineRule="auto"/>
        <w:jc w:val="both"/>
        <w:rPr>
          <w:rFonts w:ascii="Times New Roman" w:hAnsi="Times New Roman" w:cs="Times New Roman"/>
          <w:b/>
          <w:sz w:val="24"/>
          <w:szCs w:val="24"/>
        </w:rPr>
      </w:pPr>
    </w:p>
    <w:p w:rsidR="003D78F7" w:rsidRDefault="003D78F7" w:rsidP="003D78F7">
      <w:pPr>
        <w:spacing w:after="0" w:line="360" w:lineRule="auto"/>
        <w:jc w:val="both"/>
        <w:rPr>
          <w:rFonts w:ascii="Times New Roman" w:hAnsi="Times New Roman" w:cs="Times New Roman"/>
          <w:b/>
          <w:sz w:val="24"/>
          <w:szCs w:val="24"/>
        </w:rPr>
      </w:pPr>
    </w:p>
    <w:p w:rsidR="003D78F7" w:rsidRDefault="003D78F7" w:rsidP="003D78F7">
      <w:pPr>
        <w:spacing w:after="0" w:line="360" w:lineRule="auto"/>
        <w:jc w:val="both"/>
        <w:rPr>
          <w:rFonts w:ascii="Times New Roman" w:hAnsi="Times New Roman" w:cs="Times New Roman"/>
          <w:b/>
          <w:sz w:val="24"/>
          <w:szCs w:val="24"/>
        </w:rPr>
      </w:pPr>
    </w:p>
    <w:p w:rsidR="00D61484" w:rsidRPr="00734D73" w:rsidRDefault="00D61484" w:rsidP="003D78F7">
      <w:pPr>
        <w:spacing w:after="0" w:line="360" w:lineRule="auto"/>
        <w:jc w:val="both"/>
        <w:rPr>
          <w:rFonts w:ascii="Times New Roman" w:hAnsi="Times New Roman" w:cs="Times New Roman"/>
          <w:sz w:val="24"/>
          <w:szCs w:val="24"/>
        </w:rPr>
      </w:pPr>
      <w:r w:rsidRPr="00734D73">
        <w:rPr>
          <w:rFonts w:ascii="Times New Roman" w:hAnsi="Times New Roman" w:cs="Times New Roman"/>
          <w:b/>
          <w:sz w:val="24"/>
          <w:szCs w:val="24"/>
        </w:rPr>
        <w:t>Source: Field Survey, 2024</w:t>
      </w:r>
    </w:p>
    <w:p w:rsidR="00D61484" w:rsidRPr="00734D73" w:rsidRDefault="00D61484" w:rsidP="00EE4085">
      <w:pPr>
        <w:spacing w:after="0"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D61484" w:rsidRPr="00EE4085" w:rsidRDefault="00D61484" w:rsidP="003D78F7">
      <w:pPr>
        <w:spacing w:after="0" w:line="360" w:lineRule="auto"/>
        <w:ind w:left="-90" w:firstLine="630"/>
        <w:jc w:val="both"/>
        <w:rPr>
          <w:rFonts w:ascii="Times New Roman" w:hAnsi="Times New Roman" w:cs="Times New Roman"/>
          <w:b/>
          <w:sz w:val="24"/>
          <w:szCs w:val="24"/>
        </w:rPr>
      </w:pPr>
      <w:r w:rsidRPr="00EE4085">
        <w:rPr>
          <w:rFonts w:ascii="Times New Roman" w:hAnsi="Times New Roman" w:cs="Times New Roman"/>
          <w:b/>
          <w:sz w:val="24"/>
          <w:szCs w:val="24"/>
        </w:rPr>
        <w:t>Table 2: Distribution of Respondents by Age</w:t>
      </w:r>
    </w:p>
    <w:tbl>
      <w:tblPr>
        <w:tblStyle w:val="TableGrid"/>
        <w:tblW w:w="0" w:type="auto"/>
        <w:tblInd w:w="-5" w:type="dxa"/>
        <w:tblLook w:val="04A0" w:firstRow="1" w:lastRow="0" w:firstColumn="1" w:lastColumn="0" w:noHBand="0" w:noVBand="1"/>
      </w:tblPr>
      <w:tblGrid>
        <w:gridCol w:w="1843"/>
        <w:gridCol w:w="2977"/>
        <w:gridCol w:w="2835"/>
      </w:tblGrid>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18-25</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82</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82%</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26-35</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11%</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36-45</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46 – 60</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0</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0%</w:t>
            </w:r>
          </w:p>
        </w:tc>
      </w:tr>
      <w:tr w:rsidR="00D61484" w:rsidRPr="00734D73" w:rsidTr="00EE4085">
        <w:tc>
          <w:tcPr>
            <w:tcW w:w="1843" w:type="dxa"/>
          </w:tcPr>
          <w:p w:rsidR="00D61484" w:rsidRPr="00734D73" w:rsidRDefault="00D61484" w:rsidP="003D78F7">
            <w:pPr>
              <w:spacing w:line="360" w:lineRule="auto"/>
              <w:ind w:left="-90"/>
              <w:jc w:val="both"/>
              <w:rPr>
                <w:rFonts w:ascii="Times New Roman" w:hAnsi="Times New Roman" w:cs="Times New Roman"/>
                <w:sz w:val="24"/>
                <w:szCs w:val="24"/>
              </w:rPr>
            </w:pPr>
            <w:r w:rsidRPr="00734D73">
              <w:rPr>
                <w:rFonts w:ascii="Times New Roman" w:hAnsi="Times New Roman" w:cs="Times New Roman"/>
                <w:sz w:val="24"/>
                <w:szCs w:val="24"/>
              </w:rPr>
              <w:t>60 &amp; Above</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Table 3: Distribution of Respondents by Marital Status</w:t>
      </w:r>
    </w:p>
    <w:tbl>
      <w:tblPr>
        <w:tblStyle w:val="TableGrid"/>
        <w:tblW w:w="0" w:type="auto"/>
        <w:tblInd w:w="-5" w:type="dxa"/>
        <w:tblLook w:val="04A0" w:firstRow="1" w:lastRow="0" w:firstColumn="1" w:lastColumn="0" w:noHBand="0" w:noVBand="1"/>
      </w:tblPr>
      <w:tblGrid>
        <w:gridCol w:w="1843"/>
        <w:gridCol w:w="2977"/>
        <w:gridCol w:w="2835"/>
      </w:tblGrid>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Married</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19</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19%</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Single</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80</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80%</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Divorce</w:t>
            </w:r>
          </w:p>
        </w:tc>
        <w:tc>
          <w:tcPr>
            <w:tcW w:w="297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1484" w:rsidRPr="00734D73" w:rsidTr="00EE4085">
        <w:tc>
          <w:tcPr>
            <w:tcW w:w="184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97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Source: </w:t>
      </w:r>
      <w:r w:rsidRPr="00734D73">
        <w:rPr>
          <w:rFonts w:ascii="Times New Roman" w:hAnsi="Times New Roman" w:cs="Times New Roman"/>
          <w:sz w:val="24"/>
          <w:szCs w:val="24"/>
        </w:rPr>
        <w:t>Field Survey, 2024</w:t>
      </w:r>
    </w:p>
    <w:p w:rsidR="00D61484" w:rsidRPr="00A57BE0" w:rsidRDefault="00D61484" w:rsidP="003D78F7">
      <w:pPr>
        <w:spacing w:line="360" w:lineRule="auto"/>
        <w:ind w:left="-90" w:firstLine="630"/>
        <w:jc w:val="both"/>
        <w:rPr>
          <w:rFonts w:ascii="Times New Roman" w:hAnsi="Times New Roman" w:cs="Times New Roman"/>
          <w:b/>
          <w:sz w:val="24"/>
          <w:szCs w:val="24"/>
        </w:rPr>
      </w:pPr>
      <w:r w:rsidRPr="00A57BE0">
        <w:rPr>
          <w:rFonts w:ascii="Times New Roman" w:hAnsi="Times New Roman" w:cs="Times New Roman"/>
          <w:sz w:val="24"/>
          <w:szCs w:val="24"/>
        </w:rPr>
        <w:t>The table shows that the majority of respondents (80%) are single, while 19% are married, and only 1% are divorced. This suggests that most of the participants are likely younger individuals who are unmarried and may still be students, apprentices, or early-career workers.</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Table 4: Distribution of Respondents by Occupation</w:t>
      </w:r>
    </w:p>
    <w:tbl>
      <w:tblPr>
        <w:tblStyle w:val="TableGrid"/>
        <w:tblW w:w="0" w:type="auto"/>
        <w:tblInd w:w="-5" w:type="dxa"/>
        <w:tblLook w:val="04A0" w:firstRow="1" w:lastRow="0" w:firstColumn="1" w:lastColumn="0" w:noHBand="0" w:noVBand="1"/>
      </w:tblPr>
      <w:tblGrid>
        <w:gridCol w:w="1983"/>
        <w:gridCol w:w="2837"/>
        <w:gridCol w:w="2835"/>
      </w:tblGrid>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Civil servant</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Enterprise Staff</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Self-employed</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24</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24%</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Students</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63</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63%</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Others</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1%</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lastRenderedPageBreak/>
              <w:t>Total</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200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5: Distribution of Respondents by Nationality </w:t>
      </w:r>
    </w:p>
    <w:tbl>
      <w:tblPr>
        <w:tblStyle w:val="TableGrid"/>
        <w:tblW w:w="0" w:type="auto"/>
        <w:tblInd w:w="-5" w:type="dxa"/>
        <w:tblLook w:val="04A0" w:firstRow="1" w:lastRow="0" w:firstColumn="1" w:lastColumn="0" w:noHBand="0" w:noVBand="1"/>
      </w:tblPr>
      <w:tblGrid>
        <w:gridCol w:w="1983"/>
        <w:gridCol w:w="2837"/>
        <w:gridCol w:w="2835"/>
      </w:tblGrid>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Variable</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Nigerian </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98</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98%</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Non- Nigerian</w:t>
            </w:r>
          </w:p>
        </w:tc>
        <w:tc>
          <w:tcPr>
            <w:tcW w:w="2837"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w:t>
            </w:r>
          </w:p>
        </w:tc>
        <w:tc>
          <w:tcPr>
            <w:tcW w:w="2835" w:type="dxa"/>
          </w:tcPr>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2%</w:t>
            </w:r>
          </w:p>
        </w:tc>
      </w:tr>
      <w:tr w:rsidR="00D61484" w:rsidRPr="00734D73" w:rsidTr="00EE4085">
        <w:tc>
          <w:tcPr>
            <w:tcW w:w="1983"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Total</w:t>
            </w:r>
          </w:p>
        </w:tc>
        <w:tc>
          <w:tcPr>
            <w:tcW w:w="2837"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c>
          <w:tcPr>
            <w:tcW w:w="2835" w:type="dxa"/>
          </w:tcPr>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Source: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D61484" w:rsidRPr="00734D73" w:rsidRDefault="00D61484" w:rsidP="003D78F7">
      <w:pPr>
        <w:spacing w:after="0"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Section B</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Table 4.3.4:  </w:t>
      </w:r>
      <w:r w:rsidRPr="00734D73">
        <w:rPr>
          <w:rFonts w:ascii="Times New Roman" w:hAnsi="Times New Roman" w:cs="Times New Roman"/>
          <w:sz w:val="24"/>
          <w:szCs w:val="24"/>
        </w:rPr>
        <w:t xml:space="preserve">How often do you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in Ilorin?   </w:t>
      </w:r>
    </w:p>
    <w:p w:rsidR="00D61484" w:rsidRPr="00734D73" w:rsidRDefault="00D61484" w:rsidP="003D78F7">
      <w:pPr>
        <w:widowControl w:val="0"/>
        <w:autoSpaceDE w:val="0"/>
        <w:autoSpaceDN w:val="0"/>
        <w:spacing w:after="0" w:line="360" w:lineRule="auto"/>
        <w:ind w:left="-90" w:firstLine="63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878"/>
        <w:gridCol w:w="2530"/>
        <w:gridCol w:w="3448"/>
      </w:tblGrid>
      <w:tr w:rsidR="00D61484" w:rsidRPr="00734D73" w:rsidTr="00EE4085">
        <w:tc>
          <w:tcPr>
            <w:tcW w:w="2878" w:type="dxa"/>
          </w:tcPr>
          <w:p w:rsidR="00D61484" w:rsidRPr="00734D73" w:rsidRDefault="00D61484" w:rsidP="003D78F7">
            <w:pPr>
              <w:pStyle w:val="Default"/>
              <w:spacing w:line="360" w:lineRule="auto"/>
              <w:ind w:left="-90" w:firstLine="630"/>
              <w:jc w:val="center"/>
              <w:rPr>
                <w:b/>
                <w:bCs/>
              </w:rPr>
            </w:pPr>
            <w:r w:rsidRPr="00734D73">
              <w:rPr>
                <w:b/>
                <w:bCs/>
              </w:rPr>
              <w:t>Respondents</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Frequency</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Percentage (%)</w:t>
            </w:r>
          </w:p>
        </w:tc>
      </w:tr>
      <w:tr w:rsidR="00D61484" w:rsidRPr="00734D73" w:rsidTr="00EE4085">
        <w:tc>
          <w:tcPr>
            <w:tcW w:w="2878" w:type="dxa"/>
          </w:tcPr>
          <w:p w:rsidR="00D61484" w:rsidRPr="00734D73" w:rsidRDefault="00D61484" w:rsidP="003D78F7">
            <w:pPr>
              <w:pStyle w:val="Default"/>
              <w:spacing w:line="360" w:lineRule="auto"/>
              <w:ind w:left="-90" w:firstLine="630"/>
            </w:pPr>
            <w:bookmarkStart w:id="5" w:name="_Hlk104848055"/>
            <w:r w:rsidRPr="00734D73">
              <w:t>Daily</w:t>
            </w:r>
          </w:p>
        </w:tc>
        <w:tc>
          <w:tcPr>
            <w:tcW w:w="2530" w:type="dxa"/>
          </w:tcPr>
          <w:p w:rsidR="00D61484" w:rsidRPr="00734D73" w:rsidRDefault="00D61484" w:rsidP="003D78F7">
            <w:pPr>
              <w:pStyle w:val="Default"/>
              <w:spacing w:line="360" w:lineRule="auto"/>
              <w:ind w:left="-90" w:firstLine="630"/>
              <w:jc w:val="center"/>
            </w:pPr>
            <w:r w:rsidRPr="00734D73">
              <w:t>50</w:t>
            </w:r>
          </w:p>
        </w:tc>
        <w:tc>
          <w:tcPr>
            <w:tcW w:w="3448" w:type="dxa"/>
          </w:tcPr>
          <w:p w:rsidR="00D61484" w:rsidRPr="00734D73" w:rsidRDefault="00D61484" w:rsidP="003D78F7">
            <w:pPr>
              <w:pStyle w:val="Default"/>
              <w:spacing w:line="360" w:lineRule="auto"/>
              <w:ind w:left="-90" w:firstLine="630"/>
              <w:jc w:val="center"/>
            </w:pPr>
            <w:r w:rsidRPr="00734D73">
              <w:t>40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 xml:space="preserve">Several times a week    </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8</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Occasionally</w:t>
            </w:r>
          </w:p>
        </w:tc>
        <w:tc>
          <w:tcPr>
            <w:tcW w:w="2530" w:type="dxa"/>
          </w:tcPr>
          <w:p w:rsidR="00D61484" w:rsidRPr="00734D73" w:rsidRDefault="00D61484" w:rsidP="003D78F7">
            <w:pPr>
              <w:pStyle w:val="Default"/>
              <w:spacing w:line="360" w:lineRule="auto"/>
              <w:ind w:left="-90" w:firstLine="630"/>
              <w:jc w:val="center"/>
            </w:pPr>
            <w:r w:rsidRPr="00734D73">
              <w:t>20</w:t>
            </w:r>
          </w:p>
        </w:tc>
        <w:tc>
          <w:tcPr>
            <w:tcW w:w="3448" w:type="dxa"/>
          </w:tcPr>
          <w:p w:rsidR="00D61484" w:rsidRPr="00734D73" w:rsidRDefault="00D61484" w:rsidP="003D78F7">
            <w:pPr>
              <w:pStyle w:val="Default"/>
              <w:spacing w:line="360" w:lineRule="auto"/>
              <w:ind w:left="-90" w:firstLine="630"/>
              <w:jc w:val="center"/>
            </w:pPr>
            <w:r w:rsidRPr="00734D73">
              <w:t>22</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Rarely</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20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Never</w:t>
            </w:r>
          </w:p>
        </w:tc>
        <w:tc>
          <w:tcPr>
            <w:tcW w:w="2530" w:type="dxa"/>
          </w:tcPr>
          <w:p w:rsidR="00D61484" w:rsidRPr="00734D73" w:rsidRDefault="00D61484" w:rsidP="003D78F7">
            <w:pPr>
              <w:pStyle w:val="Default"/>
              <w:spacing w:line="360" w:lineRule="auto"/>
              <w:ind w:left="-90" w:firstLine="630"/>
              <w:jc w:val="center"/>
            </w:pPr>
          </w:p>
        </w:tc>
        <w:tc>
          <w:tcPr>
            <w:tcW w:w="3448" w:type="dxa"/>
          </w:tcPr>
          <w:p w:rsidR="00D61484" w:rsidRPr="00734D73" w:rsidRDefault="00D61484" w:rsidP="003D78F7">
            <w:pPr>
              <w:pStyle w:val="Default"/>
              <w:spacing w:line="360" w:lineRule="auto"/>
              <w:ind w:left="-90" w:firstLine="630"/>
              <w:jc w:val="center"/>
            </w:pPr>
          </w:p>
        </w:tc>
      </w:tr>
      <w:bookmarkEnd w:id="5"/>
      <w:tr w:rsidR="00D61484" w:rsidRPr="00734D73" w:rsidTr="00EE4085">
        <w:tc>
          <w:tcPr>
            <w:tcW w:w="2878" w:type="dxa"/>
          </w:tcPr>
          <w:p w:rsidR="00D61484" w:rsidRPr="00734D73" w:rsidRDefault="00D61484" w:rsidP="003D78F7">
            <w:pPr>
              <w:pStyle w:val="Default"/>
              <w:spacing w:line="360" w:lineRule="auto"/>
              <w:ind w:left="-90" w:firstLine="630"/>
              <w:rPr>
                <w:b/>
                <w:bCs/>
              </w:rPr>
            </w:pPr>
            <w:r w:rsidRPr="00734D73">
              <w:rPr>
                <w:b/>
                <w:bCs/>
              </w:rPr>
              <w:t>Total</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100</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 xml:space="preserve">The data shows that 40% of respondents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daily, while 8% tune in several times a week. 22% listen occasionally, 20% rarely, and no respondents indicated never listening. This indicates a varied level of engagement with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among respondents, suggesting that a significant portion of the population is regularly exposed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 which can be influential in disseminating information.</w:t>
      </w:r>
    </w:p>
    <w:p w:rsidR="00D61484" w:rsidRPr="00734D73" w:rsidRDefault="00D61484" w:rsidP="003D78F7">
      <w:pPr>
        <w:spacing w:line="360" w:lineRule="auto"/>
        <w:ind w:left="-90" w:firstLine="630"/>
        <w:jc w:val="both"/>
        <w:rPr>
          <w:rFonts w:ascii="Times New Roman" w:hAnsi="Times New Roman" w:cs="Times New Roman"/>
          <w:b/>
          <w:sz w:val="24"/>
          <w:szCs w:val="24"/>
        </w:rPr>
      </w:pPr>
      <w:r w:rsidRPr="00734D73">
        <w:rPr>
          <w:rFonts w:ascii="Times New Roman" w:hAnsi="Times New Roman" w:cs="Times New Roman"/>
          <w:b/>
          <w:sz w:val="24"/>
          <w:szCs w:val="24"/>
        </w:rPr>
        <w:t xml:space="preserve">Table 4.3.5:  Have you ever heard </w:t>
      </w:r>
      <w:proofErr w:type="spellStart"/>
      <w:r>
        <w:rPr>
          <w:rFonts w:ascii="Times New Roman" w:hAnsi="Times New Roman" w:cs="Times New Roman"/>
          <w:b/>
          <w:sz w:val="24"/>
          <w:szCs w:val="24"/>
        </w:rPr>
        <w:t>Sobi</w:t>
      </w:r>
      <w:proofErr w:type="spellEnd"/>
      <w:r>
        <w:rPr>
          <w:rFonts w:ascii="Times New Roman" w:hAnsi="Times New Roman" w:cs="Times New Roman"/>
          <w:b/>
          <w:sz w:val="24"/>
          <w:szCs w:val="24"/>
        </w:rPr>
        <w:t xml:space="preserve"> FM</w:t>
      </w:r>
      <w:r w:rsidRPr="00734D73">
        <w:rPr>
          <w:rFonts w:ascii="Times New Roman" w:hAnsi="Times New Roman" w:cs="Times New Roman"/>
          <w:b/>
          <w:sz w:val="24"/>
          <w:szCs w:val="24"/>
        </w:rPr>
        <w:t xml:space="preserve"> programs discussing the health risks of indiscriminate refuse dumping in Ilorin?    </w:t>
      </w:r>
    </w:p>
    <w:tbl>
      <w:tblPr>
        <w:tblStyle w:val="TableGrid"/>
        <w:tblW w:w="0" w:type="auto"/>
        <w:tblLook w:val="04A0" w:firstRow="1" w:lastRow="0" w:firstColumn="1" w:lastColumn="0" w:noHBand="0" w:noVBand="1"/>
      </w:tblPr>
      <w:tblGrid>
        <w:gridCol w:w="3005"/>
        <w:gridCol w:w="3005"/>
        <w:gridCol w:w="3006"/>
      </w:tblGrid>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Yes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The table reveals that 90% of respondents have heard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discussing health risks related to indiscriminate refuse dumping, while 10% have not. This high level of awareness suggests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are effective in reaching and informing the public about environmental health issues.</w:t>
      </w:r>
    </w:p>
    <w:p w:rsidR="00D61484" w:rsidRPr="00734D73" w:rsidRDefault="00D61484" w:rsidP="003D78F7">
      <w:pPr>
        <w:spacing w:after="0" w:line="360" w:lineRule="auto"/>
        <w:ind w:left="-90" w:firstLine="630"/>
        <w:rPr>
          <w:rFonts w:ascii="Times New Roman" w:hAnsi="Times New Roman" w:cs="Times New Roman"/>
          <w:b/>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 xml:space="preserve">How informative do you find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about the health risks of indiscriminate refuse dumping?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Very informative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Somewhat informative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Not very informative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67</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67</w:t>
            </w:r>
          </w:p>
        </w:tc>
      </w:tr>
      <w:tr w:rsidR="00D61484" w:rsidRPr="00734D73" w:rsidTr="00EE4085">
        <w:tc>
          <w:tcPr>
            <w:tcW w:w="3116" w:type="dxa"/>
          </w:tcPr>
          <w:p w:rsidR="00D61484" w:rsidRPr="00734D73" w:rsidRDefault="00D61484" w:rsidP="003D78F7">
            <w:pPr>
              <w:spacing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Not at all informative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According to the table, 67% of respondents find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discussing health risks of indiscriminate refuse dumping to be not very informative, and 10% find them not at all </w:t>
      </w:r>
      <w:r w:rsidRPr="00734D73">
        <w:rPr>
          <w:rFonts w:ascii="Times New Roman" w:hAnsi="Times New Roman" w:cs="Times New Roman"/>
          <w:sz w:val="24"/>
          <w:szCs w:val="24"/>
        </w:rPr>
        <w:lastRenderedPageBreak/>
        <w:t>informative. Only 5% find them very informative, and 15% somewhat informative. This indicates a general dissatisfaction with the depth or clarity of information provided by these programs.</w:t>
      </w:r>
    </w:p>
    <w:p w:rsidR="003D78F7" w:rsidRDefault="003D78F7" w:rsidP="003D78F7">
      <w:pPr>
        <w:spacing w:after="0" w:line="360" w:lineRule="auto"/>
        <w:ind w:left="-90" w:firstLine="630"/>
        <w:rPr>
          <w:rFonts w:ascii="Times New Roman" w:hAnsi="Times New Roman" w:cs="Times New Roman"/>
          <w:b/>
          <w:sz w:val="24"/>
          <w:szCs w:val="24"/>
        </w:rPr>
      </w:pPr>
    </w:p>
    <w:p w:rsidR="003D78F7" w:rsidRDefault="003D78F7" w:rsidP="003D78F7">
      <w:pPr>
        <w:spacing w:after="0" w:line="360" w:lineRule="auto"/>
        <w:ind w:left="-90" w:firstLine="630"/>
        <w:rPr>
          <w:rFonts w:ascii="Times New Roman" w:hAnsi="Times New Roman" w:cs="Times New Roman"/>
          <w:b/>
          <w:sz w:val="24"/>
          <w:szCs w:val="24"/>
        </w:rPr>
      </w:pPr>
    </w:p>
    <w:p w:rsidR="003D78F7" w:rsidRDefault="003D78F7" w:rsidP="003D78F7">
      <w:pPr>
        <w:spacing w:after="0" w:line="360" w:lineRule="auto"/>
        <w:ind w:left="-90" w:firstLine="630"/>
        <w:rPr>
          <w:rFonts w:ascii="Times New Roman" w:hAnsi="Times New Roman" w:cs="Times New Roman"/>
          <w:b/>
          <w:sz w:val="24"/>
          <w:szCs w:val="24"/>
        </w:rPr>
      </w:pPr>
    </w:p>
    <w:p w:rsidR="003D78F7" w:rsidRDefault="003D78F7" w:rsidP="003D78F7">
      <w:pPr>
        <w:spacing w:after="0" w:line="360" w:lineRule="auto"/>
        <w:ind w:left="-90" w:firstLine="630"/>
        <w:rPr>
          <w:rFonts w:ascii="Times New Roman" w:hAnsi="Times New Roman" w:cs="Times New Roman"/>
          <w:b/>
          <w:sz w:val="24"/>
          <w:szCs w:val="24"/>
        </w:rPr>
      </w:pPr>
    </w:p>
    <w:p w:rsidR="00D61484" w:rsidRPr="00734D73" w:rsidRDefault="00D61484" w:rsidP="003D78F7">
      <w:pPr>
        <w:spacing w:after="0" w:line="360" w:lineRule="auto"/>
        <w:ind w:left="-90" w:firstLine="630"/>
        <w:rPr>
          <w:rFonts w:ascii="Times New Roman" w:hAnsi="Times New Roman" w:cs="Times New Roman"/>
          <w:sz w:val="24"/>
          <w:szCs w:val="24"/>
        </w:rPr>
      </w:pPr>
      <w:r w:rsidRPr="00734D73">
        <w:rPr>
          <w:rFonts w:ascii="Times New Roman" w:hAnsi="Times New Roman" w:cs="Times New Roman"/>
          <w:b/>
          <w:sz w:val="24"/>
          <w:szCs w:val="24"/>
        </w:rPr>
        <w:t xml:space="preserve">Table 8: </w:t>
      </w:r>
      <w:r w:rsidRPr="00734D73">
        <w:rPr>
          <w:rFonts w:ascii="Times New Roman" w:hAnsi="Times New Roman" w:cs="Times New Roman"/>
          <w:sz w:val="24"/>
          <w:szCs w:val="24"/>
        </w:rPr>
        <w:t xml:space="preserve">How often do you hear specific messages about the health risks associated with indiscriminate refuse dumping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w:t>
      </w:r>
    </w:p>
    <w:tbl>
      <w:tblPr>
        <w:tblStyle w:val="TableGrid"/>
        <w:tblW w:w="0" w:type="auto"/>
        <w:tblLook w:val="04A0" w:firstRow="1" w:lastRow="0" w:firstColumn="1" w:lastColumn="0" w:noHBand="0" w:noVBand="1"/>
      </w:tblPr>
      <w:tblGrid>
        <w:gridCol w:w="2878"/>
        <w:gridCol w:w="2530"/>
        <w:gridCol w:w="3448"/>
      </w:tblGrid>
      <w:tr w:rsidR="00D61484" w:rsidRPr="00734D73" w:rsidTr="00EE4085">
        <w:tc>
          <w:tcPr>
            <w:tcW w:w="2878" w:type="dxa"/>
          </w:tcPr>
          <w:p w:rsidR="00D61484" w:rsidRPr="00734D73" w:rsidRDefault="00D61484" w:rsidP="003D78F7">
            <w:pPr>
              <w:pStyle w:val="Default"/>
              <w:spacing w:line="360" w:lineRule="auto"/>
              <w:ind w:left="-90" w:firstLine="630"/>
              <w:jc w:val="center"/>
              <w:rPr>
                <w:b/>
                <w:bCs/>
              </w:rPr>
            </w:pPr>
            <w:r w:rsidRPr="00734D73">
              <w:rPr>
                <w:b/>
                <w:bCs/>
              </w:rPr>
              <w:t>Respondents</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Frequency</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Percentage (%)</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Daily</w:t>
            </w:r>
          </w:p>
        </w:tc>
        <w:tc>
          <w:tcPr>
            <w:tcW w:w="2530" w:type="dxa"/>
          </w:tcPr>
          <w:p w:rsidR="00D61484" w:rsidRPr="00734D73" w:rsidRDefault="00D61484" w:rsidP="003D78F7">
            <w:pPr>
              <w:pStyle w:val="Default"/>
              <w:spacing w:line="360" w:lineRule="auto"/>
              <w:ind w:left="-90" w:firstLine="630"/>
              <w:jc w:val="center"/>
            </w:pPr>
            <w:r w:rsidRPr="00734D73">
              <w:t>50</w:t>
            </w:r>
          </w:p>
        </w:tc>
        <w:tc>
          <w:tcPr>
            <w:tcW w:w="3448" w:type="dxa"/>
          </w:tcPr>
          <w:p w:rsidR="00D61484" w:rsidRPr="00734D73" w:rsidRDefault="00D61484" w:rsidP="003D78F7">
            <w:pPr>
              <w:pStyle w:val="Default"/>
              <w:spacing w:line="360" w:lineRule="auto"/>
              <w:ind w:left="-90" w:firstLine="630"/>
              <w:jc w:val="center"/>
            </w:pPr>
            <w:r w:rsidRPr="00734D73">
              <w:t>40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 xml:space="preserve">Several times a week    </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8</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Occasionally</w:t>
            </w:r>
          </w:p>
        </w:tc>
        <w:tc>
          <w:tcPr>
            <w:tcW w:w="2530" w:type="dxa"/>
          </w:tcPr>
          <w:p w:rsidR="00D61484" w:rsidRPr="00734D73" w:rsidRDefault="00D61484" w:rsidP="003D78F7">
            <w:pPr>
              <w:pStyle w:val="Default"/>
              <w:spacing w:line="360" w:lineRule="auto"/>
              <w:ind w:left="-90" w:firstLine="630"/>
              <w:jc w:val="center"/>
            </w:pPr>
            <w:r w:rsidRPr="00734D73">
              <w:t>20</w:t>
            </w:r>
          </w:p>
        </w:tc>
        <w:tc>
          <w:tcPr>
            <w:tcW w:w="3448" w:type="dxa"/>
          </w:tcPr>
          <w:p w:rsidR="00D61484" w:rsidRPr="00734D73" w:rsidRDefault="00D61484" w:rsidP="003D78F7">
            <w:pPr>
              <w:pStyle w:val="Default"/>
              <w:spacing w:line="360" w:lineRule="auto"/>
              <w:ind w:left="-90" w:firstLine="630"/>
              <w:jc w:val="center"/>
            </w:pPr>
            <w:r w:rsidRPr="00734D73">
              <w:t>22</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Rarely</w:t>
            </w:r>
          </w:p>
        </w:tc>
        <w:tc>
          <w:tcPr>
            <w:tcW w:w="2530" w:type="dxa"/>
          </w:tcPr>
          <w:p w:rsidR="00D61484" w:rsidRPr="00734D73" w:rsidRDefault="00D61484" w:rsidP="003D78F7">
            <w:pPr>
              <w:pStyle w:val="Default"/>
              <w:spacing w:line="360" w:lineRule="auto"/>
              <w:ind w:left="-90" w:firstLine="630"/>
              <w:jc w:val="center"/>
            </w:pPr>
            <w:r w:rsidRPr="00734D73">
              <w:t>15</w:t>
            </w:r>
          </w:p>
        </w:tc>
        <w:tc>
          <w:tcPr>
            <w:tcW w:w="3448" w:type="dxa"/>
          </w:tcPr>
          <w:p w:rsidR="00D61484" w:rsidRPr="00734D73" w:rsidRDefault="00D61484" w:rsidP="003D78F7">
            <w:pPr>
              <w:pStyle w:val="Default"/>
              <w:spacing w:line="360" w:lineRule="auto"/>
              <w:ind w:left="-90" w:firstLine="630"/>
              <w:jc w:val="center"/>
            </w:pPr>
            <w:r w:rsidRPr="00734D73">
              <w:t>20</w:t>
            </w:r>
          </w:p>
        </w:tc>
      </w:tr>
      <w:tr w:rsidR="00D61484" w:rsidRPr="00734D73" w:rsidTr="00EE4085">
        <w:tc>
          <w:tcPr>
            <w:tcW w:w="2878" w:type="dxa"/>
          </w:tcPr>
          <w:p w:rsidR="00D61484" w:rsidRPr="00734D73" w:rsidRDefault="00D61484" w:rsidP="003D78F7">
            <w:pPr>
              <w:pStyle w:val="Default"/>
              <w:spacing w:line="360" w:lineRule="auto"/>
              <w:ind w:left="-90" w:firstLine="630"/>
            </w:pPr>
            <w:r w:rsidRPr="00734D73">
              <w:t>Never</w:t>
            </w:r>
          </w:p>
        </w:tc>
        <w:tc>
          <w:tcPr>
            <w:tcW w:w="2530" w:type="dxa"/>
          </w:tcPr>
          <w:p w:rsidR="00D61484" w:rsidRPr="00734D73" w:rsidRDefault="00D61484" w:rsidP="003D78F7">
            <w:pPr>
              <w:pStyle w:val="Default"/>
              <w:spacing w:line="360" w:lineRule="auto"/>
              <w:ind w:left="-90" w:firstLine="630"/>
              <w:jc w:val="center"/>
            </w:pPr>
          </w:p>
        </w:tc>
        <w:tc>
          <w:tcPr>
            <w:tcW w:w="3448" w:type="dxa"/>
          </w:tcPr>
          <w:p w:rsidR="00D61484" w:rsidRPr="00734D73" w:rsidRDefault="00D61484" w:rsidP="003D78F7">
            <w:pPr>
              <w:pStyle w:val="Default"/>
              <w:spacing w:line="360" w:lineRule="auto"/>
              <w:ind w:left="-90" w:firstLine="630"/>
              <w:jc w:val="center"/>
            </w:pPr>
          </w:p>
        </w:tc>
      </w:tr>
      <w:tr w:rsidR="00D61484" w:rsidRPr="00734D73" w:rsidTr="00EE4085">
        <w:tc>
          <w:tcPr>
            <w:tcW w:w="2878" w:type="dxa"/>
          </w:tcPr>
          <w:p w:rsidR="00D61484" w:rsidRPr="00734D73" w:rsidRDefault="00D61484" w:rsidP="003D78F7">
            <w:pPr>
              <w:pStyle w:val="Default"/>
              <w:spacing w:line="360" w:lineRule="auto"/>
              <w:ind w:left="-90" w:firstLine="630"/>
              <w:rPr>
                <w:b/>
                <w:bCs/>
              </w:rPr>
            </w:pPr>
            <w:r w:rsidRPr="00734D73">
              <w:rPr>
                <w:b/>
                <w:bCs/>
              </w:rPr>
              <w:t>Total</w:t>
            </w:r>
          </w:p>
        </w:tc>
        <w:tc>
          <w:tcPr>
            <w:tcW w:w="2530" w:type="dxa"/>
          </w:tcPr>
          <w:p w:rsidR="00D61484" w:rsidRPr="00734D73" w:rsidRDefault="00D61484" w:rsidP="003D78F7">
            <w:pPr>
              <w:pStyle w:val="Default"/>
              <w:spacing w:line="360" w:lineRule="auto"/>
              <w:ind w:left="-90" w:firstLine="630"/>
              <w:jc w:val="center"/>
              <w:rPr>
                <w:b/>
                <w:bCs/>
              </w:rPr>
            </w:pPr>
            <w:r w:rsidRPr="00734D73">
              <w:rPr>
                <w:b/>
                <w:bCs/>
              </w:rPr>
              <w:t>100</w:t>
            </w:r>
          </w:p>
        </w:tc>
        <w:tc>
          <w:tcPr>
            <w:tcW w:w="3448" w:type="dxa"/>
          </w:tcPr>
          <w:p w:rsidR="00D61484" w:rsidRPr="00734D73" w:rsidRDefault="00D61484" w:rsidP="003D78F7">
            <w:pPr>
              <w:pStyle w:val="Default"/>
              <w:spacing w:line="360" w:lineRule="auto"/>
              <w:ind w:left="-90" w:firstLine="630"/>
              <w:jc w:val="center"/>
              <w:rPr>
                <w:b/>
                <w:bCs/>
              </w:rPr>
            </w:pPr>
            <w:r w:rsidRPr="00734D73">
              <w:rPr>
                <w:b/>
                <w:bCs/>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The data shows that 40% of respondents hear messages about health risks associated with refuse dumping daily, 8% several times a week, 22% occasionally, and 20% rarely. This varied frequency indicates that while some respondents are regularly exposed to such messages, others hear them less frequently, suggesting potential gaps in consistent messaging.</w:t>
      </w:r>
    </w:p>
    <w:p w:rsidR="00D61484" w:rsidRPr="00734D73" w:rsidRDefault="00D61484" w:rsidP="003D78F7">
      <w:pPr>
        <w:spacing w:line="360" w:lineRule="auto"/>
        <w:ind w:left="-90" w:firstLine="630"/>
        <w:rPr>
          <w:rFonts w:ascii="Times New Roman" w:hAnsi="Times New Roman" w:cs="Times New Roman"/>
          <w:b/>
          <w:sz w:val="24"/>
          <w:szCs w:val="24"/>
        </w:rPr>
      </w:pPr>
      <w:r w:rsidRPr="00734D73">
        <w:rPr>
          <w:rFonts w:ascii="Times New Roman" w:hAnsi="Times New Roman" w:cs="Times New Roman"/>
          <w:b/>
          <w:sz w:val="24"/>
          <w:szCs w:val="24"/>
        </w:rPr>
        <w:t xml:space="preserve">Table 9: </w:t>
      </w:r>
      <w:r w:rsidRPr="00734D73">
        <w:rPr>
          <w:rFonts w:ascii="Times New Roman" w:hAnsi="Times New Roman" w:cs="Times New Roman"/>
          <w:sz w:val="24"/>
          <w:szCs w:val="24"/>
        </w:rPr>
        <w:t xml:space="preserve">How effective do you think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are in educating the public about the health risks of indiscriminate refuse dumping?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Very effective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Somewhat effective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Not very effective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Not at all effective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rPr>
          <w:rFonts w:ascii="Times New Roman" w:hAnsi="Times New Roman" w:cs="Times New Roman"/>
          <w:sz w:val="24"/>
          <w:szCs w:val="24"/>
        </w:rPr>
      </w:pPr>
      <w:proofErr w:type="gramStart"/>
      <w:r w:rsidRPr="00734D73">
        <w:rPr>
          <w:rFonts w:ascii="Times New Roman" w:hAnsi="Times New Roman" w:cs="Times New Roman"/>
          <w:sz w:val="24"/>
          <w:szCs w:val="24"/>
        </w:rPr>
        <w:t>he</w:t>
      </w:r>
      <w:proofErr w:type="gramEnd"/>
      <w:r w:rsidRPr="00734D73">
        <w:rPr>
          <w:rFonts w:ascii="Times New Roman" w:hAnsi="Times New Roman" w:cs="Times New Roman"/>
          <w:sz w:val="24"/>
          <w:szCs w:val="24"/>
        </w:rPr>
        <w:t xml:space="preserve"> table shows that only 5% of respondents consider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very effective in educating the public about health risks of indiscriminate refuse dumping, with 20% finding them somewhat effective. However, 35% find them not very effective, and 30% not at all effective. This indicates a perception that current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efforts are inadequate in effectively educating the public on this issue.</w:t>
      </w:r>
    </w:p>
    <w:p w:rsidR="00D61484" w:rsidRPr="00734D73" w:rsidRDefault="00D61484" w:rsidP="003D78F7">
      <w:pPr>
        <w:spacing w:line="360" w:lineRule="auto"/>
        <w:ind w:left="-90" w:firstLine="630"/>
        <w:rPr>
          <w:rFonts w:ascii="Times New Roman" w:hAnsi="Times New Roman" w:cs="Times New Roman"/>
          <w:b/>
          <w:sz w:val="24"/>
          <w:szCs w:val="24"/>
        </w:rPr>
      </w:pPr>
      <w:r w:rsidRPr="00734D73">
        <w:rPr>
          <w:rFonts w:ascii="Times New Roman" w:hAnsi="Times New Roman" w:cs="Times New Roman"/>
          <w:b/>
          <w:sz w:val="24"/>
          <w:szCs w:val="24"/>
        </w:rPr>
        <w:t xml:space="preserve">Table 10: </w:t>
      </w:r>
      <w:r w:rsidRPr="00734D73">
        <w:rPr>
          <w:rFonts w:ascii="Times New Roman" w:hAnsi="Times New Roman" w:cs="Times New Roman"/>
          <w:sz w:val="24"/>
          <w:szCs w:val="24"/>
        </w:rPr>
        <w:t xml:space="preserve">Do you think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should include more interviews with experts </w:t>
      </w:r>
      <w:proofErr w:type="gramStart"/>
      <w:r w:rsidRPr="00734D73">
        <w:rPr>
          <w:rFonts w:ascii="Times New Roman" w:hAnsi="Times New Roman" w:cs="Times New Roman"/>
          <w:sz w:val="24"/>
          <w:szCs w:val="24"/>
        </w:rPr>
        <w:t>discussing</w:t>
      </w:r>
      <w:proofErr w:type="gramEnd"/>
      <w:r w:rsidRPr="00734D73">
        <w:rPr>
          <w:rFonts w:ascii="Times New Roman" w:hAnsi="Times New Roman" w:cs="Times New Roman"/>
          <w:sz w:val="24"/>
          <w:szCs w:val="24"/>
        </w:rPr>
        <w:t xml:space="preserve"> the health risks of indiscriminate refuse dumping?</w:t>
      </w:r>
    </w:p>
    <w:tbl>
      <w:tblPr>
        <w:tblStyle w:val="TableGrid"/>
        <w:tblW w:w="0" w:type="auto"/>
        <w:tblLook w:val="04A0" w:firstRow="1" w:lastRow="0" w:firstColumn="1" w:lastColumn="0" w:noHBand="0" w:noVBand="1"/>
      </w:tblPr>
      <w:tblGrid>
        <w:gridCol w:w="3005"/>
        <w:gridCol w:w="3005"/>
        <w:gridCol w:w="3006"/>
      </w:tblGrid>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Respondents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Frequency</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Percentage (%)</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Yes</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90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No</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Total</w:t>
            </w:r>
          </w:p>
        </w:tc>
        <w:tc>
          <w:tcPr>
            <w:tcW w:w="3005"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c>
          <w:tcPr>
            <w:tcW w:w="3006" w:type="dxa"/>
          </w:tcPr>
          <w:p w:rsidR="00D61484" w:rsidRPr="00734D73" w:rsidRDefault="00D61484" w:rsidP="003D78F7">
            <w:pPr>
              <w:tabs>
                <w:tab w:val="left" w:pos="2925"/>
              </w:tabs>
              <w:spacing w:line="360" w:lineRule="auto"/>
              <w:ind w:left="-90" w:firstLine="630"/>
              <w:jc w:val="center"/>
              <w:rPr>
                <w:rFonts w:ascii="Times New Roman" w:hAnsi="Times New Roman" w:cs="Times New Roman"/>
                <w:b/>
                <w:sz w:val="24"/>
                <w:szCs w:val="24"/>
              </w:rPr>
            </w:pPr>
            <w:r w:rsidRPr="00734D73">
              <w:rPr>
                <w:rFonts w:ascii="Times New Roman" w:hAnsi="Times New Roman" w:cs="Times New Roman"/>
                <w:b/>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90% of respondents believe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should include more interviews with experts discussing health risks of indiscriminate refuse dumping, while 10% disagree. This suggests a strong demand for expert insights and more in-depth discussions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to enhance public understanding of health risks.</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Table 11: </w:t>
      </w:r>
      <w:r w:rsidRPr="00734D73">
        <w:rPr>
          <w:rFonts w:ascii="Times New Roman" w:hAnsi="Times New Roman" w:cs="Times New Roman"/>
          <w:sz w:val="24"/>
          <w:szCs w:val="24"/>
        </w:rPr>
        <w:t xml:space="preserve">How relevant do you find the information provided in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about the health risks of indiscriminate refuse dumping to your daily life?</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Very relevant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Somewhat relevant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Not very relevant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Not at all relevant</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30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Sources: field survey 2024</w:t>
      </w:r>
    </w:p>
    <w:p w:rsidR="00D61484" w:rsidRPr="00734D73" w:rsidRDefault="00D61484" w:rsidP="003D78F7">
      <w:pPr>
        <w:spacing w:after="0"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35% of respondents find the information provided in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about health risks to be not very relevant, and 30% find it not at all relevant. Only 5% find it very relevant, and 20% somewhat relevant. This suggests that many respondents do not see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 as pertinent to their daily lives, indicating a need for more relatable and practical information.</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12: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have effectively increased my awareness of the health risks associated with indiscriminate refuse dumping in Ilorin.</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EE4085">
            <w:pPr>
              <w:spacing w:line="276"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c>
          <w:tcPr>
            <w:tcW w:w="3117" w:type="dxa"/>
          </w:tcPr>
          <w:p w:rsidR="00D61484" w:rsidRPr="00734D73" w:rsidRDefault="00D61484" w:rsidP="00EE4085">
            <w:pPr>
              <w:spacing w:line="276"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EE4085">
            <w:pPr>
              <w:spacing w:line="276"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after="0"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 xml:space="preserve"> 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According to the table, 70%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13: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motivate me to take action to address the issue of indiscriminate refuse dumping in my community.</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50%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motivate them to take action against indiscriminate refuse dumping, with 20% strongly agreeing. However, 15% disagree, and 10% strongly disagree, suggesting that while many feel motivated, there is still a considerable number of respondents who do not feel compelled to act based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14: </w:t>
      </w:r>
      <w:r w:rsidRPr="00734D73">
        <w:rPr>
          <w:rFonts w:ascii="Times New Roman" w:hAnsi="Times New Roman" w:cs="Times New Roman"/>
          <w:sz w:val="24"/>
          <w:szCs w:val="24"/>
        </w:rPr>
        <w:t xml:space="preserve">The content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discussing health risks related to indiscriminate refuse dumping is clear and understandable.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45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reveals that 50%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discussing health risks related to indiscriminate refuse dumping are clear and understandable, with 20% strongly agreeing. However, 15% disagree, and 10% strongly disagree. </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15: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play a significant role in promoting environmental awareness in Ilorin.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lastRenderedPageBreak/>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60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50%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play a significant role in promoting environmental awareness in Ilorin, with 20% strongly agreeing. However, 15% disagree, and 10% strongly disagree. </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b/>
          <w:bCs/>
          <w:sz w:val="24"/>
          <w:szCs w:val="24"/>
        </w:rPr>
        <w:t xml:space="preserve">Table 16: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play a significant role in promoting environmental awareness in Ilorin. </w:t>
      </w:r>
    </w:p>
    <w:tbl>
      <w:tblPr>
        <w:tblStyle w:val="TableGrid"/>
        <w:tblW w:w="0" w:type="auto"/>
        <w:tblLook w:val="04A0" w:firstRow="1" w:lastRow="0" w:firstColumn="1" w:lastColumn="0" w:noHBand="0" w:noVBand="1"/>
      </w:tblPr>
      <w:tblGrid>
        <w:gridCol w:w="3031"/>
        <w:gridCol w:w="3014"/>
        <w:gridCol w:w="3017"/>
      </w:tblGrid>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 xml:space="preserve">Respondents </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Frequency</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Percentage %</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Disagree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 xml:space="preserve">Disagree </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Neutral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10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50</w:t>
            </w:r>
          </w:p>
        </w:tc>
      </w:tr>
      <w:tr w:rsidR="00D61484" w:rsidRPr="00734D73" w:rsidTr="00EE4085">
        <w:tc>
          <w:tcPr>
            <w:tcW w:w="3116" w:type="dxa"/>
          </w:tcPr>
          <w:p w:rsidR="00D61484" w:rsidRPr="00734D73" w:rsidRDefault="00D61484" w:rsidP="003D78F7">
            <w:pPr>
              <w:spacing w:line="360" w:lineRule="auto"/>
              <w:ind w:left="-90" w:firstLine="630"/>
              <w:rPr>
                <w:rFonts w:ascii="Times New Roman" w:hAnsi="Times New Roman" w:cs="Times New Roman"/>
                <w:sz w:val="24"/>
                <w:szCs w:val="24"/>
              </w:rPr>
            </w:pPr>
            <w:r w:rsidRPr="00734D73">
              <w:rPr>
                <w:rFonts w:ascii="Times New Roman" w:hAnsi="Times New Roman" w:cs="Times New Roman"/>
                <w:sz w:val="24"/>
                <w:szCs w:val="24"/>
              </w:rPr>
              <w:t>Strongly Agree</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70</w:t>
            </w:r>
          </w:p>
        </w:tc>
        <w:tc>
          <w:tcPr>
            <w:tcW w:w="3117" w:type="dxa"/>
          </w:tcPr>
          <w:p w:rsidR="00D61484" w:rsidRPr="00734D73" w:rsidRDefault="00D61484" w:rsidP="003D78F7">
            <w:pPr>
              <w:spacing w:line="360" w:lineRule="auto"/>
              <w:ind w:left="-90" w:firstLine="630"/>
              <w:jc w:val="center"/>
              <w:rPr>
                <w:rFonts w:ascii="Times New Roman" w:hAnsi="Times New Roman" w:cs="Times New Roman"/>
                <w:sz w:val="24"/>
                <w:szCs w:val="24"/>
              </w:rPr>
            </w:pPr>
            <w:r w:rsidRPr="00734D73">
              <w:rPr>
                <w:rFonts w:ascii="Times New Roman" w:hAnsi="Times New Roman" w:cs="Times New Roman"/>
                <w:sz w:val="24"/>
                <w:szCs w:val="24"/>
              </w:rPr>
              <w:t>20</w:t>
            </w:r>
          </w:p>
        </w:tc>
      </w:tr>
      <w:tr w:rsidR="00D61484" w:rsidRPr="00734D73" w:rsidTr="00EE4085">
        <w:tc>
          <w:tcPr>
            <w:tcW w:w="3116"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Total</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c>
          <w:tcPr>
            <w:tcW w:w="3117" w:type="dxa"/>
          </w:tcPr>
          <w:p w:rsidR="00D61484" w:rsidRPr="00734D73" w:rsidRDefault="00D61484" w:rsidP="003D78F7">
            <w:pPr>
              <w:spacing w:line="360" w:lineRule="auto"/>
              <w:ind w:left="-90" w:firstLine="630"/>
              <w:jc w:val="center"/>
              <w:rPr>
                <w:rFonts w:ascii="Times New Roman" w:hAnsi="Times New Roman" w:cs="Times New Roman"/>
                <w:b/>
                <w:bCs/>
                <w:sz w:val="24"/>
                <w:szCs w:val="24"/>
              </w:rPr>
            </w:pPr>
            <w:r w:rsidRPr="00734D73">
              <w:rPr>
                <w:rFonts w:ascii="Times New Roman" w:hAnsi="Times New Roman" w:cs="Times New Roman"/>
                <w:b/>
                <w:bCs/>
                <w:sz w:val="24"/>
                <w:szCs w:val="24"/>
              </w:rPr>
              <w:t>100</w:t>
            </w:r>
          </w:p>
        </w:tc>
      </w:tr>
    </w:tbl>
    <w:p w:rsidR="00D61484" w:rsidRPr="00734D73" w:rsidRDefault="00D61484" w:rsidP="003D78F7">
      <w:pPr>
        <w:spacing w:line="360" w:lineRule="auto"/>
        <w:ind w:left="-90" w:firstLine="630"/>
        <w:jc w:val="both"/>
        <w:rPr>
          <w:rFonts w:ascii="Times New Roman" w:hAnsi="Times New Roman" w:cs="Times New Roman"/>
          <w:b/>
          <w:bCs/>
          <w:i/>
          <w:iCs/>
          <w:sz w:val="24"/>
          <w:szCs w:val="24"/>
        </w:rPr>
      </w:pPr>
      <w:r w:rsidRPr="00734D73">
        <w:rPr>
          <w:rFonts w:ascii="Times New Roman" w:hAnsi="Times New Roman" w:cs="Times New Roman"/>
          <w:b/>
          <w:bCs/>
          <w:i/>
          <w:iCs/>
          <w:sz w:val="24"/>
          <w:szCs w:val="24"/>
        </w:rPr>
        <w:t>Sources: field survey 2024</w:t>
      </w:r>
    </w:p>
    <w:p w:rsidR="00D61484"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indicates that 50%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play a significant role in promoting environmental awareness in Ilorin, with 20% strongly agreeing. However, 15% disagree, and 10% strongly disagree. This demonstrates that while many recognize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's contribution to environmental education, there is still a substantial portion who are not convinced of its impact.</w:t>
      </w:r>
    </w:p>
    <w:p w:rsidR="00D61484" w:rsidRPr="00734D73" w:rsidRDefault="00D61484" w:rsidP="003D78F7">
      <w:pPr>
        <w:spacing w:line="360" w:lineRule="auto"/>
        <w:ind w:left="-90" w:firstLine="630"/>
        <w:jc w:val="both"/>
        <w:rPr>
          <w:rFonts w:ascii="Times New Roman" w:hAnsi="Times New Roman" w:cs="Times New Roman"/>
          <w:b/>
          <w:bCs/>
          <w:sz w:val="24"/>
          <w:szCs w:val="24"/>
        </w:rPr>
      </w:pPr>
      <w:r w:rsidRPr="00734D73">
        <w:rPr>
          <w:rFonts w:ascii="Times New Roman" w:hAnsi="Times New Roman" w:cs="Times New Roman"/>
          <w:b/>
          <w:bCs/>
          <w:sz w:val="24"/>
          <w:szCs w:val="24"/>
        </w:rPr>
        <w:t>4.4</w:t>
      </w:r>
      <w:r w:rsidRPr="00734D73">
        <w:rPr>
          <w:rFonts w:ascii="Times New Roman" w:hAnsi="Times New Roman" w:cs="Times New Roman"/>
          <w:b/>
          <w:bCs/>
          <w:sz w:val="24"/>
          <w:szCs w:val="24"/>
        </w:rPr>
        <w:tab/>
        <w:t>Analysis of Research Question</w:t>
      </w:r>
    </w:p>
    <w:p w:rsidR="00D61484" w:rsidRPr="00734D73" w:rsidRDefault="00D61484" w:rsidP="003D78F7">
      <w:pPr>
        <w:spacing w:line="360" w:lineRule="auto"/>
        <w:ind w:left="-90" w:firstLine="630"/>
        <w:jc w:val="both"/>
        <w:rPr>
          <w:rFonts w:ascii="Times New Roman" w:hAnsi="Times New Roman" w:cs="Times New Roman"/>
          <w:b/>
          <w:bCs/>
          <w:sz w:val="24"/>
          <w:szCs w:val="24"/>
        </w:rPr>
      </w:pPr>
      <w:r w:rsidRPr="00734D73">
        <w:rPr>
          <w:rFonts w:ascii="Times New Roman" w:hAnsi="Times New Roman" w:cs="Times New Roman"/>
          <w:b/>
          <w:sz w:val="24"/>
          <w:szCs w:val="24"/>
        </w:rPr>
        <w:t>Research Question One</w:t>
      </w:r>
      <w:r w:rsidRPr="00734D73">
        <w:rPr>
          <w:rFonts w:ascii="Times New Roman" w:hAnsi="Times New Roman" w:cs="Times New Roman"/>
          <w:sz w:val="24"/>
          <w:szCs w:val="24"/>
        </w:rPr>
        <w:t xml:space="preserve">: How effective are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in raising awareness about the health risks associated with indiscriminate refuse dumping?</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data shows that 40% of respondents listen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daily, while 8% tune in several times a week. 22% listen occasionally, 20% rarely, and no respondents indicated never listening. This indicates a varied level of engagement with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among respondents, </w:t>
      </w:r>
      <w:r w:rsidRPr="00734D73">
        <w:rPr>
          <w:rFonts w:ascii="Times New Roman" w:hAnsi="Times New Roman" w:cs="Times New Roman"/>
          <w:sz w:val="24"/>
          <w:szCs w:val="24"/>
        </w:rPr>
        <w:lastRenderedPageBreak/>
        <w:t xml:space="preserve">suggesting that a significant portion of the population is regularly exposed to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 which can be influential in disseminating information.</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reveals that 90% of respondents have heard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discussing health risks related to indiscriminate refuse dumping, while 10% have not. This high level of awareness suggests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are effective in reaching and informing the public about environmental health issues. According to the table, 67% of respondents find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discussing health risks of indiscriminate refuse dumping to be not very informative, and 10% find them not at all informative. Only 5% find them very informative, and 15% somewhat informative. This indicates a general dissatisfaction with the depth or clarity of information provided by these programs.</w:t>
      </w:r>
    </w:p>
    <w:p w:rsidR="00D61484" w:rsidRPr="00734D73" w:rsidRDefault="00D61484" w:rsidP="003D78F7">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Two: </w:t>
      </w:r>
      <w:r w:rsidRPr="00734D73">
        <w:rPr>
          <w:rFonts w:ascii="Times New Roman" w:hAnsi="Times New Roman" w:cs="Times New Roman"/>
          <w:sz w:val="24"/>
          <w:szCs w:val="24"/>
        </w:rPr>
        <w:t xml:space="preserve">What role does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play in promoting behavior change towards proper waste disposal practices?</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above question was tested in table seven where 60 of the respondent said no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does not recognize its role in cultural propagation 40 of them said yes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recognizes its role in cultural propagation 80 of them said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recognizes its role a little in cultural propagation. </w:t>
      </w:r>
      <w:proofErr w:type="spellStart"/>
      <w:r w:rsidRPr="00734D73">
        <w:rPr>
          <w:rFonts w:ascii="Times New Roman" w:hAnsi="Times New Roman" w:cs="Times New Roman"/>
          <w:sz w:val="24"/>
          <w:szCs w:val="24"/>
        </w:rPr>
        <w:t>There fore</w:t>
      </w:r>
      <w:proofErr w:type="spellEnd"/>
      <w:r w:rsidRPr="00734D73">
        <w:rPr>
          <w:rFonts w:ascii="Times New Roman" w:hAnsi="Times New Roman" w:cs="Times New Roman"/>
          <w:sz w:val="24"/>
          <w:szCs w:val="24"/>
        </w:rPr>
        <w:t xml:space="preserve"> out The data shows that 40% of respondents hear messages about health risks associated with refuse dumping daily, 8% several times a week, 22% occasionally, and 20% rarely. This varied frequency indicates that while some respondents are regularly exposed to such messages, others hear them less frequently, suggesting potential gaps in consistent messaging.</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table shows that only 5% of respondents consider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very effective in educating the public about health risks of indiscriminate refuse dumping, with 20% finding them somewhat effective. However, 35% find them not very effective, and 30% not at all effective. This indicates a perception that current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efforts are inadequate in effectively educating the public on this issue.</w:t>
      </w:r>
    </w:p>
    <w:p w:rsidR="00D61484" w:rsidRPr="00734D73" w:rsidRDefault="00D61484" w:rsidP="003D78F7">
      <w:pPr>
        <w:spacing w:before="240" w:line="360" w:lineRule="auto"/>
        <w:ind w:left="-360" w:right="-261" w:firstLine="630"/>
        <w:jc w:val="both"/>
        <w:rPr>
          <w:rFonts w:ascii="Times New Roman" w:hAnsi="Times New Roman" w:cs="Times New Roman"/>
          <w:sz w:val="24"/>
          <w:szCs w:val="24"/>
        </w:rPr>
      </w:pPr>
      <w:r w:rsidRPr="00734D73">
        <w:rPr>
          <w:rFonts w:ascii="Times New Roman" w:hAnsi="Times New Roman" w:cs="Times New Roman"/>
          <w:b/>
          <w:sz w:val="24"/>
          <w:szCs w:val="24"/>
        </w:rPr>
        <w:t xml:space="preserve">Research Question Three: </w:t>
      </w:r>
      <w:r w:rsidRPr="00734D73">
        <w:rPr>
          <w:rFonts w:ascii="Times New Roman" w:hAnsi="Times New Roman" w:cs="Times New Roman"/>
          <w:sz w:val="24"/>
          <w:szCs w:val="24"/>
        </w:rPr>
        <w:t xml:space="preserve">What is the reach and audience engagement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campaigns related to waste management and public health?</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lastRenderedPageBreak/>
        <w:t xml:space="preserve">The table indicates that 90% of respondents believe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should include more interviews with experts discussing health risks of indiscriminate refuse dumping, while 10% disagree. This suggests a strong demand for expert insights and more in-depth discussions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to enhance public understanding of health risks. The table shows that 35% of respondents find the information provided in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about health risks to be not very relevant, and 30% find it not at all relevant. Only 5% find it very relevant, and 20% somewhat relevant. This suggests that many respondents do not see the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 as pertinent to their daily lives, indicating a need for more relatable and practical information.</w:t>
      </w:r>
    </w:p>
    <w:p w:rsidR="00D61484" w:rsidRPr="00734D73" w:rsidRDefault="00D61484" w:rsidP="003D78F7">
      <w:pPr>
        <w:spacing w:line="360" w:lineRule="auto"/>
        <w:ind w:firstLine="630"/>
        <w:jc w:val="both"/>
        <w:rPr>
          <w:rFonts w:ascii="Times New Roman" w:hAnsi="Times New Roman" w:cs="Times New Roman"/>
          <w:sz w:val="24"/>
          <w:szCs w:val="24"/>
        </w:rPr>
      </w:pPr>
      <w:r w:rsidRPr="00734D73">
        <w:rPr>
          <w:rFonts w:ascii="Times New Roman" w:hAnsi="Times New Roman" w:cs="Times New Roman"/>
          <w:b/>
          <w:sz w:val="24"/>
          <w:szCs w:val="24"/>
        </w:rPr>
        <w:t>Research Question Four:</w:t>
      </w:r>
      <w:r w:rsidRPr="00734D73">
        <w:rPr>
          <w:rFonts w:ascii="Times New Roman" w:hAnsi="Times New Roman" w:cs="Times New Roman"/>
          <w:sz w:val="24"/>
          <w:szCs w:val="24"/>
        </w:rPr>
        <w:t xml:space="preserve"> What are the challenges and limitations faced in using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as a tool for addressing the health implications of indiscriminate refuse dumping?</w:t>
      </w:r>
    </w:p>
    <w:p w:rsidR="00D61484" w:rsidRPr="00734D73" w:rsidRDefault="00D61484" w:rsidP="003D78F7">
      <w:pPr>
        <w:spacing w:after="0" w:line="360" w:lineRule="auto"/>
        <w:ind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According to the table, 70%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have effectively increased their awareness of health risks associated with indiscriminate refuse dumping. However, 10% strongly disagree, and 15% disagree, indicating that while a majority feel informed, there are still significant portions who do not feel adequately educated by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The table shows that 50% of respondents agree that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motivate them to take action against indiscriminate refuse dumping, with 20% strongly agreeing. However, 15% disagree, and 10% strongly disagree, suggesting that while many feel motivated, there is still a considerable number of respondents who do not feel compelled to act based on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w:t>
      </w:r>
    </w:p>
    <w:p w:rsidR="00D61484" w:rsidRPr="00734D73" w:rsidRDefault="00D61484" w:rsidP="003D78F7">
      <w:pPr>
        <w:spacing w:before="240" w:line="360" w:lineRule="auto"/>
        <w:ind w:left="-360" w:right="-261" w:firstLine="630"/>
        <w:jc w:val="both"/>
        <w:rPr>
          <w:rFonts w:ascii="Times New Roman" w:hAnsi="Times New Roman" w:cs="Times New Roman"/>
          <w:b/>
          <w:bCs/>
          <w:sz w:val="24"/>
          <w:szCs w:val="24"/>
        </w:rPr>
      </w:pPr>
      <w:r w:rsidRPr="00734D73">
        <w:rPr>
          <w:rFonts w:ascii="Times New Roman" w:hAnsi="Times New Roman" w:cs="Times New Roman"/>
          <w:b/>
          <w:bCs/>
          <w:sz w:val="24"/>
          <w:szCs w:val="24"/>
        </w:rPr>
        <w:t>4.5</w:t>
      </w:r>
      <w:r w:rsidRPr="00734D73">
        <w:rPr>
          <w:rFonts w:ascii="Times New Roman" w:hAnsi="Times New Roman" w:cs="Times New Roman"/>
          <w:b/>
          <w:bCs/>
          <w:sz w:val="24"/>
          <w:szCs w:val="24"/>
        </w:rPr>
        <w:tab/>
        <w:t>Discussion of Findings</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data collected and analyzed provides a comprehensive insight into the perception of the role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in promoting environmental awareness, particularly concerning the health risks of indiscriminate refuse dumping in Ilorin. This section discusses the findings from the demographic distribution and respondents' feedback on their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listening habits and perceptions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content.</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perception of the informative value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on this issue is varied. While 67% find the programs not very informative, and 10% not at all informative, only 5% find </w:t>
      </w:r>
      <w:r w:rsidRPr="00734D73">
        <w:rPr>
          <w:rFonts w:ascii="Times New Roman" w:hAnsi="Times New Roman" w:cs="Times New Roman"/>
          <w:sz w:val="24"/>
          <w:szCs w:val="24"/>
        </w:rPr>
        <w:lastRenderedPageBreak/>
        <w:t>them very informative and 15% somewhat informative. This indicates a general dissatisfaction with the depth or clarity of information provided, suggesting that while awareness might be high, the quality of information could be improved to enhance understanding.</w:t>
      </w:r>
    </w:p>
    <w:p w:rsidR="00D61484" w:rsidRPr="00734D73" w:rsidRDefault="00D61484" w:rsidP="003D78F7">
      <w:pPr>
        <w:spacing w:line="360" w:lineRule="auto"/>
        <w:ind w:left="-90" w:firstLine="630"/>
        <w:jc w:val="both"/>
        <w:rPr>
          <w:rFonts w:ascii="Times New Roman" w:hAnsi="Times New Roman" w:cs="Times New Roman"/>
          <w:sz w:val="24"/>
          <w:szCs w:val="24"/>
        </w:rPr>
      </w:pPr>
      <w:r w:rsidRPr="00734D73">
        <w:rPr>
          <w:rFonts w:ascii="Times New Roman" w:hAnsi="Times New Roman" w:cs="Times New Roman"/>
          <w:sz w:val="24"/>
          <w:szCs w:val="24"/>
        </w:rPr>
        <w:t xml:space="preserve">The relevance of information provided in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to daily life is perceived as low by many respondents. While only 5% find it very relevant and 20% somewhat relevant, 35% find it not very relevant, and 30% not at all relevant. This suggests that the content of </w:t>
      </w:r>
      <w:proofErr w:type="spellStart"/>
      <w:r>
        <w:rPr>
          <w:rFonts w:ascii="Times New Roman" w:hAnsi="Times New Roman" w:cs="Times New Roman"/>
          <w:sz w:val="24"/>
          <w:szCs w:val="24"/>
        </w:rPr>
        <w:t>Sobi</w:t>
      </w:r>
      <w:proofErr w:type="spellEnd"/>
      <w:r>
        <w:rPr>
          <w:rFonts w:ascii="Times New Roman" w:hAnsi="Times New Roman" w:cs="Times New Roman"/>
          <w:sz w:val="24"/>
          <w:szCs w:val="24"/>
        </w:rPr>
        <w:t xml:space="preserve"> FM</w:t>
      </w:r>
      <w:r w:rsidRPr="00734D73">
        <w:rPr>
          <w:rFonts w:ascii="Times New Roman" w:hAnsi="Times New Roman" w:cs="Times New Roman"/>
          <w:sz w:val="24"/>
          <w:szCs w:val="24"/>
        </w:rPr>
        <w:t xml:space="preserve"> programs may not be sufficiently relatable or practical for the audience, indicating a need for more tailored and applicable information.</w:t>
      </w:r>
    </w:p>
    <w:p w:rsidR="00D61484" w:rsidRPr="00734D73" w:rsidRDefault="00D61484" w:rsidP="003D78F7">
      <w:pPr>
        <w:pStyle w:val="NormalWeb"/>
        <w:spacing w:line="360" w:lineRule="auto"/>
        <w:ind w:firstLine="630"/>
        <w:jc w:val="both"/>
      </w:pPr>
      <w:r w:rsidRPr="00734D73">
        <w:t xml:space="preserve">The perception of the clarity and understandability of </w:t>
      </w:r>
      <w:proofErr w:type="spellStart"/>
      <w:r>
        <w:t>Sobi</w:t>
      </w:r>
      <w:proofErr w:type="spellEnd"/>
      <w:r>
        <w:t xml:space="preserve"> FM</w:t>
      </w:r>
      <w:r w:rsidRPr="00734D73">
        <w:t xml:space="preserve"> content is relatively positive, with 50% agreeing that the content is clear and understandable, and 20% strongly agreeing. However, 25% disagree, indicating that while many find the content accessible, there are still areas where communication could be clearer.</w:t>
      </w:r>
    </w:p>
    <w:p w:rsidR="00D61484" w:rsidRPr="00734D73" w:rsidRDefault="00D61484" w:rsidP="003D78F7">
      <w:pPr>
        <w:pStyle w:val="NormalWeb"/>
        <w:spacing w:line="360" w:lineRule="auto"/>
        <w:ind w:firstLine="630"/>
        <w:jc w:val="both"/>
      </w:pPr>
      <w:r w:rsidRPr="00734D73">
        <w:t xml:space="preserve">Finally, 50% of respondents agree that </w:t>
      </w:r>
      <w:proofErr w:type="spellStart"/>
      <w:r>
        <w:t>Sobi</w:t>
      </w:r>
      <w:proofErr w:type="spellEnd"/>
      <w:r>
        <w:t xml:space="preserve"> FM</w:t>
      </w:r>
      <w:r w:rsidRPr="00734D73">
        <w:t xml:space="preserve"> programs play a significant role in promoting environmental awareness, with 20% strongly agreeing. However, 25% disagree, suggesting that while </w:t>
      </w:r>
      <w:proofErr w:type="spellStart"/>
      <w:r>
        <w:t>Sobi</w:t>
      </w:r>
      <w:proofErr w:type="spellEnd"/>
      <w:r>
        <w:t xml:space="preserve"> FM</w:t>
      </w:r>
      <w:r w:rsidRPr="00734D73">
        <w:t xml:space="preserve"> is recognized as a key medium for environmental education, there is room for improvement in its impact and effectiveness.</w:t>
      </w:r>
    </w:p>
    <w:p w:rsidR="00D61484" w:rsidRPr="00734D73" w:rsidRDefault="00D61484" w:rsidP="003D78F7">
      <w:pPr>
        <w:spacing w:line="360" w:lineRule="auto"/>
        <w:ind w:left="-90" w:firstLine="63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br w:type="page"/>
      </w:r>
      <w:r w:rsidRPr="00734D73">
        <w:rPr>
          <w:rFonts w:ascii="Times New Roman" w:eastAsia="Times New Roman" w:hAnsi="Times New Roman" w:cs="Times New Roman"/>
          <w:b/>
          <w:bCs/>
          <w:iCs/>
          <w:sz w:val="24"/>
          <w:szCs w:val="24"/>
        </w:rPr>
        <w:lastRenderedPageBreak/>
        <w:t>CHAPTER FIVE</w:t>
      </w:r>
    </w:p>
    <w:p w:rsidR="00D61484" w:rsidRPr="00734D73" w:rsidRDefault="00D61484" w:rsidP="003D78F7">
      <w:pPr>
        <w:spacing w:line="360" w:lineRule="auto"/>
        <w:ind w:left="-90" w:firstLine="630"/>
        <w:jc w:val="center"/>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SUMMARY, CONCLUSIONS AND RECOMMENDATIONS </w:t>
      </w:r>
    </w:p>
    <w:p w:rsidR="00D61484" w:rsidRPr="00734D73" w:rsidRDefault="00D61484" w:rsidP="003D78F7">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t xml:space="preserve">In this chapter, the summary of the study, recommendations and conclusions are presented. </w:t>
      </w:r>
    </w:p>
    <w:p w:rsidR="00D61484" w:rsidRDefault="00D61484" w:rsidP="003D78F7">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5.1 Summary of the findings  </w:t>
      </w:r>
    </w:p>
    <w:p w:rsidR="00D61484" w:rsidRPr="00B422EB" w:rsidRDefault="00D61484" w:rsidP="003D78F7">
      <w:pPr>
        <w:spacing w:line="360" w:lineRule="auto"/>
        <w:ind w:left="-90" w:firstLine="630"/>
        <w:jc w:val="both"/>
        <w:rPr>
          <w:rFonts w:ascii="Times New Roman" w:eastAsia="Times New Roman" w:hAnsi="Times New Roman" w:cs="Times New Roman"/>
          <w:bCs/>
          <w:iCs/>
          <w:sz w:val="24"/>
          <w:szCs w:val="24"/>
        </w:rPr>
      </w:pPr>
      <w:r w:rsidRPr="00B422EB">
        <w:rPr>
          <w:rFonts w:ascii="Times New Roman" w:eastAsia="Times New Roman" w:hAnsi="Times New Roman" w:cs="Times New Roman"/>
          <w:bCs/>
          <w:iCs/>
          <w:sz w:val="24"/>
          <w:szCs w:val="24"/>
        </w:rPr>
        <w:t xml:space="preserve">This project is divided into five chapters: chapter one talks about introduction to the study, statement of the problem, research questions, research hypothesis, </w:t>
      </w:r>
      <w:proofErr w:type="gramStart"/>
      <w:r w:rsidRPr="00B422EB">
        <w:rPr>
          <w:rFonts w:ascii="Times New Roman" w:eastAsia="Times New Roman" w:hAnsi="Times New Roman" w:cs="Times New Roman"/>
          <w:bCs/>
          <w:iCs/>
          <w:sz w:val="24"/>
          <w:szCs w:val="24"/>
        </w:rPr>
        <w:t>significance</w:t>
      </w:r>
      <w:proofErr w:type="gramEnd"/>
      <w:r w:rsidRPr="00B422EB">
        <w:rPr>
          <w:rFonts w:ascii="Times New Roman" w:eastAsia="Times New Roman" w:hAnsi="Times New Roman" w:cs="Times New Roman"/>
          <w:bCs/>
          <w:iCs/>
          <w:sz w:val="24"/>
          <w:szCs w:val="24"/>
        </w:rPr>
        <w:t xml:space="preserve"> of the</w:t>
      </w:r>
      <w:r>
        <w:rPr>
          <w:rFonts w:ascii="Times New Roman" w:eastAsia="Times New Roman" w:hAnsi="Times New Roman" w:cs="Times New Roman"/>
          <w:bCs/>
          <w:iCs/>
          <w:sz w:val="24"/>
          <w:szCs w:val="24"/>
        </w:rPr>
        <w:t xml:space="preserve"> study and definition of terms. </w:t>
      </w:r>
      <w:r w:rsidRPr="00B422EB">
        <w:rPr>
          <w:rFonts w:ascii="Times New Roman" w:eastAsia="Times New Roman" w:hAnsi="Times New Roman" w:cs="Times New Roman"/>
          <w:bCs/>
          <w:iCs/>
          <w:sz w:val="24"/>
          <w:szCs w:val="24"/>
        </w:rPr>
        <w:t>Chapter two reveals the literature review where various authors’ view on the subject m</w:t>
      </w:r>
      <w:r>
        <w:rPr>
          <w:rFonts w:ascii="Times New Roman" w:eastAsia="Times New Roman" w:hAnsi="Times New Roman" w:cs="Times New Roman"/>
          <w:bCs/>
          <w:iCs/>
          <w:sz w:val="24"/>
          <w:szCs w:val="24"/>
        </w:rPr>
        <w:t xml:space="preserve">atter was discussed in details. </w:t>
      </w:r>
      <w:r w:rsidRPr="00B422EB">
        <w:rPr>
          <w:rFonts w:ascii="Times New Roman" w:eastAsia="Times New Roman" w:hAnsi="Times New Roman" w:cs="Times New Roman"/>
          <w:bCs/>
          <w:iCs/>
          <w:sz w:val="24"/>
          <w:szCs w:val="24"/>
        </w:rPr>
        <w:t>Chapter three talked about research methodology, population of the study, sample size, method of data collection, instrument of data collectio</w:t>
      </w:r>
      <w:r>
        <w:rPr>
          <w:rFonts w:ascii="Times New Roman" w:eastAsia="Times New Roman" w:hAnsi="Times New Roman" w:cs="Times New Roman"/>
          <w:bCs/>
          <w:iCs/>
          <w:sz w:val="24"/>
          <w:szCs w:val="24"/>
        </w:rPr>
        <w:t xml:space="preserve">n, and method of data analysis. </w:t>
      </w:r>
      <w:r w:rsidRPr="00B422EB">
        <w:rPr>
          <w:rFonts w:ascii="Times New Roman" w:eastAsia="Times New Roman" w:hAnsi="Times New Roman" w:cs="Times New Roman"/>
          <w:bCs/>
          <w:iCs/>
          <w:sz w:val="24"/>
          <w:szCs w:val="24"/>
        </w:rPr>
        <w:t xml:space="preserve">Chapter four talked about data presentation, analysis, interpretation and discussion of findings. While </w:t>
      </w:r>
      <w:proofErr w:type="gramStart"/>
      <w:r w:rsidRPr="00B422EB">
        <w:rPr>
          <w:rFonts w:ascii="Times New Roman" w:eastAsia="Times New Roman" w:hAnsi="Times New Roman" w:cs="Times New Roman"/>
          <w:bCs/>
          <w:iCs/>
          <w:sz w:val="24"/>
          <w:szCs w:val="24"/>
        </w:rPr>
        <w:t>chapter  five</w:t>
      </w:r>
      <w:proofErr w:type="gramEnd"/>
      <w:r w:rsidRPr="00B422EB">
        <w:rPr>
          <w:rFonts w:ascii="Times New Roman" w:eastAsia="Times New Roman" w:hAnsi="Times New Roman" w:cs="Times New Roman"/>
          <w:bCs/>
          <w:iCs/>
          <w:sz w:val="24"/>
          <w:szCs w:val="24"/>
        </w:rPr>
        <w:t xml:space="preserve"> talked about summary, conclusion and recommendations</w:t>
      </w:r>
    </w:p>
    <w:p w:rsidR="00D61484" w:rsidRDefault="00D61484" w:rsidP="003D78F7">
      <w:pPr>
        <w:pStyle w:val="NormalWeb"/>
        <w:spacing w:line="360" w:lineRule="auto"/>
        <w:ind w:firstLine="630"/>
        <w:jc w:val="both"/>
      </w:pPr>
      <w:r>
        <w:t xml:space="preserve">The study aimed to examine the impact of </w:t>
      </w:r>
      <w:proofErr w:type="spellStart"/>
      <w:r>
        <w:t>Sobi</w:t>
      </w:r>
      <w:proofErr w:type="spellEnd"/>
      <w:r>
        <w:t xml:space="preserve"> FM broadcasts on the public's awareness and actions regarding the health implications of indiscriminate refuse dumping in Ilorin Metropolis. The research revealed a high level of awareness among the respondents, with 70% acknowledging the role of </w:t>
      </w:r>
      <w:proofErr w:type="spellStart"/>
      <w:r>
        <w:t>Sobi</w:t>
      </w:r>
      <w:proofErr w:type="spellEnd"/>
      <w:r>
        <w:t xml:space="preserve"> FM in enhancing their understanding of the health risks associated with improper waste disposal. However, a significant portion of respondents felt that the information provided was not sufficiently detailed or practical, with 67% indicating that the programs were not very informative. Furthermore, while 70% of respondents felt motivated by </w:t>
      </w:r>
      <w:proofErr w:type="spellStart"/>
      <w:r>
        <w:t>Sobi</w:t>
      </w:r>
      <w:proofErr w:type="spellEnd"/>
      <w:r>
        <w:t xml:space="preserve"> FM programs to take action, 25% did not, suggesting a varied impact on listener behavior. The study highlighted a need for improved content quality, better engagement strategies, and more practical advice to make the </w:t>
      </w:r>
      <w:proofErr w:type="spellStart"/>
      <w:r>
        <w:t>Sobi</w:t>
      </w:r>
      <w:proofErr w:type="spellEnd"/>
      <w:r>
        <w:t xml:space="preserve"> FM programs more effective in promoting environmental health and encouraging proactive waste management practices among the residents.</w:t>
      </w:r>
    </w:p>
    <w:p w:rsidR="00D61484" w:rsidRPr="00734D73" w:rsidRDefault="00D61484" w:rsidP="003D78F7">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5.2 Conclusion </w:t>
      </w:r>
    </w:p>
    <w:p w:rsidR="00D61484" w:rsidRPr="00734D73" w:rsidRDefault="00D61484" w:rsidP="003D78F7">
      <w:pPr>
        <w:spacing w:line="360" w:lineRule="auto"/>
        <w:ind w:left="-90" w:firstLine="630"/>
        <w:jc w:val="both"/>
        <w:rPr>
          <w:rFonts w:ascii="Times New Roman" w:eastAsia="Times New Roman" w:hAnsi="Times New Roman" w:cs="Times New Roman"/>
          <w:bCs/>
          <w:iCs/>
          <w:sz w:val="24"/>
          <w:szCs w:val="24"/>
        </w:rPr>
      </w:pPr>
      <w:r w:rsidRPr="00734D73">
        <w:rPr>
          <w:rFonts w:ascii="Times New Roman" w:eastAsia="Times New Roman" w:hAnsi="Times New Roman" w:cs="Times New Roman"/>
          <w:bCs/>
          <w:iCs/>
          <w:sz w:val="24"/>
          <w:szCs w:val="24"/>
        </w:rPr>
        <w:lastRenderedPageBreak/>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D61484" w:rsidRDefault="00D61484" w:rsidP="003D78F7">
      <w:pPr>
        <w:spacing w:line="360" w:lineRule="auto"/>
        <w:ind w:left="-90" w:firstLine="630"/>
        <w:jc w:val="both"/>
        <w:rPr>
          <w:rFonts w:ascii="Times New Roman" w:hAnsi="Times New Roman" w:cs="Times New Roman"/>
        </w:rPr>
      </w:pPr>
      <w:r w:rsidRPr="00B422EB">
        <w:rPr>
          <w:rFonts w:ascii="Times New Roman" w:hAnsi="Times New Roman" w:cs="Times New Roman"/>
        </w:rPr>
        <w:t xml:space="preserve">The study underscores the pivotal role of </w:t>
      </w:r>
      <w:proofErr w:type="spellStart"/>
      <w:r>
        <w:rPr>
          <w:rFonts w:ascii="Times New Roman" w:hAnsi="Times New Roman" w:cs="Times New Roman"/>
        </w:rPr>
        <w:t>Sobi</w:t>
      </w:r>
      <w:proofErr w:type="spellEnd"/>
      <w:r>
        <w:rPr>
          <w:rFonts w:ascii="Times New Roman" w:hAnsi="Times New Roman" w:cs="Times New Roman"/>
        </w:rPr>
        <w:t xml:space="preserve"> FM</w:t>
      </w:r>
      <w:r w:rsidRPr="00B422EB">
        <w:rPr>
          <w:rFonts w:ascii="Times New Roman" w:hAnsi="Times New Roman" w:cs="Times New Roman"/>
        </w:rPr>
        <w:t xml:space="preserve"> in disseminating information and raising awareness about the health implications of indiscriminate refuse dumping in Ilorin Metropolis. Despite the high level of awareness reported, the effectiveness of </w:t>
      </w:r>
      <w:proofErr w:type="spellStart"/>
      <w:r>
        <w:rPr>
          <w:rFonts w:ascii="Times New Roman" w:hAnsi="Times New Roman" w:cs="Times New Roman"/>
        </w:rPr>
        <w:t>Sobi</w:t>
      </w:r>
      <w:proofErr w:type="spellEnd"/>
      <w:r>
        <w:rPr>
          <w:rFonts w:ascii="Times New Roman" w:hAnsi="Times New Roman" w:cs="Times New Roman"/>
        </w:rPr>
        <w:t xml:space="preserve"> FM</w:t>
      </w:r>
      <w:r w:rsidRPr="00B422EB">
        <w:rPr>
          <w:rFonts w:ascii="Times New Roman" w:hAnsi="Times New Roman" w:cs="Times New Roman"/>
        </w:rPr>
        <w:t xml:space="preserve"> programs in motivating actionable change among listeners remains inconsistent. The findings suggest that while </w:t>
      </w:r>
      <w:proofErr w:type="spellStart"/>
      <w:r>
        <w:rPr>
          <w:rFonts w:ascii="Times New Roman" w:hAnsi="Times New Roman" w:cs="Times New Roman"/>
        </w:rPr>
        <w:t>Sobi</w:t>
      </w:r>
      <w:proofErr w:type="spellEnd"/>
      <w:r>
        <w:rPr>
          <w:rFonts w:ascii="Times New Roman" w:hAnsi="Times New Roman" w:cs="Times New Roman"/>
        </w:rPr>
        <w:t xml:space="preserve"> FM</w:t>
      </w:r>
      <w:r w:rsidRPr="00B422EB">
        <w:rPr>
          <w:rFonts w:ascii="Times New Roman" w:hAnsi="Times New Roman" w:cs="Times New Roman"/>
        </w:rPr>
        <w:t xml:space="preserve"> is a valuable tool for public health education, there is a significant need for enhancing the depth and practicality of the content delivered. The study concludes that </w:t>
      </w:r>
      <w:proofErr w:type="spellStart"/>
      <w:r>
        <w:rPr>
          <w:rFonts w:ascii="Times New Roman" w:hAnsi="Times New Roman" w:cs="Times New Roman"/>
        </w:rPr>
        <w:t>Sobi</w:t>
      </w:r>
      <w:proofErr w:type="spellEnd"/>
      <w:r>
        <w:rPr>
          <w:rFonts w:ascii="Times New Roman" w:hAnsi="Times New Roman" w:cs="Times New Roman"/>
        </w:rPr>
        <w:t xml:space="preserve"> FM</w:t>
      </w:r>
      <w:r w:rsidRPr="00B422EB">
        <w:rPr>
          <w:rFonts w:ascii="Times New Roman" w:hAnsi="Times New Roman" w:cs="Times New Roman"/>
        </w:rPr>
        <w:t xml:space="preserve"> programs should be tailored to provide more comprehensive, relevant, and actionable information to better address the community's needs and foster sustained behavioral change towards proper waste management practices.</w:t>
      </w:r>
    </w:p>
    <w:p w:rsidR="00D61484" w:rsidRDefault="00D61484" w:rsidP="003D78F7">
      <w:pPr>
        <w:spacing w:line="360" w:lineRule="auto"/>
        <w:ind w:left="-90" w:firstLine="630"/>
        <w:jc w:val="both"/>
        <w:rPr>
          <w:rFonts w:ascii="Times New Roman" w:eastAsia="Times New Roman" w:hAnsi="Times New Roman" w:cs="Times New Roman"/>
          <w:b/>
          <w:bCs/>
          <w:iCs/>
          <w:sz w:val="24"/>
          <w:szCs w:val="24"/>
        </w:rPr>
      </w:pPr>
      <w:r w:rsidRPr="00734D73">
        <w:rPr>
          <w:rFonts w:ascii="Times New Roman" w:eastAsia="Times New Roman" w:hAnsi="Times New Roman" w:cs="Times New Roman"/>
          <w:b/>
          <w:bCs/>
          <w:iCs/>
          <w:sz w:val="24"/>
          <w:szCs w:val="24"/>
        </w:rPr>
        <w:t xml:space="preserve">5.3 Recommendations </w:t>
      </w:r>
    </w:p>
    <w:p w:rsidR="00D61484" w:rsidRPr="00B422EB" w:rsidRDefault="00D61484" w:rsidP="003D78F7">
      <w:pPr>
        <w:spacing w:line="360" w:lineRule="auto"/>
        <w:ind w:left="-90" w:firstLine="630"/>
        <w:jc w:val="both"/>
        <w:rPr>
          <w:rFonts w:ascii="Times New Roman" w:hAnsi="Times New Roman" w:cs="Times New Roman"/>
          <w:sz w:val="24"/>
          <w:szCs w:val="24"/>
        </w:rPr>
      </w:pPr>
      <w:r w:rsidRPr="00B422EB">
        <w:rPr>
          <w:rFonts w:ascii="Times New Roman" w:hAnsi="Times New Roman" w:cs="Times New Roman"/>
        </w:rPr>
        <w:t xml:space="preserve">Based on the findings, several recommendations are proposed to enhance the impact of </w:t>
      </w:r>
      <w:proofErr w:type="spellStart"/>
      <w:r>
        <w:rPr>
          <w:rFonts w:ascii="Times New Roman" w:hAnsi="Times New Roman" w:cs="Times New Roman"/>
        </w:rPr>
        <w:t>Sobi</w:t>
      </w:r>
      <w:proofErr w:type="spellEnd"/>
      <w:r>
        <w:rPr>
          <w:rFonts w:ascii="Times New Roman" w:hAnsi="Times New Roman" w:cs="Times New Roman"/>
        </w:rPr>
        <w:t xml:space="preserve"> FM</w:t>
      </w:r>
      <w:r w:rsidRPr="00B422EB">
        <w:rPr>
          <w:rFonts w:ascii="Times New Roman" w:hAnsi="Times New Roman" w:cs="Times New Roman"/>
        </w:rPr>
        <w:t xml:space="preserve"> programs on promoting health awareness and encouraging proper waste management in Ilorin Metropolis. Firstly, it is crucial to improve the quality and depth of the information provided, incorporating expert insights, detailed explanations, and practical tips. Secondly, the content should be made more relatable and applicable to everyday life, including real-life examples and community success stories. Thirdly, efforts should be made to engage the audience more effectively through interactive segments like Q&amp;A sessions, call-ins, and community discussions. Fourthly, targeted campaigns should be developed to address specific demographics and communities, ensuring the information is relevant and impactful. Fifthly, collaboration with local leaders and community influencers should be strengthened to enhance the dissemination of information and catalyze behavior change. Lastly, regular feedback mechanisms should be established to gather listeners' opinions and suggestions, enabling continuous refinement and adaptation of the content to meet the audience's evolving needs.</w:t>
      </w:r>
    </w:p>
    <w:p w:rsidR="00D61484" w:rsidRPr="00B422EB" w:rsidRDefault="00D61484" w:rsidP="003D78F7">
      <w:pPr>
        <w:pStyle w:val="Heading2"/>
        <w:spacing w:after="0" w:line="360" w:lineRule="auto"/>
        <w:ind w:left="90" w:firstLine="630"/>
        <w:rPr>
          <w:b w:val="0"/>
          <w:sz w:val="24"/>
          <w:szCs w:val="24"/>
        </w:rPr>
      </w:pPr>
    </w:p>
    <w:p w:rsidR="00D61484" w:rsidRPr="00734D73" w:rsidRDefault="00D61484" w:rsidP="003D78F7">
      <w:pPr>
        <w:pStyle w:val="Heading2"/>
        <w:spacing w:after="0" w:line="360" w:lineRule="auto"/>
        <w:ind w:left="720" w:firstLine="630"/>
        <w:jc w:val="center"/>
        <w:rPr>
          <w:sz w:val="24"/>
          <w:szCs w:val="24"/>
        </w:rPr>
      </w:pPr>
      <w:r w:rsidRPr="00734D73">
        <w:rPr>
          <w:sz w:val="24"/>
          <w:szCs w:val="24"/>
        </w:rPr>
        <w:lastRenderedPageBreak/>
        <w:t>REFERENCE</w:t>
      </w:r>
    </w:p>
    <w:p w:rsidR="00D61484" w:rsidRPr="00B422EB" w:rsidRDefault="00D61484" w:rsidP="00EE4085">
      <w:pPr>
        <w:pStyle w:val="NormalWeb"/>
        <w:spacing w:line="360" w:lineRule="auto"/>
        <w:ind w:left="1080" w:hanging="810"/>
        <w:jc w:val="both"/>
      </w:pPr>
      <w:proofErr w:type="spellStart"/>
      <w:r w:rsidRPr="00B422EB">
        <w:t>Atkin</w:t>
      </w:r>
      <w:proofErr w:type="spellEnd"/>
      <w:r w:rsidRPr="00B422EB">
        <w:t xml:space="preserve">, C. K., &amp; </w:t>
      </w:r>
      <w:proofErr w:type="spellStart"/>
      <w:r w:rsidRPr="00B422EB">
        <w:t>Wallack</w:t>
      </w:r>
      <w:proofErr w:type="spellEnd"/>
      <w:r w:rsidRPr="00B422EB">
        <w:t>, L. (1990). Mass communication and public health: Complexities and conflicts. SAGE Publications, Inc.</w:t>
      </w:r>
    </w:p>
    <w:p w:rsidR="00D61484" w:rsidRPr="00B422EB" w:rsidRDefault="00D61484" w:rsidP="00EE4085">
      <w:pPr>
        <w:pStyle w:val="NormalWeb"/>
        <w:spacing w:line="360" w:lineRule="auto"/>
        <w:ind w:left="1080" w:hanging="810"/>
        <w:jc w:val="both"/>
      </w:pPr>
      <w:r w:rsidRPr="00B422EB">
        <w:t xml:space="preserve">Bertrand, J. T., </w:t>
      </w:r>
      <w:proofErr w:type="spellStart"/>
      <w:r w:rsidRPr="00B422EB">
        <w:t>Anhang</w:t>
      </w:r>
      <w:proofErr w:type="spellEnd"/>
      <w:r w:rsidRPr="00B422EB">
        <w:t xml:space="preserve">, R., &amp; </w:t>
      </w:r>
      <w:proofErr w:type="spellStart"/>
      <w:r w:rsidRPr="00B422EB">
        <w:t>Agurto</w:t>
      </w:r>
      <w:proofErr w:type="spellEnd"/>
      <w:r w:rsidRPr="00B422EB">
        <w:t>, I. (2006). The effectiveness of mass media in changing HIV/AIDS-related behavior among young people in developing countries. World Health Organization.</w:t>
      </w:r>
    </w:p>
    <w:p w:rsidR="00D61484" w:rsidRPr="00B422EB" w:rsidRDefault="00D61484" w:rsidP="00EE4085">
      <w:pPr>
        <w:pStyle w:val="NormalWeb"/>
        <w:spacing w:line="360" w:lineRule="auto"/>
        <w:ind w:left="1080" w:hanging="810"/>
        <w:jc w:val="both"/>
      </w:pPr>
      <w:r w:rsidRPr="00B422EB">
        <w:t xml:space="preserve">Bowen, G. (2008). Preventing school dropout: The eco-interactional developmental model of school success. The Prevention Researcher, 16(3), 3-8. Retrieved from </w:t>
      </w:r>
      <w:hyperlink r:id="rId7" w:tgtFrame="_new" w:history="1">
        <w:r w:rsidRPr="00B422EB">
          <w:rPr>
            <w:rStyle w:val="Hyperlink"/>
            <w:rFonts w:eastAsiaTheme="majorEastAsia"/>
          </w:rPr>
          <w:t>http://www.TPRonline.org</w:t>
        </w:r>
      </w:hyperlink>
    </w:p>
    <w:p w:rsidR="00D61484" w:rsidRPr="00B422EB" w:rsidRDefault="00D61484" w:rsidP="00EE4085">
      <w:pPr>
        <w:pStyle w:val="NormalWeb"/>
        <w:spacing w:line="360" w:lineRule="auto"/>
        <w:ind w:left="1080" w:hanging="810"/>
        <w:jc w:val="both"/>
      </w:pPr>
      <w:r w:rsidRPr="00B422EB">
        <w:t xml:space="preserve">Boyd, D. (2007). Why youth (heart) social network sites: The role of networked publics in teenage social life. In M. Ito, C. A. </w:t>
      </w:r>
      <w:proofErr w:type="spellStart"/>
      <w:r w:rsidRPr="00B422EB">
        <w:t>Haythornthwaite</w:t>
      </w:r>
      <w:proofErr w:type="spellEnd"/>
      <w:r w:rsidRPr="00B422EB">
        <w:t xml:space="preserve">, M. Ito, H. R. Kato, L. </w:t>
      </w:r>
      <w:proofErr w:type="spellStart"/>
      <w:r w:rsidRPr="00B422EB">
        <w:t>Palen</w:t>
      </w:r>
      <w:proofErr w:type="spellEnd"/>
      <w:r w:rsidRPr="00B422EB">
        <w:t xml:space="preserve">, M. S. </w:t>
      </w:r>
      <w:proofErr w:type="spellStart"/>
      <w:r w:rsidRPr="00B422EB">
        <w:t>Varnelis</w:t>
      </w:r>
      <w:proofErr w:type="spellEnd"/>
      <w:r w:rsidRPr="00B422EB">
        <w:t xml:space="preserve">, &amp; P. </w:t>
      </w:r>
      <w:proofErr w:type="spellStart"/>
      <w:r w:rsidRPr="00B422EB">
        <w:t>Appadurai</w:t>
      </w:r>
      <w:proofErr w:type="spellEnd"/>
      <w:r w:rsidRPr="00B422EB">
        <w:t xml:space="preserve"> (Eds.), MacArthur Foundation Series on Digital Learning - Youth, Identity, and Digital Media Volume (pp. 119-142). MIT Press.</w:t>
      </w:r>
    </w:p>
    <w:p w:rsidR="00D61484" w:rsidRPr="00B422EB" w:rsidRDefault="00D61484" w:rsidP="00EE4085">
      <w:pPr>
        <w:pStyle w:val="NormalWeb"/>
        <w:spacing w:line="360" w:lineRule="auto"/>
        <w:ind w:left="1080" w:hanging="810"/>
        <w:jc w:val="both"/>
      </w:pPr>
      <w:r w:rsidRPr="00B422EB">
        <w:t xml:space="preserve">Boyd, D. M., &amp; Ellison, N. B. (2007). Social network sites: Definition, history, and scholarship. Journal of Computer-Mediated Communication, 13(1), 210-230. Retrieved from </w:t>
      </w:r>
      <w:hyperlink r:id="rId8" w:tgtFrame="_new" w:history="1">
        <w:r w:rsidRPr="00B422EB">
          <w:rPr>
            <w:rStyle w:val="Hyperlink"/>
            <w:rFonts w:eastAsiaTheme="majorEastAsia"/>
          </w:rPr>
          <w:t>http://jcmc.indiana.edu/vol13/issue1/boyd.ellison.html</w:t>
        </w:r>
      </w:hyperlink>
    </w:p>
    <w:p w:rsidR="00D61484" w:rsidRPr="00B422EB" w:rsidRDefault="00D61484" w:rsidP="00EE4085">
      <w:pPr>
        <w:pStyle w:val="NormalWeb"/>
        <w:spacing w:line="360" w:lineRule="auto"/>
        <w:ind w:left="1080" w:hanging="810"/>
        <w:jc w:val="both"/>
      </w:pPr>
      <w:r w:rsidRPr="00B422EB">
        <w:t xml:space="preserve">Bryant, J. A., Sanders-Jackson, A., &amp; Smallwood, A. (2006). </w:t>
      </w:r>
      <w:proofErr w:type="spellStart"/>
      <w:r w:rsidRPr="00B422EB">
        <w:t>IMing</w:t>
      </w:r>
      <w:proofErr w:type="spellEnd"/>
      <w:r w:rsidRPr="00B422EB">
        <w:t xml:space="preserve">, text messaging, and adolescent social networks. Journal of Computer-Mediated Communication, 11(2), 577-592. Retrieved from </w:t>
      </w:r>
      <w:hyperlink r:id="rId9" w:tgtFrame="_new" w:history="1">
        <w:r w:rsidRPr="00B422EB">
          <w:rPr>
            <w:rStyle w:val="Hyperlink"/>
            <w:rFonts w:eastAsiaTheme="majorEastAsia"/>
          </w:rPr>
          <w:t>http://jcmc.indiana.edu/vol11/issue2/Bryant.html</w:t>
        </w:r>
      </w:hyperlink>
    </w:p>
    <w:p w:rsidR="00D61484" w:rsidRPr="00B422EB" w:rsidRDefault="00D61484" w:rsidP="00EE4085">
      <w:pPr>
        <w:pStyle w:val="NormalWeb"/>
        <w:spacing w:line="360" w:lineRule="auto"/>
        <w:ind w:left="1080" w:hanging="810"/>
        <w:jc w:val="both"/>
      </w:pPr>
      <w:r w:rsidRPr="00B422EB">
        <w:t>Cain, J. (2009). Pharmacy students’ Facebook activity and opinions regarding accountability and e-professionalism. American Journal of Pharmaceutical Education, 73(6), Article 104.</w:t>
      </w:r>
    </w:p>
    <w:p w:rsidR="00D61484" w:rsidRPr="00B422EB" w:rsidRDefault="00D61484" w:rsidP="00EE4085">
      <w:pPr>
        <w:pStyle w:val="NormalWeb"/>
        <w:spacing w:line="360" w:lineRule="auto"/>
        <w:ind w:left="1080" w:hanging="810"/>
        <w:jc w:val="both"/>
      </w:pPr>
      <w:r w:rsidRPr="00B422EB">
        <w:t>Coyle, C., &amp; Vaughn, H. (2008). Social networking: Communication revolution or evolution? Bell Labs Technical Journal, 13(2), 13-17.</w:t>
      </w:r>
    </w:p>
    <w:p w:rsidR="00D61484" w:rsidRPr="00B422EB" w:rsidRDefault="00D61484" w:rsidP="00EE4085">
      <w:pPr>
        <w:pStyle w:val="NormalWeb"/>
        <w:spacing w:line="360" w:lineRule="auto"/>
        <w:ind w:left="1080" w:hanging="810"/>
        <w:jc w:val="both"/>
      </w:pPr>
      <w:r w:rsidRPr="00B422EB">
        <w:lastRenderedPageBreak/>
        <w:t xml:space="preserve">De Souza, Z., &amp; Dick, G. (2008). Information disclosure on </w:t>
      </w:r>
      <w:proofErr w:type="spellStart"/>
      <w:r w:rsidRPr="00B422EB">
        <w:t>myspace</w:t>
      </w:r>
      <w:proofErr w:type="spellEnd"/>
      <w:r w:rsidRPr="00B422EB">
        <w:t>: The what, the why, and the implications. Pastoral Care in Education, 26(3), 143-157.</w:t>
      </w:r>
    </w:p>
    <w:p w:rsidR="00D61484" w:rsidRPr="00B422EB" w:rsidRDefault="00D61484" w:rsidP="00EE4085">
      <w:pPr>
        <w:pStyle w:val="NormalWeb"/>
        <w:spacing w:line="360" w:lineRule="auto"/>
        <w:ind w:left="1080" w:hanging="810"/>
        <w:jc w:val="both"/>
      </w:pPr>
      <w:proofErr w:type="spellStart"/>
      <w:r w:rsidRPr="00B422EB">
        <w:t>Domizi</w:t>
      </w:r>
      <w:proofErr w:type="spellEnd"/>
      <w:r w:rsidRPr="00B422EB">
        <w:t xml:space="preserve">, D. P. (2013). Microblogging to foster connections and community in a weekly graduate seminar course. </w:t>
      </w:r>
      <w:proofErr w:type="spellStart"/>
      <w:r w:rsidRPr="00B422EB">
        <w:t>TechTrends</w:t>
      </w:r>
      <w:proofErr w:type="spellEnd"/>
      <w:r w:rsidRPr="00B422EB">
        <w:t>, 57(1), 43-51.</w:t>
      </w:r>
    </w:p>
    <w:p w:rsidR="00D61484" w:rsidRPr="00B422EB" w:rsidRDefault="00D61484" w:rsidP="00EE4085">
      <w:pPr>
        <w:pStyle w:val="NormalWeb"/>
        <w:spacing w:line="360" w:lineRule="auto"/>
        <w:ind w:left="1080" w:hanging="810"/>
        <w:jc w:val="both"/>
      </w:pPr>
      <w:proofErr w:type="spellStart"/>
      <w:r w:rsidRPr="00B422EB">
        <w:t>Duven</w:t>
      </w:r>
      <w:proofErr w:type="spellEnd"/>
      <w:r w:rsidRPr="00B422EB">
        <w:t xml:space="preserve">, C., &amp; </w:t>
      </w:r>
      <w:proofErr w:type="spellStart"/>
      <w:r w:rsidRPr="00B422EB">
        <w:t>Timm</w:t>
      </w:r>
      <w:proofErr w:type="spellEnd"/>
      <w:r w:rsidRPr="00B422EB">
        <w:t>, D. (2008). Privacy and social networking sites: New directions for student services.</w:t>
      </w:r>
    </w:p>
    <w:p w:rsidR="00D61484" w:rsidRPr="00B422EB" w:rsidRDefault="00D61484" w:rsidP="00EE4085">
      <w:pPr>
        <w:pStyle w:val="NormalWeb"/>
        <w:spacing w:line="360" w:lineRule="auto"/>
        <w:ind w:left="1080" w:hanging="810"/>
        <w:jc w:val="both"/>
      </w:pPr>
      <w:proofErr w:type="spellStart"/>
      <w:r w:rsidRPr="00B422EB">
        <w:t>Eick</w:t>
      </w:r>
      <w:proofErr w:type="spellEnd"/>
      <w:r w:rsidRPr="00B422EB">
        <w:t>, C. J., &amp; King, D. T. (2012). Non-science majors’ perceptions on the use of YouTube video to support learning in an integrated science lecture. Journal of College Science Teaching, 42(1), 26-30.</w:t>
      </w:r>
    </w:p>
    <w:p w:rsidR="00D61484" w:rsidRPr="00B422EB" w:rsidRDefault="00D61484" w:rsidP="00EE4085">
      <w:pPr>
        <w:pStyle w:val="NormalWeb"/>
        <w:spacing w:line="360" w:lineRule="auto"/>
        <w:ind w:left="1080" w:hanging="810"/>
        <w:jc w:val="both"/>
      </w:pPr>
      <w:r w:rsidRPr="00B422EB">
        <w:t xml:space="preserve">Englander, F., </w:t>
      </w:r>
      <w:proofErr w:type="spellStart"/>
      <w:r w:rsidRPr="00B422EB">
        <w:t>Terregrossa</w:t>
      </w:r>
      <w:proofErr w:type="spellEnd"/>
      <w:r w:rsidRPr="00B422EB">
        <w:t>, R. A., &amp; Wang, Z. (2010). Educational Review, 62(1), 85-96.</w:t>
      </w:r>
    </w:p>
    <w:p w:rsidR="00D61484" w:rsidRPr="00B422EB" w:rsidRDefault="00D61484" w:rsidP="00EE4085">
      <w:pPr>
        <w:pStyle w:val="NormalWeb"/>
        <w:spacing w:line="360" w:lineRule="auto"/>
        <w:ind w:left="1080" w:hanging="810"/>
        <w:jc w:val="both"/>
      </w:pPr>
      <w:proofErr w:type="spellStart"/>
      <w:r w:rsidRPr="00B422EB">
        <w:t>Fewkes</w:t>
      </w:r>
      <w:proofErr w:type="spellEnd"/>
      <w:r w:rsidRPr="00B422EB">
        <w:t xml:space="preserve">, A., &amp; McCabe, M. (2012). Facebook: Learning tool or distraction? Journal of Digital Learning in Teacher Education, 28(3). Retrieved from </w:t>
      </w:r>
      <w:hyperlink r:id="rId10" w:tgtFrame="_new" w:history="1">
        <w:r w:rsidRPr="00B422EB">
          <w:rPr>
            <w:rStyle w:val="Hyperlink"/>
            <w:rFonts w:eastAsiaTheme="majorEastAsia"/>
          </w:rPr>
          <w:t>http://eric.ed.gov/?id=EJ972449</w:t>
        </w:r>
      </w:hyperlink>
    </w:p>
    <w:p w:rsidR="00D61484" w:rsidRPr="00B422EB" w:rsidRDefault="00D61484" w:rsidP="00EE4085">
      <w:pPr>
        <w:pStyle w:val="NormalWeb"/>
        <w:spacing w:line="360" w:lineRule="auto"/>
        <w:ind w:left="1080" w:hanging="810"/>
        <w:jc w:val="both"/>
      </w:pPr>
      <w:r w:rsidRPr="00B422EB">
        <w:t xml:space="preserve">Goodman, J. (2008). Click first, ask questions later: Understanding teen online behavior. Australasian Public Libraries and Information Services, 20(2), 84-85. Retrieved from </w:t>
      </w:r>
      <w:hyperlink r:id="rId11" w:tgtFrame="_new" w:history="1">
        <w:r w:rsidRPr="00B422EB">
          <w:rPr>
            <w:rStyle w:val="Hyperlink"/>
            <w:rFonts w:eastAsiaTheme="majorEastAsia"/>
          </w:rPr>
          <w:t>http://www.search.informit.com.au</w:t>
        </w:r>
      </w:hyperlink>
    </w:p>
    <w:p w:rsidR="00D61484" w:rsidRPr="00B422EB" w:rsidRDefault="00D61484" w:rsidP="00EE4085">
      <w:pPr>
        <w:pStyle w:val="NormalWeb"/>
        <w:spacing w:line="360" w:lineRule="auto"/>
        <w:ind w:left="1080" w:hanging="810"/>
        <w:jc w:val="both"/>
      </w:pPr>
      <w:r w:rsidRPr="00B422EB">
        <w:t xml:space="preserve">Greenfield, P., &amp; </w:t>
      </w:r>
      <w:proofErr w:type="spellStart"/>
      <w:r w:rsidRPr="00B422EB">
        <w:t>Subrahmanyam</w:t>
      </w:r>
      <w:proofErr w:type="spellEnd"/>
      <w:r w:rsidRPr="00B422EB">
        <w:t>, K. (2008). Online communication and adolescent relationships. The Future of Children, 18(1), 119-140.</w:t>
      </w:r>
    </w:p>
    <w:p w:rsidR="00D61484" w:rsidRPr="00B422EB" w:rsidRDefault="00D61484" w:rsidP="00EE4085">
      <w:pPr>
        <w:pStyle w:val="NormalWeb"/>
        <w:spacing w:line="360" w:lineRule="auto"/>
        <w:ind w:left="1080" w:hanging="810"/>
        <w:jc w:val="both"/>
      </w:pPr>
      <w:r w:rsidRPr="00B422EB">
        <w:t xml:space="preserve">McCombs, M. E., &amp; Reynolds, A. (2009). How the news shapes our civic agenda. In J. Bryant &amp; M. B. Oliver (Eds.), Media effects: Advances in theory and research (3rd ed., pp. 1-16). </w:t>
      </w:r>
      <w:proofErr w:type="spellStart"/>
      <w:r w:rsidRPr="00B422EB">
        <w:t>Routledge</w:t>
      </w:r>
      <w:proofErr w:type="spellEnd"/>
      <w:r w:rsidRPr="00B422EB">
        <w:t>.</w:t>
      </w:r>
    </w:p>
    <w:p w:rsidR="00D61484" w:rsidRPr="00B422EB" w:rsidRDefault="00D61484" w:rsidP="00EE4085">
      <w:pPr>
        <w:pStyle w:val="NormalWeb"/>
        <w:spacing w:line="360" w:lineRule="auto"/>
        <w:ind w:left="1080" w:hanging="810"/>
        <w:jc w:val="both"/>
      </w:pPr>
      <w:r w:rsidRPr="00B422EB">
        <w:lastRenderedPageBreak/>
        <w:t xml:space="preserve">Nilsson, A., </w:t>
      </w:r>
      <w:proofErr w:type="spellStart"/>
      <w:r w:rsidRPr="00B422EB">
        <w:t>Bergquist</w:t>
      </w:r>
      <w:proofErr w:type="spellEnd"/>
      <w:r w:rsidRPr="00B422EB">
        <w:t>, M., &amp; Schultz, P. W. (2017). The role of values and norms in promoting pro-environmental behavior. Journal of Environmental Psychology, 49, 100-104.</w:t>
      </w:r>
    </w:p>
    <w:p w:rsidR="00D61484" w:rsidRPr="00B422EB" w:rsidRDefault="00D61484" w:rsidP="00EE4085">
      <w:pPr>
        <w:pStyle w:val="NormalWeb"/>
        <w:spacing w:line="360" w:lineRule="auto"/>
        <w:ind w:left="1080" w:hanging="810"/>
        <w:jc w:val="both"/>
      </w:pPr>
      <w:r w:rsidRPr="00B422EB">
        <w:t xml:space="preserve">Smith, C., Tang, K. C., &amp; </w:t>
      </w:r>
      <w:proofErr w:type="spellStart"/>
      <w:r w:rsidRPr="00B422EB">
        <w:t>Nutbeam</w:t>
      </w:r>
      <w:proofErr w:type="spellEnd"/>
      <w:r w:rsidRPr="00B422EB">
        <w:t>, D. (2015). WHO health promotion glossary: New terms. Health Promotion International, 21(4), 340-345.</w:t>
      </w:r>
    </w:p>
    <w:p w:rsidR="00D61484" w:rsidRPr="00B422EB" w:rsidRDefault="00D61484" w:rsidP="00EE4085">
      <w:pPr>
        <w:pStyle w:val="NormalWeb"/>
        <w:spacing w:line="360" w:lineRule="auto"/>
        <w:ind w:left="1080" w:hanging="810"/>
        <w:jc w:val="both"/>
      </w:pPr>
      <w:proofErr w:type="spellStart"/>
      <w:r w:rsidRPr="00B422EB">
        <w:t>Tannenbaum</w:t>
      </w:r>
      <w:proofErr w:type="spellEnd"/>
      <w:r w:rsidRPr="00B422EB">
        <w:t xml:space="preserve">, M. B., </w:t>
      </w:r>
      <w:proofErr w:type="spellStart"/>
      <w:r w:rsidRPr="00B422EB">
        <w:t>Hepler</w:t>
      </w:r>
      <w:proofErr w:type="spellEnd"/>
      <w:r w:rsidRPr="00B422EB">
        <w:t xml:space="preserve">, J., Zimmerman, R. S., Saul, L., Jacobs, S., Wilson, K., &amp; </w:t>
      </w:r>
      <w:proofErr w:type="spellStart"/>
      <w:r w:rsidRPr="00B422EB">
        <w:t>Albarracín</w:t>
      </w:r>
      <w:proofErr w:type="spellEnd"/>
      <w:r w:rsidRPr="00B422EB">
        <w:t>, D. (2015). Appealing to fear: A meta-analysis of fear appeal effectiveness and theories. Psychological Bulletin, 141(6), 1178-1204.</w:t>
      </w:r>
    </w:p>
    <w:p w:rsidR="00D61484" w:rsidRPr="00B422EB" w:rsidRDefault="00D61484" w:rsidP="00EE4085">
      <w:pPr>
        <w:pStyle w:val="NormalWeb"/>
        <w:spacing w:line="360" w:lineRule="auto"/>
        <w:ind w:left="1080" w:hanging="810"/>
        <w:jc w:val="both"/>
      </w:pPr>
      <w:r w:rsidRPr="00B422EB">
        <w:t xml:space="preserve">Valente, T. W., &amp; </w:t>
      </w:r>
      <w:proofErr w:type="spellStart"/>
      <w:r w:rsidRPr="00B422EB">
        <w:t>Fosados</w:t>
      </w:r>
      <w:proofErr w:type="spellEnd"/>
      <w:r w:rsidRPr="00B422EB">
        <w:t>, R. (200</w:t>
      </w:r>
      <w:r>
        <w:tab/>
      </w:r>
      <w:r w:rsidRPr="00B422EB">
        <w:t>6). Diffusion of innovations and network segmentation: The part played by people in promoting health. Sexually Transmitted Diseases, 33(7), S23-S31.</w:t>
      </w:r>
    </w:p>
    <w:p w:rsidR="00D61484" w:rsidRPr="00B422EB" w:rsidRDefault="00D61484" w:rsidP="00EE4085">
      <w:pPr>
        <w:pStyle w:val="NormalWeb"/>
        <w:spacing w:line="360" w:lineRule="auto"/>
        <w:ind w:left="1080" w:hanging="810"/>
        <w:jc w:val="both"/>
      </w:pPr>
      <w:r w:rsidRPr="00B422EB">
        <w:t xml:space="preserve">Wakefield, M. A., </w:t>
      </w:r>
      <w:proofErr w:type="spellStart"/>
      <w:r w:rsidRPr="00B422EB">
        <w:t>Loken</w:t>
      </w:r>
      <w:proofErr w:type="spellEnd"/>
      <w:r w:rsidRPr="00B422EB">
        <w:t xml:space="preserve">, B., &amp; </w:t>
      </w:r>
      <w:proofErr w:type="spellStart"/>
      <w:r w:rsidRPr="00B422EB">
        <w:t>Hornik</w:t>
      </w:r>
      <w:proofErr w:type="spellEnd"/>
      <w:r w:rsidRPr="00B422EB">
        <w:t>, R. C. (2010). Use of mass media campaigns to change health behavior. The Lancet, 376(9748), 1261-1271.</w:t>
      </w:r>
    </w:p>
    <w:p w:rsidR="00D61484" w:rsidRPr="00B422EB" w:rsidRDefault="00D61484" w:rsidP="00EE4085">
      <w:pPr>
        <w:spacing w:after="0" w:line="360" w:lineRule="auto"/>
        <w:ind w:hanging="810"/>
        <w:jc w:val="both"/>
        <w:rPr>
          <w:rFonts w:ascii="Times New Roman" w:eastAsia="Times New Roman" w:hAnsi="Times New Roman" w:cs="Times New Roman"/>
          <w:b/>
          <w:sz w:val="24"/>
          <w:szCs w:val="24"/>
        </w:rPr>
      </w:pPr>
    </w:p>
    <w:p w:rsidR="00D61484" w:rsidRPr="00B422EB" w:rsidRDefault="00D61484" w:rsidP="00EE4085">
      <w:pPr>
        <w:spacing w:after="0" w:line="360" w:lineRule="auto"/>
        <w:ind w:hanging="810"/>
        <w:jc w:val="both"/>
        <w:rPr>
          <w:rFonts w:ascii="Times New Roman" w:eastAsia="Times New Roman" w:hAnsi="Times New Roman" w:cs="Times New Roman"/>
          <w:b/>
          <w:sz w:val="24"/>
          <w:szCs w:val="24"/>
        </w:rPr>
      </w:pPr>
    </w:p>
    <w:p w:rsidR="00D61484" w:rsidRPr="00B422EB" w:rsidRDefault="00D61484" w:rsidP="00EE4085">
      <w:pPr>
        <w:spacing w:after="0" w:line="360" w:lineRule="auto"/>
        <w:ind w:hanging="810"/>
        <w:jc w:val="both"/>
        <w:rPr>
          <w:rFonts w:ascii="Times New Roman" w:eastAsia="Times New Roman" w:hAnsi="Times New Roman" w:cs="Times New Roman"/>
          <w:b/>
          <w:sz w:val="24"/>
          <w:szCs w:val="24"/>
        </w:rPr>
      </w:pPr>
    </w:p>
    <w:p w:rsidR="00D61484" w:rsidRDefault="00D61484" w:rsidP="00EE4085">
      <w:pPr>
        <w:ind w:hanging="810"/>
      </w:pPr>
    </w:p>
    <w:p w:rsidR="00D61484" w:rsidRPr="006E6BFB" w:rsidRDefault="00D61484" w:rsidP="003D78F7">
      <w:pPr>
        <w:spacing w:line="360" w:lineRule="auto"/>
        <w:ind w:firstLine="630"/>
        <w:jc w:val="both"/>
        <w:rPr>
          <w:sz w:val="24"/>
          <w:szCs w:val="24"/>
        </w:rPr>
      </w:pPr>
    </w:p>
    <w:sectPr w:rsidR="00D61484" w:rsidRPr="006E6BFB" w:rsidSect="003D78F7">
      <w:footerReference w:type="default" r:id="rId12"/>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085" w:rsidRDefault="00EE4085" w:rsidP="006E6BFB">
      <w:pPr>
        <w:spacing w:after="0" w:line="240" w:lineRule="auto"/>
      </w:pPr>
      <w:r>
        <w:separator/>
      </w:r>
    </w:p>
  </w:endnote>
  <w:endnote w:type="continuationSeparator" w:id="0">
    <w:p w:rsidR="00EE4085" w:rsidRDefault="00EE4085" w:rsidP="006E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085" w:rsidRDefault="0079572C">
    <w:pPr>
      <w:pStyle w:val="Footer"/>
      <w:jc w:val="center"/>
    </w:pPr>
    <w:proofErr w:type="gramStart"/>
    <w:r>
      <w:t>iv</w:t>
    </w:r>
    <w:proofErr w:type="gramEnd"/>
  </w:p>
  <w:p w:rsidR="00EE4085" w:rsidRDefault="00EE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085" w:rsidRDefault="00EE4085" w:rsidP="006E6BFB">
      <w:pPr>
        <w:spacing w:after="0" w:line="240" w:lineRule="auto"/>
      </w:pPr>
      <w:r>
        <w:separator/>
      </w:r>
    </w:p>
  </w:footnote>
  <w:footnote w:type="continuationSeparator" w:id="0">
    <w:p w:rsidR="00EE4085" w:rsidRDefault="00EE4085" w:rsidP="006E6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31C6ABC"/>
    <w:multiLevelType w:val="multilevel"/>
    <w:tmpl w:val="0FB4E6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E069E2"/>
    <w:multiLevelType w:val="multilevel"/>
    <w:tmpl w:val="9908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D05DB7"/>
    <w:multiLevelType w:val="multilevel"/>
    <w:tmpl w:val="126E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177AB9"/>
    <w:multiLevelType w:val="multilevel"/>
    <w:tmpl w:val="D342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76"/>
    <w:rsid w:val="00163376"/>
    <w:rsid w:val="002B0346"/>
    <w:rsid w:val="003D78F7"/>
    <w:rsid w:val="005E32BD"/>
    <w:rsid w:val="006D1F6B"/>
    <w:rsid w:val="006E6BFB"/>
    <w:rsid w:val="0079572C"/>
    <w:rsid w:val="00BD04AC"/>
    <w:rsid w:val="00C936BA"/>
    <w:rsid w:val="00D61484"/>
    <w:rsid w:val="00D83622"/>
    <w:rsid w:val="00E34836"/>
    <w:rsid w:val="00EE4085"/>
    <w:rsid w:val="00FB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E7089-2606-455C-9B85-236EDACA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63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633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633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3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63376"/>
    <w:rPr>
      <w:rFonts w:ascii="Times New Roman" w:eastAsia="Times New Roman" w:hAnsi="Times New Roman" w:cs="Times New Roman"/>
      <w:b/>
      <w:bCs/>
      <w:sz w:val="27"/>
      <w:szCs w:val="27"/>
    </w:rPr>
  </w:style>
  <w:style w:type="paragraph" w:styleId="NormalWeb">
    <w:name w:val="Normal (Web)"/>
    <w:basedOn w:val="Normal"/>
    <w:uiPriority w:val="99"/>
    <w:unhideWhenUsed/>
    <w:rsid w:val="001633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376"/>
    <w:rPr>
      <w:b/>
      <w:bCs/>
    </w:rPr>
  </w:style>
  <w:style w:type="character" w:customStyle="1" w:styleId="Heading4Char">
    <w:name w:val="Heading 4 Char"/>
    <w:basedOn w:val="DefaultParagraphFont"/>
    <w:link w:val="Heading4"/>
    <w:uiPriority w:val="9"/>
    <w:semiHidden/>
    <w:rsid w:val="0016337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E6BFB"/>
    <w:pPr>
      <w:spacing w:after="200" w:line="276" w:lineRule="auto"/>
      <w:ind w:left="720"/>
      <w:contextualSpacing/>
    </w:pPr>
  </w:style>
  <w:style w:type="paragraph" w:styleId="Header">
    <w:name w:val="header"/>
    <w:basedOn w:val="Normal"/>
    <w:link w:val="HeaderChar"/>
    <w:uiPriority w:val="99"/>
    <w:unhideWhenUsed/>
    <w:rsid w:val="006E6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BFB"/>
  </w:style>
  <w:style w:type="paragraph" w:styleId="Footer">
    <w:name w:val="footer"/>
    <w:basedOn w:val="Normal"/>
    <w:link w:val="FooterChar"/>
    <w:uiPriority w:val="99"/>
    <w:unhideWhenUsed/>
    <w:rsid w:val="006E6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BFB"/>
  </w:style>
  <w:style w:type="paragraph" w:styleId="BalloonText">
    <w:name w:val="Balloon Text"/>
    <w:basedOn w:val="Normal"/>
    <w:link w:val="BalloonTextChar"/>
    <w:uiPriority w:val="99"/>
    <w:semiHidden/>
    <w:unhideWhenUsed/>
    <w:rsid w:val="006E6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BFB"/>
    <w:rPr>
      <w:rFonts w:ascii="Segoe UI" w:hAnsi="Segoe UI" w:cs="Segoe UI"/>
      <w:sz w:val="18"/>
      <w:szCs w:val="18"/>
    </w:rPr>
  </w:style>
  <w:style w:type="paragraph" w:customStyle="1" w:styleId="Default">
    <w:name w:val="Default"/>
    <w:rsid w:val="00D614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D61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61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58395">
      <w:bodyDiv w:val="1"/>
      <w:marLeft w:val="0"/>
      <w:marRight w:val="0"/>
      <w:marTop w:val="0"/>
      <w:marBottom w:val="0"/>
      <w:divBdr>
        <w:top w:val="none" w:sz="0" w:space="0" w:color="auto"/>
        <w:left w:val="none" w:sz="0" w:space="0" w:color="auto"/>
        <w:bottom w:val="none" w:sz="0" w:space="0" w:color="auto"/>
        <w:right w:val="none" w:sz="0" w:space="0" w:color="auto"/>
      </w:divBdr>
    </w:div>
    <w:div w:id="1579509948">
      <w:bodyDiv w:val="1"/>
      <w:marLeft w:val="0"/>
      <w:marRight w:val="0"/>
      <w:marTop w:val="0"/>
      <w:marBottom w:val="0"/>
      <w:divBdr>
        <w:top w:val="none" w:sz="0" w:space="0" w:color="auto"/>
        <w:left w:val="none" w:sz="0" w:space="0" w:color="auto"/>
        <w:bottom w:val="none" w:sz="0" w:space="0" w:color="auto"/>
        <w:right w:val="none" w:sz="0" w:space="0" w:color="auto"/>
      </w:divBdr>
    </w:div>
    <w:div w:id="1593933692">
      <w:bodyDiv w:val="1"/>
      <w:marLeft w:val="0"/>
      <w:marRight w:val="0"/>
      <w:marTop w:val="0"/>
      <w:marBottom w:val="0"/>
      <w:divBdr>
        <w:top w:val="none" w:sz="0" w:space="0" w:color="auto"/>
        <w:left w:val="none" w:sz="0" w:space="0" w:color="auto"/>
        <w:bottom w:val="none" w:sz="0" w:space="0" w:color="auto"/>
        <w:right w:val="none" w:sz="0" w:space="0" w:color="auto"/>
      </w:divBdr>
    </w:div>
    <w:div w:id="20694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cmc.indiana.edu/vol13/issue1/boyd.ellis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Ronline.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rch.informit.com.au" TargetMode="External"/><Relationship Id="rId5" Type="http://schemas.openxmlformats.org/officeDocument/2006/relationships/footnotes" Target="footnotes.xml"/><Relationship Id="rId10" Type="http://schemas.openxmlformats.org/officeDocument/2006/relationships/hyperlink" Target="http://eric.ed.gov/?id=EJ972449" TargetMode="External"/><Relationship Id="rId4" Type="http://schemas.openxmlformats.org/officeDocument/2006/relationships/webSettings" Target="webSettings.xml"/><Relationship Id="rId9" Type="http://schemas.openxmlformats.org/officeDocument/2006/relationships/hyperlink" Target="http://jcmc.indiana.edu/vol11/issue2/Brya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48</Pages>
  <Words>11143</Words>
  <Characters>63520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2025-09-15T11:20:00Z</cp:lastPrinted>
  <dcterms:created xsi:type="dcterms:W3CDTF">2025-07-10T10:22:00Z</dcterms:created>
  <dcterms:modified xsi:type="dcterms:W3CDTF">2025-09-15T11:30:00Z</dcterms:modified>
</cp:coreProperties>
</file>