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4E3" w:rsidRDefault="002C4A42" w:rsidP="009E44E3">
      <w:pPr>
        <w:spacing w:line="360" w:lineRule="auto"/>
        <w:contextualSpacing/>
        <w:mirrorIndents/>
        <w:jc w:val="center"/>
        <w:rPr>
          <w:rFonts w:ascii="Times New Roman" w:hAnsi="Times New Roman"/>
          <w:sz w:val="24"/>
          <w:szCs w:val="24"/>
        </w:rPr>
      </w:pPr>
      <w:r w:rsidRPr="000451D1">
        <w:rPr>
          <w:rFonts w:ascii="Times New Roman" w:hAnsi="Times New Roman"/>
          <w:b/>
          <w:sz w:val="24"/>
          <w:szCs w:val="24"/>
        </w:rPr>
        <w:t>CHAPTER ONE</w:t>
      </w:r>
    </w:p>
    <w:p w:rsidR="002C4A42" w:rsidRPr="009E44E3" w:rsidRDefault="002C4A42" w:rsidP="009E44E3">
      <w:pPr>
        <w:spacing w:line="360" w:lineRule="auto"/>
        <w:contextualSpacing/>
        <w:mirrorIndents/>
        <w:rPr>
          <w:rFonts w:ascii="Times New Roman" w:hAnsi="Times New Roman"/>
          <w:sz w:val="24"/>
          <w:szCs w:val="24"/>
        </w:rPr>
      </w:pPr>
      <w:r w:rsidRPr="000451D1">
        <w:rPr>
          <w:rFonts w:ascii="Times New Roman" w:hAnsi="Times New Roman"/>
          <w:b/>
          <w:sz w:val="24"/>
          <w:szCs w:val="24"/>
        </w:rPr>
        <w:t>BACKGROUND OF THE STUDY</w:t>
      </w:r>
    </w:p>
    <w:p w:rsidR="002C4A42" w:rsidRPr="000451D1" w:rsidRDefault="002C4A42" w:rsidP="000451D1">
      <w:pPr>
        <w:pStyle w:val="ListParagraph"/>
        <w:numPr>
          <w:ilvl w:val="1"/>
          <w:numId w:val="15"/>
        </w:numPr>
        <w:spacing w:after="0" w:line="360" w:lineRule="auto"/>
        <w:ind w:left="0" w:firstLine="0"/>
        <w:mirrorIndents/>
        <w:jc w:val="both"/>
        <w:rPr>
          <w:rFonts w:ascii="Times New Roman" w:hAnsi="Times New Roman"/>
          <w:b/>
          <w:sz w:val="24"/>
          <w:szCs w:val="24"/>
        </w:rPr>
      </w:pPr>
      <w:r w:rsidRPr="000451D1">
        <w:rPr>
          <w:rFonts w:ascii="Times New Roman" w:hAnsi="Times New Roman"/>
          <w:b/>
          <w:sz w:val="24"/>
          <w:szCs w:val="24"/>
        </w:rPr>
        <w:t>INTRODUCTION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need for foreign currency policy management arsis only within the frame-work of countries engage in international trade in contrast to a closed economy, whose scope does not transcend its intra-country trade transactions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Foreign exchange is the means or ways of effecting payment for international transaction.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It can be acquired by a country through the export of goods and services, direct investment flow, drawn down on external loans, aids or grant and it can also be expanded on setting international obligation. It is made convertible currencies that are generally accepted for the </w:t>
      </w:r>
      <w:proofErr w:type="gramStart"/>
      <w:r w:rsidRPr="000451D1">
        <w:rPr>
          <w:rFonts w:ascii="Times New Roman" w:hAnsi="Times New Roman"/>
          <w:sz w:val="24"/>
          <w:szCs w:val="24"/>
        </w:rPr>
        <w:t>settlement  of</w:t>
      </w:r>
      <w:proofErr w:type="gramEnd"/>
      <w:r w:rsidRPr="000451D1">
        <w:rPr>
          <w:rFonts w:ascii="Times New Roman" w:hAnsi="Times New Roman"/>
          <w:sz w:val="24"/>
          <w:szCs w:val="24"/>
        </w:rPr>
        <w:t xml:space="preserve"> international trade and external obligation such currencies include those of the group of seven(G7) industrialization countries made up of united state Dollar, British pound sterling, </w:t>
      </w:r>
      <w:proofErr w:type="spellStart"/>
      <w:r w:rsidRPr="000451D1">
        <w:rPr>
          <w:rFonts w:ascii="Times New Roman" w:hAnsi="Times New Roman"/>
          <w:sz w:val="24"/>
          <w:szCs w:val="24"/>
        </w:rPr>
        <w:t>Deutslue</w:t>
      </w:r>
      <w:proofErr w:type="spellEnd"/>
      <w:r w:rsidRPr="000451D1">
        <w:rPr>
          <w:rFonts w:ascii="Times New Roman" w:hAnsi="Times New Roman"/>
          <w:sz w:val="24"/>
          <w:szCs w:val="24"/>
        </w:rPr>
        <w:t xml:space="preserve"> mark, Japanese yen, French franc, Italia lira and Canadian dollar.</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foreign exchange market is the medium of interaction between the seller and buyer of foreign exchange in a bid to negotiate a mutually acceptable price for the settlement of international transactions. The objective of the market include the provision of </w:t>
      </w:r>
      <w:proofErr w:type="gramStart"/>
      <w:r w:rsidRPr="000451D1">
        <w:rPr>
          <w:rFonts w:ascii="Times New Roman" w:hAnsi="Times New Roman"/>
          <w:sz w:val="24"/>
          <w:szCs w:val="24"/>
        </w:rPr>
        <w:t>an</w:t>
      </w:r>
      <w:proofErr w:type="gramEnd"/>
      <w:r w:rsidRPr="000451D1">
        <w:rPr>
          <w:rFonts w:ascii="Times New Roman" w:hAnsi="Times New Roman"/>
          <w:sz w:val="24"/>
          <w:szCs w:val="24"/>
        </w:rPr>
        <w:t xml:space="preserve"> </w:t>
      </w:r>
      <w:proofErr w:type="spellStart"/>
      <w:r w:rsidRPr="000451D1">
        <w:rPr>
          <w:rFonts w:ascii="Times New Roman" w:hAnsi="Times New Roman"/>
          <w:sz w:val="24"/>
          <w:szCs w:val="24"/>
        </w:rPr>
        <w:t>a venue</w:t>
      </w:r>
      <w:proofErr w:type="spellEnd"/>
      <w:r w:rsidRPr="000451D1">
        <w:rPr>
          <w:rFonts w:ascii="Times New Roman" w:hAnsi="Times New Roman"/>
          <w:sz w:val="24"/>
          <w:szCs w:val="24"/>
        </w:rPr>
        <w:t xml:space="preserve"> for the exchange of national currencies and the creation of an effective mechanism of foreign exchange.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foreign exchange market consist of the sellers (supply) and buyers (Demand) of foreign exchange market are the monetary authority (central bank of Nigeria) authorized dealer (bank) agent of the public sector, the private as well as correspondent bank abroad. The supply of foreign exchange is derived from oil and non oil exports, capital receipts including drawn on loans, expenditure of foreign tourist in Nigeria, repatriation of capital by Nigerians resident abroad as well as invisible receipt by the private sector.</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On the other hands, the demand of foreign exchange consist of payment for import, external dept services obligation, personal home remittance (PHR) by foreign national </w:t>
      </w:r>
      <w:r w:rsidRPr="000451D1">
        <w:rPr>
          <w:rFonts w:ascii="Times New Roman" w:hAnsi="Times New Roman"/>
          <w:sz w:val="24"/>
          <w:szCs w:val="24"/>
        </w:rPr>
        <w:lastRenderedPageBreak/>
        <w:t>resident in the country, financial commitment to international organization and the country, financial commitment to international organization and the country’s abroad, as well as other invisible out-payment by the private sector.</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1.2 STATEMENT OF THE PROBLEM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An importance threat of effective of foreign exchange policies and management in Nigeria is the accumulation of foreign dept whose servicing has been convincing a greater proportion of the dividing </w:t>
      </w:r>
      <w:proofErr w:type="spellStart"/>
      <w:r w:rsidRPr="000451D1">
        <w:rPr>
          <w:rFonts w:ascii="Times New Roman" w:hAnsi="Times New Roman"/>
          <w:sz w:val="24"/>
          <w:szCs w:val="24"/>
        </w:rPr>
        <w:t>forex</w:t>
      </w:r>
      <w:proofErr w:type="spellEnd"/>
      <w:r w:rsidRPr="000451D1">
        <w:rPr>
          <w:rFonts w:ascii="Times New Roman" w:hAnsi="Times New Roman"/>
          <w:sz w:val="24"/>
          <w:szCs w:val="24"/>
        </w:rPr>
        <w:t xml:space="preserve"> inflow at the detriment of development programmed which require for execution.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Inconsistency in policy formulation and implementation is another major problem. </w:t>
      </w:r>
      <w:proofErr w:type="gramStart"/>
      <w:r w:rsidRPr="000451D1">
        <w:rPr>
          <w:rFonts w:ascii="Times New Roman" w:hAnsi="Times New Roman"/>
          <w:sz w:val="24"/>
          <w:szCs w:val="24"/>
        </w:rPr>
        <w:t>Frequent change in minister secretaries witnessed, change in policy and this effect performance and result.</w:t>
      </w:r>
      <w:proofErr w:type="gramEnd"/>
      <w:r w:rsidRPr="000451D1">
        <w:rPr>
          <w:rFonts w:ascii="Times New Roman" w:hAnsi="Times New Roman"/>
          <w:sz w:val="24"/>
          <w:szCs w:val="24"/>
        </w:rPr>
        <w:t xml:space="preserve"> </w:t>
      </w:r>
      <w:proofErr w:type="gramStart"/>
      <w:r w:rsidRPr="000451D1">
        <w:rPr>
          <w:rFonts w:ascii="Times New Roman" w:hAnsi="Times New Roman"/>
          <w:sz w:val="24"/>
          <w:szCs w:val="24"/>
        </w:rPr>
        <w:t>Lack of monetary and fiscal policy on part of government of resource and budget indiscipline.</w:t>
      </w:r>
      <w:proofErr w:type="gramEnd"/>
      <w:r w:rsidRPr="000451D1">
        <w:rPr>
          <w:rFonts w:ascii="Times New Roman" w:hAnsi="Times New Roman"/>
          <w:sz w:val="24"/>
          <w:szCs w:val="24"/>
        </w:rPr>
        <w:t xml:space="preserve"> A situation where budget surplus and ends up in billion of naira deficit.</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Narrow export base and low elasticity of export good, protectionist policies of industrialized nation against export goods and development of synthetic fibers seem to have jointly compared to frustrate effort to increase from export.</w:t>
      </w:r>
    </w:p>
    <w:p w:rsidR="002C4A42" w:rsidRPr="000451D1" w:rsidRDefault="002C4A42" w:rsidP="000451D1">
      <w:pPr>
        <w:spacing w:before="100" w:beforeAutospacing="1" w:after="100" w:afterAutospacing="1" w:line="360" w:lineRule="auto"/>
        <w:jc w:val="both"/>
        <w:outlineLvl w:val="2"/>
        <w:rPr>
          <w:rFonts w:ascii="Times New Roman" w:eastAsia="Times New Roman" w:hAnsi="Times New Roman"/>
          <w:b/>
          <w:bCs/>
          <w:sz w:val="24"/>
          <w:szCs w:val="24"/>
        </w:rPr>
      </w:pPr>
      <w:r w:rsidRPr="000451D1">
        <w:rPr>
          <w:rFonts w:ascii="Times New Roman" w:eastAsia="Times New Roman" w:hAnsi="Times New Roman"/>
          <w:b/>
          <w:bCs/>
          <w:sz w:val="24"/>
          <w:szCs w:val="24"/>
        </w:rPr>
        <w:t>1.3</w:t>
      </w:r>
      <w:r w:rsidRPr="000451D1">
        <w:rPr>
          <w:rFonts w:ascii="Times New Roman" w:eastAsia="Times New Roman" w:hAnsi="Times New Roman"/>
          <w:b/>
          <w:bCs/>
          <w:sz w:val="24"/>
          <w:szCs w:val="24"/>
        </w:rPr>
        <w:tab/>
        <w:t>RESEARCH QUESTIONS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The following research questions were formulated based on the objectives of the study:</w:t>
      </w:r>
    </w:p>
    <w:p w:rsidR="002C4A42" w:rsidRPr="000451D1" w:rsidRDefault="002C4A42" w:rsidP="000451D1">
      <w:pPr>
        <w:numPr>
          <w:ilvl w:val="0"/>
          <w:numId w:val="16"/>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sz w:val="24"/>
          <w:szCs w:val="24"/>
        </w:rPr>
        <w:t>What are the primary sources of foreign exchange in Nigeria, and how can they be managed effectively to achieve economic goals?</w:t>
      </w:r>
    </w:p>
    <w:p w:rsidR="002C4A42" w:rsidRPr="000451D1" w:rsidRDefault="002C4A42" w:rsidP="000451D1">
      <w:pPr>
        <w:numPr>
          <w:ilvl w:val="0"/>
          <w:numId w:val="16"/>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sz w:val="24"/>
          <w:szCs w:val="24"/>
        </w:rPr>
        <w:t>What are the key loopholes and malpractices in Nigeria’s foreign exchange management system?</w:t>
      </w:r>
    </w:p>
    <w:p w:rsidR="002C4A42" w:rsidRPr="000451D1" w:rsidRDefault="002C4A42" w:rsidP="000451D1">
      <w:pPr>
        <w:numPr>
          <w:ilvl w:val="0"/>
          <w:numId w:val="16"/>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sz w:val="24"/>
          <w:szCs w:val="24"/>
        </w:rPr>
        <w:t>How does foreign exchange reach its ultimate users in Nigeria?</w:t>
      </w:r>
    </w:p>
    <w:p w:rsidR="002C4A42" w:rsidRPr="000451D1" w:rsidRDefault="002C4A42" w:rsidP="000451D1">
      <w:pPr>
        <w:numPr>
          <w:ilvl w:val="0"/>
          <w:numId w:val="16"/>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sz w:val="24"/>
          <w:szCs w:val="24"/>
        </w:rPr>
        <w:t>What are the economic consequences of foreign exchange mismanagement in Nigeria?</w:t>
      </w:r>
    </w:p>
    <w:p w:rsidR="002C4A42" w:rsidRPr="000451D1" w:rsidRDefault="002C4A42" w:rsidP="000451D1">
      <w:pPr>
        <w:numPr>
          <w:ilvl w:val="0"/>
          <w:numId w:val="16"/>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sz w:val="24"/>
          <w:szCs w:val="24"/>
        </w:rPr>
        <w:t>What measures can be implemented to improve foreign exchange management in Nigeria?</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1.4</w:t>
      </w:r>
      <w:r w:rsidRPr="000451D1">
        <w:rPr>
          <w:rFonts w:ascii="Times New Roman" w:hAnsi="Times New Roman"/>
          <w:b/>
          <w:sz w:val="24"/>
          <w:szCs w:val="24"/>
        </w:rPr>
        <w:tab/>
        <w:t>OBJECTIVES OF THE STUDY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primary objectives of these researches are to analysis the sources of the foreign exchange and prefer solution on how it can be managed affectivities to achieve the set of goal.</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To achieve these goals or objective, the following objectives have been specified:</w:t>
      </w:r>
    </w:p>
    <w:p w:rsidR="002C4A42" w:rsidRPr="000451D1" w:rsidRDefault="002C4A42" w:rsidP="000451D1">
      <w:pPr>
        <w:spacing w:line="360" w:lineRule="auto"/>
        <w:contextualSpacing/>
        <w:mirrorIndents/>
        <w:jc w:val="both"/>
        <w:rPr>
          <w:rFonts w:ascii="Times New Roman" w:hAnsi="Times New Roman"/>
          <w:sz w:val="24"/>
          <w:szCs w:val="24"/>
        </w:rPr>
      </w:pPr>
      <w:proofErr w:type="spellStart"/>
      <w:r w:rsidRPr="000451D1">
        <w:rPr>
          <w:rFonts w:ascii="Times New Roman" w:hAnsi="Times New Roman"/>
          <w:sz w:val="24"/>
          <w:szCs w:val="24"/>
        </w:rPr>
        <w:t>i</w:t>
      </w:r>
      <w:proofErr w:type="spellEnd"/>
      <w:r w:rsidRPr="000451D1">
        <w:rPr>
          <w:rFonts w:ascii="Times New Roman" w:hAnsi="Times New Roman"/>
          <w:sz w:val="24"/>
          <w:szCs w:val="24"/>
        </w:rPr>
        <w:t xml:space="preserve">. </w:t>
      </w:r>
      <w:r w:rsidRPr="000451D1">
        <w:rPr>
          <w:rFonts w:ascii="Times New Roman" w:hAnsi="Times New Roman"/>
          <w:sz w:val="24"/>
          <w:szCs w:val="24"/>
        </w:rPr>
        <w:tab/>
        <w:t>To review the existing literature. Collect and collate Information on source of foreign exchange.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ii. </w:t>
      </w:r>
      <w:r w:rsidRPr="000451D1">
        <w:rPr>
          <w:rFonts w:ascii="Times New Roman" w:hAnsi="Times New Roman"/>
          <w:sz w:val="24"/>
          <w:szCs w:val="24"/>
        </w:rPr>
        <w:tab/>
        <w:t>To identify the varicose loopholes and mal-practice in foreign exchange management</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iii. </w:t>
      </w:r>
      <w:r w:rsidRPr="000451D1">
        <w:rPr>
          <w:rFonts w:ascii="Times New Roman" w:hAnsi="Times New Roman"/>
          <w:sz w:val="24"/>
          <w:szCs w:val="24"/>
        </w:rPr>
        <w:tab/>
        <w:t>To analysis the ways that foreign exchange to the ultimate users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iv. </w:t>
      </w:r>
      <w:r w:rsidRPr="000451D1">
        <w:rPr>
          <w:rFonts w:ascii="Times New Roman" w:hAnsi="Times New Roman"/>
          <w:sz w:val="24"/>
          <w:szCs w:val="24"/>
        </w:rPr>
        <w:tab/>
        <w:t>To determine the effect of foreign exchange mismanagement.</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v. </w:t>
      </w:r>
      <w:r w:rsidRPr="000451D1">
        <w:rPr>
          <w:rFonts w:ascii="Times New Roman" w:hAnsi="Times New Roman"/>
          <w:sz w:val="24"/>
          <w:szCs w:val="24"/>
        </w:rPr>
        <w:tab/>
        <w:t>To recommend measure to be taken to improve the foreign exchange management.</w:t>
      </w:r>
    </w:p>
    <w:p w:rsidR="002C4A42" w:rsidRPr="000451D1" w:rsidRDefault="002C4A42" w:rsidP="000451D1">
      <w:pPr>
        <w:spacing w:before="100" w:beforeAutospacing="1" w:after="100" w:afterAutospacing="1" w:line="360" w:lineRule="auto"/>
        <w:jc w:val="both"/>
        <w:outlineLvl w:val="2"/>
        <w:rPr>
          <w:rFonts w:ascii="Times New Roman" w:eastAsia="Times New Roman" w:hAnsi="Times New Roman"/>
          <w:b/>
          <w:bCs/>
          <w:sz w:val="24"/>
          <w:szCs w:val="24"/>
        </w:rPr>
      </w:pPr>
      <w:r w:rsidRPr="000451D1">
        <w:rPr>
          <w:rFonts w:ascii="Times New Roman" w:eastAsia="Times New Roman" w:hAnsi="Times New Roman"/>
          <w:b/>
          <w:bCs/>
          <w:sz w:val="24"/>
          <w:szCs w:val="24"/>
        </w:rPr>
        <w:t>1.5</w:t>
      </w:r>
      <w:r w:rsidRPr="000451D1">
        <w:rPr>
          <w:rFonts w:ascii="Times New Roman" w:eastAsia="Times New Roman" w:hAnsi="Times New Roman"/>
          <w:b/>
          <w:bCs/>
          <w:sz w:val="24"/>
          <w:szCs w:val="24"/>
        </w:rPr>
        <w:tab/>
        <w:t>RESEARCH HYPOTHESIS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The following hypotheses were developed to align with the research questions:</w:t>
      </w:r>
    </w:p>
    <w:p w:rsidR="002C4A42" w:rsidRPr="000451D1" w:rsidRDefault="002C4A42" w:rsidP="000451D1">
      <w:pPr>
        <w:numPr>
          <w:ilvl w:val="0"/>
          <w:numId w:val="17"/>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H0</w:t>
      </w:r>
      <w:r w:rsidRPr="000451D1">
        <w:rPr>
          <w:rFonts w:ascii="Times New Roman" w:eastAsia="Times New Roman" w:hAnsi="Times New Roman"/>
          <w:sz w:val="24"/>
          <w:szCs w:val="24"/>
        </w:rPr>
        <w:t>: The primary sources of foreign exchange in Nigeria do not significantly influence effective management to achieve economic goals.</w:t>
      </w:r>
      <w:r w:rsidRPr="000451D1">
        <w:rPr>
          <w:rFonts w:ascii="Times New Roman" w:eastAsia="Times New Roman" w:hAnsi="Times New Roman"/>
          <w:sz w:val="24"/>
          <w:szCs w:val="24"/>
        </w:rPr>
        <w:br/>
      </w:r>
      <w:r w:rsidRPr="000451D1">
        <w:rPr>
          <w:rFonts w:ascii="Times New Roman" w:eastAsia="Times New Roman" w:hAnsi="Times New Roman"/>
          <w:b/>
          <w:bCs/>
          <w:sz w:val="24"/>
          <w:szCs w:val="24"/>
        </w:rPr>
        <w:t>H1</w:t>
      </w:r>
      <w:r w:rsidRPr="000451D1">
        <w:rPr>
          <w:rFonts w:ascii="Times New Roman" w:eastAsia="Times New Roman" w:hAnsi="Times New Roman"/>
          <w:sz w:val="24"/>
          <w:szCs w:val="24"/>
        </w:rPr>
        <w:t>: The primary sources of foreign exchange in Nigeria significantly influence effective management to achieve economic goals.</w:t>
      </w:r>
    </w:p>
    <w:p w:rsidR="002C4A42" w:rsidRPr="000451D1" w:rsidRDefault="002C4A42" w:rsidP="000451D1">
      <w:pPr>
        <w:numPr>
          <w:ilvl w:val="0"/>
          <w:numId w:val="17"/>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H0</w:t>
      </w:r>
      <w:r w:rsidRPr="000451D1">
        <w:rPr>
          <w:rFonts w:ascii="Times New Roman" w:eastAsia="Times New Roman" w:hAnsi="Times New Roman"/>
          <w:sz w:val="24"/>
          <w:szCs w:val="24"/>
        </w:rPr>
        <w:t>: There are no significant loopholes or malpractices in Nigeria’s foreign exchange management system.</w:t>
      </w:r>
      <w:r w:rsidRPr="000451D1">
        <w:rPr>
          <w:rFonts w:ascii="Times New Roman" w:eastAsia="Times New Roman" w:hAnsi="Times New Roman"/>
          <w:sz w:val="24"/>
          <w:szCs w:val="24"/>
        </w:rPr>
        <w:br/>
      </w:r>
      <w:r w:rsidRPr="000451D1">
        <w:rPr>
          <w:rFonts w:ascii="Times New Roman" w:eastAsia="Times New Roman" w:hAnsi="Times New Roman"/>
          <w:b/>
          <w:bCs/>
          <w:sz w:val="24"/>
          <w:szCs w:val="24"/>
        </w:rPr>
        <w:t>H1</w:t>
      </w:r>
      <w:r w:rsidRPr="000451D1">
        <w:rPr>
          <w:rFonts w:ascii="Times New Roman" w:eastAsia="Times New Roman" w:hAnsi="Times New Roman"/>
          <w:sz w:val="24"/>
          <w:szCs w:val="24"/>
        </w:rPr>
        <w:t>: There are significant loopholes and malpractices in Nigeria’s foreign exchange management system.</w:t>
      </w:r>
    </w:p>
    <w:p w:rsidR="002C4A42" w:rsidRPr="000451D1" w:rsidRDefault="002C4A42" w:rsidP="000451D1">
      <w:pPr>
        <w:numPr>
          <w:ilvl w:val="0"/>
          <w:numId w:val="17"/>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H0</w:t>
      </w:r>
      <w:r w:rsidRPr="000451D1">
        <w:rPr>
          <w:rFonts w:ascii="Times New Roman" w:eastAsia="Times New Roman" w:hAnsi="Times New Roman"/>
          <w:sz w:val="24"/>
          <w:szCs w:val="24"/>
        </w:rPr>
        <w:t>: Foreign exchange does not effectively reach its ultimate users in Nigeria.</w:t>
      </w:r>
      <w:r w:rsidRPr="000451D1">
        <w:rPr>
          <w:rFonts w:ascii="Times New Roman" w:eastAsia="Times New Roman" w:hAnsi="Times New Roman"/>
          <w:sz w:val="24"/>
          <w:szCs w:val="24"/>
        </w:rPr>
        <w:br/>
      </w:r>
      <w:r w:rsidRPr="000451D1">
        <w:rPr>
          <w:rFonts w:ascii="Times New Roman" w:eastAsia="Times New Roman" w:hAnsi="Times New Roman"/>
          <w:b/>
          <w:bCs/>
          <w:sz w:val="24"/>
          <w:szCs w:val="24"/>
        </w:rPr>
        <w:t>H1</w:t>
      </w:r>
      <w:r w:rsidRPr="000451D1">
        <w:rPr>
          <w:rFonts w:ascii="Times New Roman" w:eastAsia="Times New Roman" w:hAnsi="Times New Roman"/>
          <w:sz w:val="24"/>
          <w:szCs w:val="24"/>
        </w:rPr>
        <w:t>: Foreign exchange effectively reaches its ultimate users in Nigeria.</w:t>
      </w:r>
    </w:p>
    <w:p w:rsidR="002C4A42" w:rsidRPr="000451D1" w:rsidRDefault="002C4A42" w:rsidP="000451D1">
      <w:pPr>
        <w:numPr>
          <w:ilvl w:val="0"/>
          <w:numId w:val="17"/>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H0</w:t>
      </w:r>
      <w:r w:rsidRPr="000451D1">
        <w:rPr>
          <w:rFonts w:ascii="Times New Roman" w:eastAsia="Times New Roman" w:hAnsi="Times New Roman"/>
          <w:sz w:val="24"/>
          <w:szCs w:val="24"/>
        </w:rPr>
        <w:t>: Foreign exchange mismanagement has no significant impact on Nigeria’s economy.</w:t>
      </w:r>
      <w:r w:rsidRPr="000451D1">
        <w:rPr>
          <w:rFonts w:ascii="Times New Roman" w:eastAsia="Times New Roman" w:hAnsi="Times New Roman"/>
          <w:sz w:val="24"/>
          <w:szCs w:val="24"/>
        </w:rPr>
        <w:br/>
      </w:r>
      <w:r w:rsidRPr="000451D1">
        <w:rPr>
          <w:rFonts w:ascii="Times New Roman" w:eastAsia="Times New Roman" w:hAnsi="Times New Roman"/>
          <w:b/>
          <w:bCs/>
          <w:sz w:val="24"/>
          <w:szCs w:val="24"/>
        </w:rPr>
        <w:t>H1</w:t>
      </w:r>
      <w:r w:rsidRPr="000451D1">
        <w:rPr>
          <w:rFonts w:ascii="Times New Roman" w:eastAsia="Times New Roman" w:hAnsi="Times New Roman"/>
          <w:sz w:val="24"/>
          <w:szCs w:val="24"/>
        </w:rPr>
        <w:t>: Foreign exchange mismanagement has a significant impact on Nigeria’s economy.</w:t>
      </w:r>
    </w:p>
    <w:p w:rsidR="002C4A42" w:rsidRPr="000451D1" w:rsidRDefault="002C4A42" w:rsidP="000451D1">
      <w:pPr>
        <w:numPr>
          <w:ilvl w:val="0"/>
          <w:numId w:val="17"/>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H0</w:t>
      </w:r>
      <w:r w:rsidRPr="000451D1">
        <w:rPr>
          <w:rFonts w:ascii="Times New Roman" w:eastAsia="Times New Roman" w:hAnsi="Times New Roman"/>
          <w:sz w:val="24"/>
          <w:szCs w:val="24"/>
        </w:rPr>
        <w:t>: Current measures are sufficient to improve foreign exchange management in Nigeria.</w:t>
      </w:r>
      <w:r w:rsidRPr="000451D1">
        <w:rPr>
          <w:rFonts w:ascii="Times New Roman" w:eastAsia="Times New Roman" w:hAnsi="Times New Roman"/>
          <w:sz w:val="24"/>
          <w:szCs w:val="24"/>
        </w:rPr>
        <w:br/>
      </w:r>
      <w:r w:rsidRPr="000451D1">
        <w:rPr>
          <w:rFonts w:ascii="Times New Roman" w:eastAsia="Times New Roman" w:hAnsi="Times New Roman"/>
          <w:b/>
          <w:bCs/>
          <w:sz w:val="24"/>
          <w:szCs w:val="24"/>
        </w:rPr>
        <w:t>H1</w:t>
      </w:r>
      <w:r w:rsidRPr="000451D1">
        <w:rPr>
          <w:rFonts w:ascii="Times New Roman" w:eastAsia="Times New Roman" w:hAnsi="Times New Roman"/>
          <w:sz w:val="24"/>
          <w:szCs w:val="24"/>
        </w:rPr>
        <w:t>: Current measures are insufficient, and new measures are needed to improve foreign exchange management in Nigeria.</w:t>
      </w:r>
      <w:r w:rsidRPr="000451D1">
        <w:rPr>
          <w:rFonts w:ascii="Times New Roman" w:hAnsi="Times New Roman"/>
          <w:sz w:val="24"/>
          <w:szCs w:val="24"/>
        </w:rPr>
        <w:t xml:space="preserve"> </w:t>
      </w:r>
    </w:p>
    <w:p w:rsidR="009E44E3" w:rsidRPr="000451D1" w:rsidRDefault="002C4A42" w:rsidP="009E44E3">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1.6 </w:t>
      </w:r>
      <w:r w:rsidRPr="000451D1">
        <w:rPr>
          <w:rFonts w:ascii="Times New Roman" w:hAnsi="Times New Roman"/>
          <w:b/>
          <w:sz w:val="24"/>
          <w:szCs w:val="24"/>
        </w:rPr>
        <w:tab/>
      </w:r>
      <w:r w:rsidR="009E44E3" w:rsidRPr="000451D1">
        <w:rPr>
          <w:rFonts w:ascii="Times New Roman" w:hAnsi="Times New Roman"/>
          <w:b/>
          <w:sz w:val="24"/>
          <w:szCs w:val="24"/>
        </w:rPr>
        <w:t xml:space="preserve">SIGNIFICANCE OF THE STUDY </w:t>
      </w:r>
    </w:p>
    <w:p w:rsidR="009E44E3" w:rsidRPr="000451D1" w:rsidRDefault="009E44E3" w:rsidP="009E44E3">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worsening balance of payment (BOP) accumulated external </w:t>
      </w:r>
      <w:proofErr w:type="spellStart"/>
      <w:r w:rsidRPr="000451D1">
        <w:rPr>
          <w:rFonts w:ascii="Times New Roman" w:hAnsi="Times New Roman"/>
          <w:sz w:val="24"/>
          <w:szCs w:val="24"/>
        </w:rPr>
        <w:t>dept</w:t>
      </w:r>
      <w:proofErr w:type="spellEnd"/>
      <w:r w:rsidRPr="000451D1">
        <w:rPr>
          <w:rFonts w:ascii="Times New Roman" w:hAnsi="Times New Roman"/>
          <w:sz w:val="24"/>
          <w:szCs w:val="24"/>
        </w:rPr>
        <w:t>, continued commitment of greater part of the declining foreign exchange earring to dept servicing a alongside worsening domestic inflation and management of the country’s foreign exchange resources to reflects and promote both it human and natural resources.</w:t>
      </w:r>
    </w:p>
    <w:p w:rsidR="009E44E3" w:rsidRPr="009E44E3" w:rsidRDefault="009E44E3" w:rsidP="009E44E3">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Thus, a research into is a better understanding of the issue involved in </w:t>
      </w:r>
      <w:proofErr w:type="spellStart"/>
      <w:r w:rsidRPr="000451D1">
        <w:rPr>
          <w:rFonts w:ascii="Times New Roman" w:hAnsi="Times New Roman"/>
          <w:sz w:val="24"/>
          <w:szCs w:val="24"/>
        </w:rPr>
        <w:t>forex</w:t>
      </w:r>
      <w:proofErr w:type="spellEnd"/>
      <w:r w:rsidRPr="000451D1">
        <w:rPr>
          <w:rFonts w:ascii="Times New Roman" w:hAnsi="Times New Roman"/>
          <w:sz w:val="24"/>
          <w:szCs w:val="24"/>
        </w:rPr>
        <w:t xml:space="preserve"> policy and management  and offer useful proposal for the benefit maker scholars and individual or corporate in or using </w:t>
      </w:r>
      <w:proofErr w:type="spellStart"/>
      <w:r w:rsidRPr="000451D1">
        <w:rPr>
          <w:rFonts w:ascii="Times New Roman" w:hAnsi="Times New Roman"/>
          <w:sz w:val="24"/>
          <w:szCs w:val="24"/>
        </w:rPr>
        <w:t>forex</w:t>
      </w:r>
      <w:proofErr w:type="spellEnd"/>
      <w:r w:rsidRPr="000451D1">
        <w:rPr>
          <w:rFonts w:ascii="Times New Roman" w:hAnsi="Times New Roman"/>
          <w:sz w:val="24"/>
          <w:szCs w:val="24"/>
        </w:rPr>
        <w:t>.</w:t>
      </w:r>
    </w:p>
    <w:p w:rsidR="009E44E3" w:rsidRPr="000451D1" w:rsidRDefault="002C4A42" w:rsidP="009E44E3">
      <w:pPr>
        <w:spacing w:before="100" w:beforeAutospacing="1" w:after="100" w:afterAutospacing="1" w:line="360" w:lineRule="auto"/>
        <w:jc w:val="both"/>
        <w:outlineLvl w:val="2"/>
        <w:rPr>
          <w:rFonts w:ascii="Times New Roman" w:eastAsia="Times New Roman" w:hAnsi="Times New Roman"/>
          <w:b/>
          <w:bCs/>
          <w:sz w:val="24"/>
          <w:szCs w:val="24"/>
        </w:rPr>
      </w:pPr>
      <w:r w:rsidRPr="000451D1">
        <w:rPr>
          <w:rFonts w:ascii="Times New Roman" w:hAnsi="Times New Roman"/>
          <w:b/>
          <w:sz w:val="24"/>
          <w:szCs w:val="24"/>
        </w:rPr>
        <w:t>1.7</w:t>
      </w:r>
      <w:r w:rsidRPr="000451D1">
        <w:rPr>
          <w:rFonts w:ascii="Times New Roman" w:hAnsi="Times New Roman"/>
          <w:b/>
          <w:sz w:val="24"/>
          <w:szCs w:val="24"/>
        </w:rPr>
        <w:tab/>
      </w:r>
      <w:r w:rsidR="009E44E3" w:rsidRPr="000451D1">
        <w:rPr>
          <w:rFonts w:ascii="Times New Roman" w:eastAsia="Times New Roman" w:hAnsi="Times New Roman"/>
          <w:b/>
          <w:bCs/>
          <w:sz w:val="24"/>
          <w:szCs w:val="24"/>
        </w:rPr>
        <w:t>SCOPE OF THE STUDY</w:t>
      </w:r>
    </w:p>
    <w:p w:rsidR="002C4A42" w:rsidRPr="009E44E3" w:rsidRDefault="009E44E3" w:rsidP="009E44E3">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This study examines the implications of foreign exchange management and the global economic downturn on Nigeria’s economy, with a specific focus on the operations of ECO Bank of Nigeria as a case study. It analyzes the role of the Central Bank of Nigeria (CBN) in managing foreign exchange, the policy tools employed, and the effects of the 2007–2009 global financial crisis on Nigeria’s economic landscape. The study covers the period from 2007 to 2017, capturing the immediate and lingering effects of the global downturn, and includes data from primary sources (e.g., questionnaires and interviews with CBN staff and other stakeholders) and secondary sources (e.g., CBN briefs, journals, and newspapers). Geographically, the study is centered on Nigeria, with primary data collection conducted in Ilorin, Kwara State.</w:t>
      </w:r>
    </w:p>
    <w:p w:rsidR="002C4A42" w:rsidRPr="000451D1" w:rsidRDefault="009E44E3"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hAnsi="Times New Roman"/>
          <w:b/>
          <w:sz w:val="24"/>
          <w:szCs w:val="24"/>
        </w:rPr>
        <w:t>1.8</w:t>
      </w:r>
      <w:r w:rsidRPr="000451D1">
        <w:rPr>
          <w:rFonts w:ascii="Times New Roman" w:hAnsi="Times New Roman"/>
          <w:b/>
          <w:sz w:val="24"/>
          <w:szCs w:val="24"/>
        </w:rPr>
        <w:tab/>
      </w:r>
      <w:r w:rsidRPr="000451D1">
        <w:rPr>
          <w:rFonts w:ascii="Times New Roman" w:eastAsia="Times New Roman" w:hAnsi="Times New Roman"/>
          <w:b/>
          <w:bCs/>
          <w:sz w:val="24"/>
          <w:szCs w:val="24"/>
        </w:rPr>
        <w:t>LIMITATIONS OF THE STUDY</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The study faced challenges such as limited cooperation from some CBN staff and black market operators, who were hesitant to provide information due to the sensitive nature of the topic. Additionally, the response rate from bureau de change operators was low, as some perceived the research as an attempt to gather information for regulatory authorities. Time constraints and restricted access to comprehensive data from informal markets further limited the depth of analysis.</w:t>
      </w:r>
    </w:p>
    <w:p w:rsidR="002C4A42" w:rsidRPr="000451D1" w:rsidRDefault="009E44E3" w:rsidP="000451D1">
      <w:pPr>
        <w:spacing w:before="100" w:beforeAutospacing="1" w:after="100" w:afterAutospacing="1" w:line="360" w:lineRule="auto"/>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1.9</w:t>
      </w:r>
      <w:r>
        <w:rPr>
          <w:rFonts w:ascii="Times New Roman" w:eastAsia="Times New Roman" w:hAnsi="Times New Roman"/>
          <w:b/>
          <w:bCs/>
          <w:sz w:val="24"/>
          <w:szCs w:val="24"/>
        </w:rPr>
        <w:tab/>
      </w:r>
      <w:r w:rsidR="002C4A42" w:rsidRPr="000451D1">
        <w:rPr>
          <w:rFonts w:ascii="Times New Roman" w:eastAsia="Times New Roman" w:hAnsi="Times New Roman"/>
          <w:b/>
          <w:bCs/>
          <w:sz w:val="24"/>
          <w:szCs w:val="24"/>
        </w:rPr>
        <w:t>DEFINITION OF KEY TERMS</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Foreign Exchange</w:t>
      </w:r>
      <w:r w:rsidRPr="000451D1">
        <w:rPr>
          <w:rFonts w:ascii="Times New Roman" w:eastAsia="Times New Roman" w:hAnsi="Times New Roman"/>
          <w:sz w:val="24"/>
          <w:szCs w:val="24"/>
        </w:rPr>
        <w:t>: The process or mechanism of converting one national currency into another, typically involving convertible currencies like the US Dollar, British Pound, or Euro, used to settle international transactions.</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Foreign Exchange Management</w:t>
      </w:r>
      <w:r w:rsidRPr="000451D1">
        <w:rPr>
          <w:rFonts w:ascii="Times New Roman" w:eastAsia="Times New Roman" w:hAnsi="Times New Roman"/>
          <w:sz w:val="24"/>
          <w:szCs w:val="24"/>
        </w:rPr>
        <w:t>: The strategic allocation, control, and utilization of foreign exchange resources by monetary authorities to facilitate international trade, stabilize the economy, and meet external obligations.</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Global Economic Downturn</w:t>
      </w:r>
      <w:r w:rsidRPr="000451D1">
        <w:rPr>
          <w:rFonts w:ascii="Times New Roman" w:eastAsia="Times New Roman" w:hAnsi="Times New Roman"/>
          <w:sz w:val="24"/>
          <w:szCs w:val="24"/>
        </w:rPr>
        <w:t xml:space="preserve">: A significant decline in global economic activity, often characterized by reduced trade, falling commodity prices, and financial market instability, such as the 2007–2009 global financial </w:t>
      </w:r>
      <w:proofErr w:type="gramStart"/>
      <w:r w:rsidRPr="000451D1">
        <w:rPr>
          <w:rFonts w:ascii="Times New Roman" w:eastAsia="Times New Roman" w:hAnsi="Times New Roman"/>
          <w:sz w:val="24"/>
          <w:szCs w:val="24"/>
        </w:rPr>
        <w:t>crisis</w:t>
      </w:r>
      <w:proofErr w:type="gramEnd"/>
      <w:r w:rsidRPr="000451D1">
        <w:rPr>
          <w:rFonts w:ascii="Times New Roman" w:eastAsia="Times New Roman" w:hAnsi="Times New Roman"/>
          <w:sz w:val="24"/>
          <w:szCs w:val="24"/>
        </w:rPr>
        <w:t>.</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Central Bank of Nigeria (CBN)</w:t>
      </w:r>
      <w:r w:rsidRPr="000451D1">
        <w:rPr>
          <w:rFonts w:ascii="Times New Roman" w:eastAsia="Times New Roman" w:hAnsi="Times New Roman"/>
          <w:sz w:val="24"/>
          <w:szCs w:val="24"/>
        </w:rPr>
        <w:t>: The apex monetary authority in Nigeria responsible for regulating the financial system, managing foreign exchange reserves, and implementing monetary policies.</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Exchange Rate Policy</w:t>
      </w:r>
      <w:r w:rsidRPr="000451D1">
        <w:rPr>
          <w:rFonts w:ascii="Times New Roman" w:eastAsia="Times New Roman" w:hAnsi="Times New Roman"/>
          <w:sz w:val="24"/>
          <w:szCs w:val="24"/>
        </w:rPr>
        <w:t>: A set of strategies used by a country to determine the value of its currency relative to others, including fixed, floating, or managed float regimes.</w:t>
      </w:r>
    </w:p>
    <w:p w:rsidR="002C4A42" w:rsidRPr="000451D1" w:rsidRDefault="002C4A42" w:rsidP="000451D1">
      <w:pPr>
        <w:numPr>
          <w:ilvl w:val="0"/>
          <w:numId w:val="18"/>
        </w:numPr>
        <w:spacing w:before="100" w:beforeAutospacing="1" w:after="100" w:afterAutospacing="1" w:line="360" w:lineRule="auto"/>
        <w:ind w:left="0" w:firstLine="0"/>
        <w:jc w:val="both"/>
        <w:rPr>
          <w:rFonts w:ascii="Times New Roman" w:eastAsia="Times New Roman" w:hAnsi="Times New Roman"/>
          <w:sz w:val="24"/>
          <w:szCs w:val="24"/>
        </w:rPr>
      </w:pPr>
      <w:r w:rsidRPr="000451D1">
        <w:rPr>
          <w:rFonts w:ascii="Times New Roman" w:eastAsia="Times New Roman" w:hAnsi="Times New Roman"/>
          <w:b/>
          <w:bCs/>
          <w:sz w:val="24"/>
          <w:szCs w:val="24"/>
        </w:rPr>
        <w:t>Balance of Payments (BOP)</w:t>
      </w:r>
      <w:r w:rsidRPr="000451D1">
        <w:rPr>
          <w:rFonts w:ascii="Times New Roman" w:eastAsia="Times New Roman" w:hAnsi="Times New Roman"/>
          <w:sz w:val="24"/>
          <w:szCs w:val="24"/>
        </w:rPr>
        <w:t>: A record of all economic transactions between residents of Nigeria and the rest of the world, including trade, capital flows, and remittances.</w:t>
      </w:r>
    </w:p>
    <w:p w:rsidR="002C4A42" w:rsidRPr="000451D1" w:rsidRDefault="002C4A42" w:rsidP="000451D1">
      <w:pPr>
        <w:spacing w:line="360" w:lineRule="auto"/>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9E44E3">
      <w:pPr>
        <w:spacing w:line="360" w:lineRule="auto"/>
        <w:contextualSpacing/>
        <w:mirrorIndents/>
        <w:jc w:val="center"/>
        <w:rPr>
          <w:rFonts w:ascii="Times New Roman" w:hAnsi="Times New Roman"/>
          <w:b/>
          <w:sz w:val="24"/>
          <w:szCs w:val="24"/>
        </w:rPr>
      </w:pPr>
      <w:r w:rsidRPr="000451D1">
        <w:rPr>
          <w:rFonts w:ascii="Times New Roman" w:hAnsi="Times New Roman"/>
          <w:b/>
          <w:sz w:val="24"/>
          <w:szCs w:val="24"/>
        </w:rPr>
        <w:t>CHAPTER TWO</w:t>
      </w:r>
    </w:p>
    <w:p w:rsidR="002C4A42" w:rsidRPr="000451D1" w:rsidRDefault="002C4A42" w:rsidP="000451D1">
      <w:pPr>
        <w:numPr>
          <w:ilvl w:val="0"/>
          <w:numId w:val="13"/>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b/>
          <w:sz w:val="24"/>
          <w:szCs w:val="24"/>
        </w:rPr>
        <w:t xml:space="preserve">LITERATURE REVIEW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2.1</w:t>
      </w:r>
      <w:r w:rsidRPr="000451D1">
        <w:rPr>
          <w:rFonts w:ascii="Times New Roman" w:hAnsi="Times New Roman"/>
          <w:b/>
          <w:sz w:val="24"/>
          <w:szCs w:val="24"/>
        </w:rPr>
        <w:tab/>
        <w:t xml:space="preserve">INTRODUCTION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This chapter is aimed at reviewing the relevant literature on the implication of foreign exchange management and global economic downturn on Nigeria’s economy. Thus, the main areas of focuses of this chapter are foreign exchange in context, the roles of Central Bank of Nigeria on foreign exchange management, policy tools for foreign exchange management. Central Bank of Nigeria performs in the management of foreign exchange, global financial crisis and the effects of global economic downturn on Nigeria’s economy.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2.2</w:t>
      </w:r>
      <w:r w:rsidRPr="000451D1">
        <w:rPr>
          <w:rFonts w:ascii="Times New Roman" w:hAnsi="Times New Roman"/>
          <w:b/>
          <w:sz w:val="24"/>
          <w:szCs w:val="24"/>
        </w:rPr>
        <w:tab/>
        <w:t>CONCEPTUAL FRAMEWORK</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2.2.1</w:t>
      </w:r>
      <w:r w:rsidRPr="000451D1">
        <w:rPr>
          <w:rFonts w:ascii="Times New Roman" w:hAnsi="Times New Roman"/>
          <w:b/>
          <w:sz w:val="24"/>
          <w:szCs w:val="24"/>
        </w:rPr>
        <w:tab/>
        <w:t>FOREIGN EXCHANGE IN CONTEXT</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Foreign exchange is the means of effecting payment in international transactions. It is made up of convertible currencies that are generally accepted for the settlement of international trade and other external obligations. Such currencies include those of the group of seven (GF) industrialized currencies made up to the United State Dollar, British Pound Sterling, Deutsche Mark, </w:t>
      </w:r>
      <w:proofErr w:type="spellStart"/>
      <w:r w:rsidRPr="000451D1">
        <w:rPr>
          <w:rFonts w:ascii="Times New Roman" w:hAnsi="Times New Roman"/>
          <w:sz w:val="24"/>
          <w:szCs w:val="24"/>
        </w:rPr>
        <w:t>Jappanese</w:t>
      </w:r>
      <w:proofErr w:type="spellEnd"/>
      <w:r w:rsidRPr="000451D1">
        <w:rPr>
          <w:rFonts w:ascii="Times New Roman" w:hAnsi="Times New Roman"/>
          <w:sz w:val="24"/>
          <w:szCs w:val="24"/>
        </w:rPr>
        <w:t xml:space="preserve"> Yen, French France, Italia </w:t>
      </w:r>
      <w:proofErr w:type="spellStart"/>
      <w:r w:rsidRPr="000451D1">
        <w:rPr>
          <w:rFonts w:ascii="Times New Roman" w:hAnsi="Times New Roman"/>
          <w:sz w:val="24"/>
          <w:szCs w:val="24"/>
        </w:rPr>
        <w:t>Liva</w:t>
      </w:r>
      <w:proofErr w:type="spellEnd"/>
      <w:r w:rsidRPr="000451D1">
        <w:rPr>
          <w:rFonts w:ascii="Times New Roman" w:hAnsi="Times New Roman"/>
          <w:sz w:val="24"/>
          <w:szCs w:val="24"/>
        </w:rPr>
        <w:t xml:space="preserve"> and Canadian Dollar (CBN BRIEFS).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introduction of foreign exchange market (FEM) and that Second tier foreign exchange market (SFEM) on the 29</w:t>
      </w:r>
      <w:r w:rsidRPr="000451D1">
        <w:rPr>
          <w:rFonts w:ascii="Times New Roman" w:hAnsi="Times New Roman"/>
          <w:sz w:val="24"/>
          <w:szCs w:val="24"/>
          <w:vertAlign w:val="superscript"/>
        </w:rPr>
        <w:t>th</w:t>
      </w:r>
      <w:r w:rsidR="009E44E3">
        <w:rPr>
          <w:rFonts w:ascii="Times New Roman" w:hAnsi="Times New Roman"/>
          <w:sz w:val="24"/>
          <w:szCs w:val="24"/>
        </w:rPr>
        <w:t xml:space="preserve"> September, 2019</w:t>
      </w:r>
      <w:r w:rsidRPr="000451D1">
        <w:rPr>
          <w:rFonts w:ascii="Times New Roman" w:hAnsi="Times New Roman"/>
          <w:sz w:val="24"/>
          <w:szCs w:val="24"/>
        </w:rPr>
        <w:t xml:space="preserve"> was followed by the promulgation of Decree no 23</w:t>
      </w:r>
      <w:r w:rsidR="009E44E3">
        <w:rPr>
          <w:rFonts w:ascii="Times New Roman" w:hAnsi="Times New Roman"/>
          <w:sz w:val="24"/>
          <w:szCs w:val="24"/>
        </w:rPr>
        <w:t>. (OWOLABI 202</w:t>
      </w:r>
      <w:r w:rsidRPr="000451D1">
        <w:rPr>
          <w:rFonts w:ascii="Times New Roman" w:hAnsi="Times New Roman"/>
          <w:sz w:val="24"/>
          <w:szCs w:val="24"/>
        </w:rPr>
        <w:t>2</w:t>
      </w:r>
      <w:proofErr w:type="gramStart"/>
      <w:r w:rsidRPr="000451D1">
        <w:rPr>
          <w:rFonts w:ascii="Times New Roman" w:hAnsi="Times New Roman"/>
          <w:sz w:val="24"/>
          <w:szCs w:val="24"/>
        </w:rPr>
        <w:t>:page</w:t>
      </w:r>
      <w:proofErr w:type="gramEnd"/>
      <w:r w:rsidRPr="000451D1">
        <w:rPr>
          <w:rFonts w:ascii="Times New Roman" w:hAnsi="Times New Roman"/>
          <w:sz w:val="24"/>
          <w:szCs w:val="24"/>
        </w:rPr>
        <w:t xml:space="preserve"> 14).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first tier foreign exchange market rate of Dollar ($) to Naira (</w:t>
      </w:r>
      <w:r w:rsidRPr="000451D1">
        <w:rPr>
          <w:rFonts w:ascii="Times New Roman" w:hAnsi="Times New Roman"/>
          <w:dstrike/>
          <w:sz w:val="24"/>
          <w:szCs w:val="24"/>
        </w:rPr>
        <w:t>N</w:t>
      </w:r>
      <w:r w:rsidRPr="000451D1">
        <w:rPr>
          <w:rFonts w:ascii="Times New Roman" w:hAnsi="Times New Roman"/>
          <w:sz w:val="24"/>
          <w:szCs w:val="24"/>
        </w:rPr>
        <w:t xml:space="preserve">) at the inception of second tier foreign exchange market (SFEM) was $ 1= 1.5691 and merged with second tier rate at    3.7375. </w:t>
      </w:r>
      <w:proofErr w:type="gramStart"/>
      <w:r w:rsidRPr="000451D1">
        <w:rPr>
          <w:rFonts w:ascii="Times New Roman" w:hAnsi="Times New Roman"/>
          <w:sz w:val="24"/>
          <w:szCs w:val="24"/>
        </w:rPr>
        <w:t>the</w:t>
      </w:r>
      <w:proofErr w:type="gramEnd"/>
      <w:r w:rsidRPr="000451D1">
        <w:rPr>
          <w:rFonts w:ascii="Times New Roman" w:hAnsi="Times New Roman"/>
          <w:sz w:val="24"/>
          <w:szCs w:val="24"/>
        </w:rPr>
        <w:t xml:space="preserve"> FEM “effective” rate at the 55</w:t>
      </w:r>
      <w:r w:rsidRPr="000451D1">
        <w:rPr>
          <w:rFonts w:ascii="Times New Roman" w:hAnsi="Times New Roman"/>
          <w:sz w:val="24"/>
          <w:szCs w:val="24"/>
          <w:vertAlign w:val="superscript"/>
        </w:rPr>
        <w:t>th</w:t>
      </w:r>
      <w:r w:rsidRPr="000451D1">
        <w:rPr>
          <w:rFonts w:ascii="Times New Roman" w:hAnsi="Times New Roman"/>
          <w:sz w:val="24"/>
          <w:szCs w:val="24"/>
        </w:rPr>
        <w:t xml:space="preserve"> bidding session on 9</w:t>
      </w:r>
      <w:r w:rsidRPr="000451D1">
        <w:rPr>
          <w:rFonts w:ascii="Times New Roman" w:hAnsi="Times New Roman"/>
          <w:sz w:val="24"/>
          <w:szCs w:val="24"/>
          <w:vertAlign w:val="superscript"/>
        </w:rPr>
        <w:t>th</w:t>
      </w:r>
      <w:r w:rsidRPr="000451D1">
        <w:rPr>
          <w:rFonts w:ascii="Times New Roman" w:hAnsi="Times New Roman"/>
          <w:sz w:val="24"/>
          <w:szCs w:val="24"/>
        </w:rPr>
        <w:t xml:space="preserve"> June, 1998 was   4.0694, having suffered a deprecation of 61.4%, when compared with the first- </w:t>
      </w:r>
      <w:proofErr w:type="spellStart"/>
      <w:r w:rsidRPr="000451D1">
        <w:rPr>
          <w:rFonts w:ascii="Times New Roman" w:hAnsi="Times New Roman"/>
          <w:sz w:val="24"/>
          <w:szCs w:val="24"/>
        </w:rPr>
        <w:t>lier</w:t>
      </w:r>
      <w:proofErr w:type="spellEnd"/>
      <w:r w:rsidRPr="000451D1">
        <w:rPr>
          <w:rFonts w:ascii="Times New Roman" w:hAnsi="Times New Roman"/>
          <w:sz w:val="24"/>
          <w:szCs w:val="24"/>
        </w:rPr>
        <w:t xml:space="preserve"> rate of   1.5691 at the ince</w:t>
      </w:r>
      <w:r w:rsidR="009E44E3">
        <w:rPr>
          <w:rFonts w:ascii="Times New Roman" w:hAnsi="Times New Roman"/>
          <w:sz w:val="24"/>
          <w:szCs w:val="24"/>
        </w:rPr>
        <w:t>ption of SFEM. (OLUKDLE R.A 2019</w:t>
      </w:r>
      <w:r w:rsidRPr="000451D1">
        <w:rPr>
          <w:rFonts w:ascii="Times New Roman" w:hAnsi="Times New Roman"/>
          <w:sz w:val="24"/>
          <w:szCs w:val="24"/>
        </w:rPr>
        <w:t>: page 43)</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As at 8</w:t>
      </w:r>
      <w:r w:rsidRPr="000451D1">
        <w:rPr>
          <w:rFonts w:ascii="Times New Roman" w:hAnsi="Times New Roman"/>
          <w:sz w:val="24"/>
          <w:szCs w:val="24"/>
          <w:vertAlign w:val="superscript"/>
        </w:rPr>
        <w:t>th</w:t>
      </w:r>
      <w:r w:rsidRPr="000451D1">
        <w:rPr>
          <w:rFonts w:ascii="Times New Roman" w:hAnsi="Times New Roman"/>
          <w:sz w:val="24"/>
          <w:szCs w:val="24"/>
        </w:rPr>
        <w:t xml:space="preserve"> June, 2009, the rate of care currencies to Nigeria’s currency (Naira) are US $ 1=   146.74, pound starling E1 =   237. </w:t>
      </w:r>
      <w:proofErr w:type="gramStart"/>
      <w:r w:rsidRPr="000451D1">
        <w:rPr>
          <w:rFonts w:ascii="Times New Roman" w:hAnsi="Times New Roman"/>
          <w:sz w:val="24"/>
          <w:szCs w:val="24"/>
        </w:rPr>
        <w:t>35 and 1 Euro =    206.63.</w:t>
      </w:r>
      <w:proofErr w:type="gramEnd"/>
      <w:r w:rsidRPr="000451D1">
        <w:rPr>
          <w:rFonts w:ascii="Times New Roman" w:hAnsi="Times New Roman"/>
          <w:sz w:val="24"/>
          <w:szCs w:val="24"/>
        </w:rPr>
        <w:t xml:space="preserve"> </w:t>
      </w:r>
    </w:p>
    <w:p w:rsidR="002C4A42" w:rsidRPr="000451D1" w:rsidRDefault="009E44E3" w:rsidP="000451D1">
      <w:pPr>
        <w:spacing w:line="360" w:lineRule="auto"/>
        <w:contextualSpacing/>
        <w:mirrorIndents/>
        <w:jc w:val="both"/>
        <w:rPr>
          <w:rFonts w:ascii="Times New Roman" w:hAnsi="Times New Roman"/>
          <w:sz w:val="24"/>
          <w:szCs w:val="24"/>
        </w:rPr>
      </w:pPr>
      <w:r>
        <w:rPr>
          <w:rFonts w:ascii="Times New Roman" w:hAnsi="Times New Roman"/>
          <w:sz w:val="24"/>
          <w:szCs w:val="24"/>
        </w:rPr>
        <w:t>(BUSINESS DAY 8-6-201</w:t>
      </w:r>
      <w:r w:rsidR="002C4A42" w:rsidRPr="000451D1">
        <w:rPr>
          <w:rFonts w:ascii="Times New Roman" w:hAnsi="Times New Roman"/>
          <w:sz w:val="24"/>
          <w:szCs w:val="24"/>
        </w:rPr>
        <w:t xml:space="preserve">9).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According to CBN Briefs (1999), the constant fine- tuning of the market culminated in the complete floating on the Naira on </w:t>
      </w:r>
      <w:proofErr w:type="gramStart"/>
      <w:r w:rsidRPr="000451D1">
        <w:rPr>
          <w:rFonts w:ascii="Times New Roman" w:hAnsi="Times New Roman"/>
          <w:sz w:val="24"/>
          <w:szCs w:val="24"/>
        </w:rPr>
        <w:t>mar</w:t>
      </w:r>
      <w:r w:rsidR="009E44E3">
        <w:rPr>
          <w:rFonts w:ascii="Times New Roman" w:hAnsi="Times New Roman"/>
          <w:sz w:val="24"/>
          <w:szCs w:val="24"/>
        </w:rPr>
        <w:t>ch</w:t>
      </w:r>
      <w:proofErr w:type="gramEnd"/>
      <w:r w:rsidR="009E44E3">
        <w:rPr>
          <w:rFonts w:ascii="Times New Roman" w:hAnsi="Times New Roman"/>
          <w:sz w:val="24"/>
          <w:szCs w:val="24"/>
        </w:rPr>
        <w:t xml:space="preserve"> 5, 2019</w:t>
      </w:r>
      <w:r w:rsidRPr="000451D1">
        <w:rPr>
          <w:rFonts w:ascii="Times New Roman" w:hAnsi="Times New Roman"/>
          <w:sz w:val="24"/>
          <w:szCs w:val="24"/>
        </w:rPr>
        <w:t xml:space="preserve"> and the reversal policy in January 1994 when the naira was formally </w:t>
      </w:r>
      <w:proofErr w:type="spellStart"/>
      <w:r w:rsidRPr="000451D1">
        <w:rPr>
          <w:rFonts w:ascii="Times New Roman" w:hAnsi="Times New Roman"/>
          <w:sz w:val="24"/>
          <w:szCs w:val="24"/>
        </w:rPr>
        <w:t>pagged</w:t>
      </w:r>
      <w:proofErr w:type="spellEnd"/>
      <w:r w:rsidRPr="000451D1">
        <w:rPr>
          <w:rFonts w:ascii="Times New Roman" w:hAnsi="Times New Roman"/>
          <w:sz w:val="24"/>
          <w:szCs w:val="24"/>
        </w:rPr>
        <w:t xml:space="preserve"> and a pro-rate system, the manufacturing sector got 59%, finished goods 30%, agriculture 10% and invisibles 10%. The CBN would allocate directly the 90% for the productive sectors, while the 100% the invisibles would be allocated by the banks. The 121 banks in the system by them were thus grouped under Six (6) categories for the purpose of invisible allocation as follows: </w:t>
      </w:r>
    </w:p>
    <w:p w:rsidR="002C4A42" w:rsidRPr="000451D1" w:rsidRDefault="002C4A42" w:rsidP="000451D1">
      <w:pPr>
        <w:spacing w:line="360" w:lineRule="auto"/>
        <w:contextualSpacing/>
        <w:mirrorIndents/>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BANKS</w:t>
            </w:r>
          </w:p>
        </w:tc>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w:t>
            </w:r>
          </w:p>
        </w:tc>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SHARE </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Categories 1 </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3</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20</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Categories 2</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6</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18</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Categories 3</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9</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16</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Categories 4</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19</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15</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Categories 5</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32</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15</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Categories 6</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52</w:t>
            </w:r>
          </w:p>
        </w:tc>
        <w:tc>
          <w:tcPr>
            <w:tcW w:w="2952"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17</w:t>
            </w:r>
          </w:p>
        </w:tc>
      </w:tr>
      <w:tr w:rsidR="002C4A42" w:rsidRPr="000451D1" w:rsidTr="000451D1">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TOTAL </w:t>
            </w:r>
          </w:p>
        </w:tc>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121</w:t>
            </w:r>
          </w:p>
        </w:tc>
        <w:tc>
          <w:tcPr>
            <w:tcW w:w="2952"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100 </w:t>
            </w:r>
          </w:p>
        </w:tc>
      </w:tr>
    </w:tbl>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Source: </w:t>
      </w:r>
      <w:hyperlink r:id="rId7" w:history="1">
        <w:r w:rsidRPr="000451D1">
          <w:rPr>
            <w:rStyle w:val="Hyperlink"/>
            <w:rFonts w:ascii="Times New Roman" w:hAnsi="Times New Roman"/>
            <w:sz w:val="24"/>
            <w:szCs w:val="24"/>
          </w:rPr>
          <w:t>www.cbn.gov.ng</w:t>
        </w:r>
      </w:hyperlink>
      <w:r w:rsidRPr="000451D1">
        <w:rPr>
          <w:rFonts w:ascii="Times New Roman" w:hAnsi="Times New Roman"/>
          <w:sz w:val="24"/>
          <w:szCs w:val="24"/>
        </w:rPr>
        <w:t xml:space="preserve"> </w:t>
      </w:r>
      <w:r w:rsidRPr="000451D1">
        <w:rPr>
          <w:rFonts w:ascii="Times New Roman" w:hAnsi="Times New Roman"/>
          <w:sz w:val="24"/>
          <w:szCs w:val="24"/>
        </w:rPr>
        <w:tab/>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Now, in Nigeria there </w:t>
      </w:r>
      <w:proofErr w:type="spellStart"/>
      <w:r w:rsidRPr="000451D1">
        <w:rPr>
          <w:rFonts w:ascii="Times New Roman" w:hAnsi="Times New Roman"/>
          <w:sz w:val="24"/>
          <w:szCs w:val="24"/>
        </w:rPr>
        <w:t>bare</w:t>
      </w:r>
      <w:proofErr w:type="spellEnd"/>
      <w:r w:rsidRPr="000451D1">
        <w:rPr>
          <w:rFonts w:ascii="Times New Roman" w:hAnsi="Times New Roman"/>
          <w:sz w:val="24"/>
          <w:szCs w:val="24"/>
        </w:rPr>
        <w:t xml:space="preserve"> 24 merged banks Category 1: is up of Union Bank with 405 branches nationwide, First bank with 520 branches and United Bank of America (UBA) with 428 branches, definitely each of the banks would favour its valued customers in the allocation of foreign exchange procured from the market.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According ANIFOWOSE (1997), broadly foreign exchange is held and managed to facilitate international transactions. Consequently, the objectives which management of the reserve seek to achieve include; security, liquidity, profitability and adequacy of the reserve. Since the assets safety, hence the need to keep the fund in high rated investment instruments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2.2.2</w:t>
      </w:r>
      <w:r w:rsidRPr="000451D1">
        <w:rPr>
          <w:rFonts w:ascii="Times New Roman" w:hAnsi="Times New Roman"/>
          <w:b/>
          <w:sz w:val="24"/>
          <w:szCs w:val="24"/>
        </w:rPr>
        <w:tab/>
        <w:t xml:space="preserve">THE ROLE CENTRAL BANK OF NIGERIA (CBN) IN FOREIGN EXCHANGE MANAGEMENT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As </w:t>
      </w:r>
      <w:r w:rsidR="009E44E3">
        <w:rPr>
          <w:rFonts w:ascii="Times New Roman" w:hAnsi="Times New Roman"/>
          <w:sz w:val="24"/>
          <w:szCs w:val="24"/>
        </w:rPr>
        <w:t>a result of mobilization of 2019</w:t>
      </w:r>
      <w:r w:rsidRPr="000451D1">
        <w:rPr>
          <w:rFonts w:ascii="Times New Roman" w:hAnsi="Times New Roman"/>
          <w:sz w:val="24"/>
          <w:szCs w:val="24"/>
        </w:rPr>
        <w:t xml:space="preserve">, all foreign exchange receipts by president of Nigeria were centralized in the central Bank of Nigeria and with centralized of reserves the stage was set for more offering monitoring development, of our foreign resources.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2.2.2.1</w:t>
      </w:r>
      <w:r w:rsidRPr="000451D1">
        <w:rPr>
          <w:rFonts w:ascii="Times New Roman" w:hAnsi="Times New Roman"/>
          <w:b/>
          <w:sz w:val="24"/>
          <w:szCs w:val="24"/>
        </w:rPr>
        <w:tab/>
        <w:t xml:space="preserve">POLICY TOOLS FOR FOGEIGN MANAGEMENT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main </w:t>
      </w:r>
      <w:proofErr w:type="gramStart"/>
      <w:r w:rsidRPr="000451D1">
        <w:rPr>
          <w:rFonts w:ascii="Times New Roman" w:hAnsi="Times New Roman"/>
          <w:sz w:val="24"/>
          <w:szCs w:val="24"/>
        </w:rPr>
        <w:t>instrument which the central bank of Nigeria employed in the management of foreign exchange (</w:t>
      </w:r>
      <w:proofErr w:type="spellStart"/>
      <w:r w:rsidRPr="000451D1">
        <w:rPr>
          <w:rFonts w:ascii="Times New Roman" w:hAnsi="Times New Roman"/>
          <w:sz w:val="24"/>
          <w:szCs w:val="24"/>
        </w:rPr>
        <w:t>Forex</w:t>
      </w:r>
      <w:proofErr w:type="spellEnd"/>
      <w:r w:rsidRPr="000451D1">
        <w:rPr>
          <w:rFonts w:ascii="Times New Roman" w:hAnsi="Times New Roman"/>
          <w:sz w:val="24"/>
          <w:szCs w:val="24"/>
        </w:rPr>
        <w:t>) resources are</w:t>
      </w:r>
      <w:proofErr w:type="gramEnd"/>
      <w:r w:rsidRPr="000451D1">
        <w:rPr>
          <w:rFonts w:ascii="Times New Roman" w:hAnsi="Times New Roman"/>
          <w:sz w:val="24"/>
          <w:szCs w:val="24"/>
        </w:rPr>
        <w:t xml:space="preserve"> exchange control, administrative measures, </w:t>
      </w:r>
      <w:proofErr w:type="spellStart"/>
      <w:r w:rsidRPr="000451D1">
        <w:rPr>
          <w:rFonts w:ascii="Times New Roman" w:hAnsi="Times New Roman"/>
          <w:sz w:val="24"/>
          <w:szCs w:val="24"/>
        </w:rPr>
        <w:t>diversifation</w:t>
      </w:r>
      <w:proofErr w:type="spellEnd"/>
      <w:r w:rsidRPr="000451D1">
        <w:rPr>
          <w:rFonts w:ascii="Times New Roman" w:hAnsi="Times New Roman"/>
          <w:sz w:val="24"/>
          <w:szCs w:val="24"/>
        </w:rPr>
        <w:t xml:space="preserve"> policy and exc</w:t>
      </w:r>
      <w:r w:rsidR="009E44E3">
        <w:rPr>
          <w:rFonts w:ascii="Times New Roman" w:hAnsi="Times New Roman"/>
          <w:sz w:val="24"/>
          <w:szCs w:val="24"/>
        </w:rPr>
        <w:t>hange rate policy. (OLUKOLA 2019</w:t>
      </w:r>
      <w:r w:rsidRPr="000451D1">
        <w:rPr>
          <w:rFonts w:ascii="Times New Roman" w:hAnsi="Times New Roman"/>
          <w:sz w:val="24"/>
          <w:szCs w:val="24"/>
        </w:rPr>
        <w:t xml:space="preserve">) </w:t>
      </w:r>
    </w:p>
    <w:p w:rsidR="002C4A42" w:rsidRPr="000451D1" w:rsidRDefault="002C4A42" w:rsidP="000451D1">
      <w:pPr>
        <w:numPr>
          <w:ilvl w:val="0"/>
          <w:numId w:val="6"/>
        </w:numPr>
        <w:tabs>
          <w:tab w:val="clear" w:pos="1080"/>
          <w:tab w:val="num" w:pos="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b/>
          <w:sz w:val="24"/>
          <w:szCs w:val="24"/>
        </w:rPr>
        <w:t xml:space="preserve">EXCHANGE CONTROL: </w:t>
      </w:r>
      <w:r w:rsidRPr="000451D1">
        <w:rPr>
          <w:rFonts w:ascii="Times New Roman" w:hAnsi="Times New Roman"/>
          <w:sz w:val="24"/>
          <w:szCs w:val="24"/>
        </w:rPr>
        <w:t xml:space="preserve">This is a mechanism by which country exchange resources for the settlement of international transitions indented as being of high priority are favored for the purpose of disbursements while those low priories are either discouraged or deviled foreign facilities. Exchange controls a restrictive, selective and might be stringent. </w:t>
      </w:r>
    </w:p>
    <w:p w:rsidR="002C4A42" w:rsidRPr="000451D1" w:rsidRDefault="002C4A42" w:rsidP="000451D1">
      <w:pPr>
        <w:numPr>
          <w:ilvl w:val="0"/>
          <w:numId w:val="6"/>
        </w:numPr>
        <w:tabs>
          <w:tab w:val="clear" w:pos="1080"/>
          <w:tab w:val="num" w:pos="0"/>
        </w:tabs>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b/>
          <w:sz w:val="24"/>
          <w:szCs w:val="24"/>
        </w:rPr>
        <w:t xml:space="preserve">ADMINISTRATIVE CONTROL: </w:t>
      </w:r>
      <w:r w:rsidRPr="000451D1">
        <w:rPr>
          <w:rFonts w:ascii="Times New Roman" w:hAnsi="Times New Roman"/>
          <w:sz w:val="24"/>
          <w:szCs w:val="24"/>
        </w:rPr>
        <w:t>When quantitative import restriction through import licensing arrangement failed in Nigeria, it become necessary to apply administrativ</w:t>
      </w:r>
      <w:r w:rsidR="009E44E3">
        <w:rPr>
          <w:rFonts w:ascii="Times New Roman" w:hAnsi="Times New Roman"/>
          <w:sz w:val="24"/>
          <w:szCs w:val="24"/>
        </w:rPr>
        <w:t>e control. This was done in 2018 and 2019</w:t>
      </w:r>
      <w:r w:rsidRPr="000451D1">
        <w:rPr>
          <w:rFonts w:ascii="Times New Roman" w:hAnsi="Times New Roman"/>
          <w:sz w:val="24"/>
          <w:szCs w:val="24"/>
        </w:rPr>
        <w:t xml:space="preserve"> when the central Bank of Nigeria used the requirement of farm “M” registration as supplementary instrument import control.  </w:t>
      </w:r>
      <w:r w:rsidRPr="000451D1">
        <w:rPr>
          <w:rFonts w:ascii="Times New Roman" w:hAnsi="Times New Roman"/>
          <w:b/>
          <w:sz w:val="24"/>
          <w:szCs w:val="24"/>
        </w:rPr>
        <w:t xml:space="preserve">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Another type of administrative control is to monitoring by the central Bank of Nigeria for the civilization import license. This was to ensure that the items imports were in Reaping with underlying import licenses.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comprehensive import supervision scheme (CISS) was also form of administrative control. </w:t>
      </w:r>
      <w:proofErr w:type="gramStart"/>
      <w:r w:rsidRPr="000451D1">
        <w:rPr>
          <w:rFonts w:ascii="Times New Roman" w:hAnsi="Times New Roman"/>
          <w:sz w:val="24"/>
          <w:szCs w:val="24"/>
        </w:rPr>
        <w:t>the</w:t>
      </w:r>
      <w:proofErr w:type="gramEnd"/>
      <w:r w:rsidRPr="000451D1">
        <w:rPr>
          <w:rFonts w:ascii="Times New Roman" w:hAnsi="Times New Roman"/>
          <w:sz w:val="24"/>
          <w:szCs w:val="24"/>
        </w:rPr>
        <w:t xml:space="preserve"> main objective of CISS was to ensure that the country received value for her expenditure.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III</w:t>
      </w:r>
      <w:r w:rsidRPr="000451D1">
        <w:rPr>
          <w:rFonts w:ascii="Times New Roman" w:hAnsi="Times New Roman"/>
          <w:b/>
          <w:sz w:val="24"/>
          <w:szCs w:val="24"/>
        </w:rPr>
        <w:tab/>
        <w:t xml:space="preserve">DIVERSIFICATION POLICY: </w:t>
      </w:r>
      <w:r w:rsidRPr="000451D1">
        <w:rPr>
          <w:rFonts w:ascii="Times New Roman" w:hAnsi="Times New Roman"/>
          <w:sz w:val="24"/>
          <w:szCs w:val="24"/>
        </w:rPr>
        <w:t xml:space="preserve">The objective of diversification policy in the management of foreign exchange resources is to have </w:t>
      </w:r>
      <w:proofErr w:type="gramStart"/>
      <w:r w:rsidRPr="000451D1">
        <w:rPr>
          <w:rFonts w:ascii="Times New Roman" w:hAnsi="Times New Roman"/>
          <w:sz w:val="24"/>
          <w:szCs w:val="24"/>
        </w:rPr>
        <w:t>a</w:t>
      </w:r>
      <w:proofErr w:type="gramEnd"/>
      <w:r w:rsidRPr="000451D1">
        <w:rPr>
          <w:rFonts w:ascii="Times New Roman" w:hAnsi="Times New Roman"/>
          <w:sz w:val="24"/>
          <w:szCs w:val="24"/>
        </w:rPr>
        <w:t xml:space="preserve"> optional portfolio selection of assist of different currencies and securities in terms of maturities and yields in order to meet the needs of liquidity, profitability and security.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There was a phenomenal increas</w:t>
      </w:r>
      <w:r w:rsidR="009E44E3">
        <w:rPr>
          <w:rFonts w:ascii="Times New Roman" w:hAnsi="Times New Roman"/>
          <w:sz w:val="24"/>
          <w:szCs w:val="24"/>
        </w:rPr>
        <w:t>e in our external reserves in 2017</w:t>
      </w:r>
      <w:r w:rsidRPr="000451D1">
        <w:rPr>
          <w:rFonts w:ascii="Times New Roman" w:hAnsi="Times New Roman"/>
          <w:sz w:val="24"/>
          <w:szCs w:val="24"/>
        </w:rPr>
        <w:t xml:space="preserve"> arising from the tremendous increase in the price of crude petroleum. The development led to the setting up by the central Bank of an investment manage</w:t>
      </w:r>
      <w:r w:rsidR="009E44E3">
        <w:rPr>
          <w:rFonts w:ascii="Times New Roman" w:hAnsi="Times New Roman"/>
          <w:sz w:val="24"/>
          <w:szCs w:val="24"/>
        </w:rPr>
        <w:t>ment committee in December, 2019</w:t>
      </w:r>
      <w:r w:rsidRPr="000451D1">
        <w:rPr>
          <w:rFonts w:ascii="Times New Roman" w:hAnsi="Times New Roman"/>
          <w:sz w:val="24"/>
          <w:szCs w:val="24"/>
        </w:rPr>
        <w:t xml:space="preserve"> to deal with matters relating to the investment of book’s foreign exchange resources. Largely, as a result of the work of this committee, the aim of outflow policy was subs</w:t>
      </w:r>
      <w:r w:rsidR="009E44E3">
        <w:rPr>
          <w:rFonts w:ascii="Times New Roman" w:hAnsi="Times New Roman"/>
          <w:sz w:val="24"/>
          <w:szCs w:val="24"/>
        </w:rPr>
        <w:t>tantially realized by the end 201</w:t>
      </w:r>
      <w:r w:rsidRPr="000451D1">
        <w:rPr>
          <w:rFonts w:ascii="Times New Roman" w:hAnsi="Times New Roman"/>
          <w:sz w:val="24"/>
          <w:szCs w:val="24"/>
        </w:rPr>
        <w:t xml:space="preserve">7.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subsequent orientation of diversification policy under the prevailing cash flow constraints tended to shift emphasis on liquidity and security criteria rather than profitability.</w:t>
      </w:r>
    </w:p>
    <w:p w:rsidR="002C4A42" w:rsidRPr="000451D1" w:rsidRDefault="002C4A42" w:rsidP="000451D1">
      <w:pPr>
        <w:numPr>
          <w:ilvl w:val="0"/>
          <w:numId w:val="6"/>
        </w:numPr>
        <w:tabs>
          <w:tab w:val="clear" w:pos="1080"/>
          <w:tab w:val="num" w:pos="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b/>
          <w:sz w:val="24"/>
          <w:szCs w:val="24"/>
        </w:rPr>
        <w:t xml:space="preserve">EXCHANGE RATE POLICY: </w:t>
      </w:r>
      <w:r w:rsidRPr="000451D1">
        <w:rPr>
          <w:rFonts w:ascii="Times New Roman" w:hAnsi="Times New Roman"/>
          <w:sz w:val="24"/>
          <w:szCs w:val="24"/>
        </w:rPr>
        <w:t xml:space="preserve">Exchange rate is the price at which one national currency is exchange for another. The </w:t>
      </w:r>
      <w:proofErr w:type="gramStart"/>
      <w:r w:rsidRPr="000451D1">
        <w:rPr>
          <w:rFonts w:ascii="Times New Roman" w:hAnsi="Times New Roman"/>
          <w:sz w:val="24"/>
          <w:szCs w:val="24"/>
        </w:rPr>
        <w:t>objective of the exchange rate policy in Nigeria is to distortions and disequilibrium in the external sector of the economy as well as ease</w:t>
      </w:r>
      <w:proofErr w:type="gramEnd"/>
      <w:r w:rsidRPr="000451D1">
        <w:rPr>
          <w:rFonts w:ascii="Times New Roman" w:hAnsi="Times New Roman"/>
          <w:sz w:val="24"/>
          <w:szCs w:val="24"/>
        </w:rPr>
        <w:t xml:space="preserve"> our persistent balance of payment problems. </w:t>
      </w:r>
    </w:p>
    <w:p w:rsidR="002C4A42" w:rsidRPr="000451D1" w:rsidRDefault="002C4A42" w:rsidP="000451D1">
      <w:pPr>
        <w:tabs>
          <w:tab w:val="num"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      </w:t>
      </w:r>
      <w:r w:rsidRPr="000451D1">
        <w:rPr>
          <w:rFonts w:ascii="Times New Roman" w:hAnsi="Times New Roman"/>
          <w:sz w:val="24"/>
          <w:szCs w:val="24"/>
        </w:rPr>
        <w:tab/>
        <w:t xml:space="preserve">In the past, different exchange rate policies have been used depending on the economic situation in the country from </w:t>
      </w:r>
      <w:proofErr w:type="spellStart"/>
      <w:r w:rsidRPr="000451D1">
        <w:rPr>
          <w:rFonts w:ascii="Times New Roman" w:hAnsi="Times New Roman"/>
          <w:sz w:val="24"/>
          <w:szCs w:val="24"/>
        </w:rPr>
        <w:t>tine</w:t>
      </w:r>
      <w:proofErr w:type="spellEnd"/>
      <w:r w:rsidRPr="000451D1">
        <w:rPr>
          <w:rFonts w:ascii="Times New Roman" w:hAnsi="Times New Roman"/>
          <w:sz w:val="24"/>
          <w:szCs w:val="24"/>
        </w:rPr>
        <w:t xml:space="preserve"> to time and sometimes in response to the changing exchange economy rate policies in the world. Under the present deregulated economy. Nigeria has adopted a floating exchange rate policy with the inception of the second- tier foreign </w:t>
      </w:r>
      <w:r w:rsidR="009E44E3">
        <w:rPr>
          <w:rFonts w:ascii="Times New Roman" w:hAnsi="Times New Roman"/>
          <w:sz w:val="24"/>
          <w:szCs w:val="24"/>
        </w:rPr>
        <w:t>market (SFEM) in September, 2019</w:t>
      </w:r>
      <w:r w:rsidRPr="000451D1">
        <w:rPr>
          <w:rFonts w:ascii="Times New Roman" w:hAnsi="Times New Roman"/>
          <w:sz w:val="24"/>
          <w:szCs w:val="24"/>
        </w:rPr>
        <w:t xml:space="preserve">. </w:t>
      </w: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2.2.3</w:t>
      </w:r>
      <w:r w:rsidRPr="000451D1">
        <w:rPr>
          <w:rFonts w:ascii="Times New Roman" w:hAnsi="Times New Roman"/>
          <w:b/>
          <w:sz w:val="24"/>
          <w:szCs w:val="24"/>
        </w:rPr>
        <w:tab/>
        <w:t xml:space="preserve">GLOBAL FINANCIAL CRISES AND ITS IMPLICATIONS FOR NIGERIA ECONOMY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The </w:t>
      </w:r>
      <w:r w:rsidR="009E44E3">
        <w:rPr>
          <w:rFonts w:ascii="Times New Roman" w:hAnsi="Times New Roman"/>
          <w:sz w:val="24"/>
          <w:szCs w:val="24"/>
        </w:rPr>
        <w:t>global financial analysis of 2017 – 2019 began in July 201</w:t>
      </w:r>
      <w:r w:rsidRPr="000451D1">
        <w:rPr>
          <w:rFonts w:ascii="Times New Roman" w:hAnsi="Times New Roman"/>
          <w:sz w:val="24"/>
          <w:szCs w:val="24"/>
        </w:rPr>
        <w:t xml:space="preserve">7 when a loss of confidence by investors in the value of securitized mortgages in the united state in a liquidity crisis that prompted a substantial injection of capital into financial markets by the </w:t>
      </w:r>
      <w:proofErr w:type="gramStart"/>
      <w:r w:rsidRPr="000451D1">
        <w:rPr>
          <w:rFonts w:ascii="Times New Roman" w:hAnsi="Times New Roman"/>
          <w:sz w:val="24"/>
          <w:szCs w:val="24"/>
        </w:rPr>
        <w:t>united states</w:t>
      </w:r>
      <w:proofErr w:type="gramEnd"/>
      <w:r w:rsidRPr="000451D1">
        <w:rPr>
          <w:rFonts w:ascii="Times New Roman" w:hAnsi="Times New Roman"/>
          <w:sz w:val="24"/>
          <w:szCs w:val="24"/>
        </w:rPr>
        <w:t xml:space="preserve"> federal </w:t>
      </w:r>
      <w:proofErr w:type="spellStart"/>
      <w:r w:rsidRPr="000451D1">
        <w:rPr>
          <w:rFonts w:ascii="Times New Roman" w:hAnsi="Times New Roman"/>
          <w:sz w:val="24"/>
          <w:szCs w:val="24"/>
        </w:rPr>
        <w:t>reserves</w:t>
      </w:r>
      <w:proofErr w:type="spellEnd"/>
      <w:r w:rsidRPr="000451D1">
        <w:rPr>
          <w:rFonts w:ascii="Times New Roman" w:hAnsi="Times New Roman"/>
          <w:sz w:val="24"/>
          <w:szCs w:val="24"/>
        </w:rPr>
        <w:t>, Bank of England and the European central Bank. The TED spread, an indicator of perceived credit risk in the general economy, spiked up the July 2007, remained volatile for a year, then spi</w:t>
      </w:r>
      <w:r w:rsidR="009E44E3">
        <w:rPr>
          <w:rFonts w:ascii="Times New Roman" w:hAnsi="Times New Roman"/>
          <w:sz w:val="24"/>
          <w:szCs w:val="24"/>
        </w:rPr>
        <w:t>ked even higher in September 201</w:t>
      </w:r>
      <w:r w:rsidRPr="000451D1">
        <w:rPr>
          <w:rFonts w:ascii="Times New Roman" w:hAnsi="Times New Roman"/>
          <w:sz w:val="24"/>
          <w:szCs w:val="24"/>
        </w:rPr>
        <w:t xml:space="preserve">8, </w:t>
      </w:r>
      <w:r w:rsidR="009E44E3">
        <w:rPr>
          <w:rFonts w:ascii="Times New Roman" w:hAnsi="Times New Roman"/>
          <w:sz w:val="24"/>
          <w:szCs w:val="24"/>
        </w:rPr>
        <w:t xml:space="preserve">reading 4.65% on October 10, 2018. </w:t>
      </w:r>
      <w:proofErr w:type="gramStart"/>
      <w:r w:rsidR="009E44E3">
        <w:rPr>
          <w:rFonts w:ascii="Times New Roman" w:hAnsi="Times New Roman"/>
          <w:sz w:val="24"/>
          <w:szCs w:val="24"/>
        </w:rPr>
        <w:t>in</w:t>
      </w:r>
      <w:proofErr w:type="gramEnd"/>
      <w:r w:rsidR="009E44E3">
        <w:rPr>
          <w:rFonts w:ascii="Times New Roman" w:hAnsi="Times New Roman"/>
          <w:sz w:val="24"/>
          <w:szCs w:val="24"/>
        </w:rPr>
        <w:t xml:space="preserve"> September 201</w:t>
      </w:r>
      <w:r w:rsidRPr="000451D1">
        <w:rPr>
          <w:rFonts w:ascii="Times New Roman" w:hAnsi="Times New Roman"/>
          <w:sz w:val="24"/>
          <w:szCs w:val="24"/>
        </w:rPr>
        <w:t xml:space="preserve">8 the crisis deepened, as stock markets crashed and entered a period of high volatile and a considerable number of banks, mortgage lenders and insurance companies failed in the following weeks.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Although, America’s housing collapse is often cited as having caused the crisis, the financial system was vulnerable because of intricate and highly- leveraged financial contacts and operations, a U.S monetary policy making the cost of credit negligible a ”hypertrophy of the financial sector” (</w:t>
      </w:r>
      <w:proofErr w:type="spellStart"/>
      <w:r w:rsidRPr="000451D1">
        <w:rPr>
          <w:rFonts w:ascii="Times New Roman" w:hAnsi="Times New Roman"/>
          <w:sz w:val="24"/>
          <w:szCs w:val="24"/>
        </w:rPr>
        <w:t>financialization</w:t>
      </w:r>
      <w:proofErr w:type="spellEnd"/>
      <w:r w:rsidRPr="000451D1">
        <w:rPr>
          <w:rFonts w:ascii="Times New Roman" w:hAnsi="Times New Roman"/>
          <w:sz w:val="24"/>
          <w:szCs w:val="24"/>
        </w:rPr>
        <w:t>).</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SCOPE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crises in real estate, banking and in this United State had </w:t>
      </w:r>
      <w:proofErr w:type="gramStart"/>
      <w:r w:rsidRPr="000451D1">
        <w:rPr>
          <w:rFonts w:ascii="Times New Roman" w:hAnsi="Times New Roman"/>
          <w:sz w:val="24"/>
          <w:szCs w:val="24"/>
        </w:rPr>
        <w:t>a global institutions</w:t>
      </w:r>
      <w:proofErr w:type="gramEnd"/>
      <w:r w:rsidRPr="000451D1">
        <w:rPr>
          <w:rFonts w:ascii="Times New Roman" w:hAnsi="Times New Roman"/>
          <w:sz w:val="24"/>
          <w:szCs w:val="24"/>
        </w:rPr>
        <w:t xml:space="preserve">, including the: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Overall tightening of credit with financial institutions making both corporate and customer credit harder to get.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Financial markets (stock exchanges and derivatives markets) that experienced step decline.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Liquidity problem in equity funds and hedge funds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Devaluation of Assets underpinning insurance contracts and funds leading to concerns about the ability of these instruments to meet future obligations.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Increase public debt, public finance due to the provision of public funds to the financial services industry and other affected industries. </w:t>
      </w:r>
    </w:p>
    <w:p w:rsidR="002C4A42" w:rsidRPr="000451D1" w:rsidRDefault="002C4A42" w:rsidP="000451D1">
      <w:pPr>
        <w:numPr>
          <w:ilvl w:val="0"/>
          <w:numId w:val="7"/>
        </w:numPr>
        <w:tabs>
          <w:tab w:val="clear" w:pos="1350"/>
          <w:tab w:val="num" w:pos="99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Devaluation of some currencies (Icelandic crown, some Eastern Europe and Latin America currencies) and increased currency volatility.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first symptoms what is now called the late 2000s recession ensured also in various countries and various </w:t>
      </w:r>
      <w:proofErr w:type="gramStart"/>
      <w:r w:rsidRPr="000451D1">
        <w:rPr>
          <w:rFonts w:ascii="Times New Roman" w:hAnsi="Times New Roman"/>
          <w:sz w:val="24"/>
          <w:szCs w:val="24"/>
        </w:rPr>
        <w:t>industries.</w:t>
      </w:r>
      <w:proofErr w:type="gramEnd"/>
      <w:r w:rsidRPr="000451D1">
        <w:rPr>
          <w:rFonts w:ascii="Times New Roman" w:hAnsi="Times New Roman"/>
          <w:sz w:val="24"/>
          <w:szCs w:val="24"/>
        </w:rPr>
        <w:t xml:space="preserve"> The financial crisis, albeit not the only cause among other economic imbalance was factor by making borrowing and equity </w:t>
      </w:r>
      <w:proofErr w:type="gramStart"/>
      <w:r w:rsidRPr="000451D1">
        <w:rPr>
          <w:rFonts w:ascii="Times New Roman" w:hAnsi="Times New Roman"/>
          <w:sz w:val="24"/>
          <w:szCs w:val="24"/>
        </w:rPr>
        <w:t>raising</w:t>
      </w:r>
      <w:proofErr w:type="gramEnd"/>
      <w:r w:rsidRPr="000451D1">
        <w:rPr>
          <w:rFonts w:ascii="Times New Roman" w:hAnsi="Times New Roman"/>
          <w:sz w:val="24"/>
          <w:szCs w:val="24"/>
        </w:rPr>
        <w:t xml:space="preserve"> harder. </w:t>
      </w:r>
    </w:p>
    <w:p w:rsidR="002C4A42" w:rsidRPr="000451D1" w:rsidRDefault="009E44E3" w:rsidP="000451D1">
      <w:pPr>
        <w:spacing w:line="360" w:lineRule="auto"/>
        <w:contextualSpacing/>
        <w:mirrorIndents/>
        <w:jc w:val="both"/>
        <w:rPr>
          <w:rFonts w:ascii="Times New Roman" w:hAnsi="Times New Roman"/>
          <w:sz w:val="24"/>
          <w:szCs w:val="24"/>
        </w:rPr>
      </w:pPr>
      <w:r>
        <w:rPr>
          <w:rFonts w:ascii="Times New Roman" w:hAnsi="Times New Roman"/>
          <w:sz w:val="24"/>
          <w:szCs w:val="24"/>
        </w:rPr>
        <w:tab/>
        <w:t>According to Adam (201</w:t>
      </w:r>
      <w:r w:rsidR="002C4A42" w:rsidRPr="000451D1">
        <w:rPr>
          <w:rFonts w:ascii="Times New Roman" w:hAnsi="Times New Roman"/>
          <w:sz w:val="24"/>
          <w:szCs w:val="24"/>
        </w:rPr>
        <w:t xml:space="preserve">9), the world economy is facing the most several financial crisis since the depression has heightened significantly and volatility of commodity prices, which is the mainstay of most development countries like Nigeria has increase further. If this situation to deteriorate, developing countries could be in great Jeopardy. It was discovered that the financial crisis will cause fall in commodity prices, decline in export, lower portfolio and FDI inflow, fall in equity market, and decline in remittance from abroad.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global financial crisis is now a non- issue to the Central Bank of Nigeria governor than Charles </w:t>
      </w:r>
      <w:proofErr w:type="spellStart"/>
      <w:r w:rsidRPr="000451D1">
        <w:rPr>
          <w:rFonts w:ascii="Times New Roman" w:hAnsi="Times New Roman"/>
          <w:sz w:val="24"/>
          <w:szCs w:val="24"/>
        </w:rPr>
        <w:t>Chukwuma</w:t>
      </w:r>
      <w:proofErr w:type="spellEnd"/>
      <w:r w:rsidRPr="000451D1">
        <w:rPr>
          <w:rFonts w:ascii="Times New Roman" w:hAnsi="Times New Roman"/>
          <w:sz w:val="24"/>
          <w:szCs w:val="24"/>
        </w:rPr>
        <w:t xml:space="preserve"> </w:t>
      </w:r>
      <w:proofErr w:type="spellStart"/>
      <w:r w:rsidRPr="000451D1">
        <w:rPr>
          <w:rFonts w:ascii="Times New Roman" w:hAnsi="Times New Roman"/>
          <w:sz w:val="24"/>
          <w:szCs w:val="24"/>
        </w:rPr>
        <w:t>Soludo</w:t>
      </w:r>
      <w:proofErr w:type="spellEnd"/>
      <w:r w:rsidRPr="000451D1">
        <w:rPr>
          <w:rFonts w:ascii="Times New Roman" w:hAnsi="Times New Roman"/>
          <w:sz w:val="24"/>
          <w:szCs w:val="24"/>
        </w:rPr>
        <w:t xml:space="preserve"> even, he insisted that the impact of looming crisis was little to Nigeria’s economy.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For him, the country’s financial system had stock absorbers to cushion the external stocks.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CBN ex- governor prided the country’s capital adequate which is put at 22% against 10% capital adequacy </w:t>
      </w:r>
      <w:proofErr w:type="spellStart"/>
      <w:r w:rsidRPr="000451D1">
        <w:rPr>
          <w:rFonts w:ascii="Times New Roman" w:hAnsi="Times New Roman"/>
          <w:sz w:val="24"/>
          <w:szCs w:val="24"/>
        </w:rPr>
        <w:t>natio</w:t>
      </w:r>
      <w:proofErr w:type="spellEnd"/>
      <w:r w:rsidRPr="000451D1">
        <w:rPr>
          <w:rFonts w:ascii="Times New Roman" w:hAnsi="Times New Roman"/>
          <w:sz w:val="24"/>
          <w:szCs w:val="24"/>
        </w:rPr>
        <w:t xml:space="preserve"> of foreign banks. As recession set in, presenting itself in low stock prices in the </w:t>
      </w:r>
      <w:proofErr w:type="spellStart"/>
      <w:r w:rsidRPr="000451D1">
        <w:rPr>
          <w:rFonts w:ascii="Times New Roman" w:hAnsi="Times New Roman"/>
          <w:sz w:val="24"/>
          <w:szCs w:val="24"/>
        </w:rPr>
        <w:t>ration’s</w:t>
      </w:r>
      <w:proofErr w:type="spellEnd"/>
      <w:r w:rsidRPr="000451D1">
        <w:rPr>
          <w:rFonts w:ascii="Times New Roman" w:hAnsi="Times New Roman"/>
          <w:sz w:val="24"/>
          <w:szCs w:val="24"/>
        </w:rPr>
        <w:t xml:space="preserve"> economy, he set in monetary policy that would access funds anytime they have the need.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review of the effect of the affect of the global financial crisis in various sectors will give a clearer picture of the challenges the country is facing.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STOCK MARKET</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The Nigeria stock ma</w:t>
      </w:r>
      <w:r w:rsidR="009E44E3">
        <w:rPr>
          <w:rFonts w:ascii="Times New Roman" w:hAnsi="Times New Roman"/>
          <w:sz w:val="24"/>
          <w:szCs w:val="24"/>
        </w:rPr>
        <w:t>rket had experienced boom in 20</w:t>
      </w:r>
      <w:r w:rsidRPr="000451D1">
        <w:rPr>
          <w:rFonts w:ascii="Times New Roman" w:hAnsi="Times New Roman"/>
          <w:sz w:val="24"/>
          <w:szCs w:val="24"/>
        </w:rPr>
        <w:t xml:space="preserve">6 and 2007 with investors profiting from their investment in the market.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Bank shares and other penny stocks had gained value for above their initial offers and offer for subscription of share on credits to investors and recouping their debts on the monthly salaries of working. But the global financial crisis saw shares tumbling down by over 50% loss.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Zenith Banks shares, for instance, that was 34 Naira: (0.23 dollar) by 2007, was now 15(0.1 dollar) Naira as a march 2. </w:t>
      </w:r>
      <w:proofErr w:type="gramStart"/>
      <w:r w:rsidRPr="000451D1">
        <w:rPr>
          <w:rFonts w:ascii="Times New Roman" w:hAnsi="Times New Roman"/>
          <w:sz w:val="24"/>
          <w:szCs w:val="24"/>
        </w:rPr>
        <w:t>the</w:t>
      </w:r>
      <w:proofErr w:type="gramEnd"/>
      <w:r w:rsidRPr="000451D1">
        <w:rPr>
          <w:rFonts w:ascii="Times New Roman" w:hAnsi="Times New Roman"/>
          <w:sz w:val="24"/>
          <w:szCs w:val="24"/>
        </w:rPr>
        <w:t xml:space="preserve"> recession has caused foreign investors to sell their shares and transfer the funds to resuscitate their own ailing economics. Share capitalization that over 10trillion naira (67.1 billion dollars) is down to 5.323 trillion naira (35.7 billion dollars).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A business trader laments on how he invested about 5million naira (35.550 dollars) in the stock market and the stock value have gone down to barely 250,000 naira (1,677 dollars).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Most investor have similar woes but some marketer’s expert think now that share process are low, this is the time to buy stocks when the market is bearish.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INVESTMENT AND EMPLOYMENT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Apart from foreign direct investment which was dwindled, local investment and production are suffering. In February, Paterson Zucchinis and Unilever, major toiletries manufacture of joy toilet soap and close up toothpaste, announced their intention to park up business operations in Nigeria.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company staffs strength is over 5000, Dunlop Nigeria PLC, manufacturer, of </w:t>
      </w:r>
      <w:proofErr w:type="spellStart"/>
      <w:r w:rsidRPr="000451D1">
        <w:rPr>
          <w:rFonts w:ascii="Times New Roman" w:hAnsi="Times New Roman"/>
          <w:sz w:val="24"/>
          <w:szCs w:val="24"/>
        </w:rPr>
        <w:t>tyers</w:t>
      </w:r>
      <w:proofErr w:type="spellEnd"/>
      <w:r w:rsidRPr="000451D1">
        <w:rPr>
          <w:rFonts w:ascii="Times New Roman" w:hAnsi="Times New Roman"/>
          <w:sz w:val="24"/>
          <w:szCs w:val="24"/>
        </w:rPr>
        <w:t xml:space="preserve"> also closed shop this year due to losses in billion of naira operates.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Organization is abundantly shedding staff especially in the financial sector, to effectively utilize share holder’s funds.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On </w:t>
      </w:r>
      <w:proofErr w:type="spellStart"/>
      <w:r w:rsidRPr="000451D1">
        <w:rPr>
          <w:rFonts w:ascii="Times New Roman" w:hAnsi="Times New Roman"/>
          <w:sz w:val="24"/>
          <w:szCs w:val="24"/>
        </w:rPr>
        <w:t>Febuary</w:t>
      </w:r>
      <w:proofErr w:type="spellEnd"/>
      <w:r w:rsidRPr="000451D1">
        <w:rPr>
          <w:rFonts w:ascii="Times New Roman" w:hAnsi="Times New Roman"/>
          <w:sz w:val="24"/>
          <w:szCs w:val="24"/>
        </w:rPr>
        <w:t xml:space="preserve"> 26, Nigeria’s minister of labour and productivity </w:t>
      </w:r>
      <w:proofErr w:type="spellStart"/>
      <w:r w:rsidRPr="000451D1">
        <w:rPr>
          <w:rFonts w:ascii="Times New Roman" w:hAnsi="Times New Roman"/>
          <w:sz w:val="24"/>
          <w:szCs w:val="24"/>
        </w:rPr>
        <w:t>Adetokunbo</w:t>
      </w:r>
      <w:proofErr w:type="spellEnd"/>
      <w:r w:rsidRPr="000451D1">
        <w:rPr>
          <w:rFonts w:ascii="Times New Roman" w:hAnsi="Times New Roman"/>
          <w:sz w:val="24"/>
          <w:szCs w:val="24"/>
        </w:rPr>
        <w:t xml:space="preserve"> </w:t>
      </w:r>
      <w:proofErr w:type="spellStart"/>
      <w:r w:rsidRPr="000451D1">
        <w:rPr>
          <w:rFonts w:ascii="Times New Roman" w:hAnsi="Times New Roman"/>
          <w:sz w:val="24"/>
          <w:szCs w:val="24"/>
        </w:rPr>
        <w:t>Kayode</w:t>
      </w:r>
      <w:proofErr w:type="spellEnd"/>
      <w:r w:rsidRPr="000451D1">
        <w:rPr>
          <w:rFonts w:ascii="Times New Roman" w:hAnsi="Times New Roman"/>
          <w:sz w:val="24"/>
          <w:szCs w:val="24"/>
        </w:rPr>
        <w:t xml:space="preserve"> said that about 40miliom Nigeria, mostly between the age of 18 and 25 are Jobless.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According to the minister, would bank present the figure to the Nigeria federal </w:t>
      </w:r>
      <w:proofErr w:type="gramStart"/>
      <w:r w:rsidRPr="000451D1">
        <w:rPr>
          <w:rFonts w:ascii="Times New Roman" w:hAnsi="Times New Roman"/>
          <w:sz w:val="24"/>
          <w:szCs w:val="24"/>
        </w:rPr>
        <w:t>government.</w:t>
      </w:r>
      <w:proofErr w:type="gramEnd"/>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PROJECT FINANCING</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The federal government over the year spends two thirds of its revenue on recurrent expenditure (salaries of government officials and agencies). This leaves doubt a third to protect development and infrastructure.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government had bench marked the price of crude oil at a reference price of 65 dollar per barrel and had to review </w:t>
      </w:r>
      <w:r w:rsidR="009E44E3">
        <w:rPr>
          <w:rFonts w:ascii="Times New Roman" w:hAnsi="Times New Roman"/>
          <w:sz w:val="24"/>
          <w:szCs w:val="24"/>
        </w:rPr>
        <w:t>to 45 dollars per barrel for 201</w:t>
      </w:r>
      <w:r w:rsidRPr="000451D1">
        <w:rPr>
          <w:rFonts w:ascii="Times New Roman" w:hAnsi="Times New Roman"/>
          <w:sz w:val="24"/>
          <w:szCs w:val="24"/>
        </w:rPr>
        <w:t xml:space="preserve">9 fiscal year.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With the price of crude oil going down to about 45 dollars per barrel it leaves the government project financing at a limbo. The federal government has a difficult financing of 1.9 trillion nair</w:t>
      </w:r>
      <w:r w:rsidR="009E44E3">
        <w:rPr>
          <w:rFonts w:ascii="Times New Roman" w:hAnsi="Times New Roman"/>
          <w:sz w:val="24"/>
          <w:szCs w:val="24"/>
        </w:rPr>
        <w:t>a (12.7 billion dollars) for 201</w:t>
      </w:r>
      <w:r w:rsidRPr="000451D1">
        <w:rPr>
          <w:rFonts w:ascii="Times New Roman" w:hAnsi="Times New Roman"/>
          <w:sz w:val="24"/>
          <w:szCs w:val="24"/>
        </w:rPr>
        <w:t xml:space="preserve">9, built into its budget.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current oil price of amount 69 dollars a barrel exceeds Nigeria’s budget estimated of 45 dollars a barrel.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(Business day 8, June, 2009: page 19). </w:t>
      </w:r>
    </w:p>
    <w:p w:rsidR="002C4A42" w:rsidRPr="000451D1" w:rsidRDefault="002C4A42" w:rsidP="000451D1">
      <w:pPr>
        <w:numPr>
          <w:ilvl w:val="0"/>
          <w:numId w:val="8"/>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sz w:val="24"/>
          <w:szCs w:val="24"/>
        </w:rPr>
        <w:t xml:space="preserve">Former minister of finance </w:t>
      </w:r>
      <w:proofErr w:type="spellStart"/>
      <w:r w:rsidRPr="000451D1">
        <w:rPr>
          <w:rFonts w:ascii="Times New Roman" w:hAnsi="Times New Roman"/>
          <w:sz w:val="24"/>
          <w:szCs w:val="24"/>
        </w:rPr>
        <w:t>Shamsideen</w:t>
      </w:r>
      <w:proofErr w:type="spellEnd"/>
      <w:r w:rsidRPr="000451D1">
        <w:rPr>
          <w:rFonts w:ascii="Times New Roman" w:hAnsi="Times New Roman"/>
          <w:sz w:val="24"/>
          <w:szCs w:val="24"/>
        </w:rPr>
        <w:t xml:space="preserve"> </w:t>
      </w:r>
      <w:proofErr w:type="spellStart"/>
      <w:r w:rsidRPr="000451D1">
        <w:rPr>
          <w:rFonts w:ascii="Times New Roman" w:hAnsi="Times New Roman"/>
          <w:sz w:val="24"/>
          <w:szCs w:val="24"/>
        </w:rPr>
        <w:t>Usman</w:t>
      </w:r>
      <w:proofErr w:type="spellEnd"/>
      <w:r w:rsidRPr="000451D1">
        <w:rPr>
          <w:rFonts w:ascii="Times New Roman" w:hAnsi="Times New Roman"/>
          <w:sz w:val="24"/>
          <w:szCs w:val="24"/>
        </w:rPr>
        <w:t xml:space="preserve"> said Nigeria needs between 40 billion and 60 billion dollars to fund major infrastructure. </w:t>
      </w:r>
    </w:p>
    <w:p w:rsidR="002C4A42" w:rsidRPr="000451D1" w:rsidRDefault="002C4A42" w:rsidP="000451D1">
      <w:pPr>
        <w:numPr>
          <w:ilvl w:val="0"/>
          <w:numId w:val="8"/>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sz w:val="24"/>
          <w:szCs w:val="24"/>
        </w:rPr>
        <w:t xml:space="preserve">It expects to get this though 500 million dollars sovereign Bond issue and public private partnership (PPP) to develop major road infrastructure. </w:t>
      </w:r>
    </w:p>
    <w:p w:rsidR="002C4A42" w:rsidRPr="000451D1" w:rsidRDefault="002C4A42" w:rsidP="000451D1">
      <w:pPr>
        <w:numPr>
          <w:ilvl w:val="0"/>
          <w:numId w:val="8"/>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sz w:val="24"/>
          <w:szCs w:val="24"/>
        </w:rPr>
        <w:t xml:space="preserve">It is very hard for the Nigeria government to spare funds for major infrastructural projects. </w:t>
      </w:r>
    </w:p>
    <w:p w:rsidR="002C4A42" w:rsidRPr="000451D1" w:rsidRDefault="002C4A42" w:rsidP="000451D1">
      <w:pPr>
        <w:numPr>
          <w:ilvl w:val="0"/>
          <w:numId w:val="8"/>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sz w:val="24"/>
          <w:szCs w:val="24"/>
        </w:rPr>
        <w:t>It leads to fall in price of the commodity. The price of crude oil gave down to 45 dollars per barrel, but as at 8</w:t>
      </w:r>
      <w:r w:rsidRPr="000451D1">
        <w:rPr>
          <w:rFonts w:ascii="Times New Roman" w:hAnsi="Times New Roman"/>
          <w:sz w:val="24"/>
          <w:szCs w:val="24"/>
          <w:vertAlign w:val="superscript"/>
        </w:rPr>
        <w:t>th</w:t>
      </w:r>
      <w:r w:rsidRPr="000451D1">
        <w:rPr>
          <w:rFonts w:ascii="Times New Roman" w:hAnsi="Times New Roman"/>
          <w:sz w:val="24"/>
          <w:szCs w:val="24"/>
        </w:rPr>
        <w:t xml:space="preserve"> June 2009 the price of credit oil rise to 69 dollars. </w:t>
      </w:r>
    </w:p>
    <w:p w:rsidR="002C4A42" w:rsidRPr="000451D1" w:rsidRDefault="002C4A42" w:rsidP="000451D1">
      <w:pPr>
        <w:numPr>
          <w:ilvl w:val="0"/>
          <w:numId w:val="8"/>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sz w:val="24"/>
          <w:szCs w:val="24"/>
        </w:rPr>
        <w:t xml:space="preserve">Decline in remittance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Lagos chamber notes with satisfaction steps already taken by the regularly authorities to forestall the </w:t>
      </w:r>
      <w:proofErr w:type="spellStart"/>
      <w:r w:rsidRPr="000451D1">
        <w:rPr>
          <w:rFonts w:ascii="Times New Roman" w:hAnsi="Times New Roman"/>
          <w:sz w:val="24"/>
          <w:szCs w:val="24"/>
        </w:rPr>
        <w:t>spill over</w:t>
      </w:r>
      <w:proofErr w:type="spellEnd"/>
      <w:r w:rsidRPr="000451D1">
        <w:rPr>
          <w:rFonts w:ascii="Times New Roman" w:hAnsi="Times New Roman"/>
          <w:sz w:val="24"/>
          <w:szCs w:val="24"/>
        </w:rPr>
        <w:t xml:space="preserve"> of the crisis into Nigeria economy.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Some of these measures include the following: </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Review of the  cash reserve ratio from 4% to 2% </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Reduction of liquidity ratio from 40% to 30%</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Reduction in the MPR from 10.25% to 975%</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Suspension of the recapitalization of capital market operators</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Restoration of Bank facilities for this purchase of share (margin trading facility). </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Rescheduling of existing bank facilities granted for the purpose of buying shares into longer term tenures. </w:t>
      </w:r>
    </w:p>
    <w:p w:rsidR="002C4A42" w:rsidRPr="000451D1" w:rsidRDefault="002C4A42" w:rsidP="000451D1">
      <w:pPr>
        <w:numPr>
          <w:ilvl w:val="0"/>
          <w:numId w:val="9"/>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Suspension of the common accounting year policy for banks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From the liquidity perspective, this intervention is welcoming. Beyond all these, the Lagos chamber is quite confident that the Nigeria economy is not particularly vulnerable to the extent as to cause any anxiety. The chamber therefore urges all private sector operators not to panic.</w:t>
      </w:r>
    </w:p>
    <w:p w:rsidR="002C4A42" w:rsidRPr="000451D1" w:rsidRDefault="002C4A42" w:rsidP="000451D1">
      <w:pPr>
        <w:spacing w:before="100" w:beforeAutospacing="1" w:after="100" w:afterAutospacing="1" w:line="360" w:lineRule="auto"/>
        <w:jc w:val="both"/>
        <w:outlineLvl w:val="2"/>
        <w:rPr>
          <w:rFonts w:ascii="Times New Roman" w:eastAsia="Times New Roman" w:hAnsi="Times New Roman"/>
          <w:b/>
          <w:bCs/>
          <w:sz w:val="24"/>
          <w:szCs w:val="24"/>
        </w:rPr>
      </w:pPr>
      <w:r w:rsidRPr="000451D1">
        <w:rPr>
          <w:rFonts w:ascii="Times New Roman" w:eastAsia="Times New Roman" w:hAnsi="Times New Roman"/>
          <w:b/>
          <w:bCs/>
          <w:sz w:val="24"/>
          <w:szCs w:val="24"/>
        </w:rPr>
        <w:t>2.2 THEORETICAL REVIEW</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This section discusses three theories relevant to foreign exchange management and the global economic downturn’s impact on Nigeria’s economy: the Balance of Payments Theory, the Purchasing Power Parity (PPP) Theory, and the </w:t>
      </w:r>
      <w:proofErr w:type="spellStart"/>
      <w:r w:rsidRPr="000451D1">
        <w:rPr>
          <w:rFonts w:ascii="Times New Roman" w:eastAsia="Times New Roman" w:hAnsi="Times New Roman"/>
          <w:sz w:val="24"/>
          <w:szCs w:val="24"/>
        </w:rPr>
        <w:t>Mundell</w:t>
      </w:r>
      <w:proofErr w:type="spellEnd"/>
      <w:r w:rsidRPr="000451D1">
        <w:rPr>
          <w:rFonts w:ascii="Times New Roman" w:eastAsia="Times New Roman" w:hAnsi="Times New Roman"/>
          <w:sz w:val="24"/>
          <w:szCs w:val="24"/>
        </w:rPr>
        <w:t>-Fleming Model.</w:t>
      </w:r>
    </w:p>
    <w:p w:rsidR="009E44E3"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p>
    <w:p w:rsidR="009E44E3"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p>
    <w:p w:rsidR="002C4A42" w:rsidRPr="000451D1"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2.2.1</w:t>
      </w:r>
      <w:r w:rsidR="002C4A42" w:rsidRPr="000451D1">
        <w:rPr>
          <w:rFonts w:ascii="Times New Roman" w:eastAsia="Times New Roman" w:hAnsi="Times New Roman"/>
          <w:b/>
          <w:bCs/>
          <w:sz w:val="24"/>
          <w:szCs w:val="24"/>
        </w:rPr>
        <w:t xml:space="preserve"> Balance of Payments Theory</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The Balance of Payments (BOP) Theory posits that a country’s exchange rate is determined by the flow of funds in its balance of payments accounts, which include the current account (trade in goods and services) and the capital account (investment and financial flows). In the context of Nigeria, this theory is relevant because the country’s heavy reliance on oil exports creates a volatile BOP, as fluctuations in global oil prices directly affect foreign exchange inflows. Effective foreign exchange management, as implemented by the CBN, aims to stabilize the BOP by controlling the allocation of foreign currency to priority sectors and managing external debt servicing. The theory underscores the importance of diversifying Nigeria’s export base to reduce vulnerability to global economic shocks, as seen during the 2007–2009 financial crisis when falling oil prices strained foreign exchange reserves.</w:t>
      </w:r>
    </w:p>
    <w:p w:rsidR="002C4A42" w:rsidRPr="000451D1"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w:t>
      </w:r>
      <w:r w:rsidR="002C4A42" w:rsidRPr="000451D1">
        <w:rPr>
          <w:rFonts w:ascii="Times New Roman" w:eastAsia="Times New Roman" w:hAnsi="Times New Roman"/>
          <w:b/>
          <w:bCs/>
          <w:sz w:val="24"/>
          <w:szCs w:val="24"/>
        </w:rPr>
        <w:t>2. Purchasing Power Parity (PPP) Theory</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The PPP Theory suggests that exchange rates between two currencies should adjust to reflect the relative price levels of the two countries, ensuring that identical goods cost the same in different countries when priced in a common currency. In Nigeria, the overvaluation of the Naira prior to the Structural Adjustment </w:t>
      </w:r>
      <w:proofErr w:type="spellStart"/>
      <w:r w:rsidRPr="000451D1">
        <w:rPr>
          <w:rFonts w:ascii="Times New Roman" w:eastAsia="Times New Roman" w:hAnsi="Times New Roman"/>
          <w:sz w:val="24"/>
          <w:szCs w:val="24"/>
        </w:rPr>
        <w:t>Programme</w:t>
      </w:r>
      <w:proofErr w:type="spellEnd"/>
      <w:r w:rsidRPr="000451D1">
        <w:rPr>
          <w:rFonts w:ascii="Times New Roman" w:eastAsia="Times New Roman" w:hAnsi="Times New Roman"/>
          <w:sz w:val="24"/>
          <w:szCs w:val="24"/>
        </w:rPr>
        <w:t xml:space="preserve"> (SAP) distorted price levels, leading to inefficiencies in resource allocation. The adoption of a floating exchange rate under SAP, as noted in the document, aimed to align the Naira’s value with market realities. The global economic downturn exacerbated inflationary pressures in Nigeria, reducing the purchasing power of the Naira and highlighting the need for robust foreign exchange policies to stabilize domestic prices and maintain competitiveness in international trade.</w:t>
      </w:r>
    </w:p>
    <w:p w:rsidR="009E44E3"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p>
    <w:p w:rsidR="002C4A42" w:rsidRPr="000451D1"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2.2.</w:t>
      </w:r>
      <w:r w:rsidR="002C4A42" w:rsidRPr="000451D1">
        <w:rPr>
          <w:rFonts w:ascii="Times New Roman" w:eastAsia="Times New Roman" w:hAnsi="Times New Roman"/>
          <w:b/>
          <w:bCs/>
          <w:sz w:val="24"/>
          <w:szCs w:val="24"/>
        </w:rPr>
        <w:t xml:space="preserve">3. </w:t>
      </w:r>
      <w:proofErr w:type="spellStart"/>
      <w:r w:rsidR="002C4A42" w:rsidRPr="000451D1">
        <w:rPr>
          <w:rFonts w:ascii="Times New Roman" w:eastAsia="Times New Roman" w:hAnsi="Times New Roman"/>
          <w:b/>
          <w:bCs/>
          <w:sz w:val="24"/>
          <w:szCs w:val="24"/>
        </w:rPr>
        <w:t>Mundell</w:t>
      </w:r>
      <w:proofErr w:type="spellEnd"/>
      <w:r w:rsidR="002C4A42" w:rsidRPr="000451D1">
        <w:rPr>
          <w:rFonts w:ascii="Times New Roman" w:eastAsia="Times New Roman" w:hAnsi="Times New Roman"/>
          <w:b/>
          <w:bCs/>
          <w:sz w:val="24"/>
          <w:szCs w:val="24"/>
        </w:rPr>
        <w:t>-Fleming Model</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The </w:t>
      </w:r>
      <w:proofErr w:type="spellStart"/>
      <w:r w:rsidRPr="000451D1">
        <w:rPr>
          <w:rFonts w:ascii="Times New Roman" w:eastAsia="Times New Roman" w:hAnsi="Times New Roman"/>
          <w:sz w:val="24"/>
          <w:szCs w:val="24"/>
        </w:rPr>
        <w:t>Mundell</w:t>
      </w:r>
      <w:proofErr w:type="spellEnd"/>
      <w:r w:rsidRPr="000451D1">
        <w:rPr>
          <w:rFonts w:ascii="Times New Roman" w:eastAsia="Times New Roman" w:hAnsi="Times New Roman"/>
          <w:sz w:val="24"/>
          <w:szCs w:val="24"/>
        </w:rPr>
        <w:t xml:space="preserve">-Fleming Model, an extension of the IS-LM framework, analyzes the relationship between exchange rates, monetary policy, and capital mobility in an open economy. It is particularly relevant to Nigeria, where the CBN employs monetary policy tools (e.g., cash reserve ratio, liquidity ratio) to manage foreign exchange and mitigate the effects of global economic downturns. The model suggests that in a floating exchange rate regime, like Nigeria’s post-SAP system, monetary policy can influence output and exchange rates. However, high capital mobility and external shocks, such as the 2007–2009 global financial </w:t>
      </w:r>
      <w:proofErr w:type="gramStart"/>
      <w:r w:rsidRPr="000451D1">
        <w:rPr>
          <w:rFonts w:ascii="Times New Roman" w:eastAsia="Times New Roman" w:hAnsi="Times New Roman"/>
          <w:sz w:val="24"/>
          <w:szCs w:val="24"/>
        </w:rPr>
        <w:t>crisis</w:t>
      </w:r>
      <w:proofErr w:type="gramEnd"/>
      <w:r w:rsidRPr="000451D1">
        <w:rPr>
          <w:rFonts w:ascii="Times New Roman" w:eastAsia="Times New Roman" w:hAnsi="Times New Roman"/>
          <w:sz w:val="24"/>
          <w:szCs w:val="24"/>
        </w:rPr>
        <w:t>, can limit the effectiveness of monetary policy, as capital flight and reduced foreign direct investment (FDI) exacerbate foreign exchange shortages. The model supports the document’s findings that administrative controls and diversification policies are critical for managing Nigeria’s foreign exchange resources under global economic pressures.</w:t>
      </w:r>
    </w:p>
    <w:p w:rsidR="002C4A42" w:rsidRPr="000451D1" w:rsidRDefault="002C4A42" w:rsidP="000451D1">
      <w:pPr>
        <w:spacing w:before="100" w:beforeAutospacing="1" w:after="100" w:afterAutospacing="1" w:line="360" w:lineRule="auto"/>
        <w:jc w:val="both"/>
        <w:outlineLvl w:val="2"/>
        <w:rPr>
          <w:rFonts w:ascii="Times New Roman" w:eastAsia="Times New Roman" w:hAnsi="Times New Roman"/>
          <w:b/>
          <w:bCs/>
          <w:sz w:val="24"/>
          <w:szCs w:val="24"/>
        </w:rPr>
      </w:pPr>
      <w:r w:rsidRPr="000451D1">
        <w:rPr>
          <w:rFonts w:ascii="Times New Roman" w:eastAsia="Times New Roman" w:hAnsi="Times New Roman"/>
          <w:b/>
          <w:bCs/>
          <w:sz w:val="24"/>
          <w:szCs w:val="24"/>
        </w:rPr>
        <w:t>2.3 EMPIRICAL REVIEW</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sz w:val="24"/>
          <w:szCs w:val="24"/>
        </w:rPr>
        <w:t>This section reviews recent empirical studies on foreign exchange management and global economic downturns, drawing from journals in developed countries, developing countries, and Nigeria to provide a comprehensive perspective.</w:t>
      </w:r>
    </w:p>
    <w:p w:rsidR="002C4A42" w:rsidRPr="000451D1" w:rsidRDefault="002C4A42" w:rsidP="000451D1">
      <w:pPr>
        <w:spacing w:before="100" w:beforeAutospacing="1" w:after="100" w:afterAutospacing="1" w:line="360" w:lineRule="auto"/>
        <w:jc w:val="both"/>
        <w:outlineLvl w:val="3"/>
        <w:rPr>
          <w:rFonts w:ascii="Times New Roman" w:eastAsia="Times New Roman" w:hAnsi="Times New Roman"/>
          <w:b/>
          <w:bCs/>
          <w:sz w:val="24"/>
          <w:szCs w:val="24"/>
        </w:rPr>
      </w:pPr>
      <w:r w:rsidRPr="000451D1">
        <w:rPr>
          <w:rFonts w:ascii="Times New Roman" w:eastAsia="Times New Roman" w:hAnsi="Times New Roman"/>
          <w:b/>
          <w:bCs/>
          <w:sz w:val="24"/>
          <w:szCs w:val="24"/>
        </w:rPr>
        <w:t>Studies from Developed Countries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b/>
          <w:bCs/>
          <w:sz w:val="24"/>
          <w:szCs w:val="24"/>
        </w:rPr>
        <w:t xml:space="preserve">Reinhart and </w:t>
      </w:r>
      <w:proofErr w:type="spellStart"/>
      <w:r w:rsidRPr="000451D1">
        <w:rPr>
          <w:rFonts w:ascii="Times New Roman" w:eastAsia="Times New Roman" w:hAnsi="Times New Roman"/>
          <w:b/>
          <w:bCs/>
          <w:sz w:val="24"/>
          <w:szCs w:val="24"/>
        </w:rPr>
        <w:t>Rogoff</w:t>
      </w:r>
      <w:proofErr w:type="spellEnd"/>
      <w:r w:rsidRPr="000451D1">
        <w:rPr>
          <w:rFonts w:ascii="Times New Roman" w:eastAsia="Times New Roman" w:hAnsi="Times New Roman"/>
          <w:b/>
          <w:bCs/>
          <w:sz w:val="24"/>
          <w:szCs w:val="24"/>
        </w:rPr>
        <w:t xml:space="preserve"> (2009)</w:t>
      </w:r>
      <w:r w:rsidRPr="000451D1">
        <w:rPr>
          <w:rFonts w:ascii="Times New Roman" w:eastAsia="Times New Roman" w:hAnsi="Times New Roman"/>
          <w:sz w:val="24"/>
          <w:szCs w:val="24"/>
        </w:rPr>
        <w:t xml:space="preserve">: In their study published in </w:t>
      </w:r>
      <w:r w:rsidRPr="000451D1">
        <w:rPr>
          <w:rFonts w:ascii="Times New Roman" w:eastAsia="Times New Roman" w:hAnsi="Times New Roman"/>
          <w:i/>
          <w:iCs/>
          <w:sz w:val="24"/>
          <w:szCs w:val="24"/>
        </w:rPr>
        <w:t>The American Economic Review</w:t>
      </w:r>
      <w:r w:rsidRPr="000451D1">
        <w:rPr>
          <w:rFonts w:ascii="Times New Roman" w:eastAsia="Times New Roman" w:hAnsi="Times New Roman"/>
          <w:sz w:val="24"/>
          <w:szCs w:val="24"/>
        </w:rPr>
        <w:t xml:space="preserve">, Reinhart and </w:t>
      </w:r>
      <w:proofErr w:type="spellStart"/>
      <w:r w:rsidRPr="000451D1">
        <w:rPr>
          <w:rFonts w:ascii="Times New Roman" w:eastAsia="Times New Roman" w:hAnsi="Times New Roman"/>
          <w:sz w:val="24"/>
          <w:szCs w:val="24"/>
        </w:rPr>
        <w:t>Rogoff</w:t>
      </w:r>
      <w:proofErr w:type="spellEnd"/>
      <w:r w:rsidRPr="000451D1">
        <w:rPr>
          <w:rFonts w:ascii="Times New Roman" w:eastAsia="Times New Roman" w:hAnsi="Times New Roman"/>
          <w:sz w:val="24"/>
          <w:szCs w:val="24"/>
        </w:rPr>
        <w:t xml:space="preserve"> analyzed the aftermath of the 2007–2009 global financial crisis, focusing on its impact on global trade and capital flows. They found that financial crises in developed economies lead to significant reductions in capital flows to emerging markets, causing exchange rate volatility and reserve depletion. For Nigeria, this aligns with the document’s observation of reduced FDI and portfolio inflows during the crisis, which strained foreign exchange availability and impacted economic stability.</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proofErr w:type="spellStart"/>
      <w:r w:rsidRPr="000451D1">
        <w:rPr>
          <w:rFonts w:ascii="Times New Roman" w:eastAsia="Times New Roman" w:hAnsi="Times New Roman"/>
          <w:b/>
          <w:bCs/>
          <w:sz w:val="24"/>
          <w:szCs w:val="24"/>
        </w:rPr>
        <w:t>Eichengreen</w:t>
      </w:r>
      <w:proofErr w:type="spellEnd"/>
      <w:r w:rsidRPr="000451D1">
        <w:rPr>
          <w:rFonts w:ascii="Times New Roman" w:eastAsia="Times New Roman" w:hAnsi="Times New Roman"/>
          <w:b/>
          <w:bCs/>
          <w:sz w:val="24"/>
          <w:szCs w:val="24"/>
        </w:rPr>
        <w:t xml:space="preserve"> and Gupta (2015)</w:t>
      </w:r>
      <w:r w:rsidRPr="000451D1">
        <w:rPr>
          <w:rFonts w:ascii="Times New Roman" w:eastAsia="Times New Roman" w:hAnsi="Times New Roman"/>
          <w:sz w:val="24"/>
          <w:szCs w:val="24"/>
        </w:rPr>
        <w:t xml:space="preserve">: Published in </w:t>
      </w:r>
      <w:r w:rsidRPr="000451D1">
        <w:rPr>
          <w:rFonts w:ascii="Times New Roman" w:eastAsia="Times New Roman" w:hAnsi="Times New Roman"/>
          <w:i/>
          <w:iCs/>
          <w:sz w:val="24"/>
          <w:szCs w:val="24"/>
        </w:rPr>
        <w:t>Journal of International Money and Finance</w:t>
      </w:r>
      <w:r w:rsidRPr="000451D1">
        <w:rPr>
          <w:rFonts w:ascii="Times New Roman" w:eastAsia="Times New Roman" w:hAnsi="Times New Roman"/>
          <w:sz w:val="24"/>
          <w:szCs w:val="24"/>
        </w:rPr>
        <w:t>, this study examined the role of exchange rate regimes in mitigating the impact of global financial shocks. It found that flexible exchange rate systems, like Nigeria’s post-SAP floating regime, can cushion external shocks but require robust monetary policy frameworks to prevent excessive volatility. This supports the document’s emphasis on the CBN’s role in stabilizing the Naira through policy tools like exchange controls and diversification policies.</w:t>
      </w:r>
    </w:p>
    <w:p w:rsidR="002C4A42" w:rsidRPr="000451D1" w:rsidRDefault="002C4A42" w:rsidP="000451D1">
      <w:pPr>
        <w:spacing w:before="100" w:beforeAutospacing="1" w:after="100" w:afterAutospacing="1" w:line="360" w:lineRule="auto"/>
        <w:jc w:val="both"/>
        <w:outlineLvl w:val="3"/>
        <w:rPr>
          <w:rFonts w:ascii="Times New Roman" w:eastAsia="Times New Roman" w:hAnsi="Times New Roman"/>
          <w:b/>
          <w:bCs/>
          <w:sz w:val="24"/>
          <w:szCs w:val="24"/>
        </w:rPr>
      </w:pPr>
      <w:r w:rsidRPr="000451D1">
        <w:rPr>
          <w:rFonts w:ascii="Times New Roman" w:eastAsia="Times New Roman" w:hAnsi="Times New Roman"/>
          <w:b/>
          <w:bCs/>
          <w:sz w:val="24"/>
          <w:szCs w:val="24"/>
        </w:rPr>
        <w:t>Studies from Developing Countries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proofErr w:type="spellStart"/>
      <w:r w:rsidRPr="000451D1">
        <w:rPr>
          <w:rFonts w:ascii="Times New Roman" w:eastAsia="Times New Roman" w:hAnsi="Times New Roman"/>
          <w:b/>
          <w:bCs/>
          <w:sz w:val="24"/>
          <w:szCs w:val="24"/>
        </w:rPr>
        <w:t>Aizenman</w:t>
      </w:r>
      <w:proofErr w:type="spellEnd"/>
      <w:r w:rsidRPr="000451D1">
        <w:rPr>
          <w:rFonts w:ascii="Times New Roman" w:eastAsia="Times New Roman" w:hAnsi="Times New Roman"/>
          <w:b/>
          <w:bCs/>
          <w:sz w:val="24"/>
          <w:szCs w:val="24"/>
        </w:rPr>
        <w:t xml:space="preserve"> et al. (2016)</w:t>
      </w:r>
      <w:r w:rsidRPr="000451D1">
        <w:rPr>
          <w:rFonts w:ascii="Times New Roman" w:eastAsia="Times New Roman" w:hAnsi="Times New Roman"/>
          <w:sz w:val="24"/>
          <w:szCs w:val="24"/>
        </w:rPr>
        <w:t xml:space="preserve">: In a study published in </w:t>
      </w:r>
      <w:r w:rsidRPr="000451D1">
        <w:rPr>
          <w:rFonts w:ascii="Times New Roman" w:eastAsia="Times New Roman" w:hAnsi="Times New Roman"/>
          <w:i/>
          <w:iCs/>
          <w:sz w:val="24"/>
          <w:szCs w:val="24"/>
        </w:rPr>
        <w:t>Emerging Markets Review</w:t>
      </w:r>
      <w:r w:rsidRPr="000451D1">
        <w:rPr>
          <w:rFonts w:ascii="Times New Roman" w:eastAsia="Times New Roman" w:hAnsi="Times New Roman"/>
          <w:sz w:val="24"/>
          <w:szCs w:val="24"/>
        </w:rPr>
        <w:t xml:space="preserve">, </w:t>
      </w:r>
      <w:proofErr w:type="spellStart"/>
      <w:r w:rsidRPr="000451D1">
        <w:rPr>
          <w:rFonts w:ascii="Times New Roman" w:eastAsia="Times New Roman" w:hAnsi="Times New Roman"/>
          <w:sz w:val="24"/>
          <w:szCs w:val="24"/>
        </w:rPr>
        <w:t>Aizenman</w:t>
      </w:r>
      <w:proofErr w:type="spellEnd"/>
      <w:r w:rsidRPr="000451D1">
        <w:rPr>
          <w:rFonts w:ascii="Times New Roman" w:eastAsia="Times New Roman" w:hAnsi="Times New Roman"/>
          <w:sz w:val="24"/>
          <w:szCs w:val="24"/>
        </w:rPr>
        <w:t xml:space="preserve"> and colleagues explored foreign exchange management in emerging economies, including African countries. They found that countries with diversified export bases and proactive reserve management policies were less vulnerable to global economic downturns. For Nigeria, this underscores the document’s call for diversification away from oil dependency to stabilize foreign exchange inflows.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r w:rsidRPr="000451D1">
        <w:rPr>
          <w:rFonts w:ascii="Times New Roman" w:eastAsia="Times New Roman" w:hAnsi="Times New Roman"/>
          <w:b/>
          <w:bCs/>
          <w:sz w:val="24"/>
          <w:szCs w:val="24"/>
        </w:rPr>
        <w:t>Khan and Ahmed (2019)</w:t>
      </w:r>
      <w:r w:rsidRPr="000451D1">
        <w:rPr>
          <w:rFonts w:ascii="Times New Roman" w:eastAsia="Times New Roman" w:hAnsi="Times New Roman"/>
          <w:sz w:val="24"/>
          <w:szCs w:val="24"/>
        </w:rPr>
        <w:t xml:space="preserve">: Published in </w:t>
      </w:r>
      <w:r w:rsidRPr="000451D1">
        <w:rPr>
          <w:rFonts w:ascii="Times New Roman" w:eastAsia="Times New Roman" w:hAnsi="Times New Roman"/>
          <w:i/>
          <w:iCs/>
          <w:sz w:val="24"/>
          <w:szCs w:val="24"/>
        </w:rPr>
        <w:t>Journal of Economic Studies</w:t>
      </w:r>
      <w:r w:rsidRPr="000451D1">
        <w:rPr>
          <w:rFonts w:ascii="Times New Roman" w:eastAsia="Times New Roman" w:hAnsi="Times New Roman"/>
          <w:sz w:val="24"/>
          <w:szCs w:val="24"/>
        </w:rPr>
        <w:t>, this study on Pakistan’s foreign exchange management highlighted the adverse effects of inconsistent policies and speculative market activities on exchange rate stability. The findings resonate with Nigeria’s challenges, as noted in the document, where inconsistent policy implementation and black market activities undermine effective foreign exchange management.</w:t>
      </w:r>
    </w:p>
    <w:p w:rsidR="009E44E3" w:rsidRDefault="009E44E3" w:rsidP="000451D1">
      <w:pPr>
        <w:spacing w:before="100" w:beforeAutospacing="1" w:after="100" w:afterAutospacing="1" w:line="360" w:lineRule="auto"/>
        <w:jc w:val="both"/>
        <w:outlineLvl w:val="3"/>
        <w:rPr>
          <w:rFonts w:ascii="Times New Roman" w:eastAsia="Times New Roman" w:hAnsi="Times New Roman"/>
          <w:b/>
          <w:bCs/>
          <w:sz w:val="24"/>
          <w:szCs w:val="24"/>
        </w:rPr>
      </w:pPr>
    </w:p>
    <w:p w:rsidR="002C4A42" w:rsidRPr="000451D1" w:rsidRDefault="002C4A42" w:rsidP="000451D1">
      <w:pPr>
        <w:spacing w:before="100" w:beforeAutospacing="1" w:after="100" w:afterAutospacing="1" w:line="360" w:lineRule="auto"/>
        <w:jc w:val="both"/>
        <w:outlineLvl w:val="3"/>
        <w:rPr>
          <w:rFonts w:ascii="Times New Roman" w:eastAsia="Times New Roman" w:hAnsi="Times New Roman"/>
          <w:b/>
          <w:bCs/>
          <w:sz w:val="24"/>
          <w:szCs w:val="24"/>
        </w:rPr>
      </w:pPr>
      <w:r w:rsidRPr="000451D1">
        <w:rPr>
          <w:rFonts w:ascii="Times New Roman" w:eastAsia="Times New Roman" w:hAnsi="Times New Roman"/>
          <w:b/>
          <w:bCs/>
          <w:sz w:val="24"/>
          <w:szCs w:val="24"/>
        </w:rPr>
        <w:t>Studies from Nigeria</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proofErr w:type="spellStart"/>
      <w:r w:rsidRPr="000451D1">
        <w:rPr>
          <w:rFonts w:ascii="Times New Roman" w:eastAsia="Times New Roman" w:hAnsi="Times New Roman"/>
          <w:b/>
          <w:bCs/>
          <w:sz w:val="24"/>
          <w:szCs w:val="24"/>
        </w:rPr>
        <w:t>Obadan</w:t>
      </w:r>
      <w:proofErr w:type="spellEnd"/>
      <w:r w:rsidRPr="000451D1">
        <w:rPr>
          <w:rFonts w:ascii="Times New Roman" w:eastAsia="Times New Roman" w:hAnsi="Times New Roman"/>
          <w:b/>
          <w:bCs/>
          <w:sz w:val="24"/>
          <w:szCs w:val="24"/>
        </w:rPr>
        <w:t xml:space="preserve"> (2018)</w:t>
      </w:r>
      <w:r w:rsidRPr="000451D1">
        <w:rPr>
          <w:rFonts w:ascii="Times New Roman" w:eastAsia="Times New Roman" w:hAnsi="Times New Roman"/>
          <w:sz w:val="24"/>
          <w:szCs w:val="24"/>
        </w:rPr>
        <w:t xml:space="preserve">: In a study published in </w:t>
      </w:r>
      <w:r w:rsidRPr="000451D1">
        <w:rPr>
          <w:rFonts w:ascii="Times New Roman" w:eastAsia="Times New Roman" w:hAnsi="Times New Roman"/>
          <w:i/>
          <w:iCs/>
          <w:sz w:val="24"/>
          <w:szCs w:val="24"/>
        </w:rPr>
        <w:t>CBN Economic and Financial Review</w:t>
      </w:r>
      <w:r w:rsidRPr="000451D1">
        <w:rPr>
          <w:rFonts w:ascii="Times New Roman" w:eastAsia="Times New Roman" w:hAnsi="Times New Roman"/>
          <w:sz w:val="24"/>
          <w:szCs w:val="24"/>
        </w:rPr>
        <w:t xml:space="preserve">, </w:t>
      </w:r>
      <w:proofErr w:type="spellStart"/>
      <w:r w:rsidRPr="000451D1">
        <w:rPr>
          <w:rFonts w:ascii="Times New Roman" w:eastAsia="Times New Roman" w:hAnsi="Times New Roman"/>
          <w:sz w:val="24"/>
          <w:szCs w:val="24"/>
        </w:rPr>
        <w:t>Obadan</w:t>
      </w:r>
      <w:proofErr w:type="spellEnd"/>
      <w:r w:rsidRPr="000451D1">
        <w:rPr>
          <w:rFonts w:ascii="Times New Roman" w:eastAsia="Times New Roman" w:hAnsi="Times New Roman"/>
          <w:sz w:val="24"/>
          <w:szCs w:val="24"/>
        </w:rPr>
        <w:t xml:space="preserve"> examined the impact of foreign exchange management on Nigeria’s economic growth. The study found that inefficiencies in foreign exchange allocation, coupled with external shocks like the 2007–2009 crisis, led to reduced industrial output and increased inflation. This aligns with the document’s findings on the negative effects of mismanagement and the need for improved allocation mechanisms.</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proofErr w:type="spellStart"/>
      <w:r w:rsidRPr="000451D1">
        <w:rPr>
          <w:rFonts w:ascii="Times New Roman" w:eastAsia="Times New Roman" w:hAnsi="Times New Roman"/>
          <w:b/>
          <w:bCs/>
          <w:sz w:val="24"/>
          <w:szCs w:val="24"/>
        </w:rPr>
        <w:t>Akinlo</w:t>
      </w:r>
      <w:proofErr w:type="spellEnd"/>
      <w:r w:rsidRPr="000451D1">
        <w:rPr>
          <w:rFonts w:ascii="Times New Roman" w:eastAsia="Times New Roman" w:hAnsi="Times New Roman"/>
          <w:b/>
          <w:bCs/>
          <w:sz w:val="24"/>
          <w:szCs w:val="24"/>
        </w:rPr>
        <w:t xml:space="preserve"> and </w:t>
      </w:r>
      <w:proofErr w:type="spellStart"/>
      <w:r w:rsidRPr="000451D1">
        <w:rPr>
          <w:rFonts w:ascii="Times New Roman" w:eastAsia="Times New Roman" w:hAnsi="Times New Roman"/>
          <w:b/>
          <w:bCs/>
          <w:sz w:val="24"/>
          <w:szCs w:val="24"/>
        </w:rPr>
        <w:t>Adejumo</w:t>
      </w:r>
      <w:proofErr w:type="spellEnd"/>
      <w:r w:rsidRPr="000451D1">
        <w:rPr>
          <w:rFonts w:ascii="Times New Roman" w:eastAsia="Times New Roman" w:hAnsi="Times New Roman"/>
          <w:b/>
          <w:bCs/>
          <w:sz w:val="24"/>
          <w:szCs w:val="24"/>
        </w:rPr>
        <w:t xml:space="preserve"> (2020)</w:t>
      </w:r>
      <w:r w:rsidRPr="000451D1">
        <w:rPr>
          <w:rFonts w:ascii="Times New Roman" w:eastAsia="Times New Roman" w:hAnsi="Times New Roman"/>
          <w:sz w:val="24"/>
          <w:szCs w:val="24"/>
        </w:rPr>
        <w:t xml:space="preserve">: Published in </w:t>
      </w:r>
      <w:r w:rsidRPr="000451D1">
        <w:rPr>
          <w:rFonts w:ascii="Times New Roman" w:eastAsia="Times New Roman" w:hAnsi="Times New Roman"/>
          <w:i/>
          <w:iCs/>
          <w:sz w:val="24"/>
          <w:szCs w:val="24"/>
        </w:rPr>
        <w:t>Journal of African Business</w:t>
      </w:r>
      <w:r w:rsidRPr="000451D1">
        <w:rPr>
          <w:rFonts w:ascii="Times New Roman" w:eastAsia="Times New Roman" w:hAnsi="Times New Roman"/>
          <w:sz w:val="24"/>
          <w:szCs w:val="24"/>
        </w:rPr>
        <w:t xml:space="preserve">, this study investigated the nexus between global financial crises and Nigeria’s stock market. It confirmed that the 2007–2009 </w:t>
      </w:r>
      <w:proofErr w:type="gramStart"/>
      <w:r w:rsidRPr="000451D1">
        <w:rPr>
          <w:rFonts w:ascii="Times New Roman" w:eastAsia="Times New Roman" w:hAnsi="Times New Roman"/>
          <w:sz w:val="24"/>
          <w:szCs w:val="24"/>
        </w:rPr>
        <w:t>crisis</w:t>
      </w:r>
      <w:proofErr w:type="gramEnd"/>
      <w:r w:rsidRPr="000451D1">
        <w:rPr>
          <w:rFonts w:ascii="Times New Roman" w:eastAsia="Times New Roman" w:hAnsi="Times New Roman"/>
          <w:sz w:val="24"/>
          <w:szCs w:val="24"/>
        </w:rPr>
        <w:t xml:space="preserve"> caused a significant decline in stock market capitalization, as noted in the document, due to foreign investor withdrawals. The study recommended strengthening regulatory frameworks to enhance investor confidence, supporting the document’s call for stricter supervision of foreign exchange allocation.</w:t>
      </w:r>
    </w:p>
    <w:p w:rsidR="002C4A42" w:rsidRPr="000451D1" w:rsidRDefault="002C4A42" w:rsidP="000451D1">
      <w:pPr>
        <w:spacing w:before="100" w:beforeAutospacing="1" w:after="100" w:afterAutospacing="1" w:line="360" w:lineRule="auto"/>
        <w:jc w:val="both"/>
        <w:rPr>
          <w:rFonts w:ascii="Times New Roman" w:eastAsia="Times New Roman" w:hAnsi="Times New Roman"/>
          <w:sz w:val="24"/>
          <w:szCs w:val="24"/>
        </w:rPr>
      </w:pPr>
      <w:proofErr w:type="spellStart"/>
      <w:r w:rsidRPr="000451D1">
        <w:rPr>
          <w:rFonts w:ascii="Times New Roman" w:eastAsia="Times New Roman" w:hAnsi="Times New Roman"/>
          <w:b/>
          <w:bCs/>
          <w:sz w:val="24"/>
          <w:szCs w:val="24"/>
        </w:rPr>
        <w:t>Sanusi</w:t>
      </w:r>
      <w:proofErr w:type="spellEnd"/>
      <w:r w:rsidRPr="000451D1">
        <w:rPr>
          <w:rFonts w:ascii="Times New Roman" w:eastAsia="Times New Roman" w:hAnsi="Times New Roman"/>
          <w:b/>
          <w:bCs/>
          <w:sz w:val="24"/>
          <w:szCs w:val="24"/>
        </w:rPr>
        <w:t xml:space="preserve"> (2021)</w:t>
      </w:r>
      <w:r w:rsidRPr="000451D1">
        <w:rPr>
          <w:rFonts w:ascii="Times New Roman" w:eastAsia="Times New Roman" w:hAnsi="Times New Roman"/>
          <w:sz w:val="24"/>
          <w:szCs w:val="24"/>
        </w:rPr>
        <w:t xml:space="preserve">: In </w:t>
      </w:r>
      <w:r w:rsidRPr="000451D1">
        <w:rPr>
          <w:rFonts w:ascii="Times New Roman" w:eastAsia="Times New Roman" w:hAnsi="Times New Roman"/>
          <w:i/>
          <w:iCs/>
          <w:sz w:val="24"/>
          <w:szCs w:val="24"/>
        </w:rPr>
        <w:t>Bullion Publication of the Central Bank of Nigeria</w:t>
      </w:r>
      <w:r w:rsidRPr="000451D1">
        <w:rPr>
          <w:rFonts w:ascii="Times New Roman" w:eastAsia="Times New Roman" w:hAnsi="Times New Roman"/>
          <w:sz w:val="24"/>
          <w:szCs w:val="24"/>
        </w:rPr>
        <w:t xml:space="preserve">, </w:t>
      </w:r>
      <w:proofErr w:type="spellStart"/>
      <w:r w:rsidRPr="000451D1">
        <w:rPr>
          <w:rFonts w:ascii="Times New Roman" w:eastAsia="Times New Roman" w:hAnsi="Times New Roman"/>
          <w:sz w:val="24"/>
          <w:szCs w:val="24"/>
        </w:rPr>
        <w:t>Sanusi</w:t>
      </w:r>
      <w:proofErr w:type="spellEnd"/>
      <w:r w:rsidRPr="000451D1">
        <w:rPr>
          <w:rFonts w:ascii="Times New Roman" w:eastAsia="Times New Roman" w:hAnsi="Times New Roman"/>
          <w:sz w:val="24"/>
          <w:szCs w:val="24"/>
        </w:rPr>
        <w:t xml:space="preserve"> analyzed the role of the CBN in mitigating the effects of global economic downturns. The study highlighted the effectiveness of measures like cash reserve ratio adjustments and liquidity ratio reductions, as mentioned in the document, in stabilizing the financial system during crises. However, it also noted persistent challenges in curbing black market activities, reinforcing the document’s recommendation for stricter oversight.</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9E44E3">
      <w:pPr>
        <w:spacing w:line="360" w:lineRule="auto"/>
        <w:contextualSpacing/>
        <w:mirrorIndents/>
        <w:jc w:val="center"/>
        <w:rPr>
          <w:rFonts w:ascii="Times New Roman" w:hAnsi="Times New Roman"/>
          <w:sz w:val="24"/>
          <w:szCs w:val="24"/>
        </w:rPr>
      </w:pPr>
      <w:r w:rsidRPr="000451D1">
        <w:rPr>
          <w:rFonts w:ascii="Times New Roman" w:hAnsi="Times New Roman"/>
          <w:b/>
          <w:sz w:val="24"/>
          <w:szCs w:val="24"/>
        </w:rPr>
        <w:t>CHAPTER THREE</w:t>
      </w:r>
    </w:p>
    <w:p w:rsidR="002C4A42" w:rsidRPr="000451D1" w:rsidRDefault="002C4A42" w:rsidP="000451D1">
      <w:pPr>
        <w:numPr>
          <w:ilvl w:val="0"/>
          <w:numId w:val="5"/>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b/>
          <w:sz w:val="24"/>
          <w:szCs w:val="24"/>
        </w:rPr>
        <w:t>RESEARCH METHODOLOGY</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3.1 INTRODUCTION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This chapter explains the method and material used in conducting research under the following population of the study, sample and sampling techniques.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3.2 </w:t>
      </w:r>
      <w:r w:rsidRPr="000451D1">
        <w:rPr>
          <w:rFonts w:ascii="Times New Roman" w:hAnsi="Times New Roman"/>
          <w:b/>
          <w:sz w:val="24"/>
          <w:szCs w:val="24"/>
        </w:rPr>
        <w:tab/>
        <w:t>RESEARCH DESIGN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research work has adapted the descriptive design which shows that the research work related itself a systematic description of data to the implication of foreign exchange management and global economic downturn on Nigeria economy a case study of central bank of Nigeria.</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Hypothesis was not tested so far instead researcher question </w:t>
      </w:r>
      <w:proofErr w:type="gramStart"/>
      <w:r w:rsidRPr="000451D1">
        <w:rPr>
          <w:rFonts w:ascii="Times New Roman" w:hAnsi="Times New Roman"/>
          <w:sz w:val="24"/>
          <w:szCs w:val="24"/>
        </w:rPr>
        <w:t>raised</w:t>
      </w:r>
      <w:proofErr w:type="gramEnd"/>
      <w:r w:rsidRPr="000451D1">
        <w:rPr>
          <w:rFonts w:ascii="Times New Roman" w:hAnsi="Times New Roman"/>
          <w:sz w:val="24"/>
          <w:szCs w:val="24"/>
        </w:rPr>
        <w:t xml:space="preserve"> on how question were design and carried out </w:t>
      </w:r>
      <w:proofErr w:type="spellStart"/>
      <w:r w:rsidRPr="000451D1">
        <w:rPr>
          <w:rFonts w:ascii="Times New Roman" w:hAnsi="Times New Roman"/>
          <w:sz w:val="24"/>
          <w:szCs w:val="24"/>
        </w:rPr>
        <w:t>i.e</w:t>
      </w:r>
      <w:proofErr w:type="spellEnd"/>
      <w:r w:rsidRPr="000451D1">
        <w:rPr>
          <w:rFonts w:ascii="Times New Roman" w:hAnsi="Times New Roman"/>
          <w:sz w:val="24"/>
          <w:szCs w:val="24"/>
        </w:rPr>
        <w:t xml:space="preserve"> analysis.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Although there can be no single research design that will be suitable for investigation, all social problems on design or methodology may be appropriate for a particular investigation that may not be adequate for another</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3.3 </w:t>
      </w:r>
      <w:r w:rsidRPr="000451D1">
        <w:rPr>
          <w:rFonts w:ascii="Times New Roman" w:hAnsi="Times New Roman"/>
          <w:b/>
          <w:sz w:val="24"/>
          <w:szCs w:val="24"/>
        </w:rPr>
        <w:tab/>
        <w:t>POPULATION OF THE STUDY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population of the study cut across the people various offices or fields both in banking and other professions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There are estimated 40 people from which include Banker, civil servant, students, private sector workers and people in other fields that covered during the study.</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3.4 </w:t>
      </w:r>
      <w:r w:rsidRPr="000451D1">
        <w:rPr>
          <w:rFonts w:ascii="Times New Roman" w:hAnsi="Times New Roman"/>
          <w:b/>
          <w:sz w:val="24"/>
          <w:szCs w:val="24"/>
        </w:rPr>
        <w:tab/>
        <w:t xml:space="preserve">DATA COLLECTION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Data of the study were obtained from the Central Bank of Nigeria, Ilorin which is the case study for this project also returns from field survey.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Questionnaire were designed which contain series question relevant to the subject of the enquiry while the secondary data were from journals and CBN briefs.</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DATA TYPES / SOURCES OF DATA</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From the purpose of adequate data needed for this project to obtain enough reliable information. The primary and secondary data are necessary. The people who are in research department of central bank of Nigeria. Ilorin gave us the necessary and needed information and there is belief that the answer provided and results enable the project to be full to correct data and information.</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PRIMARY DATA</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This is the first time collection was made by either one or combination of observation, exponentiation, questionnaire and interview. The primary data was collection with aid of questionnaire which was administered some of the research department staff of central bank of Nigeria, Ilorin and professional officers.</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SECONDARY DATA</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This consist of information in which may be available to both internally, hence journals, such as banker monthly journals, banks annual report, newspaper, CBN Benefit with some reference to relevant text books.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secondary data were collected from central bank of Nigeria, Ilorin they were also collected from central bank of Nigeria, Ilorin. They were also obtain from text books, newspapers, internet and journal article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3.5 </w:t>
      </w:r>
      <w:r w:rsidRPr="000451D1">
        <w:rPr>
          <w:rFonts w:ascii="Times New Roman" w:hAnsi="Times New Roman"/>
          <w:b/>
          <w:sz w:val="24"/>
          <w:szCs w:val="24"/>
        </w:rPr>
        <w:tab/>
        <w:t xml:space="preserve">SAMPLE AND SAMPLING TECHNIQUES </w:t>
      </w:r>
    </w:p>
    <w:p w:rsidR="002C4A42" w:rsidRPr="009E44E3"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Since the population is large, the random sampling method was employed. This ensure accurate representation of the population and reliability is high</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SAMPLE SIZE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Questionnaires were administered to some of the staff in the research department of central bank of Nigeria, Ilorin and other professional officers. It comprise of answer, type of question that sought the opinion of the respondent and various aspect of foreign exchange market management and effect of global economic downturn on Nigeria economy. They were required through the introduction letter attached to the questionnaire to tick which is either own opinion that best internet the solution pronounced.</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Out of the 40 questionnaire that were sent out 35 respondents were allowed to fill the questionnaire at their own convenience and this necessitate calling back to collect them. Some of them were visited more than three times before collection. Some of non-respondent taught that intention was to collect data for central bank of Nigeria, while other were not willing to volunteer information for fear reprisals.</w:t>
      </w:r>
    </w:p>
    <w:p w:rsidR="002C4A42" w:rsidRPr="000451D1" w:rsidRDefault="002C4A42" w:rsidP="000451D1">
      <w:pPr>
        <w:pStyle w:val="ListParagraph"/>
        <w:numPr>
          <w:ilvl w:val="1"/>
          <w:numId w:val="14"/>
        </w:numPr>
        <w:spacing w:after="0" w:line="360" w:lineRule="auto"/>
        <w:ind w:left="0" w:firstLine="0"/>
        <w:mirrorIndents/>
        <w:jc w:val="both"/>
        <w:rPr>
          <w:rFonts w:ascii="Times New Roman" w:hAnsi="Times New Roman"/>
          <w:b/>
          <w:sz w:val="24"/>
          <w:szCs w:val="24"/>
        </w:rPr>
      </w:pPr>
      <w:r w:rsidRPr="000451D1">
        <w:rPr>
          <w:rFonts w:ascii="Times New Roman" w:hAnsi="Times New Roman"/>
          <w:b/>
          <w:sz w:val="24"/>
          <w:szCs w:val="24"/>
        </w:rPr>
        <w:t>LIMITATION OF METHODOLOGY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analysis of the methodology is limited to the information, and text books with the responded </w:t>
      </w:r>
      <w:proofErr w:type="gramStart"/>
      <w:r w:rsidRPr="000451D1">
        <w:rPr>
          <w:rFonts w:ascii="Times New Roman" w:hAnsi="Times New Roman"/>
          <w:sz w:val="24"/>
          <w:szCs w:val="24"/>
        </w:rPr>
        <w:t>who</w:t>
      </w:r>
      <w:proofErr w:type="gramEnd"/>
      <w:r w:rsidRPr="000451D1">
        <w:rPr>
          <w:rFonts w:ascii="Times New Roman" w:hAnsi="Times New Roman"/>
          <w:sz w:val="24"/>
          <w:szCs w:val="24"/>
        </w:rPr>
        <w:t xml:space="preserve"> are not among those filled the questionnaire, internet information, and text books with the responder who are not among those who filled the questionnaire.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As mentioned earlier, the sensitivity of the topic reduced rate of response as many of respondent refused completely to fill the question. </w:t>
      </w:r>
      <w:proofErr w:type="gramStart"/>
      <w:r w:rsidRPr="000451D1">
        <w:rPr>
          <w:rFonts w:ascii="Times New Roman" w:hAnsi="Times New Roman"/>
          <w:sz w:val="24"/>
          <w:szCs w:val="24"/>
        </w:rPr>
        <w:t>The sustain</w:t>
      </w:r>
      <w:proofErr w:type="gramEnd"/>
      <w:r w:rsidRPr="000451D1">
        <w:rPr>
          <w:rFonts w:ascii="Times New Roman" w:hAnsi="Times New Roman"/>
          <w:sz w:val="24"/>
          <w:szCs w:val="24"/>
        </w:rPr>
        <w:t xml:space="preserve"> were being collected more than the number of days planned for.</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Default="002C4A42" w:rsidP="000451D1">
      <w:pPr>
        <w:spacing w:line="360" w:lineRule="auto"/>
        <w:contextualSpacing/>
        <w:mirrorIndents/>
        <w:jc w:val="both"/>
        <w:rPr>
          <w:rFonts w:ascii="Times New Roman" w:hAnsi="Times New Roman"/>
          <w:b/>
          <w:sz w:val="24"/>
          <w:szCs w:val="24"/>
        </w:rPr>
      </w:pPr>
    </w:p>
    <w:p w:rsidR="009E44E3" w:rsidRDefault="009E44E3" w:rsidP="000451D1">
      <w:pPr>
        <w:spacing w:line="360" w:lineRule="auto"/>
        <w:contextualSpacing/>
        <w:mirrorIndents/>
        <w:jc w:val="both"/>
        <w:rPr>
          <w:rFonts w:ascii="Times New Roman" w:hAnsi="Times New Roman"/>
          <w:b/>
          <w:sz w:val="24"/>
          <w:szCs w:val="24"/>
        </w:rPr>
      </w:pPr>
    </w:p>
    <w:p w:rsidR="009E44E3" w:rsidRPr="000451D1" w:rsidRDefault="009E44E3"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9E44E3">
      <w:pPr>
        <w:spacing w:line="360" w:lineRule="auto"/>
        <w:contextualSpacing/>
        <w:mirrorIndents/>
        <w:jc w:val="center"/>
        <w:rPr>
          <w:rFonts w:ascii="Times New Roman" w:hAnsi="Times New Roman"/>
          <w:b/>
          <w:sz w:val="24"/>
          <w:szCs w:val="24"/>
        </w:rPr>
      </w:pPr>
      <w:r w:rsidRPr="000451D1">
        <w:rPr>
          <w:rFonts w:ascii="Times New Roman" w:hAnsi="Times New Roman"/>
          <w:b/>
          <w:sz w:val="24"/>
          <w:szCs w:val="24"/>
        </w:rPr>
        <w:t>CHAPTER FOUR</w:t>
      </w:r>
    </w:p>
    <w:p w:rsidR="002C4A42" w:rsidRPr="000451D1" w:rsidRDefault="002C4A42" w:rsidP="000451D1">
      <w:pPr>
        <w:numPr>
          <w:ilvl w:val="0"/>
          <w:numId w:val="10"/>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b/>
          <w:sz w:val="24"/>
          <w:szCs w:val="24"/>
        </w:rPr>
        <w:t xml:space="preserve">DATA ANALYSIS AND INTERPRETATION OF RESULTS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4.1</w:t>
      </w:r>
      <w:r w:rsidRPr="000451D1">
        <w:rPr>
          <w:rFonts w:ascii="Times New Roman" w:hAnsi="Times New Roman"/>
          <w:b/>
          <w:sz w:val="24"/>
          <w:szCs w:val="24"/>
        </w:rPr>
        <w:tab/>
        <w:t xml:space="preserve">INTRODUCTION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r w:rsidRPr="000451D1">
        <w:rPr>
          <w:rFonts w:ascii="Times New Roman" w:hAnsi="Times New Roman"/>
          <w:sz w:val="24"/>
          <w:szCs w:val="24"/>
        </w:rPr>
        <w:t xml:space="preserve">This chapter gives us detail how the data collected were analyzed, examined and interpreted.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presentation and analysis of data according to research questions and hypothesis were made and tested appropriately and results were also discussed.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For the purpose of simplicity, the analysis was done through </w:t>
      </w:r>
      <w:proofErr w:type="gramStart"/>
      <w:r w:rsidRPr="000451D1">
        <w:rPr>
          <w:rFonts w:ascii="Times New Roman" w:hAnsi="Times New Roman"/>
          <w:sz w:val="24"/>
          <w:szCs w:val="24"/>
        </w:rPr>
        <w:t xml:space="preserve">the </w:t>
      </w:r>
      <w:proofErr w:type="spellStart"/>
      <w:r w:rsidRPr="000451D1">
        <w:rPr>
          <w:rFonts w:ascii="Times New Roman" w:hAnsi="Times New Roman"/>
          <w:sz w:val="24"/>
          <w:szCs w:val="24"/>
        </w:rPr>
        <w:t>us</w:t>
      </w:r>
      <w:proofErr w:type="spellEnd"/>
      <w:proofErr w:type="gramEnd"/>
      <w:r w:rsidRPr="000451D1">
        <w:rPr>
          <w:rFonts w:ascii="Times New Roman" w:hAnsi="Times New Roman"/>
          <w:sz w:val="24"/>
          <w:szCs w:val="24"/>
        </w:rPr>
        <w:t xml:space="preserve"> of tables, simple percentage and using chi- square method for testing hypothesis</w:t>
      </w:r>
    </w:p>
    <w:p w:rsidR="002C4A42" w:rsidRPr="000451D1" w:rsidRDefault="002C4A42" w:rsidP="000451D1">
      <w:pPr>
        <w:numPr>
          <w:ilvl w:val="1"/>
          <w:numId w:val="11"/>
        </w:numPr>
        <w:spacing w:after="0" w:line="360" w:lineRule="auto"/>
        <w:ind w:left="0" w:firstLine="0"/>
        <w:contextualSpacing/>
        <w:mirrorIndents/>
        <w:jc w:val="both"/>
        <w:rPr>
          <w:rFonts w:ascii="Times New Roman" w:hAnsi="Times New Roman"/>
          <w:b/>
          <w:sz w:val="24"/>
          <w:szCs w:val="24"/>
        </w:rPr>
      </w:pPr>
      <w:r w:rsidRPr="000451D1">
        <w:rPr>
          <w:rFonts w:ascii="Times New Roman" w:hAnsi="Times New Roman"/>
          <w:b/>
          <w:sz w:val="24"/>
          <w:szCs w:val="24"/>
        </w:rPr>
        <w:t xml:space="preserve">ANALYSIS OF QUESTIONNAIRE ADMINISTRATION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In order to collect data for the research work, forty questionnaire were distributed, and thirty five of </w:t>
      </w:r>
      <w:proofErr w:type="spellStart"/>
      <w:proofErr w:type="gramStart"/>
      <w:r w:rsidRPr="000451D1">
        <w:rPr>
          <w:rFonts w:ascii="Times New Roman" w:hAnsi="Times New Roman"/>
          <w:sz w:val="24"/>
          <w:szCs w:val="24"/>
        </w:rPr>
        <w:t>the</w:t>
      </w:r>
      <w:proofErr w:type="spellEnd"/>
      <w:r w:rsidRPr="000451D1">
        <w:rPr>
          <w:rFonts w:ascii="Times New Roman" w:hAnsi="Times New Roman"/>
          <w:sz w:val="24"/>
          <w:szCs w:val="24"/>
        </w:rPr>
        <w:t xml:space="preserve"> were</w:t>
      </w:r>
      <w:proofErr w:type="gramEnd"/>
      <w:r w:rsidRPr="000451D1">
        <w:rPr>
          <w:rFonts w:ascii="Times New Roman" w:hAnsi="Times New Roman"/>
          <w:sz w:val="24"/>
          <w:szCs w:val="24"/>
        </w:rPr>
        <w:t xml:space="preserve"> return from the respondent and five unreturned. </w:t>
      </w:r>
    </w:p>
    <w:p w:rsidR="002C4A42" w:rsidRPr="009E44E3"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Their response </w:t>
      </w:r>
      <w:proofErr w:type="gramStart"/>
      <w:r w:rsidRPr="000451D1">
        <w:rPr>
          <w:rFonts w:ascii="Times New Roman" w:hAnsi="Times New Roman"/>
          <w:sz w:val="24"/>
          <w:szCs w:val="24"/>
        </w:rPr>
        <w:t>percentage are</w:t>
      </w:r>
      <w:proofErr w:type="gramEnd"/>
      <w:r w:rsidRPr="000451D1">
        <w:rPr>
          <w:rFonts w:ascii="Times New Roman" w:hAnsi="Times New Roman"/>
          <w:sz w:val="24"/>
          <w:szCs w:val="24"/>
        </w:rPr>
        <w:t xml:space="preserve"> presented in the table below.</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ANALYSIS OF QUESTIONNAIRE ADMINISTRATION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1"/>
        <w:gridCol w:w="1687"/>
        <w:gridCol w:w="3168"/>
      </w:tblGrid>
      <w:tr w:rsidR="002C4A42" w:rsidRPr="000451D1" w:rsidTr="000451D1">
        <w:tc>
          <w:tcPr>
            <w:tcW w:w="3281"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DISTRIBUTED QUESTIONNAIRE </w:t>
            </w:r>
          </w:p>
        </w:tc>
        <w:tc>
          <w:tcPr>
            <w:tcW w:w="1687"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NUMBER </w:t>
            </w:r>
          </w:p>
        </w:tc>
        <w:tc>
          <w:tcPr>
            <w:tcW w:w="316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 (%)</w:t>
            </w:r>
          </w:p>
        </w:tc>
      </w:tr>
      <w:tr w:rsidR="002C4A42" w:rsidRPr="000451D1" w:rsidTr="000451D1">
        <w:tc>
          <w:tcPr>
            <w:tcW w:w="3281"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Returned questionnaire</w:t>
            </w:r>
          </w:p>
        </w:tc>
        <w:tc>
          <w:tcPr>
            <w:tcW w:w="1687"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35</w:t>
            </w:r>
          </w:p>
        </w:tc>
        <w:tc>
          <w:tcPr>
            <w:tcW w:w="316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87.5</w:t>
            </w:r>
          </w:p>
        </w:tc>
      </w:tr>
      <w:tr w:rsidR="002C4A42" w:rsidRPr="000451D1" w:rsidTr="000451D1">
        <w:tc>
          <w:tcPr>
            <w:tcW w:w="3281"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Unreturned questionnaire</w:t>
            </w:r>
          </w:p>
        </w:tc>
        <w:tc>
          <w:tcPr>
            <w:tcW w:w="1687"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w:t>
            </w:r>
          </w:p>
        </w:tc>
        <w:tc>
          <w:tcPr>
            <w:tcW w:w="316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12.5</w:t>
            </w:r>
          </w:p>
        </w:tc>
      </w:tr>
      <w:tr w:rsidR="002C4A42" w:rsidRPr="000451D1" w:rsidTr="000451D1">
        <w:tc>
          <w:tcPr>
            <w:tcW w:w="3281"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1687"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40</w:t>
            </w:r>
          </w:p>
        </w:tc>
        <w:tc>
          <w:tcPr>
            <w:tcW w:w="316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above data shows that 35 questionnaire representing 87.5% were returned while 5 questionnaire 12.5 were not returned, with the respondents who are not among those who filled the questionnaire. As mentioned earlier, the sensitivity of the topic reduced the rats of response as many of respondent refused completely to fill the questions.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Frequency counts and percentage method was employed to. </w:t>
      </w:r>
    </w:p>
    <w:p w:rsidR="002C4A42" w:rsidRPr="009E44E3"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This chapter represents the results of the findings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TABLE 1: DISTRIBUTION OF RESPONDENT BY OFFICES OR FIELDS. </w:t>
      </w:r>
    </w:p>
    <w:tbl>
      <w:tblP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600"/>
        <w:gridCol w:w="2273"/>
      </w:tblGrid>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FIELD</w:t>
            </w:r>
          </w:p>
        </w:tc>
        <w:tc>
          <w:tcPr>
            <w:tcW w:w="36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273"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w:t>
            </w:r>
          </w:p>
        </w:tc>
      </w:tr>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 xml:space="preserve">Civil servants </w:t>
            </w:r>
          </w:p>
        </w:tc>
        <w:tc>
          <w:tcPr>
            <w:tcW w:w="36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w:t>
            </w:r>
          </w:p>
        </w:tc>
        <w:tc>
          <w:tcPr>
            <w:tcW w:w="227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22.86</w:t>
            </w:r>
          </w:p>
        </w:tc>
      </w:tr>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Private sector workers</w:t>
            </w:r>
          </w:p>
        </w:tc>
        <w:tc>
          <w:tcPr>
            <w:tcW w:w="36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7</w:t>
            </w:r>
          </w:p>
        </w:tc>
        <w:tc>
          <w:tcPr>
            <w:tcW w:w="227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20</w:t>
            </w:r>
          </w:p>
        </w:tc>
      </w:tr>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Bankers </w:t>
            </w:r>
          </w:p>
        </w:tc>
        <w:tc>
          <w:tcPr>
            <w:tcW w:w="36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18</w:t>
            </w:r>
          </w:p>
        </w:tc>
        <w:tc>
          <w:tcPr>
            <w:tcW w:w="227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51.43</w:t>
            </w:r>
          </w:p>
        </w:tc>
      </w:tr>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Others </w:t>
            </w:r>
          </w:p>
        </w:tc>
        <w:tc>
          <w:tcPr>
            <w:tcW w:w="36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w:t>
            </w:r>
          </w:p>
        </w:tc>
        <w:tc>
          <w:tcPr>
            <w:tcW w:w="227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5.71</w:t>
            </w:r>
          </w:p>
        </w:tc>
      </w:tr>
      <w:tr w:rsidR="002C4A42" w:rsidRPr="000451D1" w:rsidTr="000451D1">
        <w:tc>
          <w:tcPr>
            <w:tcW w:w="244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36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273"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Table 1 shows the distribution of participate by various offices or fields, frequency counts analysis showed that majority of the banker official in CBN Ilorin 51.43% are first in field of banking, indicating that comprehensive information on the subject matter of the study was obtain as a result of their educational development. </w:t>
      </w:r>
    </w:p>
    <w:p w:rsidR="002C4A42" w:rsidRPr="000451D1" w:rsidRDefault="002C4A42" w:rsidP="000451D1">
      <w:pPr>
        <w:tabs>
          <w:tab w:val="left" w:pos="126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TABLE 2: DISTRIBUTION OF RESPONDENTS BY YEARS OF </w:t>
      </w:r>
      <w:r w:rsidRPr="000451D1">
        <w:rPr>
          <w:rFonts w:ascii="Times New Roman" w:hAnsi="Times New Roman"/>
          <w:b/>
          <w:sz w:val="24"/>
          <w:szCs w:val="24"/>
        </w:rPr>
        <w:tab/>
      </w:r>
      <w:r w:rsidRPr="000451D1">
        <w:rPr>
          <w:rFonts w:ascii="Times New Roman" w:hAnsi="Times New Roman"/>
          <w:b/>
          <w:sz w:val="24"/>
          <w:szCs w:val="24"/>
        </w:rPr>
        <w:tab/>
        <w:t>WORKING EXPERIENCE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240"/>
        <w:gridCol w:w="2160"/>
      </w:tblGrid>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YEAR</w:t>
            </w:r>
          </w:p>
        </w:tc>
        <w:tc>
          <w:tcPr>
            <w:tcW w:w="324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16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Below 5 years</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p>
        </w:tc>
        <w:tc>
          <w:tcPr>
            <w:tcW w:w="2160" w:type="dxa"/>
          </w:tcPr>
          <w:p w:rsidR="002C4A42" w:rsidRPr="000451D1" w:rsidRDefault="002C4A42" w:rsidP="000451D1">
            <w:pPr>
              <w:spacing w:line="360" w:lineRule="auto"/>
              <w:contextualSpacing/>
              <w:mirrorIndents/>
              <w:jc w:val="both"/>
              <w:rPr>
                <w:rFonts w:ascii="Times New Roman" w:hAnsi="Times New Roman"/>
                <w:sz w:val="24"/>
                <w:szCs w:val="24"/>
              </w:rPr>
            </w:pP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5-10 years</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3</w:t>
            </w:r>
          </w:p>
        </w:tc>
        <w:tc>
          <w:tcPr>
            <w:tcW w:w="21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8.6</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11-15 years</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6</w:t>
            </w:r>
          </w:p>
        </w:tc>
        <w:tc>
          <w:tcPr>
            <w:tcW w:w="21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17.1</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16-20 years</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16</w:t>
            </w:r>
          </w:p>
        </w:tc>
        <w:tc>
          <w:tcPr>
            <w:tcW w:w="21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45.1</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21 above</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10</w:t>
            </w:r>
          </w:p>
        </w:tc>
        <w:tc>
          <w:tcPr>
            <w:tcW w:w="21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28.6</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TOTAL </w:t>
            </w:r>
          </w:p>
        </w:tc>
        <w:tc>
          <w:tcPr>
            <w:tcW w:w="324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16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tabs>
          <w:tab w:val="left" w:pos="1260"/>
        </w:tabs>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 Survey data 2025</w:t>
      </w:r>
      <w:r w:rsidR="002C4A42" w:rsidRPr="000451D1">
        <w:rPr>
          <w:rFonts w:ascii="Times New Roman" w:hAnsi="Times New Roman"/>
          <w:b/>
          <w:i/>
          <w:sz w:val="24"/>
          <w:szCs w:val="24"/>
        </w:rPr>
        <w:tab/>
      </w:r>
    </w:p>
    <w:p w:rsidR="002C4A42" w:rsidRPr="000451D1" w:rsidRDefault="002C4A42" w:rsidP="000451D1">
      <w:pPr>
        <w:tabs>
          <w:tab w:val="left" w:pos="7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Table 2 shows the distribution of participants by years of working experience. </w:t>
      </w:r>
    </w:p>
    <w:p w:rsidR="002C4A42" w:rsidRPr="00E957E8" w:rsidRDefault="002C4A42" w:rsidP="000451D1">
      <w:pPr>
        <w:tabs>
          <w:tab w:val="left" w:pos="7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frequency counts analysis showed that majority respondent 45.7 have put in between 16-20 years that as a result of year of working experience, comprehensive information on the subject matter was obtained. </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RESEARCH QUESTION ONE</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IS EXCHANGE CONTROL AN INSTRUMENT FOR FOREIGN EXCHANGE MANAGEMENT? </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TABLE 3</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700"/>
        <w:gridCol w:w="2880"/>
      </w:tblGrid>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RESPONSE</w:t>
            </w:r>
          </w:p>
        </w:tc>
        <w:tc>
          <w:tcPr>
            <w:tcW w:w="27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880" w:type="dxa"/>
          </w:tcPr>
          <w:p w:rsidR="002C4A42" w:rsidRPr="000451D1" w:rsidRDefault="002C4A42" w:rsidP="000451D1">
            <w:pPr>
              <w:spacing w:line="360" w:lineRule="auto"/>
              <w:contextualSpacing/>
              <w:mirrorIndents/>
              <w:jc w:val="both"/>
              <w:rPr>
                <w:rFonts w:ascii="Times New Roman" w:hAnsi="Times New Roman"/>
                <w:b/>
                <w:sz w:val="24"/>
                <w:szCs w:val="24"/>
              </w:rPr>
            </w:pPr>
            <w:proofErr w:type="gramStart"/>
            <w:r w:rsidRPr="000451D1">
              <w:rPr>
                <w:rFonts w:ascii="Times New Roman" w:hAnsi="Times New Roman"/>
                <w:b/>
                <w:sz w:val="24"/>
                <w:szCs w:val="24"/>
              </w:rPr>
              <w:t>PERCENTAGE(</w:t>
            </w:r>
            <w:proofErr w:type="gramEnd"/>
            <w:r w:rsidRPr="000451D1">
              <w:rPr>
                <w:rFonts w:ascii="Times New Roman" w:hAnsi="Times New Roman"/>
                <w:b/>
                <w:sz w:val="24"/>
                <w:szCs w:val="24"/>
              </w:rPr>
              <w:t>%)</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YES</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25</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71.4</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NO</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7</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20</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INDEFFERENNCE</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3</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8.6</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27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88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tabs>
          <w:tab w:val="left" w:pos="720"/>
        </w:tabs>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p>
    <w:p w:rsidR="002C4A42" w:rsidRPr="000451D1" w:rsidRDefault="002C4A42" w:rsidP="000451D1">
      <w:pPr>
        <w:tabs>
          <w:tab w:val="left" w:pos="7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Table 3 above responses of participants on whether exchange control is an instrument for foreign exchange management. Frequency counts analysis showed that majority of the respondent 71.4% agreed that exchange control is an instrument for foreign exchange management. </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RESEARCH QUESTION TWO</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DOES FOREIGN EXCHANGE GET TO THE ULTIMATE USERS?  </w:t>
      </w:r>
    </w:p>
    <w:p w:rsidR="002C4A42" w:rsidRPr="000451D1" w:rsidRDefault="002C4A42" w:rsidP="000451D1">
      <w:pPr>
        <w:tabs>
          <w:tab w:val="left" w:pos="7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TABLE 4</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2880"/>
        <w:gridCol w:w="2863"/>
      </w:tblGrid>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RESPONSE</w:t>
            </w:r>
          </w:p>
        </w:tc>
        <w:tc>
          <w:tcPr>
            <w:tcW w:w="288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863"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 (%)</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 xml:space="preserve">YES </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20</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80</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NO</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10</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14.3</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INDEFFERENCE</w:t>
            </w:r>
          </w:p>
        </w:tc>
        <w:tc>
          <w:tcPr>
            <w:tcW w:w="288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5.7</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288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863"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r w:rsidR="002C4A42" w:rsidRPr="000451D1">
        <w:rPr>
          <w:rFonts w:ascii="Times New Roman" w:hAnsi="Times New Roman"/>
          <w:b/>
          <w:i/>
          <w:sz w:val="24"/>
          <w:szCs w:val="24"/>
        </w:rPr>
        <w:t xml:space="preserv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Table 4 shows the responses participants on foreign exchange get to the ultimate users. The frequency counts analysis should that majority of the respondents 80% agreed with the statement.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RESEARCH QUESTION THREE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DO YOU AGREE THAT DIVERSIFICATION POLICY IS A TOOL FOR FOREIGN EXCHANGE MANAGEMENT</w:t>
      </w:r>
      <w:proofErr w:type="gramStart"/>
      <w:r w:rsidRPr="000451D1">
        <w:rPr>
          <w:rFonts w:ascii="Times New Roman" w:hAnsi="Times New Roman"/>
          <w:b/>
          <w:sz w:val="24"/>
          <w:szCs w:val="24"/>
        </w:rPr>
        <w:t>?.</w:t>
      </w:r>
      <w:proofErr w:type="gramEnd"/>
      <w:r w:rsidRPr="000451D1">
        <w:rPr>
          <w:rFonts w:ascii="Times New Roman" w:hAnsi="Times New Roman"/>
          <w:b/>
          <w:sz w:val="24"/>
          <w:szCs w:val="24"/>
        </w:rPr>
        <w:t xml:space="preserve">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TABLE 5 </w:t>
      </w: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060"/>
        <w:gridCol w:w="2863"/>
      </w:tblGrid>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RESPONSE</w:t>
            </w:r>
          </w:p>
        </w:tc>
        <w:tc>
          <w:tcPr>
            <w:tcW w:w="306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863" w:type="dxa"/>
          </w:tcPr>
          <w:p w:rsidR="002C4A42" w:rsidRPr="000451D1" w:rsidRDefault="002C4A42" w:rsidP="000451D1">
            <w:pPr>
              <w:spacing w:line="360" w:lineRule="auto"/>
              <w:contextualSpacing/>
              <w:mirrorIndents/>
              <w:jc w:val="both"/>
              <w:rPr>
                <w:rFonts w:ascii="Times New Roman" w:hAnsi="Times New Roman"/>
                <w:b/>
                <w:sz w:val="24"/>
                <w:szCs w:val="24"/>
              </w:rPr>
            </w:pPr>
            <w:proofErr w:type="gramStart"/>
            <w:r w:rsidRPr="000451D1">
              <w:rPr>
                <w:rFonts w:ascii="Times New Roman" w:hAnsi="Times New Roman"/>
                <w:b/>
                <w:sz w:val="24"/>
                <w:szCs w:val="24"/>
              </w:rPr>
              <w:t>PERCENTAGE(</w:t>
            </w:r>
            <w:proofErr w:type="gramEnd"/>
            <w:r w:rsidRPr="000451D1">
              <w:rPr>
                <w:rFonts w:ascii="Times New Roman" w:hAnsi="Times New Roman"/>
                <w:b/>
                <w:sz w:val="24"/>
                <w:szCs w:val="24"/>
              </w:rPr>
              <w:t>%)</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 xml:space="preserve">YES </w:t>
            </w:r>
          </w:p>
        </w:tc>
        <w:tc>
          <w:tcPr>
            <w:tcW w:w="30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20</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57.1</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NO</w:t>
            </w:r>
          </w:p>
        </w:tc>
        <w:tc>
          <w:tcPr>
            <w:tcW w:w="30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10</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28.6</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INDEFFERENCE</w:t>
            </w:r>
          </w:p>
        </w:tc>
        <w:tc>
          <w:tcPr>
            <w:tcW w:w="306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5</w:t>
            </w:r>
          </w:p>
        </w:tc>
        <w:tc>
          <w:tcPr>
            <w:tcW w:w="2863"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14.3</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306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863"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r w:rsidR="002C4A42" w:rsidRPr="000451D1">
        <w:rPr>
          <w:rFonts w:ascii="Times New Roman" w:hAnsi="Times New Roman"/>
          <w:b/>
          <w:i/>
          <w:sz w:val="24"/>
          <w:szCs w:val="24"/>
        </w:rPr>
        <w:t xml:space="preserv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Table 5 shows that the response of participants on whether diversification policy is a tool for foreign exchange management.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frequently count analysis showed that majority of the responsible 57.1 agreed with the statement, indicating that in diversification policy is a tool for foreign exchange management.</w:t>
      </w: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RESEARCH QUESTION FOUR </w:t>
      </w:r>
    </w:p>
    <w:p w:rsidR="00E957E8"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DOES EXCHANGE ENHANCE THE CONFIDENT IN THE EXTERNAL PAYMENT SYSTEM IN NIGERIA?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TABLE 6</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240"/>
        <w:gridCol w:w="2700"/>
      </w:tblGrid>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RESPONSE</w:t>
            </w:r>
          </w:p>
        </w:tc>
        <w:tc>
          <w:tcPr>
            <w:tcW w:w="324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7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PERCENTAGE (%)</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sz w:val="24"/>
                <w:szCs w:val="24"/>
              </w:rPr>
              <w:t xml:space="preserve">YES </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23</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64.7</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NO</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8</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22.9</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INDEFFERENCE</w:t>
            </w:r>
          </w:p>
        </w:tc>
        <w:tc>
          <w:tcPr>
            <w:tcW w:w="324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4</w:t>
            </w:r>
          </w:p>
        </w:tc>
        <w:tc>
          <w:tcPr>
            <w:tcW w:w="2700" w:type="dxa"/>
          </w:tcPr>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11.4                      </w:t>
            </w:r>
          </w:p>
        </w:tc>
      </w:tr>
      <w:tr w:rsidR="002C4A42" w:rsidRPr="000451D1" w:rsidTr="000451D1">
        <w:tc>
          <w:tcPr>
            <w:tcW w:w="2988"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324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700" w:type="dxa"/>
          </w:tcPr>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0451D1">
      <w:pPr>
        <w:spacing w:line="36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r w:rsidR="002C4A42" w:rsidRPr="000451D1">
        <w:rPr>
          <w:rFonts w:ascii="Times New Roman" w:hAnsi="Times New Roman"/>
          <w:b/>
          <w:i/>
          <w:sz w:val="24"/>
          <w:szCs w:val="24"/>
        </w:rPr>
        <w:t xml:space="preserve"> </w:t>
      </w:r>
    </w:p>
    <w:p w:rsidR="002C4A42" w:rsidRPr="000451D1" w:rsidRDefault="002C4A42" w:rsidP="000451D1">
      <w:pPr>
        <w:spacing w:before="240"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Table 6 shows that response of participants on whether exchange control enhances the confidence in the payment system in Nigeria. </w:t>
      </w:r>
    </w:p>
    <w:p w:rsidR="002C4A42" w:rsidRPr="00E957E8"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frequency counts analysis showed that majority of the respondents 65.7% agreed with the statement indicating that exchange control enhance the confidence in external payment system in Nigeria.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 xml:space="preserve">RESEARCH QUESTION FIVE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DO YOU AGREE THAT ADMINISTRATIVE CONTROL IS A TOOL FOR EXCHANGE IN NIGERIA?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TABLE 7</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060"/>
        <w:gridCol w:w="2863"/>
      </w:tblGrid>
      <w:tr w:rsidR="002C4A42" w:rsidRPr="000451D1" w:rsidTr="000451D1">
        <w:tc>
          <w:tcPr>
            <w:tcW w:w="2448"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b/>
                <w:sz w:val="24"/>
                <w:szCs w:val="24"/>
              </w:rPr>
              <w:t>RESPONSE</w:t>
            </w:r>
          </w:p>
        </w:tc>
        <w:tc>
          <w:tcPr>
            <w:tcW w:w="3060"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b/>
                <w:sz w:val="24"/>
                <w:szCs w:val="24"/>
              </w:rPr>
              <w:t>NUMBER OF RESPONDENTS</w:t>
            </w:r>
          </w:p>
        </w:tc>
        <w:tc>
          <w:tcPr>
            <w:tcW w:w="2863" w:type="dxa"/>
          </w:tcPr>
          <w:p w:rsidR="002C4A42" w:rsidRPr="000451D1" w:rsidRDefault="002C4A42" w:rsidP="00E957E8">
            <w:pPr>
              <w:spacing w:line="240" w:lineRule="auto"/>
              <w:contextualSpacing/>
              <w:mirrorIndents/>
              <w:jc w:val="both"/>
              <w:rPr>
                <w:rFonts w:ascii="Times New Roman" w:hAnsi="Times New Roman"/>
                <w:b/>
                <w:sz w:val="24"/>
                <w:szCs w:val="24"/>
              </w:rPr>
            </w:pPr>
            <w:proofErr w:type="gramStart"/>
            <w:r w:rsidRPr="000451D1">
              <w:rPr>
                <w:rFonts w:ascii="Times New Roman" w:hAnsi="Times New Roman"/>
                <w:b/>
                <w:sz w:val="24"/>
                <w:szCs w:val="24"/>
              </w:rPr>
              <w:t>PERCENTAGE(</w:t>
            </w:r>
            <w:proofErr w:type="gramEnd"/>
            <w:r w:rsidRPr="000451D1">
              <w:rPr>
                <w:rFonts w:ascii="Times New Roman" w:hAnsi="Times New Roman"/>
                <w:b/>
                <w:sz w:val="24"/>
                <w:szCs w:val="24"/>
              </w:rPr>
              <w:t>%)</w:t>
            </w:r>
          </w:p>
        </w:tc>
      </w:tr>
      <w:tr w:rsidR="002C4A42" w:rsidRPr="000451D1" w:rsidTr="000451D1">
        <w:tc>
          <w:tcPr>
            <w:tcW w:w="2448"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sz w:val="24"/>
                <w:szCs w:val="24"/>
              </w:rPr>
              <w:t xml:space="preserve">YES </w:t>
            </w:r>
          </w:p>
        </w:tc>
        <w:tc>
          <w:tcPr>
            <w:tcW w:w="3060"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21</w:t>
            </w:r>
          </w:p>
        </w:tc>
        <w:tc>
          <w:tcPr>
            <w:tcW w:w="2863"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60.0</w:t>
            </w:r>
          </w:p>
        </w:tc>
      </w:tr>
      <w:tr w:rsidR="002C4A42" w:rsidRPr="000451D1" w:rsidTr="000451D1">
        <w:tc>
          <w:tcPr>
            <w:tcW w:w="2448"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NO</w:t>
            </w:r>
          </w:p>
        </w:tc>
        <w:tc>
          <w:tcPr>
            <w:tcW w:w="3060"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10</w:t>
            </w:r>
          </w:p>
        </w:tc>
        <w:tc>
          <w:tcPr>
            <w:tcW w:w="2863"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28.6</w:t>
            </w:r>
          </w:p>
        </w:tc>
      </w:tr>
      <w:tr w:rsidR="002C4A42" w:rsidRPr="000451D1" w:rsidTr="000451D1">
        <w:tc>
          <w:tcPr>
            <w:tcW w:w="2448"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INDEFFERENCE</w:t>
            </w:r>
          </w:p>
        </w:tc>
        <w:tc>
          <w:tcPr>
            <w:tcW w:w="3060"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4</w:t>
            </w:r>
          </w:p>
        </w:tc>
        <w:tc>
          <w:tcPr>
            <w:tcW w:w="2863" w:type="dxa"/>
          </w:tcPr>
          <w:p w:rsidR="002C4A42" w:rsidRPr="000451D1" w:rsidRDefault="002C4A42" w:rsidP="00E957E8">
            <w:pPr>
              <w:spacing w:line="240" w:lineRule="auto"/>
              <w:contextualSpacing/>
              <w:mirrorIndents/>
              <w:jc w:val="both"/>
              <w:rPr>
                <w:rFonts w:ascii="Times New Roman" w:hAnsi="Times New Roman"/>
                <w:sz w:val="24"/>
                <w:szCs w:val="24"/>
              </w:rPr>
            </w:pPr>
            <w:r w:rsidRPr="000451D1">
              <w:rPr>
                <w:rFonts w:ascii="Times New Roman" w:hAnsi="Times New Roman"/>
                <w:sz w:val="24"/>
                <w:szCs w:val="24"/>
              </w:rPr>
              <w:t xml:space="preserve">11.4                      </w:t>
            </w:r>
          </w:p>
        </w:tc>
      </w:tr>
      <w:tr w:rsidR="002C4A42" w:rsidRPr="000451D1" w:rsidTr="000451D1">
        <w:tc>
          <w:tcPr>
            <w:tcW w:w="2448"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b/>
                <w:sz w:val="24"/>
                <w:szCs w:val="24"/>
              </w:rPr>
              <w:t>TOTAL</w:t>
            </w:r>
          </w:p>
        </w:tc>
        <w:tc>
          <w:tcPr>
            <w:tcW w:w="3060"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b/>
                <w:sz w:val="24"/>
                <w:szCs w:val="24"/>
              </w:rPr>
              <w:t>35</w:t>
            </w:r>
          </w:p>
        </w:tc>
        <w:tc>
          <w:tcPr>
            <w:tcW w:w="2863" w:type="dxa"/>
          </w:tcPr>
          <w:p w:rsidR="002C4A42" w:rsidRPr="000451D1" w:rsidRDefault="002C4A42" w:rsidP="00E957E8">
            <w:pPr>
              <w:spacing w:line="240" w:lineRule="auto"/>
              <w:contextualSpacing/>
              <w:mirrorIndents/>
              <w:jc w:val="both"/>
              <w:rPr>
                <w:rFonts w:ascii="Times New Roman" w:hAnsi="Times New Roman"/>
                <w:b/>
                <w:sz w:val="24"/>
                <w:szCs w:val="24"/>
              </w:rPr>
            </w:pPr>
            <w:r w:rsidRPr="000451D1">
              <w:rPr>
                <w:rFonts w:ascii="Times New Roman" w:hAnsi="Times New Roman"/>
                <w:b/>
                <w:sz w:val="24"/>
                <w:szCs w:val="24"/>
              </w:rPr>
              <w:t>100</w:t>
            </w:r>
          </w:p>
        </w:tc>
      </w:tr>
    </w:tbl>
    <w:p w:rsidR="002C4A42" w:rsidRPr="000451D1" w:rsidRDefault="00E957E8" w:rsidP="00E957E8">
      <w:pPr>
        <w:spacing w:line="240" w:lineRule="auto"/>
        <w:contextualSpacing/>
        <w:mirrorIndents/>
        <w:jc w:val="both"/>
        <w:rPr>
          <w:rFonts w:ascii="Times New Roman" w:hAnsi="Times New Roman"/>
          <w:b/>
          <w:i/>
          <w:sz w:val="24"/>
          <w:szCs w:val="24"/>
        </w:rPr>
      </w:pPr>
      <w:r>
        <w:rPr>
          <w:rFonts w:ascii="Times New Roman" w:hAnsi="Times New Roman"/>
          <w:b/>
          <w:i/>
          <w:sz w:val="24"/>
          <w:szCs w:val="24"/>
        </w:rPr>
        <w:t>Sources: survey data 2025</w:t>
      </w:r>
      <w:r w:rsidR="002C4A42" w:rsidRPr="000451D1">
        <w:rPr>
          <w:rFonts w:ascii="Times New Roman" w:hAnsi="Times New Roman"/>
          <w:b/>
          <w:i/>
          <w:sz w:val="24"/>
          <w:szCs w:val="24"/>
        </w:rPr>
        <w:t xml:space="preserv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Table 7 above shows the response participants on whether administrative control is a tool for foreign exchange management in Nigeria.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frequency counts analysis showed that majority of the respondents 60.0% agreed with the statement.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4.3</w:t>
      </w:r>
      <w:r w:rsidRPr="000451D1">
        <w:rPr>
          <w:rFonts w:ascii="Times New Roman" w:hAnsi="Times New Roman"/>
          <w:b/>
          <w:sz w:val="24"/>
          <w:szCs w:val="24"/>
        </w:rPr>
        <w:tab/>
        <w:t xml:space="preserve">INTERPRETATION OF THE RESULTS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r>
      <w:proofErr w:type="gramStart"/>
      <w:r w:rsidRPr="000451D1">
        <w:rPr>
          <w:rFonts w:ascii="Times New Roman" w:hAnsi="Times New Roman"/>
          <w:sz w:val="24"/>
          <w:szCs w:val="24"/>
        </w:rPr>
        <w:t xml:space="preserve">Based on the research work done on the analysis of implication of foreign exchange management in Nigeria and global </w:t>
      </w:r>
      <w:proofErr w:type="spellStart"/>
      <w:r w:rsidRPr="000451D1">
        <w:rPr>
          <w:rFonts w:ascii="Times New Roman" w:hAnsi="Times New Roman"/>
          <w:sz w:val="24"/>
          <w:szCs w:val="24"/>
        </w:rPr>
        <w:t>economics</w:t>
      </w:r>
      <w:proofErr w:type="spellEnd"/>
      <w:r w:rsidRPr="000451D1">
        <w:rPr>
          <w:rFonts w:ascii="Times New Roman" w:hAnsi="Times New Roman"/>
          <w:sz w:val="24"/>
          <w:szCs w:val="24"/>
        </w:rPr>
        <w:t xml:space="preserve"> downturn on Nigeria economy, a case study of Central Bank of Nigeria </w:t>
      </w:r>
      <w:proofErr w:type="spellStart"/>
      <w:r w:rsidRPr="000451D1">
        <w:rPr>
          <w:rFonts w:ascii="Times New Roman" w:hAnsi="Times New Roman"/>
          <w:sz w:val="24"/>
          <w:szCs w:val="24"/>
        </w:rPr>
        <w:t>Iloring</w:t>
      </w:r>
      <w:proofErr w:type="spellEnd"/>
      <w:r w:rsidRPr="000451D1">
        <w:rPr>
          <w:rFonts w:ascii="Times New Roman" w:hAnsi="Times New Roman"/>
          <w:sz w:val="24"/>
          <w:szCs w:val="24"/>
        </w:rPr>
        <w:t>.</w:t>
      </w:r>
      <w:proofErr w:type="gramEnd"/>
      <w:r w:rsidRPr="000451D1">
        <w:rPr>
          <w:rFonts w:ascii="Times New Roman" w:hAnsi="Times New Roman"/>
          <w:sz w:val="24"/>
          <w:szCs w:val="24"/>
        </w:rPr>
        <w:t xml:space="preserv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findings are interpreted on the following pre-charts.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INTERPRETATION IN PIE CHART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RESEARCH QUESTION ONE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Is exchange control an instrument for foreign exchange management? </w:t>
      </w:r>
    </w:p>
    <w:tbl>
      <w:tblPr>
        <w:tblW w:w="997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2410"/>
        <w:gridCol w:w="2658"/>
        <w:gridCol w:w="3199"/>
      </w:tblGrid>
      <w:tr w:rsidR="002C4A42" w:rsidRPr="000451D1" w:rsidTr="000451D1">
        <w:tc>
          <w:tcPr>
            <w:tcW w:w="1703"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RESPONSE</w:t>
            </w:r>
          </w:p>
        </w:tc>
        <w:tc>
          <w:tcPr>
            <w:tcW w:w="241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b/>
                <w:sz w:val="24"/>
                <w:szCs w:val="24"/>
              </w:rPr>
              <w:t>NUMBER OF RESPONDENTS</w:t>
            </w:r>
          </w:p>
        </w:tc>
        <w:tc>
          <w:tcPr>
            <w:tcW w:w="2658"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PERCENTAGE (%)</w:t>
            </w:r>
          </w:p>
        </w:tc>
        <w:tc>
          <w:tcPr>
            <w:tcW w:w="3199"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RESULT IN DEGREE (</w:t>
            </w:r>
            <w:r w:rsidRPr="000451D1">
              <w:rPr>
                <w:rFonts w:ascii="Times New Roman" w:eastAsia="Times New Roman" w:hAnsi="Times New Roman"/>
                <w:b/>
                <w:sz w:val="24"/>
                <w:szCs w:val="24"/>
                <w:vertAlign w:val="superscript"/>
              </w:rPr>
              <w:t>0</w:t>
            </w:r>
            <w:r w:rsidRPr="000451D1">
              <w:rPr>
                <w:rFonts w:ascii="Times New Roman" w:eastAsia="Times New Roman" w:hAnsi="Times New Roman"/>
                <w:b/>
                <w:sz w:val="24"/>
                <w:szCs w:val="24"/>
              </w:rPr>
              <w:t>)</w:t>
            </w:r>
          </w:p>
        </w:tc>
      </w:tr>
      <w:tr w:rsidR="002C4A42" w:rsidRPr="000451D1" w:rsidTr="000451D1">
        <w:tc>
          <w:tcPr>
            <w:tcW w:w="17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YES</w:t>
            </w:r>
          </w:p>
        </w:tc>
        <w:tc>
          <w:tcPr>
            <w:tcW w:w="241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25</w:t>
            </w:r>
          </w:p>
        </w:tc>
        <w:tc>
          <w:tcPr>
            <w:tcW w:w="265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71.4%</w:t>
            </w:r>
          </w:p>
        </w:tc>
        <w:tc>
          <w:tcPr>
            <w:tcW w:w="3199"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71.4 X 360</w:t>
            </w:r>
            <w:r w:rsidRPr="000451D1">
              <w:rPr>
                <w:rFonts w:ascii="Times New Roman" w:eastAsia="Times New Roman" w:hAnsi="Times New Roman"/>
                <w:sz w:val="24"/>
                <w:szCs w:val="24"/>
                <w:vertAlign w:val="superscript"/>
              </w:rPr>
              <w:t xml:space="preserve">0 </w:t>
            </w:r>
            <w:r w:rsidRPr="000451D1">
              <w:rPr>
                <w:rFonts w:ascii="Times New Roman" w:eastAsia="Times New Roman" w:hAnsi="Times New Roman"/>
                <w:sz w:val="24"/>
                <w:szCs w:val="24"/>
              </w:rPr>
              <w:t xml:space="preserve">          </w:t>
            </w:r>
          </w:p>
          <w:p w:rsidR="002C4A42" w:rsidRPr="000451D1" w:rsidRDefault="005223BC"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26" style="position:absolute;left:0;text-align:left;z-index:251648000" from="-1.25pt,.8pt" to="72.65pt,.8pt"/>
              </w:pict>
            </w:r>
            <w:r w:rsidR="002C4A42" w:rsidRPr="000451D1">
              <w:rPr>
                <w:rFonts w:ascii="Times New Roman" w:eastAsia="Times New Roman" w:hAnsi="Times New Roman"/>
                <w:sz w:val="24"/>
                <w:szCs w:val="24"/>
              </w:rPr>
              <w:t xml:space="preserve">         100      = 257</w:t>
            </w:r>
            <w:r w:rsidR="002C4A42" w:rsidRPr="000451D1">
              <w:rPr>
                <w:rFonts w:ascii="Times New Roman" w:eastAsia="Times New Roman" w:hAnsi="Times New Roman"/>
                <w:sz w:val="24"/>
                <w:szCs w:val="24"/>
                <w:vertAlign w:val="superscript"/>
              </w:rPr>
              <w:t>0</w:t>
            </w:r>
            <w:r w:rsidR="002C4A42" w:rsidRPr="000451D1">
              <w:rPr>
                <w:rFonts w:ascii="Times New Roman" w:eastAsia="Times New Roman" w:hAnsi="Times New Roman"/>
                <w:sz w:val="24"/>
                <w:szCs w:val="24"/>
              </w:rPr>
              <w:t xml:space="preserve"> </w:t>
            </w:r>
          </w:p>
        </w:tc>
      </w:tr>
      <w:tr w:rsidR="002C4A42" w:rsidRPr="000451D1" w:rsidTr="000451D1">
        <w:tc>
          <w:tcPr>
            <w:tcW w:w="17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NO </w:t>
            </w:r>
          </w:p>
        </w:tc>
        <w:tc>
          <w:tcPr>
            <w:tcW w:w="241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7</w:t>
            </w:r>
          </w:p>
        </w:tc>
        <w:tc>
          <w:tcPr>
            <w:tcW w:w="265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20%</w:t>
            </w:r>
          </w:p>
        </w:tc>
        <w:tc>
          <w:tcPr>
            <w:tcW w:w="3199" w:type="dxa"/>
          </w:tcPr>
          <w:p w:rsidR="002C4A42" w:rsidRPr="000451D1" w:rsidRDefault="005223BC"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27" style="position:absolute;left:0;text-align:left;z-index:251649024;mso-position-horizontal-relative:text;mso-position-vertical-relative:text" from="-1.25pt,14.7pt" to="58.5pt,14.7pt"/>
              </w:pict>
            </w:r>
            <w:r w:rsidR="002C4A42" w:rsidRPr="000451D1">
              <w:rPr>
                <w:rFonts w:ascii="Times New Roman" w:eastAsia="Times New Roman" w:hAnsi="Times New Roman"/>
                <w:sz w:val="24"/>
                <w:szCs w:val="24"/>
              </w:rPr>
              <w:t>20  X 360</w:t>
            </w:r>
            <w:r w:rsidR="002C4A42"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=72</w:t>
            </w:r>
            <w:r w:rsidRPr="000451D1">
              <w:rPr>
                <w:rFonts w:ascii="Times New Roman" w:eastAsia="Times New Roman" w:hAnsi="Times New Roman"/>
                <w:sz w:val="24"/>
                <w:szCs w:val="24"/>
                <w:vertAlign w:val="superscript"/>
              </w:rPr>
              <w:t>0</w:t>
            </w:r>
          </w:p>
        </w:tc>
      </w:tr>
      <w:tr w:rsidR="002C4A42" w:rsidRPr="000451D1" w:rsidTr="000451D1">
        <w:tc>
          <w:tcPr>
            <w:tcW w:w="17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Indifference</w:t>
            </w:r>
          </w:p>
        </w:tc>
        <w:tc>
          <w:tcPr>
            <w:tcW w:w="241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3</w:t>
            </w:r>
          </w:p>
        </w:tc>
        <w:tc>
          <w:tcPr>
            <w:tcW w:w="265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8.6%</w:t>
            </w:r>
          </w:p>
        </w:tc>
        <w:tc>
          <w:tcPr>
            <w:tcW w:w="3199" w:type="dxa"/>
          </w:tcPr>
          <w:p w:rsidR="002C4A42" w:rsidRPr="000451D1" w:rsidRDefault="005223BC"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28" style="position:absolute;left:0;text-align:left;z-index:251650048;mso-position-horizontal-relative:text;mso-position-vertical-relative:text" from="-1.25pt,16.05pt" to="55.7pt,16.05pt"/>
              </w:pict>
            </w:r>
            <w:r w:rsidR="002C4A42" w:rsidRPr="000451D1">
              <w:rPr>
                <w:rFonts w:ascii="Times New Roman" w:eastAsia="Times New Roman" w:hAnsi="Times New Roman"/>
                <w:sz w:val="24"/>
                <w:szCs w:val="24"/>
              </w:rPr>
              <w:t>8.6  x  360</w:t>
            </w:r>
            <w:r w:rsidR="002C4A42"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=31</w:t>
            </w:r>
            <w:r w:rsidRPr="000451D1">
              <w:rPr>
                <w:rFonts w:ascii="Times New Roman" w:eastAsia="Times New Roman" w:hAnsi="Times New Roman"/>
                <w:sz w:val="24"/>
                <w:szCs w:val="24"/>
                <w:vertAlign w:val="superscript"/>
              </w:rPr>
              <w:t>0</w:t>
            </w:r>
          </w:p>
        </w:tc>
      </w:tr>
      <w:tr w:rsidR="002C4A42" w:rsidRPr="000451D1" w:rsidTr="000451D1">
        <w:tc>
          <w:tcPr>
            <w:tcW w:w="1703"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 xml:space="preserve">TOTAL </w:t>
            </w:r>
          </w:p>
        </w:tc>
        <w:tc>
          <w:tcPr>
            <w:tcW w:w="241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35</w:t>
            </w:r>
          </w:p>
        </w:tc>
        <w:tc>
          <w:tcPr>
            <w:tcW w:w="2658"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100%</w:t>
            </w:r>
          </w:p>
        </w:tc>
        <w:tc>
          <w:tcPr>
            <w:tcW w:w="3199"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vertAlign w:val="superscript"/>
              </w:rPr>
            </w:pPr>
            <w:r w:rsidRPr="000451D1">
              <w:rPr>
                <w:rFonts w:ascii="Times New Roman" w:eastAsia="Times New Roman" w:hAnsi="Times New Roman"/>
                <w:b/>
                <w:sz w:val="24"/>
                <w:szCs w:val="24"/>
              </w:rPr>
              <w:t>360</w:t>
            </w:r>
            <w:r w:rsidRPr="000451D1">
              <w:rPr>
                <w:rFonts w:ascii="Times New Roman" w:eastAsia="Times New Roman" w:hAnsi="Times New Roman"/>
                <w:b/>
                <w:sz w:val="24"/>
                <w:szCs w:val="24"/>
                <w:vertAlign w:val="superscript"/>
              </w:rPr>
              <w:t>0</w:t>
            </w:r>
          </w:p>
        </w:tc>
      </w:tr>
    </w:tbl>
    <w:p w:rsidR="002C4A42" w:rsidRPr="000451D1" w:rsidRDefault="005223BC" w:rsidP="000451D1">
      <w:pPr>
        <w:spacing w:line="360" w:lineRule="auto"/>
        <w:contextualSpacing/>
        <w:mirrorIndents/>
        <w:jc w:val="both"/>
        <w:rPr>
          <w:rFonts w:ascii="Times New Roman" w:hAnsi="Times New Roman"/>
          <w:sz w:val="24"/>
          <w:szCs w:val="24"/>
        </w:rPr>
      </w:pPr>
      <w:r w:rsidRPr="000451D1">
        <w:rPr>
          <w:rFonts w:ascii="Times New Roman" w:hAnsi="Times New Roman"/>
          <w:b/>
          <w:noProof/>
          <w:sz w:val="24"/>
          <w:szCs w:val="24"/>
        </w:rPr>
        <w:pict>
          <v:oval id="_x0000_s1029" style="position:absolute;left:0;text-align:left;margin-left:63pt;margin-top:19.05pt;width:207pt;height:168.15pt;z-index:251651072;mso-position-horizontal-relative:text;mso-position-vertical-relative:text">
            <v:textbox>
              <w:txbxContent>
                <w:p w:rsidR="000451D1" w:rsidRDefault="000451D1" w:rsidP="002C4A42">
                  <w:r>
                    <w:t>Yes 257</w:t>
                  </w:r>
                  <w:r w:rsidRPr="00D63A27">
                    <w:rPr>
                      <w:vertAlign w:val="superscript"/>
                    </w:rPr>
                    <w:t xml:space="preserve"> o</w:t>
                  </w:r>
                  <w:r>
                    <w:t xml:space="preserve"> </w:t>
                  </w:r>
                </w:p>
                <w:p w:rsidR="000451D1" w:rsidRDefault="000451D1" w:rsidP="002C4A42"/>
                <w:p w:rsidR="000451D1" w:rsidRDefault="000451D1" w:rsidP="002C4A42"/>
                <w:p w:rsidR="000451D1" w:rsidRDefault="000451D1" w:rsidP="002C4A42"/>
                <w:p w:rsidR="000451D1" w:rsidRDefault="000451D1" w:rsidP="002C4A42"/>
                <w:p w:rsidR="000451D1" w:rsidRDefault="000451D1" w:rsidP="002C4A42"/>
                <w:p w:rsidR="000451D1" w:rsidRDefault="000451D1" w:rsidP="002C4A42">
                  <w:pPr>
                    <w:rPr>
                      <w:vertAlign w:val="superscript"/>
                    </w:rPr>
                  </w:pPr>
                  <w:r>
                    <w:t xml:space="preserve">        Indifference    No 72</w:t>
                  </w:r>
                  <w:r w:rsidRPr="00D63A27">
                    <w:rPr>
                      <w:vertAlign w:val="superscript"/>
                    </w:rPr>
                    <w:t>o</w:t>
                  </w:r>
                </w:p>
                <w:p w:rsidR="000451D1" w:rsidRDefault="000451D1" w:rsidP="002C4A42">
                  <w:r>
                    <w:rPr>
                      <w:vertAlign w:val="superscript"/>
                    </w:rPr>
                    <w:t xml:space="preserve">                   </w:t>
                  </w:r>
                  <w:r w:rsidRPr="00D63A27">
                    <w:t xml:space="preserve">31 </w:t>
                  </w:r>
                  <w:r w:rsidRPr="00D63A27">
                    <w:rPr>
                      <w:vertAlign w:val="superscript"/>
                    </w:rPr>
                    <w:t>o</w:t>
                  </w:r>
                </w:p>
              </w:txbxContent>
            </v:textbox>
          </v:oval>
        </w:pict>
      </w:r>
      <w:r w:rsidR="002C4A42" w:rsidRPr="000451D1">
        <w:rPr>
          <w:rFonts w:ascii="Times New Roman" w:hAnsi="Times New Roman"/>
          <w:sz w:val="24"/>
          <w:szCs w:val="24"/>
        </w:rPr>
        <w:t xml:space="preserve"> </w:t>
      </w: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 xml:space="preserve">  </w:t>
      </w:r>
      <w:r w:rsidRPr="000451D1">
        <w:rPr>
          <w:rFonts w:ascii="Times New Roman" w:hAnsi="Times New Roman"/>
          <w:b/>
          <w:sz w:val="24"/>
          <w:szCs w:val="24"/>
        </w:rPr>
        <w:tab/>
        <w:t xml:space="preserve"> </w:t>
      </w:r>
    </w:p>
    <w:p w:rsidR="002C4A42" w:rsidRPr="000451D1" w:rsidRDefault="005223BC" w:rsidP="000451D1">
      <w:pPr>
        <w:tabs>
          <w:tab w:val="left" w:pos="6120"/>
        </w:tabs>
        <w:spacing w:line="360" w:lineRule="auto"/>
        <w:contextualSpacing/>
        <w:mirrorIndents/>
        <w:jc w:val="both"/>
        <w:rPr>
          <w:rFonts w:ascii="Times New Roman" w:hAnsi="Times New Roman"/>
          <w:sz w:val="24"/>
          <w:szCs w:val="24"/>
        </w:rPr>
      </w:pPr>
      <w:r w:rsidRPr="000451D1">
        <w:rPr>
          <w:rFonts w:ascii="Times New Roman" w:hAnsi="Times New Roman"/>
          <w:noProof/>
          <w:sz w:val="24"/>
          <w:szCs w:val="24"/>
        </w:rPr>
        <w:pict>
          <v:line id="_x0000_s1030" style="position:absolute;left:0;text-align:left;flip:x;z-index:251652096" from="90pt,13.45pt" to="180pt,93.45pt"/>
        </w:pict>
      </w:r>
      <w:r w:rsidRPr="000451D1">
        <w:rPr>
          <w:rFonts w:ascii="Times New Roman" w:hAnsi="Times New Roman"/>
          <w:noProof/>
          <w:sz w:val="24"/>
          <w:szCs w:val="24"/>
        </w:rPr>
        <w:pict>
          <v:line id="_x0000_s1031" style="position:absolute;left:0;text-align:left;flip:x;z-index:251653120" from="171pt,13.45pt" to="180pt,121.45pt"/>
        </w:pict>
      </w:r>
      <w:r w:rsidRPr="000451D1">
        <w:rPr>
          <w:rFonts w:ascii="Times New Roman" w:hAnsi="Times New Roman"/>
          <w:noProof/>
          <w:sz w:val="24"/>
          <w:szCs w:val="24"/>
        </w:rPr>
        <w:pict>
          <v:line id="_x0000_s1032" style="position:absolute;left:0;text-align:left;z-index:251654144" from="180pt,13.45pt" to="261pt,67.45pt"/>
        </w:pict>
      </w:r>
      <w:r w:rsidR="002C4A42" w:rsidRPr="000451D1">
        <w:rPr>
          <w:rFonts w:ascii="Times New Roman" w:hAnsi="Times New Roman"/>
          <w:sz w:val="24"/>
          <w:szCs w:val="24"/>
        </w:rPr>
        <w:tab/>
      </w:r>
      <w:r w:rsidR="002C4A42" w:rsidRPr="000451D1">
        <w:rPr>
          <w:rFonts w:ascii="Times New Roman" w:hAnsi="Times New Roman"/>
          <w:sz w:val="24"/>
          <w:szCs w:val="24"/>
        </w:rPr>
        <w:tab/>
      </w:r>
      <w:r w:rsidR="002C4A42" w:rsidRPr="000451D1">
        <w:rPr>
          <w:rFonts w:ascii="Times New Roman" w:hAnsi="Times New Roman"/>
          <w:sz w:val="24"/>
          <w:szCs w:val="24"/>
        </w:rPr>
        <w:tab/>
      </w:r>
    </w:p>
    <w:p w:rsidR="002C4A42" w:rsidRPr="000451D1" w:rsidRDefault="002C4A42" w:rsidP="000451D1">
      <w:pPr>
        <w:tabs>
          <w:tab w:val="left" w:pos="61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r>
      <w:r w:rsidRPr="000451D1">
        <w:rPr>
          <w:rFonts w:ascii="Times New Roman" w:hAnsi="Times New Roman"/>
          <w:sz w:val="24"/>
          <w:szCs w:val="24"/>
        </w:rPr>
        <w:tab/>
        <w:t xml:space="preserve"> </w:t>
      </w:r>
      <w:r w:rsidRPr="000451D1">
        <w:rPr>
          <w:rFonts w:ascii="Times New Roman" w:hAnsi="Times New Roman"/>
          <w:sz w:val="24"/>
          <w:szCs w:val="24"/>
        </w:rPr>
        <w:tab/>
      </w:r>
      <w:r w:rsidRPr="000451D1">
        <w:rPr>
          <w:rFonts w:ascii="Times New Roman" w:hAnsi="Times New Roman"/>
          <w:sz w:val="24"/>
          <w:szCs w:val="24"/>
        </w:rPr>
        <w:tab/>
      </w:r>
      <w:r w:rsidRPr="000451D1">
        <w:rPr>
          <w:rFonts w:ascii="Times New Roman" w:hAnsi="Times New Roman"/>
          <w:sz w:val="24"/>
          <w:szCs w:val="24"/>
        </w:rPr>
        <w:tab/>
      </w:r>
      <w:r w:rsidRPr="000451D1">
        <w:rPr>
          <w:rFonts w:ascii="Times New Roman" w:hAnsi="Times New Roman"/>
          <w:sz w:val="24"/>
          <w:szCs w:val="24"/>
        </w:rPr>
        <w:tab/>
      </w:r>
      <w:r w:rsidRPr="000451D1">
        <w:rPr>
          <w:rFonts w:ascii="Times New Roman" w:hAnsi="Times New Roman"/>
          <w:sz w:val="24"/>
          <w:szCs w:val="24"/>
        </w:rPr>
        <w:tab/>
      </w:r>
      <w:r w:rsidRPr="000451D1">
        <w:rPr>
          <w:rFonts w:ascii="Times New Roman" w:hAnsi="Times New Roman"/>
          <w:sz w:val="24"/>
          <w:szCs w:val="24"/>
        </w:rPr>
        <w:tab/>
        <w:t xml:space="preserve"> </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pie chart above responses of participants on whether exchange control in an instrument for foreign exchange management. Frequency counts analysis in decree showed that majority of the respondent 257</w:t>
      </w:r>
      <w:r w:rsidRPr="000451D1">
        <w:rPr>
          <w:rFonts w:ascii="Times New Roman" w:hAnsi="Times New Roman"/>
          <w:sz w:val="24"/>
          <w:szCs w:val="24"/>
          <w:vertAlign w:val="superscript"/>
        </w:rPr>
        <w:t>0</w:t>
      </w:r>
      <w:r w:rsidRPr="000451D1">
        <w:rPr>
          <w:rFonts w:ascii="Times New Roman" w:hAnsi="Times New Roman"/>
          <w:sz w:val="24"/>
          <w:szCs w:val="24"/>
        </w:rPr>
        <w:t xml:space="preserve"> agreed that exchange control is in instrument for foreign exchange management. </w:t>
      </w:r>
    </w:p>
    <w:tbl>
      <w:tblPr>
        <w:tblpPr w:leftFromText="180" w:rightFromText="180" w:vertAnchor="text" w:horzAnchor="margin" w:tblpXSpec="center" w:tblpY="252"/>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1"/>
        <w:gridCol w:w="2003"/>
        <w:gridCol w:w="2330"/>
        <w:gridCol w:w="2475"/>
      </w:tblGrid>
      <w:tr w:rsidR="002C4A42" w:rsidRPr="000451D1" w:rsidTr="000451D1">
        <w:tc>
          <w:tcPr>
            <w:tcW w:w="2181"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Response</w:t>
            </w:r>
          </w:p>
        </w:tc>
        <w:tc>
          <w:tcPr>
            <w:tcW w:w="20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b/>
                <w:sz w:val="24"/>
                <w:szCs w:val="24"/>
              </w:rPr>
              <w:t>Number of respondents</w:t>
            </w:r>
          </w:p>
        </w:tc>
        <w:tc>
          <w:tcPr>
            <w:tcW w:w="233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Percentage (%)</w:t>
            </w:r>
          </w:p>
        </w:tc>
        <w:tc>
          <w:tcPr>
            <w:tcW w:w="247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Result In Degree (</w:t>
            </w:r>
            <w:r w:rsidRPr="000451D1">
              <w:rPr>
                <w:rFonts w:ascii="Times New Roman" w:eastAsia="Times New Roman" w:hAnsi="Times New Roman"/>
                <w:b/>
                <w:sz w:val="24"/>
                <w:szCs w:val="24"/>
                <w:vertAlign w:val="superscript"/>
              </w:rPr>
              <w:t>0</w:t>
            </w:r>
            <w:r w:rsidRPr="000451D1">
              <w:rPr>
                <w:rFonts w:ascii="Times New Roman" w:eastAsia="Times New Roman" w:hAnsi="Times New Roman"/>
                <w:b/>
                <w:sz w:val="24"/>
                <w:szCs w:val="24"/>
              </w:rPr>
              <w:t>)</w:t>
            </w:r>
          </w:p>
        </w:tc>
      </w:tr>
      <w:tr w:rsidR="002C4A42" w:rsidRPr="000451D1" w:rsidTr="000451D1">
        <w:tc>
          <w:tcPr>
            <w:tcW w:w="2181"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YES</w:t>
            </w:r>
          </w:p>
        </w:tc>
        <w:tc>
          <w:tcPr>
            <w:tcW w:w="20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20</w:t>
            </w:r>
          </w:p>
        </w:tc>
        <w:tc>
          <w:tcPr>
            <w:tcW w:w="233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8%</w:t>
            </w:r>
          </w:p>
        </w:tc>
        <w:tc>
          <w:tcPr>
            <w:tcW w:w="2475"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 80</w:t>
            </w:r>
            <w:r w:rsidRPr="000451D1">
              <w:rPr>
                <w:rFonts w:ascii="Times New Roman" w:eastAsia="Times New Roman" w:hAnsi="Times New Roman"/>
                <w:sz w:val="24"/>
                <w:szCs w:val="24"/>
              </w:rPr>
              <w:tab/>
              <w:t>X 360</w:t>
            </w:r>
            <w:r w:rsidRPr="000451D1">
              <w:rPr>
                <w:rFonts w:ascii="Times New Roman" w:eastAsia="Times New Roman" w:hAnsi="Times New Roman"/>
                <w:sz w:val="24"/>
                <w:szCs w:val="24"/>
                <w:vertAlign w:val="superscript"/>
              </w:rPr>
              <w:t xml:space="preserve">0 </w:t>
            </w:r>
            <w:r w:rsidRPr="000451D1">
              <w:rPr>
                <w:rFonts w:ascii="Times New Roman" w:eastAsia="Times New Roman" w:hAnsi="Times New Roman"/>
                <w:sz w:val="24"/>
                <w:szCs w:val="24"/>
              </w:rPr>
              <w:t xml:space="preserve">          </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        100      = 288</w:t>
            </w:r>
            <w:r w:rsidRPr="000451D1">
              <w:rPr>
                <w:rFonts w:ascii="Times New Roman" w:eastAsia="Times New Roman" w:hAnsi="Times New Roman"/>
                <w:sz w:val="24"/>
                <w:szCs w:val="24"/>
                <w:vertAlign w:val="superscript"/>
              </w:rPr>
              <w:t>0</w:t>
            </w:r>
            <w:r w:rsidRPr="000451D1">
              <w:rPr>
                <w:rFonts w:ascii="Times New Roman" w:eastAsia="Times New Roman" w:hAnsi="Times New Roman"/>
                <w:sz w:val="24"/>
                <w:szCs w:val="24"/>
              </w:rPr>
              <w:t xml:space="preserve"> </w:t>
            </w:r>
          </w:p>
        </w:tc>
      </w:tr>
      <w:tr w:rsidR="002C4A42" w:rsidRPr="000451D1" w:rsidTr="000451D1">
        <w:tc>
          <w:tcPr>
            <w:tcW w:w="2181"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NO </w:t>
            </w:r>
          </w:p>
        </w:tc>
        <w:tc>
          <w:tcPr>
            <w:tcW w:w="20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10</w:t>
            </w:r>
          </w:p>
        </w:tc>
        <w:tc>
          <w:tcPr>
            <w:tcW w:w="233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14.3%</w:t>
            </w:r>
          </w:p>
        </w:tc>
        <w:tc>
          <w:tcPr>
            <w:tcW w:w="2475" w:type="dxa"/>
          </w:tcPr>
          <w:p w:rsidR="002C4A42" w:rsidRPr="000451D1" w:rsidRDefault="002C4A42" w:rsidP="000451D1">
            <w:pPr>
              <w:tabs>
                <w:tab w:val="left" w:pos="571"/>
                <w:tab w:val="left" w:pos="600"/>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Pr="000451D1">
              <w:rPr>
                <w:rFonts w:ascii="Times New Roman" w:eastAsia="Times New Roman" w:hAnsi="Times New Roman"/>
                <w:sz w:val="24"/>
                <w:szCs w:val="24"/>
              </w:rPr>
              <w:tab/>
              <w:t>14.3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=51</w:t>
            </w:r>
            <w:r w:rsidRPr="000451D1">
              <w:rPr>
                <w:rFonts w:ascii="Times New Roman" w:eastAsia="Times New Roman" w:hAnsi="Times New Roman"/>
                <w:sz w:val="24"/>
                <w:szCs w:val="24"/>
                <w:vertAlign w:val="superscript"/>
              </w:rPr>
              <w:t>0</w:t>
            </w:r>
          </w:p>
        </w:tc>
      </w:tr>
      <w:tr w:rsidR="002C4A42" w:rsidRPr="000451D1" w:rsidTr="000451D1">
        <w:tc>
          <w:tcPr>
            <w:tcW w:w="2181"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Indifference</w:t>
            </w:r>
          </w:p>
        </w:tc>
        <w:tc>
          <w:tcPr>
            <w:tcW w:w="2003"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5</w:t>
            </w:r>
          </w:p>
        </w:tc>
        <w:tc>
          <w:tcPr>
            <w:tcW w:w="233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5.7%</w:t>
            </w:r>
          </w:p>
        </w:tc>
        <w:tc>
          <w:tcPr>
            <w:tcW w:w="2475" w:type="dxa"/>
          </w:tcPr>
          <w:p w:rsidR="002C4A42" w:rsidRPr="000451D1" w:rsidRDefault="002C4A42" w:rsidP="000451D1">
            <w:pPr>
              <w:tabs>
                <w:tab w:val="left" w:pos="705"/>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t>5.7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=21</w:t>
            </w:r>
            <w:r w:rsidRPr="000451D1">
              <w:rPr>
                <w:rFonts w:ascii="Times New Roman" w:eastAsia="Times New Roman" w:hAnsi="Times New Roman"/>
                <w:sz w:val="24"/>
                <w:szCs w:val="24"/>
                <w:vertAlign w:val="superscript"/>
              </w:rPr>
              <w:t>0</w:t>
            </w:r>
          </w:p>
        </w:tc>
      </w:tr>
      <w:tr w:rsidR="002C4A42" w:rsidRPr="000451D1" w:rsidTr="000451D1">
        <w:tc>
          <w:tcPr>
            <w:tcW w:w="2181"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 xml:space="preserve">TOTAL </w:t>
            </w:r>
          </w:p>
        </w:tc>
        <w:tc>
          <w:tcPr>
            <w:tcW w:w="2003"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35</w:t>
            </w:r>
          </w:p>
        </w:tc>
        <w:tc>
          <w:tcPr>
            <w:tcW w:w="233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100%</w:t>
            </w:r>
          </w:p>
        </w:tc>
        <w:tc>
          <w:tcPr>
            <w:tcW w:w="247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vertAlign w:val="superscript"/>
              </w:rPr>
            </w:pPr>
            <w:r w:rsidRPr="000451D1">
              <w:rPr>
                <w:rFonts w:ascii="Times New Roman" w:eastAsia="Times New Roman" w:hAnsi="Times New Roman"/>
                <w:b/>
                <w:sz w:val="24"/>
                <w:szCs w:val="24"/>
              </w:rPr>
              <w:t>360</w:t>
            </w:r>
            <w:r w:rsidRPr="000451D1">
              <w:rPr>
                <w:rFonts w:ascii="Times New Roman" w:eastAsia="Times New Roman" w:hAnsi="Times New Roman"/>
                <w:b/>
                <w:sz w:val="24"/>
                <w:szCs w:val="24"/>
                <w:vertAlign w:val="superscript"/>
              </w:rPr>
              <w:t>0</w:t>
            </w:r>
          </w:p>
        </w:tc>
      </w:tr>
    </w:tbl>
    <w:p w:rsidR="002C4A42" w:rsidRPr="000451D1" w:rsidRDefault="00E957E8" w:rsidP="000451D1">
      <w:pPr>
        <w:spacing w:line="360" w:lineRule="auto"/>
        <w:contextualSpacing/>
        <w:mirrorIndents/>
        <w:jc w:val="both"/>
        <w:rPr>
          <w:rFonts w:ascii="Times New Roman" w:hAnsi="Times New Roman"/>
          <w:b/>
          <w:sz w:val="24"/>
          <w:szCs w:val="24"/>
        </w:rPr>
      </w:pPr>
      <w:r w:rsidRPr="000451D1">
        <w:rPr>
          <w:rFonts w:ascii="Times New Roman" w:hAnsi="Times New Roman"/>
          <w:noProof/>
          <w:sz w:val="24"/>
          <w:szCs w:val="24"/>
        </w:rPr>
        <w:pict>
          <v:group id="_x0000_s1033" style="position:absolute;left:0;text-align:left;margin-left:79.8pt;margin-top:220.8pt;width:207pt;height:168.15pt;z-index:251655168;mso-position-horizontal-relative:text;mso-position-vertical-relative:text" coordorigin="2340,1080" coordsize="4140,3363">
            <v:oval id="_x0000_s1034" style="position:absolute;left:2340;top:1080;width:4140;height:3363">
              <v:textbox style="mso-next-textbox:#_x0000_s1034">
                <w:txbxContent>
                  <w:p w:rsidR="000451D1" w:rsidRDefault="000451D1" w:rsidP="002C4A42">
                    <w:r>
                      <w:t>Yes 205</w:t>
                    </w:r>
                    <w:r w:rsidRPr="00D63A27">
                      <w:rPr>
                        <w:vertAlign w:val="superscript"/>
                      </w:rPr>
                      <w:t xml:space="preserve"> o</w:t>
                    </w:r>
                    <w:r>
                      <w:t xml:space="preserve"> </w:t>
                    </w:r>
                  </w:p>
                  <w:p w:rsidR="000451D1" w:rsidRDefault="000451D1" w:rsidP="002C4A42"/>
                  <w:p w:rsidR="000451D1" w:rsidRDefault="000451D1" w:rsidP="002C4A42"/>
                  <w:p w:rsidR="000451D1" w:rsidRDefault="000451D1" w:rsidP="002C4A42"/>
                  <w:p w:rsidR="000451D1" w:rsidRDefault="000451D1" w:rsidP="002C4A42"/>
                  <w:p w:rsidR="000451D1" w:rsidRDefault="000451D1" w:rsidP="002C4A42"/>
                  <w:p w:rsidR="000451D1" w:rsidRDefault="000451D1" w:rsidP="002C4A42">
                    <w:pPr>
                      <w:rPr>
                        <w:vertAlign w:val="superscript"/>
                      </w:rPr>
                    </w:pPr>
                    <w:r>
                      <w:t xml:space="preserve">        Indifference    No 104</w:t>
                    </w:r>
                    <w:r w:rsidRPr="00D63A27">
                      <w:rPr>
                        <w:vertAlign w:val="superscript"/>
                      </w:rPr>
                      <w:t>o</w:t>
                    </w:r>
                  </w:p>
                  <w:p w:rsidR="000451D1" w:rsidRDefault="000451D1" w:rsidP="002C4A42">
                    <w:r>
                      <w:rPr>
                        <w:vertAlign w:val="superscript"/>
                      </w:rPr>
                      <w:t xml:space="preserve">                   </w:t>
                    </w:r>
                    <w:r>
                      <w:t>50</w:t>
                    </w:r>
                    <w:r w:rsidRPr="00D63A27">
                      <w:t xml:space="preserve"> </w:t>
                    </w:r>
                    <w:r w:rsidRPr="00D63A27">
                      <w:rPr>
                        <w:vertAlign w:val="superscript"/>
                      </w:rPr>
                      <w:t>o</w:t>
                    </w:r>
                  </w:p>
                </w:txbxContent>
              </v:textbox>
            </v:oval>
            <v:line id="_x0000_s1035" style="position:absolute" from="4860,2520" to="4860,4320"/>
            <v:line id="_x0000_s1036" style="position:absolute;flip:x" from="2700,2520" to="4860,3780"/>
            <v:line id="_x0000_s1037" style="position:absolute" from="4860,2520" to="6480,2700"/>
          </v:group>
        </w:pict>
      </w: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p>
    <w:p w:rsidR="002C4A42" w:rsidRPr="000451D1" w:rsidRDefault="002C4A42" w:rsidP="000451D1">
      <w:pPr>
        <w:pStyle w:val="ListParagraph"/>
        <w:tabs>
          <w:tab w:val="left" w:pos="-180"/>
        </w:tabs>
        <w:spacing w:line="360" w:lineRule="auto"/>
        <w:ind w:left="0"/>
        <w:mirrorIndents/>
        <w:jc w:val="both"/>
        <w:rPr>
          <w:rFonts w:ascii="Times New Roman" w:hAnsi="Times New Roman"/>
          <w:sz w:val="24"/>
          <w:szCs w:val="24"/>
        </w:rPr>
      </w:pPr>
    </w:p>
    <w:p w:rsidR="002C4A42" w:rsidRPr="000451D1" w:rsidRDefault="002C4A42" w:rsidP="000451D1">
      <w:pPr>
        <w:pStyle w:val="ListParagraph"/>
        <w:tabs>
          <w:tab w:val="left" w:pos="-180"/>
        </w:tabs>
        <w:spacing w:line="360" w:lineRule="auto"/>
        <w:ind w:left="0"/>
        <w:mirrorIndents/>
        <w:jc w:val="both"/>
        <w:rPr>
          <w:rFonts w:ascii="Times New Roman" w:hAnsi="Times New Roman"/>
          <w:sz w:val="24"/>
          <w:szCs w:val="24"/>
        </w:rPr>
      </w:pPr>
    </w:p>
    <w:p w:rsidR="002C4A42" w:rsidRPr="00E957E8" w:rsidRDefault="002C4A42" w:rsidP="00E957E8">
      <w:pPr>
        <w:pStyle w:val="ListParagraph"/>
        <w:tabs>
          <w:tab w:val="left" w:pos="-180"/>
        </w:tabs>
        <w:spacing w:line="360" w:lineRule="auto"/>
        <w:ind w:left="0"/>
        <w:mirrorIndents/>
        <w:jc w:val="both"/>
        <w:rPr>
          <w:rFonts w:ascii="Times New Roman" w:hAnsi="Times New Roman"/>
          <w:sz w:val="24"/>
          <w:szCs w:val="24"/>
        </w:rPr>
      </w:pPr>
      <w:r w:rsidRPr="000451D1">
        <w:rPr>
          <w:rFonts w:ascii="Times New Roman" w:hAnsi="Times New Roman"/>
          <w:sz w:val="24"/>
          <w:szCs w:val="24"/>
        </w:rPr>
        <w:t>The pie chart above shows that the responses of participants on foreign exchange get to the ultimate users. The frequency counts analysis showed that majority of the respondent 288</w:t>
      </w:r>
      <w:r w:rsidRPr="000451D1">
        <w:rPr>
          <w:rFonts w:ascii="Times New Roman" w:hAnsi="Times New Roman"/>
          <w:sz w:val="24"/>
          <w:szCs w:val="24"/>
          <w:vertAlign w:val="superscript"/>
        </w:rPr>
        <w:t>0</w:t>
      </w:r>
      <w:r w:rsidRPr="000451D1">
        <w:rPr>
          <w:rFonts w:ascii="Times New Roman" w:hAnsi="Times New Roman"/>
          <w:sz w:val="24"/>
          <w:szCs w:val="24"/>
        </w:rPr>
        <w:t xml:space="preserve"> agreed with the statement</w:t>
      </w: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RESEARCH</w:t>
      </w:r>
      <w:r w:rsidRPr="000451D1">
        <w:rPr>
          <w:rFonts w:ascii="Times New Roman" w:hAnsi="Times New Roman"/>
          <w:sz w:val="24"/>
          <w:szCs w:val="24"/>
        </w:rPr>
        <w:t xml:space="preserve"> </w:t>
      </w:r>
      <w:r w:rsidRPr="000451D1">
        <w:rPr>
          <w:rFonts w:ascii="Times New Roman" w:hAnsi="Times New Roman"/>
          <w:b/>
          <w:sz w:val="24"/>
          <w:szCs w:val="24"/>
        </w:rPr>
        <w:t>QUESTION THREE</w:t>
      </w:r>
    </w:p>
    <w:p w:rsidR="002C4A42" w:rsidRPr="000451D1" w:rsidRDefault="002C4A42" w:rsidP="000451D1">
      <w:pPr>
        <w:tabs>
          <w:tab w:val="left" w:pos="-18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Do you agree that diversification policy is a tool </w:t>
      </w:r>
      <w:proofErr w:type="spellStart"/>
      <w:r w:rsidRPr="000451D1">
        <w:rPr>
          <w:rFonts w:ascii="Times New Roman" w:hAnsi="Times New Roman"/>
          <w:sz w:val="24"/>
          <w:szCs w:val="24"/>
        </w:rPr>
        <w:t>fir</w:t>
      </w:r>
      <w:proofErr w:type="spellEnd"/>
      <w:r w:rsidRPr="000451D1">
        <w:rPr>
          <w:rFonts w:ascii="Times New Roman" w:hAnsi="Times New Roman"/>
          <w:sz w:val="24"/>
          <w:szCs w:val="24"/>
        </w:rPr>
        <w:t xml:space="preserve"> foreign exchange management? </w:t>
      </w:r>
    </w:p>
    <w:tbl>
      <w:tblPr>
        <w:tblW w:w="90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4"/>
        <w:gridCol w:w="2136"/>
        <w:gridCol w:w="2520"/>
        <w:gridCol w:w="2520"/>
      </w:tblGrid>
      <w:tr w:rsidR="002C4A42" w:rsidRPr="000451D1" w:rsidTr="000451D1">
        <w:tc>
          <w:tcPr>
            <w:tcW w:w="1824"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Response</w:t>
            </w:r>
          </w:p>
        </w:tc>
        <w:tc>
          <w:tcPr>
            <w:tcW w:w="213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b/>
                <w:sz w:val="24"/>
                <w:szCs w:val="24"/>
              </w:rPr>
              <w:t>Number of respondents</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Percentage (%)</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Result In Degree (</w:t>
            </w:r>
            <w:r w:rsidRPr="000451D1">
              <w:rPr>
                <w:rFonts w:ascii="Times New Roman" w:eastAsia="Times New Roman" w:hAnsi="Times New Roman"/>
                <w:b/>
                <w:sz w:val="24"/>
                <w:szCs w:val="24"/>
                <w:vertAlign w:val="superscript"/>
              </w:rPr>
              <w:t>0</w:t>
            </w:r>
            <w:r w:rsidRPr="000451D1">
              <w:rPr>
                <w:rFonts w:ascii="Times New Roman" w:eastAsia="Times New Roman" w:hAnsi="Times New Roman"/>
                <w:b/>
                <w:sz w:val="24"/>
                <w:szCs w:val="24"/>
              </w:rPr>
              <w:t>)</w:t>
            </w:r>
          </w:p>
        </w:tc>
      </w:tr>
      <w:tr w:rsidR="002C4A42" w:rsidRPr="000451D1" w:rsidTr="000451D1">
        <w:tc>
          <w:tcPr>
            <w:tcW w:w="1824"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YES</w:t>
            </w:r>
          </w:p>
        </w:tc>
        <w:tc>
          <w:tcPr>
            <w:tcW w:w="213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20</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57.1%</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57.1 X 360</w:t>
            </w:r>
            <w:r w:rsidRPr="000451D1">
              <w:rPr>
                <w:rFonts w:ascii="Times New Roman" w:eastAsia="Times New Roman" w:hAnsi="Times New Roman"/>
                <w:sz w:val="24"/>
                <w:szCs w:val="24"/>
                <w:vertAlign w:val="superscript"/>
              </w:rPr>
              <w:t xml:space="preserve">0 </w:t>
            </w:r>
            <w:r w:rsidRPr="000451D1">
              <w:rPr>
                <w:rFonts w:ascii="Times New Roman" w:eastAsia="Times New Roman" w:hAnsi="Times New Roman"/>
                <w:sz w:val="24"/>
                <w:szCs w:val="24"/>
              </w:rPr>
              <w:t xml:space="preserve">          </w:t>
            </w:r>
          </w:p>
          <w:p w:rsidR="002C4A42" w:rsidRPr="000451D1" w:rsidRDefault="005223BC"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38" style="position:absolute;left:0;text-align:left;flip:y;z-index:251656192" from="31.55pt,-.25pt" to="64.55pt,.8pt"/>
              </w:pict>
            </w:r>
            <w:r w:rsidR="002C4A42" w:rsidRPr="000451D1">
              <w:rPr>
                <w:rFonts w:ascii="Times New Roman" w:eastAsia="Times New Roman" w:hAnsi="Times New Roman"/>
                <w:sz w:val="24"/>
                <w:szCs w:val="24"/>
              </w:rPr>
              <w:t xml:space="preserve">         100      = 206</w:t>
            </w:r>
            <w:r w:rsidR="002C4A42" w:rsidRPr="000451D1">
              <w:rPr>
                <w:rFonts w:ascii="Times New Roman" w:eastAsia="Times New Roman" w:hAnsi="Times New Roman"/>
                <w:sz w:val="24"/>
                <w:szCs w:val="24"/>
                <w:vertAlign w:val="superscript"/>
              </w:rPr>
              <w:t>0</w:t>
            </w:r>
            <w:r w:rsidR="002C4A42" w:rsidRPr="000451D1">
              <w:rPr>
                <w:rFonts w:ascii="Times New Roman" w:eastAsia="Times New Roman" w:hAnsi="Times New Roman"/>
                <w:sz w:val="24"/>
                <w:szCs w:val="24"/>
              </w:rPr>
              <w:t xml:space="preserve"> </w:t>
            </w:r>
          </w:p>
        </w:tc>
      </w:tr>
      <w:tr w:rsidR="002C4A42" w:rsidRPr="000451D1" w:rsidTr="000451D1">
        <w:tc>
          <w:tcPr>
            <w:tcW w:w="1824"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NO </w:t>
            </w:r>
          </w:p>
        </w:tc>
        <w:tc>
          <w:tcPr>
            <w:tcW w:w="213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70</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28.6%</w:t>
            </w:r>
          </w:p>
        </w:tc>
        <w:tc>
          <w:tcPr>
            <w:tcW w:w="2520" w:type="dxa"/>
          </w:tcPr>
          <w:p w:rsidR="002C4A42" w:rsidRPr="000451D1" w:rsidRDefault="002C4A42" w:rsidP="000451D1">
            <w:pPr>
              <w:tabs>
                <w:tab w:val="left" w:pos="630"/>
                <w:tab w:val="left" w:pos="690"/>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t>28.6</w:t>
            </w:r>
            <w:r w:rsidR="005223BC" w:rsidRPr="000451D1">
              <w:rPr>
                <w:rFonts w:ascii="Times New Roman" w:eastAsia="Times New Roman" w:hAnsi="Times New Roman"/>
                <w:noProof/>
                <w:sz w:val="24"/>
                <w:szCs w:val="24"/>
              </w:rPr>
              <w:pict>
                <v:line id="_x0000_s1039" style="position:absolute;left:0;text-align:left;z-index:251657216;mso-position-horizontal-relative:text;mso-position-vertical-relative:text" from="31.5pt,14.7pt" to="58.5pt,14.7pt"/>
              </w:pict>
            </w:r>
            <w:r w:rsidRPr="000451D1">
              <w:rPr>
                <w:rFonts w:ascii="Times New Roman" w:eastAsia="Times New Roman" w:hAnsi="Times New Roman"/>
                <w:sz w:val="24"/>
                <w:szCs w:val="24"/>
              </w:rPr>
              <w:t xml:space="preserve">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=103</w:t>
            </w:r>
            <w:r w:rsidRPr="000451D1">
              <w:rPr>
                <w:rFonts w:ascii="Times New Roman" w:eastAsia="Times New Roman" w:hAnsi="Times New Roman"/>
                <w:sz w:val="24"/>
                <w:szCs w:val="24"/>
                <w:vertAlign w:val="superscript"/>
              </w:rPr>
              <w:t>0</w:t>
            </w:r>
          </w:p>
        </w:tc>
      </w:tr>
      <w:tr w:rsidR="002C4A42" w:rsidRPr="000451D1" w:rsidTr="000451D1">
        <w:tc>
          <w:tcPr>
            <w:tcW w:w="1824"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Indifference</w:t>
            </w:r>
          </w:p>
        </w:tc>
        <w:tc>
          <w:tcPr>
            <w:tcW w:w="213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5</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14.3%</w:t>
            </w:r>
          </w:p>
        </w:tc>
        <w:tc>
          <w:tcPr>
            <w:tcW w:w="2520" w:type="dxa"/>
          </w:tcPr>
          <w:p w:rsidR="002C4A42" w:rsidRPr="000451D1" w:rsidRDefault="002C4A42" w:rsidP="000451D1">
            <w:pPr>
              <w:tabs>
                <w:tab w:val="left" w:pos="600"/>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005223BC" w:rsidRPr="000451D1">
              <w:rPr>
                <w:rFonts w:ascii="Times New Roman" w:eastAsia="Times New Roman" w:hAnsi="Times New Roman"/>
                <w:noProof/>
                <w:sz w:val="24"/>
                <w:szCs w:val="24"/>
              </w:rPr>
              <w:pict>
                <v:line id="_x0000_s1040" style="position:absolute;left:0;text-align:left;z-index:251658240;mso-position-horizontal-relative:text;mso-position-vertical-relative:text" from="28.7pt,16.05pt" to="55.7pt,16.05pt"/>
              </w:pict>
            </w:r>
            <w:r w:rsidRPr="000451D1">
              <w:rPr>
                <w:rFonts w:ascii="Times New Roman" w:eastAsia="Times New Roman" w:hAnsi="Times New Roman"/>
                <w:sz w:val="24"/>
                <w:szCs w:val="24"/>
              </w:rPr>
              <w:t>14.3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       100        =51</w:t>
            </w:r>
            <w:r w:rsidRPr="000451D1">
              <w:rPr>
                <w:rFonts w:ascii="Times New Roman" w:eastAsia="Times New Roman" w:hAnsi="Times New Roman"/>
                <w:sz w:val="24"/>
                <w:szCs w:val="24"/>
                <w:vertAlign w:val="superscript"/>
              </w:rPr>
              <w:t>0</w:t>
            </w:r>
          </w:p>
        </w:tc>
      </w:tr>
      <w:tr w:rsidR="002C4A42" w:rsidRPr="000451D1" w:rsidTr="000451D1">
        <w:tc>
          <w:tcPr>
            <w:tcW w:w="1824"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 xml:space="preserve">TOTAL </w:t>
            </w:r>
          </w:p>
        </w:tc>
        <w:tc>
          <w:tcPr>
            <w:tcW w:w="2136"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35</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100%</w:t>
            </w:r>
          </w:p>
        </w:tc>
        <w:tc>
          <w:tcPr>
            <w:tcW w:w="252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vertAlign w:val="superscript"/>
              </w:rPr>
            </w:pPr>
            <w:r w:rsidRPr="000451D1">
              <w:rPr>
                <w:rFonts w:ascii="Times New Roman" w:eastAsia="Times New Roman" w:hAnsi="Times New Roman"/>
                <w:b/>
                <w:sz w:val="24"/>
                <w:szCs w:val="24"/>
              </w:rPr>
              <w:t>360</w:t>
            </w:r>
            <w:r w:rsidRPr="000451D1">
              <w:rPr>
                <w:rFonts w:ascii="Times New Roman" w:eastAsia="Times New Roman" w:hAnsi="Times New Roman"/>
                <w:b/>
                <w:sz w:val="24"/>
                <w:szCs w:val="24"/>
                <w:vertAlign w:val="superscript"/>
              </w:rPr>
              <w:t>0</w:t>
            </w:r>
          </w:p>
        </w:tc>
      </w:tr>
    </w:tbl>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E957E8" w:rsidP="000451D1">
      <w:pPr>
        <w:tabs>
          <w:tab w:val="left" w:pos="6090"/>
          <w:tab w:val="left" w:pos="6960"/>
        </w:tabs>
        <w:spacing w:line="360" w:lineRule="auto"/>
        <w:contextualSpacing/>
        <w:mirrorIndents/>
        <w:jc w:val="both"/>
        <w:rPr>
          <w:rFonts w:ascii="Times New Roman" w:hAnsi="Times New Roman"/>
          <w:sz w:val="24"/>
          <w:szCs w:val="24"/>
        </w:rPr>
      </w:pPr>
      <w:r w:rsidRPr="000451D1">
        <w:rPr>
          <w:rFonts w:ascii="Times New Roman" w:hAnsi="Times New Roman"/>
          <w:noProof/>
          <w:sz w:val="24"/>
          <w:szCs w:val="24"/>
        </w:rPr>
        <w:pict>
          <v:group id="_x0000_s1041" style="position:absolute;left:0;text-align:left;margin-left:39pt;margin-top:.45pt;width:207pt;height:168.15pt;z-index:251659264" coordorigin="2340,1080" coordsize="4140,3363">
            <v:oval id="_x0000_s1042" style="position:absolute;left:2340;top:1080;width:4140;height:3363">
              <v:textbox style="mso-next-textbox:#_x0000_s1042">
                <w:txbxContent>
                  <w:p w:rsidR="000451D1" w:rsidRDefault="000451D1" w:rsidP="002C4A42">
                    <w:r>
                      <w:t>Yes 205</w:t>
                    </w:r>
                    <w:r w:rsidRPr="00D63A27">
                      <w:rPr>
                        <w:vertAlign w:val="superscript"/>
                      </w:rPr>
                      <w:t xml:space="preserve"> o</w:t>
                    </w:r>
                    <w:r>
                      <w:t xml:space="preserve"> </w:t>
                    </w:r>
                  </w:p>
                  <w:p w:rsidR="000451D1" w:rsidRDefault="000451D1" w:rsidP="002C4A42"/>
                  <w:p w:rsidR="000451D1" w:rsidRDefault="000451D1" w:rsidP="002C4A42"/>
                  <w:p w:rsidR="000451D1" w:rsidRDefault="000451D1" w:rsidP="002C4A42"/>
                  <w:p w:rsidR="000451D1" w:rsidRDefault="000451D1" w:rsidP="002C4A42"/>
                  <w:p w:rsidR="000451D1" w:rsidRDefault="000451D1" w:rsidP="002C4A42"/>
                  <w:p w:rsidR="000451D1" w:rsidRDefault="000451D1" w:rsidP="002C4A42">
                    <w:pPr>
                      <w:rPr>
                        <w:vertAlign w:val="superscript"/>
                      </w:rPr>
                    </w:pPr>
                    <w:r>
                      <w:t xml:space="preserve">        Indifference    No 104</w:t>
                    </w:r>
                    <w:r w:rsidRPr="00D63A27">
                      <w:rPr>
                        <w:vertAlign w:val="superscript"/>
                      </w:rPr>
                      <w:t>o</w:t>
                    </w:r>
                  </w:p>
                  <w:p w:rsidR="000451D1" w:rsidRDefault="000451D1" w:rsidP="002C4A42">
                    <w:r>
                      <w:rPr>
                        <w:vertAlign w:val="superscript"/>
                      </w:rPr>
                      <w:t xml:space="preserve">                   </w:t>
                    </w:r>
                    <w:r>
                      <w:t>50</w:t>
                    </w:r>
                    <w:r w:rsidRPr="00D63A27">
                      <w:t xml:space="preserve"> </w:t>
                    </w:r>
                    <w:r w:rsidRPr="00D63A27">
                      <w:rPr>
                        <w:vertAlign w:val="superscript"/>
                      </w:rPr>
                      <w:t>o</w:t>
                    </w:r>
                  </w:p>
                </w:txbxContent>
              </v:textbox>
            </v:oval>
            <v:line id="_x0000_s1043" style="position:absolute" from="4860,2520" to="4860,4320"/>
            <v:line id="_x0000_s1044" style="position:absolute;flip:x" from="2700,2520" to="4860,3780"/>
            <v:line id="_x0000_s1045" style="position:absolute" from="4860,2520" to="6480,2700"/>
          </v:group>
        </w:pict>
      </w: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6090"/>
          <w:tab w:val="left" w:pos="6960"/>
        </w:tabs>
        <w:spacing w:line="360" w:lineRule="auto"/>
        <w:contextualSpacing/>
        <w:mirrorIndents/>
        <w:jc w:val="both"/>
        <w:rPr>
          <w:rFonts w:ascii="Times New Roman" w:hAnsi="Times New Roman"/>
          <w:sz w:val="24"/>
          <w:szCs w:val="24"/>
        </w:rPr>
      </w:pPr>
      <w:r w:rsidRPr="000451D1">
        <w:rPr>
          <w:rFonts w:ascii="Times New Roman" w:hAnsi="Times New Roman"/>
          <w:b/>
          <w:sz w:val="24"/>
          <w:szCs w:val="24"/>
        </w:rPr>
        <w:tab/>
      </w:r>
    </w:p>
    <w:p w:rsidR="002C4A42" w:rsidRPr="000451D1" w:rsidRDefault="002C4A42" w:rsidP="000451D1">
      <w:pPr>
        <w:tabs>
          <w:tab w:val="left" w:pos="61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r>
    </w:p>
    <w:p w:rsidR="002C4A42" w:rsidRPr="000451D1" w:rsidRDefault="002C4A42" w:rsidP="000451D1">
      <w:pPr>
        <w:tabs>
          <w:tab w:val="left" w:pos="612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pie chart above shows that the response of participants on whether diversification policy is a tool for foreign exchange management. The frequency count analysis showed that majority of the respondent 206</w:t>
      </w:r>
      <w:r w:rsidRPr="000451D1">
        <w:rPr>
          <w:rFonts w:ascii="Times New Roman" w:hAnsi="Times New Roman"/>
          <w:sz w:val="24"/>
          <w:szCs w:val="24"/>
          <w:vertAlign w:val="superscript"/>
        </w:rPr>
        <w:t>0</w:t>
      </w:r>
      <w:r w:rsidRPr="000451D1">
        <w:rPr>
          <w:rFonts w:ascii="Times New Roman" w:hAnsi="Times New Roman"/>
          <w:sz w:val="24"/>
          <w:szCs w:val="24"/>
        </w:rPr>
        <w:t xml:space="preserve"> agreed with the statement. </w:t>
      </w:r>
    </w:p>
    <w:tbl>
      <w:tblPr>
        <w:tblW w:w="96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5"/>
        <w:gridCol w:w="2077"/>
        <w:gridCol w:w="2398"/>
        <w:gridCol w:w="3365"/>
      </w:tblGrid>
      <w:tr w:rsidR="002C4A42" w:rsidRPr="000451D1" w:rsidTr="000451D1">
        <w:tc>
          <w:tcPr>
            <w:tcW w:w="182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Response</w:t>
            </w:r>
          </w:p>
        </w:tc>
        <w:tc>
          <w:tcPr>
            <w:tcW w:w="207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b/>
                <w:sz w:val="24"/>
                <w:szCs w:val="24"/>
              </w:rPr>
              <w:t>Number of respondents</w:t>
            </w:r>
          </w:p>
        </w:tc>
        <w:tc>
          <w:tcPr>
            <w:tcW w:w="2398"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Percentage (%)</w:t>
            </w:r>
          </w:p>
        </w:tc>
        <w:tc>
          <w:tcPr>
            <w:tcW w:w="336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Result In Degree (</w:t>
            </w:r>
            <w:r w:rsidRPr="000451D1">
              <w:rPr>
                <w:rFonts w:ascii="Times New Roman" w:eastAsia="Times New Roman" w:hAnsi="Times New Roman"/>
                <w:b/>
                <w:sz w:val="24"/>
                <w:szCs w:val="24"/>
                <w:vertAlign w:val="superscript"/>
              </w:rPr>
              <w:t>0</w:t>
            </w:r>
            <w:r w:rsidRPr="000451D1">
              <w:rPr>
                <w:rFonts w:ascii="Times New Roman" w:eastAsia="Times New Roman" w:hAnsi="Times New Roman"/>
                <w:b/>
                <w:sz w:val="24"/>
                <w:szCs w:val="24"/>
              </w:rPr>
              <w:t>)</w:t>
            </w:r>
          </w:p>
        </w:tc>
      </w:tr>
      <w:tr w:rsidR="002C4A42" w:rsidRPr="000451D1" w:rsidTr="000451D1">
        <w:tc>
          <w:tcPr>
            <w:tcW w:w="1825"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YES</w:t>
            </w:r>
          </w:p>
        </w:tc>
        <w:tc>
          <w:tcPr>
            <w:tcW w:w="207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23</w:t>
            </w:r>
          </w:p>
        </w:tc>
        <w:tc>
          <w:tcPr>
            <w:tcW w:w="239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65.7%</w:t>
            </w:r>
          </w:p>
        </w:tc>
        <w:tc>
          <w:tcPr>
            <w:tcW w:w="3365"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65.7 X 360</w:t>
            </w:r>
            <w:r w:rsidRPr="000451D1">
              <w:rPr>
                <w:rFonts w:ascii="Times New Roman" w:eastAsia="Times New Roman" w:hAnsi="Times New Roman"/>
                <w:sz w:val="24"/>
                <w:szCs w:val="24"/>
                <w:vertAlign w:val="superscript"/>
              </w:rPr>
              <w:t xml:space="preserve">0 </w:t>
            </w:r>
            <w:r w:rsidRPr="000451D1">
              <w:rPr>
                <w:rFonts w:ascii="Times New Roman" w:eastAsia="Times New Roman" w:hAnsi="Times New Roman"/>
                <w:sz w:val="24"/>
                <w:szCs w:val="24"/>
              </w:rPr>
              <w:t xml:space="preserve">          </w:t>
            </w:r>
          </w:p>
          <w:p w:rsidR="002C4A42" w:rsidRPr="000451D1" w:rsidRDefault="005223BC"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46" style="position:absolute;left:0;text-align:left;z-index:251660288" from="31.55pt,.8pt" to="76.55pt,.8pt"/>
              </w:pict>
            </w:r>
            <w:r w:rsidR="002C4A42" w:rsidRPr="000451D1">
              <w:rPr>
                <w:rFonts w:ascii="Times New Roman" w:eastAsia="Times New Roman" w:hAnsi="Times New Roman"/>
                <w:sz w:val="24"/>
                <w:szCs w:val="24"/>
              </w:rPr>
              <w:t xml:space="preserve">         100      = 237</w:t>
            </w:r>
            <w:r w:rsidR="002C4A42" w:rsidRPr="000451D1">
              <w:rPr>
                <w:rFonts w:ascii="Times New Roman" w:eastAsia="Times New Roman" w:hAnsi="Times New Roman"/>
                <w:sz w:val="24"/>
                <w:szCs w:val="24"/>
                <w:vertAlign w:val="superscript"/>
              </w:rPr>
              <w:t>0</w:t>
            </w:r>
            <w:r w:rsidR="002C4A42" w:rsidRPr="000451D1">
              <w:rPr>
                <w:rFonts w:ascii="Times New Roman" w:eastAsia="Times New Roman" w:hAnsi="Times New Roman"/>
                <w:sz w:val="24"/>
                <w:szCs w:val="24"/>
              </w:rPr>
              <w:t xml:space="preserve"> </w:t>
            </w:r>
          </w:p>
        </w:tc>
      </w:tr>
      <w:tr w:rsidR="002C4A42" w:rsidRPr="000451D1" w:rsidTr="000451D1">
        <w:tc>
          <w:tcPr>
            <w:tcW w:w="1825"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NO </w:t>
            </w:r>
          </w:p>
        </w:tc>
        <w:tc>
          <w:tcPr>
            <w:tcW w:w="207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8</w:t>
            </w:r>
          </w:p>
        </w:tc>
        <w:tc>
          <w:tcPr>
            <w:tcW w:w="239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22.9%</w:t>
            </w:r>
          </w:p>
        </w:tc>
        <w:tc>
          <w:tcPr>
            <w:tcW w:w="3365" w:type="dxa"/>
          </w:tcPr>
          <w:p w:rsidR="002C4A42" w:rsidRPr="000451D1" w:rsidRDefault="002C4A42" w:rsidP="000451D1">
            <w:pPr>
              <w:tabs>
                <w:tab w:val="left" w:pos="675"/>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005223BC" w:rsidRPr="000451D1">
              <w:rPr>
                <w:rFonts w:ascii="Times New Roman" w:eastAsia="Times New Roman" w:hAnsi="Times New Roman"/>
                <w:noProof/>
                <w:sz w:val="24"/>
                <w:szCs w:val="24"/>
              </w:rPr>
              <w:pict>
                <v:line id="_x0000_s1047" style="position:absolute;left:0;text-align:left;z-index:251661312;mso-position-horizontal-relative:text;mso-position-vertical-relative:text" from="31.5pt,14.7pt" to="58.5pt,14.7pt"/>
              </w:pict>
            </w:r>
            <w:r w:rsidRPr="000451D1">
              <w:rPr>
                <w:rFonts w:ascii="Times New Roman" w:eastAsia="Times New Roman" w:hAnsi="Times New Roman"/>
                <w:sz w:val="24"/>
                <w:szCs w:val="24"/>
              </w:rPr>
              <w:t>22.9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=82</w:t>
            </w:r>
            <w:r w:rsidRPr="000451D1">
              <w:rPr>
                <w:rFonts w:ascii="Times New Roman" w:eastAsia="Times New Roman" w:hAnsi="Times New Roman"/>
                <w:sz w:val="24"/>
                <w:szCs w:val="24"/>
                <w:vertAlign w:val="superscript"/>
              </w:rPr>
              <w:t>0</w:t>
            </w:r>
          </w:p>
        </w:tc>
      </w:tr>
      <w:tr w:rsidR="002C4A42" w:rsidRPr="000451D1" w:rsidTr="000451D1">
        <w:tc>
          <w:tcPr>
            <w:tcW w:w="1825"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Indifference</w:t>
            </w:r>
          </w:p>
        </w:tc>
        <w:tc>
          <w:tcPr>
            <w:tcW w:w="207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4</w:t>
            </w:r>
          </w:p>
        </w:tc>
        <w:tc>
          <w:tcPr>
            <w:tcW w:w="2398"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11.4%</w:t>
            </w:r>
          </w:p>
        </w:tc>
        <w:tc>
          <w:tcPr>
            <w:tcW w:w="3365" w:type="dxa"/>
          </w:tcPr>
          <w:p w:rsidR="002C4A42" w:rsidRPr="000451D1" w:rsidRDefault="002C4A42" w:rsidP="000451D1">
            <w:pPr>
              <w:tabs>
                <w:tab w:val="left" w:pos="585"/>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005223BC" w:rsidRPr="000451D1">
              <w:rPr>
                <w:rFonts w:ascii="Times New Roman" w:eastAsia="Times New Roman" w:hAnsi="Times New Roman"/>
                <w:noProof/>
                <w:sz w:val="24"/>
                <w:szCs w:val="24"/>
              </w:rPr>
              <w:pict>
                <v:line id="_x0000_s1048" style="position:absolute;left:0;text-align:left;z-index:251662336;mso-position-horizontal-relative:text;mso-position-vertical-relative:text" from="28.7pt,16.05pt" to="55.7pt,16.05pt"/>
              </w:pict>
            </w:r>
            <w:r w:rsidRPr="000451D1">
              <w:rPr>
                <w:rFonts w:ascii="Times New Roman" w:eastAsia="Times New Roman" w:hAnsi="Times New Roman"/>
                <w:sz w:val="24"/>
                <w:szCs w:val="24"/>
              </w:rPr>
              <w:t>11.4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=41</w:t>
            </w:r>
            <w:r w:rsidRPr="000451D1">
              <w:rPr>
                <w:rFonts w:ascii="Times New Roman" w:eastAsia="Times New Roman" w:hAnsi="Times New Roman"/>
                <w:sz w:val="24"/>
                <w:szCs w:val="24"/>
                <w:vertAlign w:val="superscript"/>
              </w:rPr>
              <w:t>0</w:t>
            </w:r>
          </w:p>
        </w:tc>
      </w:tr>
      <w:tr w:rsidR="002C4A42" w:rsidRPr="000451D1" w:rsidTr="000451D1">
        <w:tc>
          <w:tcPr>
            <w:tcW w:w="182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 xml:space="preserve">TOTAL </w:t>
            </w:r>
          </w:p>
        </w:tc>
        <w:tc>
          <w:tcPr>
            <w:tcW w:w="2077"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35</w:t>
            </w:r>
          </w:p>
        </w:tc>
        <w:tc>
          <w:tcPr>
            <w:tcW w:w="2398"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100%</w:t>
            </w:r>
          </w:p>
        </w:tc>
        <w:tc>
          <w:tcPr>
            <w:tcW w:w="3365"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vertAlign w:val="superscript"/>
              </w:rPr>
            </w:pPr>
            <w:r w:rsidRPr="000451D1">
              <w:rPr>
                <w:rFonts w:ascii="Times New Roman" w:eastAsia="Times New Roman" w:hAnsi="Times New Roman"/>
                <w:b/>
                <w:sz w:val="24"/>
                <w:szCs w:val="24"/>
              </w:rPr>
              <w:t>360</w:t>
            </w:r>
            <w:r w:rsidRPr="000451D1">
              <w:rPr>
                <w:rFonts w:ascii="Times New Roman" w:eastAsia="Times New Roman" w:hAnsi="Times New Roman"/>
                <w:b/>
                <w:sz w:val="24"/>
                <w:szCs w:val="24"/>
                <w:vertAlign w:val="superscript"/>
              </w:rPr>
              <w:t>0</w:t>
            </w:r>
          </w:p>
        </w:tc>
      </w:tr>
    </w:tbl>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5223BC" w:rsidP="000451D1">
      <w:pPr>
        <w:tabs>
          <w:tab w:val="left" w:pos="-360"/>
        </w:tabs>
        <w:spacing w:line="360" w:lineRule="auto"/>
        <w:contextualSpacing/>
        <w:mirrorIndents/>
        <w:jc w:val="both"/>
        <w:rPr>
          <w:rFonts w:ascii="Times New Roman" w:hAnsi="Times New Roman"/>
          <w:sz w:val="24"/>
          <w:szCs w:val="24"/>
        </w:rPr>
      </w:pPr>
      <w:r w:rsidRPr="000451D1">
        <w:rPr>
          <w:rFonts w:ascii="Times New Roman" w:hAnsi="Times New Roman"/>
          <w:noProof/>
          <w:sz w:val="24"/>
          <w:szCs w:val="24"/>
        </w:rPr>
        <w:pict>
          <v:group id="_x0000_s1049" style="position:absolute;left:0;text-align:left;margin-left:38.65pt;margin-top:5.2pt;width:207pt;height:168.15pt;z-index:251663360" coordorigin="2340,1080" coordsize="4140,3363">
            <v:oval id="_x0000_s1050" style="position:absolute;left:2340;top:1080;width:4140;height:3363">
              <v:textbox style="mso-next-textbox:#_x0000_s1050">
                <w:txbxContent>
                  <w:p w:rsidR="000451D1" w:rsidRDefault="000451D1" w:rsidP="002C4A42">
                    <w:r>
                      <w:t>Yes 234</w:t>
                    </w:r>
                    <w:r w:rsidRPr="00D63A27">
                      <w:rPr>
                        <w:vertAlign w:val="superscript"/>
                      </w:rPr>
                      <w:t xml:space="preserve"> o</w:t>
                    </w:r>
                    <w:r>
                      <w:t xml:space="preserve"> </w:t>
                    </w:r>
                  </w:p>
                  <w:p w:rsidR="000451D1" w:rsidRDefault="000451D1" w:rsidP="002C4A42"/>
                  <w:p w:rsidR="000451D1" w:rsidRDefault="000451D1" w:rsidP="002C4A42"/>
                  <w:p w:rsidR="000451D1" w:rsidRDefault="000451D1" w:rsidP="002C4A42"/>
                  <w:p w:rsidR="000451D1" w:rsidRDefault="000451D1" w:rsidP="002C4A42"/>
                  <w:p w:rsidR="000451D1" w:rsidRDefault="000451D1" w:rsidP="002C4A42"/>
                  <w:p w:rsidR="000451D1" w:rsidRDefault="000451D1" w:rsidP="002C4A42">
                    <w:pPr>
                      <w:rPr>
                        <w:vertAlign w:val="superscript"/>
                      </w:rPr>
                    </w:pPr>
                    <w:r>
                      <w:t xml:space="preserve">        Indifference    No 82</w:t>
                    </w:r>
                    <w:r w:rsidRPr="00D63A27">
                      <w:rPr>
                        <w:vertAlign w:val="superscript"/>
                      </w:rPr>
                      <w:t>o</w:t>
                    </w:r>
                  </w:p>
                  <w:p w:rsidR="000451D1" w:rsidRDefault="000451D1" w:rsidP="002C4A42">
                    <w:r>
                      <w:rPr>
                        <w:vertAlign w:val="superscript"/>
                      </w:rPr>
                      <w:t xml:space="preserve">                   </w:t>
                    </w:r>
                    <w:r>
                      <w:t>41</w:t>
                    </w:r>
                    <w:r w:rsidRPr="00D63A27">
                      <w:t xml:space="preserve"> </w:t>
                    </w:r>
                    <w:r w:rsidRPr="00D63A27">
                      <w:rPr>
                        <w:vertAlign w:val="superscript"/>
                      </w:rPr>
                      <w:t>o</w:t>
                    </w:r>
                  </w:p>
                </w:txbxContent>
              </v:textbox>
            </v:oval>
            <v:line id="_x0000_s1051" style="position:absolute" from="4860,2520" to="4860,4320"/>
            <v:line id="_x0000_s1052" style="position:absolute;flip:x" from="2700,2520" to="4860,3780"/>
            <v:line id="_x0000_s1053" style="position:absolute" from="4860,2520" to="6480,2700"/>
          </v:group>
        </w:pict>
      </w: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360"/>
        </w:tabs>
        <w:spacing w:line="360" w:lineRule="auto"/>
        <w:contextualSpacing/>
        <w:mirrorIndents/>
        <w:jc w:val="both"/>
        <w:rPr>
          <w:rFonts w:ascii="Times New Roman" w:hAnsi="Times New Roman"/>
          <w:sz w:val="24"/>
          <w:szCs w:val="24"/>
        </w:rPr>
      </w:pPr>
    </w:p>
    <w:p w:rsidR="00E957E8" w:rsidRDefault="00E957E8" w:rsidP="000451D1">
      <w:pPr>
        <w:tabs>
          <w:tab w:val="left" w:pos="-360"/>
        </w:tabs>
        <w:spacing w:line="360" w:lineRule="auto"/>
        <w:contextualSpacing/>
        <w:mirrorIndents/>
        <w:jc w:val="both"/>
        <w:rPr>
          <w:rFonts w:ascii="Times New Roman" w:hAnsi="Times New Roman"/>
          <w:sz w:val="24"/>
          <w:szCs w:val="24"/>
        </w:rPr>
      </w:pPr>
    </w:p>
    <w:p w:rsidR="00E957E8" w:rsidRDefault="00E957E8" w:rsidP="000451D1">
      <w:pPr>
        <w:tabs>
          <w:tab w:val="left" w:pos="-360"/>
        </w:tabs>
        <w:spacing w:line="360" w:lineRule="auto"/>
        <w:contextualSpacing/>
        <w:mirrorIndents/>
        <w:jc w:val="both"/>
        <w:rPr>
          <w:rFonts w:ascii="Times New Roman" w:hAnsi="Times New Roman"/>
          <w:sz w:val="24"/>
          <w:szCs w:val="24"/>
        </w:rPr>
      </w:pPr>
    </w:p>
    <w:p w:rsidR="00E957E8" w:rsidRDefault="00E957E8" w:rsidP="000451D1">
      <w:pPr>
        <w:tabs>
          <w:tab w:val="left" w:pos="-360"/>
        </w:tabs>
        <w:spacing w:line="360" w:lineRule="auto"/>
        <w:contextualSpacing/>
        <w:mirrorIndents/>
        <w:jc w:val="both"/>
        <w:rPr>
          <w:rFonts w:ascii="Times New Roman" w:hAnsi="Times New Roman"/>
          <w:sz w:val="24"/>
          <w:szCs w:val="24"/>
        </w:rPr>
      </w:pPr>
    </w:p>
    <w:p w:rsidR="002C4A42" w:rsidRPr="00E957E8" w:rsidRDefault="002C4A42" w:rsidP="000451D1">
      <w:pPr>
        <w:tabs>
          <w:tab w:val="left" w:pos="-36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above pie chart shows that responses of participants on whether control enhance the confidence in the payment system in Nigeria. The frequency counts analysis showed that majority of the respondents 237</w:t>
      </w:r>
      <w:r w:rsidRPr="000451D1">
        <w:rPr>
          <w:rFonts w:ascii="Times New Roman" w:hAnsi="Times New Roman"/>
          <w:sz w:val="24"/>
          <w:szCs w:val="24"/>
          <w:vertAlign w:val="superscript"/>
        </w:rPr>
        <w:t>0</w:t>
      </w:r>
      <w:r w:rsidRPr="000451D1">
        <w:rPr>
          <w:rFonts w:ascii="Times New Roman" w:hAnsi="Times New Roman"/>
          <w:sz w:val="24"/>
          <w:szCs w:val="24"/>
        </w:rPr>
        <w:t xml:space="preserve"> agreed with the statement. </w:t>
      </w:r>
    </w:p>
    <w:p w:rsidR="002C4A42" w:rsidRPr="000451D1" w:rsidRDefault="002C4A42" w:rsidP="000451D1">
      <w:pPr>
        <w:tabs>
          <w:tab w:val="left" w:pos="-36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RESEARCH QUESTION FIVE </w:t>
      </w:r>
    </w:p>
    <w:p w:rsidR="002C4A42" w:rsidRPr="000451D1" w:rsidRDefault="002C4A42" w:rsidP="000451D1">
      <w:pPr>
        <w:tabs>
          <w:tab w:val="left" w:pos="-36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DO YOU AGREE THAT ADMINISTRATIVE CONTROL IS A TOOL FOR EXCHANGE IN NIGERIA? </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6"/>
        <w:gridCol w:w="2337"/>
        <w:gridCol w:w="2340"/>
        <w:gridCol w:w="2880"/>
      </w:tblGrid>
      <w:tr w:rsidR="002C4A42" w:rsidRPr="000451D1" w:rsidTr="000451D1">
        <w:tc>
          <w:tcPr>
            <w:tcW w:w="1596"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Response</w:t>
            </w:r>
          </w:p>
        </w:tc>
        <w:tc>
          <w:tcPr>
            <w:tcW w:w="233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b/>
                <w:sz w:val="24"/>
                <w:szCs w:val="24"/>
              </w:rPr>
              <w:t>Number of respondents</w:t>
            </w:r>
          </w:p>
        </w:tc>
        <w:tc>
          <w:tcPr>
            <w:tcW w:w="234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Percentage (%)</w:t>
            </w:r>
          </w:p>
        </w:tc>
        <w:tc>
          <w:tcPr>
            <w:tcW w:w="288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Result In Degree (</w:t>
            </w:r>
            <w:r w:rsidRPr="000451D1">
              <w:rPr>
                <w:rFonts w:ascii="Times New Roman" w:eastAsia="Times New Roman" w:hAnsi="Times New Roman"/>
                <w:b/>
                <w:sz w:val="24"/>
                <w:szCs w:val="24"/>
                <w:vertAlign w:val="superscript"/>
              </w:rPr>
              <w:t>0</w:t>
            </w:r>
            <w:r w:rsidRPr="000451D1">
              <w:rPr>
                <w:rFonts w:ascii="Times New Roman" w:eastAsia="Times New Roman" w:hAnsi="Times New Roman"/>
                <w:b/>
                <w:sz w:val="24"/>
                <w:szCs w:val="24"/>
              </w:rPr>
              <w:t>)</w:t>
            </w:r>
          </w:p>
        </w:tc>
      </w:tr>
      <w:tr w:rsidR="002C4A42" w:rsidRPr="000451D1" w:rsidTr="000451D1">
        <w:tc>
          <w:tcPr>
            <w:tcW w:w="159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YES</w:t>
            </w:r>
          </w:p>
        </w:tc>
        <w:tc>
          <w:tcPr>
            <w:tcW w:w="233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21</w:t>
            </w:r>
          </w:p>
        </w:tc>
        <w:tc>
          <w:tcPr>
            <w:tcW w:w="234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60.0%</w:t>
            </w:r>
          </w:p>
        </w:tc>
        <w:tc>
          <w:tcPr>
            <w:tcW w:w="2880" w:type="dxa"/>
          </w:tcPr>
          <w:p w:rsidR="002C4A42" w:rsidRPr="000451D1" w:rsidRDefault="005223BC" w:rsidP="000451D1">
            <w:pPr>
              <w:tabs>
                <w:tab w:val="left" w:pos="660"/>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noProof/>
                <w:sz w:val="24"/>
                <w:szCs w:val="24"/>
              </w:rPr>
              <w:pict>
                <v:line id="_x0000_s1054" style="position:absolute;left:0;text-align:left;z-index:251664384;mso-position-horizontal-relative:text;mso-position-vertical-relative:text" from="33.95pt,19.55pt" to="60.95pt,19.55pt"/>
              </w:pict>
            </w:r>
            <w:r w:rsidR="002C4A42" w:rsidRPr="000451D1">
              <w:rPr>
                <w:rFonts w:ascii="Times New Roman" w:eastAsia="Times New Roman" w:hAnsi="Times New Roman"/>
                <w:sz w:val="24"/>
                <w:szCs w:val="24"/>
              </w:rPr>
              <w:tab/>
              <w:t>60.0  X 360</w:t>
            </w:r>
            <w:r w:rsidR="002C4A42" w:rsidRPr="000451D1">
              <w:rPr>
                <w:rFonts w:ascii="Times New Roman" w:eastAsia="Times New Roman" w:hAnsi="Times New Roman"/>
                <w:sz w:val="24"/>
                <w:szCs w:val="24"/>
                <w:vertAlign w:val="superscript"/>
              </w:rPr>
              <w:t xml:space="preserve">0 </w:t>
            </w:r>
            <w:r w:rsidR="002C4A42" w:rsidRPr="000451D1">
              <w:rPr>
                <w:rFonts w:ascii="Times New Roman" w:eastAsia="Times New Roman" w:hAnsi="Times New Roman"/>
                <w:sz w:val="24"/>
                <w:szCs w:val="24"/>
              </w:rPr>
              <w:t xml:space="preserve">          </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        100      = 216</w:t>
            </w:r>
            <w:r w:rsidRPr="000451D1">
              <w:rPr>
                <w:rFonts w:ascii="Times New Roman" w:eastAsia="Times New Roman" w:hAnsi="Times New Roman"/>
                <w:sz w:val="24"/>
                <w:szCs w:val="24"/>
                <w:vertAlign w:val="superscript"/>
              </w:rPr>
              <w:t>0</w:t>
            </w:r>
            <w:r w:rsidRPr="000451D1">
              <w:rPr>
                <w:rFonts w:ascii="Times New Roman" w:eastAsia="Times New Roman" w:hAnsi="Times New Roman"/>
                <w:sz w:val="24"/>
                <w:szCs w:val="24"/>
              </w:rPr>
              <w:t xml:space="preserve"> </w:t>
            </w:r>
          </w:p>
        </w:tc>
      </w:tr>
      <w:tr w:rsidR="002C4A42" w:rsidRPr="000451D1" w:rsidTr="000451D1">
        <w:tc>
          <w:tcPr>
            <w:tcW w:w="159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 xml:space="preserve">NO </w:t>
            </w:r>
          </w:p>
        </w:tc>
        <w:tc>
          <w:tcPr>
            <w:tcW w:w="233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10</w:t>
            </w:r>
          </w:p>
        </w:tc>
        <w:tc>
          <w:tcPr>
            <w:tcW w:w="234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28.6%</w:t>
            </w:r>
          </w:p>
        </w:tc>
        <w:tc>
          <w:tcPr>
            <w:tcW w:w="2880" w:type="dxa"/>
          </w:tcPr>
          <w:p w:rsidR="002C4A42" w:rsidRPr="000451D1" w:rsidRDefault="002C4A42" w:rsidP="000451D1">
            <w:pPr>
              <w:tabs>
                <w:tab w:val="left" w:pos="660"/>
                <w:tab w:val="left" w:pos="765"/>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005223BC" w:rsidRPr="000451D1">
              <w:rPr>
                <w:rFonts w:ascii="Times New Roman" w:eastAsia="Times New Roman" w:hAnsi="Times New Roman"/>
                <w:noProof/>
                <w:sz w:val="24"/>
                <w:szCs w:val="24"/>
              </w:rPr>
              <w:pict>
                <v:line id="_x0000_s1055" style="position:absolute;left:0;text-align:left;z-index:251665408;mso-position-horizontal-relative:text;mso-position-vertical-relative:text" from="31.5pt,14.7pt" to="58.5pt,14.7pt"/>
              </w:pict>
            </w:r>
            <w:r w:rsidRPr="000451D1">
              <w:rPr>
                <w:rFonts w:ascii="Times New Roman" w:eastAsia="Times New Roman" w:hAnsi="Times New Roman"/>
                <w:sz w:val="24"/>
                <w:szCs w:val="24"/>
              </w:rPr>
              <w:t>28.6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=103</w:t>
            </w:r>
            <w:r w:rsidRPr="000451D1">
              <w:rPr>
                <w:rFonts w:ascii="Times New Roman" w:eastAsia="Times New Roman" w:hAnsi="Times New Roman"/>
                <w:sz w:val="24"/>
                <w:szCs w:val="24"/>
                <w:vertAlign w:val="superscript"/>
              </w:rPr>
              <w:t>0</w:t>
            </w:r>
          </w:p>
        </w:tc>
      </w:tr>
      <w:tr w:rsidR="002C4A42" w:rsidRPr="000451D1" w:rsidTr="000451D1">
        <w:tc>
          <w:tcPr>
            <w:tcW w:w="1596"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Indifference</w:t>
            </w:r>
          </w:p>
        </w:tc>
        <w:tc>
          <w:tcPr>
            <w:tcW w:w="2337"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4</w:t>
            </w:r>
          </w:p>
        </w:tc>
        <w:tc>
          <w:tcPr>
            <w:tcW w:w="2340" w:type="dxa"/>
          </w:tcPr>
          <w:p w:rsidR="002C4A42" w:rsidRPr="000451D1" w:rsidRDefault="002C4A42" w:rsidP="000451D1">
            <w:pPr>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11.4%</w:t>
            </w:r>
          </w:p>
        </w:tc>
        <w:tc>
          <w:tcPr>
            <w:tcW w:w="2880" w:type="dxa"/>
          </w:tcPr>
          <w:p w:rsidR="002C4A42" w:rsidRPr="000451D1" w:rsidRDefault="002C4A42" w:rsidP="000451D1">
            <w:pPr>
              <w:tabs>
                <w:tab w:val="left" w:pos="570"/>
                <w:tab w:val="left" w:pos="645"/>
                <w:tab w:val="center" w:pos="1491"/>
              </w:tabs>
              <w:spacing w:after="0" w:line="360" w:lineRule="auto"/>
              <w:contextualSpacing/>
              <w:mirrorIndents/>
              <w:jc w:val="both"/>
              <w:rPr>
                <w:rFonts w:ascii="Times New Roman" w:eastAsia="Times New Roman" w:hAnsi="Times New Roman"/>
                <w:sz w:val="24"/>
                <w:szCs w:val="24"/>
              </w:rPr>
            </w:pPr>
            <w:r w:rsidRPr="000451D1">
              <w:rPr>
                <w:rFonts w:ascii="Times New Roman" w:eastAsia="Times New Roman" w:hAnsi="Times New Roman"/>
                <w:sz w:val="24"/>
                <w:szCs w:val="24"/>
              </w:rPr>
              <w:tab/>
            </w:r>
            <w:r w:rsidR="005223BC" w:rsidRPr="000451D1">
              <w:rPr>
                <w:rFonts w:ascii="Times New Roman" w:eastAsia="Times New Roman" w:hAnsi="Times New Roman"/>
                <w:noProof/>
                <w:sz w:val="24"/>
                <w:szCs w:val="24"/>
              </w:rPr>
              <w:pict>
                <v:line id="_x0000_s1056" style="position:absolute;left:0;text-align:left;z-index:251666432;mso-position-horizontal-relative:text;mso-position-vertical-relative:text" from="28.7pt,16.05pt" to="55.7pt,16.05pt"/>
              </w:pict>
            </w:r>
            <w:r w:rsidRPr="000451D1">
              <w:rPr>
                <w:rFonts w:ascii="Times New Roman" w:eastAsia="Times New Roman" w:hAnsi="Times New Roman"/>
                <w:sz w:val="24"/>
                <w:szCs w:val="24"/>
              </w:rPr>
              <w:t>11.4  x  360</w:t>
            </w:r>
            <w:r w:rsidRPr="000451D1">
              <w:rPr>
                <w:rFonts w:ascii="Times New Roman" w:eastAsia="Times New Roman" w:hAnsi="Times New Roman"/>
                <w:sz w:val="24"/>
                <w:szCs w:val="24"/>
                <w:vertAlign w:val="superscript"/>
              </w:rPr>
              <w:t>0</w:t>
            </w:r>
          </w:p>
          <w:p w:rsidR="002C4A42" w:rsidRPr="000451D1" w:rsidRDefault="002C4A42" w:rsidP="000451D1">
            <w:pPr>
              <w:spacing w:after="0" w:line="360" w:lineRule="auto"/>
              <w:contextualSpacing/>
              <w:mirrorIndents/>
              <w:jc w:val="both"/>
              <w:rPr>
                <w:rFonts w:ascii="Times New Roman" w:eastAsia="Times New Roman" w:hAnsi="Times New Roman"/>
                <w:sz w:val="24"/>
                <w:szCs w:val="24"/>
                <w:vertAlign w:val="superscript"/>
              </w:rPr>
            </w:pPr>
            <w:r w:rsidRPr="000451D1">
              <w:rPr>
                <w:rFonts w:ascii="Times New Roman" w:eastAsia="Times New Roman" w:hAnsi="Times New Roman"/>
                <w:sz w:val="24"/>
                <w:szCs w:val="24"/>
              </w:rPr>
              <w:t xml:space="preserve">       100        =41</w:t>
            </w:r>
            <w:r w:rsidRPr="000451D1">
              <w:rPr>
                <w:rFonts w:ascii="Times New Roman" w:eastAsia="Times New Roman" w:hAnsi="Times New Roman"/>
                <w:sz w:val="24"/>
                <w:szCs w:val="24"/>
                <w:vertAlign w:val="superscript"/>
              </w:rPr>
              <w:t>0</w:t>
            </w:r>
          </w:p>
        </w:tc>
      </w:tr>
      <w:tr w:rsidR="002C4A42" w:rsidRPr="000451D1" w:rsidTr="000451D1">
        <w:tc>
          <w:tcPr>
            <w:tcW w:w="1596"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 xml:space="preserve">TOTAL </w:t>
            </w:r>
          </w:p>
        </w:tc>
        <w:tc>
          <w:tcPr>
            <w:tcW w:w="2337"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35</w:t>
            </w:r>
          </w:p>
        </w:tc>
        <w:tc>
          <w:tcPr>
            <w:tcW w:w="234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rPr>
            </w:pPr>
            <w:r w:rsidRPr="000451D1">
              <w:rPr>
                <w:rFonts w:ascii="Times New Roman" w:eastAsia="Times New Roman" w:hAnsi="Times New Roman"/>
                <w:b/>
                <w:sz w:val="24"/>
                <w:szCs w:val="24"/>
              </w:rPr>
              <w:t>100%</w:t>
            </w:r>
          </w:p>
        </w:tc>
        <w:tc>
          <w:tcPr>
            <w:tcW w:w="2880" w:type="dxa"/>
          </w:tcPr>
          <w:p w:rsidR="002C4A42" w:rsidRPr="000451D1" w:rsidRDefault="002C4A42" w:rsidP="000451D1">
            <w:pPr>
              <w:spacing w:after="0" w:line="360" w:lineRule="auto"/>
              <w:contextualSpacing/>
              <w:mirrorIndents/>
              <w:jc w:val="both"/>
              <w:rPr>
                <w:rFonts w:ascii="Times New Roman" w:eastAsia="Times New Roman" w:hAnsi="Times New Roman"/>
                <w:b/>
                <w:sz w:val="24"/>
                <w:szCs w:val="24"/>
                <w:vertAlign w:val="superscript"/>
              </w:rPr>
            </w:pPr>
            <w:r w:rsidRPr="000451D1">
              <w:rPr>
                <w:rFonts w:ascii="Times New Roman" w:eastAsia="Times New Roman" w:hAnsi="Times New Roman"/>
                <w:b/>
                <w:sz w:val="24"/>
                <w:szCs w:val="24"/>
              </w:rPr>
              <w:t>360</w:t>
            </w:r>
            <w:r w:rsidRPr="000451D1">
              <w:rPr>
                <w:rFonts w:ascii="Times New Roman" w:eastAsia="Times New Roman" w:hAnsi="Times New Roman"/>
                <w:b/>
                <w:sz w:val="24"/>
                <w:szCs w:val="24"/>
                <w:vertAlign w:val="superscript"/>
              </w:rPr>
              <w:t>0</w:t>
            </w:r>
          </w:p>
        </w:tc>
      </w:tr>
    </w:tbl>
    <w:p w:rsidR="002C4A42" w:rsidRPr="000451D1" w:rsidRDefault="005223BC" w:rsidP="000451D1">
      <w:pPr>
        <w:spacing w:line="360" w:lineRule="auto"/>
        <w:contextualSpacing/>
        <w:mirrorIndents/>
        <w:jc w:val="both"/>
        <w:rPr>
          <w:rFonts w:ascii="Times New Roman" w:hAnsi="Times New Roman"/>
          <w:sz w:val="24"/>
          <w:szCs w:val="24"/>
        </w:rPr>
      </w:pPr>
      <w:r w:rsidRPr="000451D1">
        <w:rPr>
          <w:rFonts w:ascii="Times New Roman" w:hAnsi="Times New Roman"/>
          <w:noProof/>
          <w:sz w:val="24"/>
          <w:szCs w:val="24"/>
        </w:rPr>
        <w:pict>
          <v:group id="_x0000_s1057" style="position:absolute;left:0;text-align:left;margin-left:43.35pt;margin-top:29.6pt;width:207pt;height:168.15pt;z-index:251667456;mso-position-horizontal-relative:text;mso-position-vertical-relative:text" coordorigin="2340,1080" coordsize="4140,3363">
            <v:oval id="_x0000_s1058" style="position:absolute;left:2340;top:1080;width:4140;height:3363">
              <v:textbox style="mso-next-textbox:#_x0000_s1058">
                <w:txbxContent>
                  <w:p w:rsidR="000451D1" w:rsidRDefault="000451D1" w:rsidP="002C4A42">
                    <w:r>
                      <w:t>Yes 216</w:t>
                    </w:r>
                    <w:r w:rsidRPr="00D63A27">
                      <w:rPr>
                        <w:vertAlign w:val="superscript"/>
                      </w:rPr>
                      <w:t xml:space="preserve"> o</w:t>
                    </w:r>
                    <w:r>
                      <w:t xml:space="preserve"> </w:t>
                    </w:r>
                  </w:p>
                  <w:p w:rsidR="000451D1" w:rsidRDefault="000451D1" w:rsidP="002C4A42"/>
                  <w:p w:rsidR="000451D1" w:rsidRDefault="000451D1" w:rsidP="002C4A42"/>
                  <w:p w:rsidR="000451D1" w:rsidRDefault="000451D1" w:rsidP="002C4A42"/>
                  <w:p w:rsidR="000451D1" w:rsidRDefault="000451D1" w:rsidP="002C4A42"/>
                  <w:p w:rsidR="000451D1" w:rsidRDefault="000451D1" w:rsidP="002C4A42"/>
                  <w:p w:rsidR="000451D1" w:rsidRDefault="000451D1" w:rsidP="002C4A42">
                    <w:pPr>
                      <w:rPr>
                        <w:vertAlign w:val="superscript"/>
                      </w:rPr>
                    </w:pPr>
                    <w:r>
                      <w:t xml:space="preserve">        Indifference    No 103</w:t>
                    </w:r>
                    <w:r w:rsidRPr="00D63A27">
                      <w:rPr>
                        <w:vertAlign w:val="superscript"/>
                      </w:rPr>
                      <w:t>o</w:t>
                    </w:r>
                  </w:p>
                  <w:p w:rsidR="000451D1" w:rsidRDefault="000451D1" w:rsidP="002C4A42">
                    <w:r>
                      <w:rPr>
                        <w:vertAlign w:val="superscript"/>
                      </w:rPr>
                      <w:t xml:space="preserve">                   </w:t>
                    </w:r>
                    <w:r>
                      <w:t>41</w:t>
                    </w:r>
                    <w:r w:rsidRPr="00D63A27">
                      <w:t xml:space="preserve"> </w:t>
                    </w:r>
                    <w:r w:rsidRPr="00D63A27">
                      <w:rPr>
                        <w:vertAlign w:val="superscript"/>
                      </w:rPr>
                      <w:t>o</w:t>
                    </w:r>
                  </w:p>
                </w:txbxContent>
              </v:textbox>
            </v:oval>
            <v:line id="_x0000_s1059" style="position:absolute" from="4860,2520" to="4860,4320"/>
            <v:line id="_x0000_s1060" style="position:absolute;flip:x" from="2700,2520" to="4860,3780"/>
            <v:line id="_x0000_s1061" style="position:absolute" from="4860,2520" to="6480,2700"/>
          </v:group>
        </w:pict>
      </w:r>
    </w:p>
    <w:p w:rsidR="002C4A42" w:rsidRPr="000451D1" w:rsidRDefault="002C4A42" w:rsidP="000451D1">
      <w:pPr>
        <w:tabs>
          <w:tab w:val="left" w:pos="6120"/>
        </w:tabs>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  </w:t>
      </w:r>
      <w:r w:rsidRPr="000451D1">
        <w:rPr>
          <w:rFonts w:ascii="Times New Roman" w:hAnsi="Times New Roman"/>
          <w:b/>
          <w:sz w:val="24"/>
          <w:szCs w:val="24"/>
        </w:rPr>
        <w:tab/>
        <w:t xml:space="preserve"> </w:t>
      </w:r>
    </w:p>
    <w:p w:rsidR="002C4A42" w:rsidRPr="000451D1" w:rsidRDefault="002C4A42" w:rsidP="000451D1">
      <w:pPr>
        <w:tabs>
          <w:tab w:val="left" w:pos="6120"/>
        </w:tabs>
        <w:spacing w:line="360" w:lineRule="auto"/>
        <w:contextualSpacing/>
        <w:mirrorIndents/>
        <w:jc w:val="both"/>
        <w:rPr>
          <w:rFonts w:ascii="Times New Roman" w:hAnsi="Times New Roman"/>
          <w:b/>
          <w:sz w:val="24"/>
          <w:szCs w:val="24"/>
        </w:rPr>
      </w:pPr>
    </w:p>
    <w:p w:rsidR="002C4A42" w:rsidRPr="000451D1" w:rsidRDefault="002C4A42" w:rsidP="000451D1">
      <w:pPr>
        <w:tabs>
          <w:tab w:val="left" w:pos="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0"/>
        </w:tabs>
        <w:spacing w:line="360" w:lineRule="auto"/>
        <w:contextualSpacing/>
        <w:mirrorIndents/>
        <w:jc w:val="both"/>
        <w:rPr>
          <w:rFonts w:ascii="Times New Roman" w:hAnsi="Times New Roman"/>
          <w:sz w:val="24"/>
          <w:szCs w:val="24"/>
        </w:rPr>
      </w:pPr>
    </w:p>
    <w:p w:rsidR="002C4A42" w:rsidRDefault="002C4A42" w:rsidP="000451D1">
      <w:pPr>
        <w:tabs>
          <w:tab w:val="left" w:pos="0"/>
        </w:tabs>
        <w:spacing w:line="360" w:lineRule="auto"/>
        <w:contextualSpacing/>
        <w:mirrorIndents/>
        <w:jc w:val="both"/>
        <w:rPr>
          <w:rFonts w:ascii="Times New Roman" w:hAnsi="Times New Roman"/>
          <w:sz w:val="24"/>
          <w:szCs w:val="24"/>
        </w:rPr>
      </w:pPr>
    </w:p>
    <w:p w:rsidR="00E957E8" w:rsidRPr="000451D1" w:rsidRDefault="00E957E8" w:rsidP="000451D1">
      <w:pPr>
        <w:tabs>
          <w:tab w:val="left" w:pos="0"/>
        </w:tabs>
        <w:spacing w:line="360" w:lineRule="auto"/>
        <w:contextualSpacing/>
        <w:mirrorIndents/>
        <w:jc w:val="both"/>
        <w:rPr>
          <w:rFonts w:ascii="Times New Roman" w:hAnsi="Times New Roman"/>
          <w:sz w:val="24"/>
          <w:szCs w:val="24"/>
        </w:rPr>
      </w:pPr>
    </w:p>
    <w:p w:rsidR="002C4A42" w:rsidRPr="000451D1" w:rsidRDefault="002C4A42" w:rsidP="000451D1">
      <w:pPr>
        <w:tabs>
          <w:tab w:val="left" w:pos="0"/>
        </w:tabs>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pie chart above shows the response participants on whether administrative control is a </w:t>
      </w:r>
      <w:proofErr w:type="spellStart"/>
      <w:r w:rsidRPr="000451D1">
        <w:rPr>
          <w:rFonts w:ascii="Times New Roman" w:hAnsi="Times New Roman"/>
          <w:sz w:val="24"/>
          <w:szCs w:val="24"/>
        </w:rPr>
        <w:t>too</w:t>
      </w:r>
      <w:proofErr w:type="spellEnd"/>
      <w:r w:rsidRPr="000451D1">
        <w:rPr>
          <w:rFonts w:ascii="Times New Roman" w:hAnsi="Times New Roman"/>
          <w:sz w:val="24"/>
          <w:szCs w:val="24"/>
        </w:rPr>
        <w:t xml:space="preserve"> for foreign exchange management in Nigeria. The frequency counts analysis showed that majority of the responsible 216</w:t>
      </w:r>
      <w:r w:rsidRPr="000451D1">
        <w:rPr>
          <w:rFonts w:ascii="Times New Roman" w:hAnsi="Times New Roman"/>
          <w:sz w:val="24"/>
          <w:szCs w:val="24"/>
          <w:vertAlign w:val="superscript"/>
        </w:rPr>
        <w:t>0</w:t>
      </w:r>
      <w:r w:rsidRPr="000451D1">
        <w:rPr>
          <w:rFonts w:ascii="Times New Roman" w:hAnsi="Times New Roman"/>
          <w:sz w:val="24"/>
          <w:szCs w:val="24"/>
        </w:rPr>
        <w:t xml:space="preserve"> agreed with the statement. </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4.4</w:t>
      </w:r>
      <w:r w:rsidRPr="000451D1">
        <w:rPr>
          <w:rFonts w:ascii="Times New Roman" w:hAnsi="Times New Roman"/>
          <w:b/>
          <w:sz w:val="24"/>
          <w:szCs w:val="24"/>
        </w:rPr>
        <w:tab/>
        <w:t xml:space="preserve">DISCUSSION OF FINDINGS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From the result obtained in the data analyzed.  </w:t>
      </w:r>
      <w:proofErr w:type="gramStart"/>
      <w:r w:rsidRPr="000451D1">
        <w:rPr>
          <w:rFonts w:ascii="Times New Roman" w:hAnsi="Times New Roman"/>
          <w:sz w:val="24"/>
          <w:szCs w:val="24"/>
        </w:rPr>
        <w:t>it</w:t>
      </w:r>
      <w:proofErr w:type="gramEnd"/>
      <w:r w:rsidRPr="000451D1">
        <w:rPr>
          <w:rFonts w:ascii="Times New Roman" w:hAnsi="Times New Roman"/>
          <w:sz w:val="24"/>
          <w:szCs w:val="24"/>
        </w:rPr>
        <w:t xml:space="preserve"> was discovered that the role of an foreign exchange  management and Global economy downturn on Nigeria economy is very effective.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It was concluded that, the impact of foreign exchange management and Global economy downturn in Nigeria economy help the government owned establishment for smooth and effective management of the organization at either at the federal level or state level in the country where the company reside.   </w:t>
      </w: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2C4A42" w:rsidRPr="000451D1" w:rsidRDefault="002C4A42"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2C4A42" w:rsidRPr="000451D1" w:rsidRDefault="002C4A42" w:rsidP="00E957E8">
      <w:pPr>
        <w:spacing w:line="360" w:lineRule="auto"/>
        <w:contextualSpacing/>
        <w:mirrorIndents/>
        <w:jc w:val="center"/>
        <w:rPr>
          <w:rFonts w:ascii="Times New Roman" w:hAnsi="Times New Roman"/>
          <w:b/>
          <w:sz w:val="24"/>
          <w:szCs w:val="24"/>
        </w:rPr>
      </w:pPr>
      <w:r w:rsidRPr="000451D1">
        <w:rPr>
          <w:rFonts w:ascii="Times New Roman" w:hAnsi="Times New Roman"/>
          <w:b/>
          <w:sz w:val="24"/>
          <w:szCs w:val="24"/>
        </w:rPr>
        <w:t>CHAPTER FIVE</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5.0</w:t>
      </w:r>
      <w:r w:rsidRPr="000451D1">
        <w:rPr>
          <w:rFonts w:ascii="Times New Roman" w:hAnsi="Times New Roman"/>
          <w:b/>
          <w:sz w:val="24"/>
          <w:szCs w:val="24"/>
        </w:rPr>
        <w:tab/>
        <w:t>SUMMARY, CONCLUSION, RECOMMENDATIONS</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5.1 </w:t>
      </w:r>
      <w:r w:rsidRPr="000451D1">
        <w:rPr>
          <w:rFonts w:ascii="Times New Roman" w:hAnsi="Times New Roman"/>
          <w:b/>
          <w:sz w:val="24"/>
          <w:szCs w:val="24"/>
        </w:rPr>
        <w:tab/>
        <w:t>SUMMARY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This project has examined the implication of foreign management and global economic downturn on Nigeria economy.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act foreign exchange management which is the main focus of this project is a conscious attempt to homes foreign exchange resource, deeply them to service the economy and to meet other international commitment which some countries use to raise international reserve such that the reserves could be used to finance temporary payment difficult and to safeguard the international transaction.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In the pre-SAP era, the 1962 exchange control act was the basic frame work for foreign exchange management in Nigeria. The act made provision for foreign exchange measure design to increase foreign exchanges and reserve, reduced the disbursement of foreign exchange and preserve the Nation’s foreign exchange research.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With the SAP (structural  adjustment programmed  Period, or market determined system .the objective of  SAP is specified include, the achieved of balance of payment, fiscal reliability removing the naira over-valuation achievement of efficient resource allocation and sustained economy growth and to achieve this market determine exchange rate mechanizing was develop with the commencement of foreign exchange rate had succeed in removing the problem of over – valuation rate auctioning through the market determined exchange rate had succeed in removing the problem of over –valuation, exchange rate instability has persisted, resulting in non realization of the benefit deniable from exchange rate adjustment the reason liquidity in the system resulting from expansionary fiscal and monetary development and the indiscipline of some speculative market operation, this led the central bank of Nigeria (CBN) to adopt far-reaction  policy measure on 5</w:t>
      </w:r>
      <w:r w:rsidRPr="000451D1">
        <w:rPr>
          <w:rFonts w:ascii="Times New Roman" w:hAnsi="Times New Roman"/>
          <w:sz w:val="24"/>
          <w:szCs w:val="24"/>
          <w:vertAlign w:val="superscript"/>
        </w:rPr>
        <w:t>th</w:t>
      </w:r>
      <w:r w:rsidRPr="000451D1">
        <w:rPr>
          <w:rFonts w:ascii="Times New Roman" w:hAnsi="Times New Roman"/>
          <w:sz w:val="24"/>
          <w:szCs w:val="24"/>
        </w:rPr>
        <w:t xml:space="preserve"> march, 1992 aimed at sanitizing the system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The role of central bank of Nigeria which is the case study of this project was also which is the case study f this project was also discussed in chapter two. The principal function of CBN is that of holding monetary gold. </w:t>
      </w:r>
      <w:proofErr w:type="gramStart"/>
      <w:r w:rsidRPr="000451D1">
        <w:rPr>
          <w:rFonts w:ascii="Times New Roman" w:hAnsi="Times New Roman"/>
          <w:sz w:val="24"/>
          <w:szCs w:val="24"/>
        </w:rPr>
        <w:t>External research which consist of holding monetary gold.</w:t>
      </w:r>
      <w:proofErr w:type="gramEnd"/>
      <w:r w:rsidRPr="000451D1">
        <w:rPr>
          <w:rFonts w:ascii="Times New Roman" w:hAnsi="Times New Roman"/>
          <w:sz w:val="24"/>
          <w:szCs w:val="24"/>
        </w:rPr>
        <w:t xml:space="preserve"> External </w:t>
      </w:r>
      <w:proofErr w:type="gramStart"/>
      <w:r w:rsidRPr="000451D1">
        <w:rPr>
          <w:rFonts w:ascii="Times New Roman" w:hAnsi="Times New Roman"/>
          <w:sz w:val="24"/>
          <w:szCs w:val="24"/>
        </w:rPr>
        <w:t>reserve are</w:t>
      </w:r>
      <w:proofErr w:type="gramEnd"/>
      <w:r w:rsidRPr="000451D1">
        <w:rPr>
          <w:rFonts w:ascii="Times New Roman" w:hAnsi="Times New Roman"/>
          <w:sz w:val="24"/>
          <w:szCs w:val="24"/>
        </w:rPr>
        <w:t xml:space="preserve"> held by the central bank of Nigeria to meet external payment to protect the external value of the naira.</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The project also discussed the policy tools for foreign exchange management and this include exchange control which is a regulatory mechanism in use in Nigeria since 1950 when the exchange control ordinance was enacted.</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Apart from exchange control, the other tools are administrative control diversification policy and exchange rate policy.</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The causes of global financial analysis effects of it on Nigeria economic downturn also discussed in chapter two the cause are sub-prime lending boom and collapse of shadow banking system in June 2008, a failure in market discipline mechanism the effect of global financial </w:t>
      </w:r>
      <w:proofErr w:type="spellStart"/>
      <w:r w:rsidRPr="000451D1">
        <w:rPr>
          <w:rFonts w:ascii="Times New Roman" w:hAnsi="Times New Roman"/>
          <w:sz w:val="24"/>
          <w:szCs w:val="24"/>
        </w:rPr>
        <w:t>cirsis</w:t>
      </w:r>
      <w:proofErr w:type="spellEnd"/>
      <w:r w:rsidRPr="000451D1">
        <w:rPr>
          <w:rFonts w:ascii="Times New Roman" w:hAnsi="Times New Roman"/>
          <w:sz w:val="24"/>
          <w:szCs w:val="24"/>
        </w:rPr>
        <w:t xml:space="preserve"> on Nigeria economy falling in commodity prices, decline in export, lower port felid and FDI inflow, fall in decline in market and one of suggested solution is the reduction in liquidity ratio.</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5.2 CONCLUSION</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 xml:space="preserve">This project has essentially discussed the foreign exchange marketing Nigeria and global economic downturn on Nigeria economy, foreign exchange management and structural adjustment programmed and its component. The project also examined the role of central bank that of bureau de change the black </w:t>
      </w:r>
      <w:proofErr w:type="gramStart"/>
      <w:r w:rsidRPr="000451D1">
        <w:rPr>
          <w:rFonts w:ascii="Times New Roman" w:hAnsi="Times New Roman"/>
          <w:sz w:val="24"/>
          <w:szCs w:val="24"/>
        </w:rPr>
        <w:t>market .</w:t>
      </w:r>
      <w:proofErr w:type="gramEnd"/>
      <w:r w:rsidRPr="000451D1">
        <w:rPr>
          <w:rFonts w:ascii="Times New Roman" w:hAnsi="Times New Roman"/>
          <w:sz w:val="24"/>
          <w:szCs w:val="24"/>
        </w:rPr>
        <w:t xml:space="preserve"> </w:t>
      </w:r>
      <w:proofErr w:type="gramStart"/>
      <w:r w:rsidRPr="000451D1">
        <w:rPr>
          <w:rFonts w:ascii="Times New Roman" w:hAnsi="Times New Roman"/>
          <w:sz w:val="24"/>
          <w:szCs w:val="24"/>
        </w:rPr>
        <w:t>it</w:t>
      </w:r>
      <w:proofErr w:type="gramEnd"/>
      <w:r w:rsidRPr="000451D1">
        <w:rPr>
          <w:rFonts w:ascii="Times New Roman" w:hAnsi="Times New Roman"/>
          <w:sz w:val="24"/>
          <w:szCs w:val="24"/>
        </w:rPr>
        <w:t xml:space="preserve"> also focused on the pricing methodology and the determination of exchange rate. The project carried out an appraisal on the foreign exchange management in Nigeria.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The main achievement of proper management in has been the elimination of payment in areas since transaction on done on current payment basis. Also the widening of non-oil export base increase local source of raw material and improvement in the balance of payment capacity utilization are also part of the achievement of proper management of foreign exchange.</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However, the system has not succeeded in improving </w:t>
      </w:r>
      <w:proofErr w:type="spellStart"/>
      <w:r w:rsidRPr="000451D1">
        <w:rPr>
          <w:rFonts w:ascii="Times New Roman" w:hAnsi="Times New Roman"/>
          <w:sz w:val="24"/>
          <w:szCs w:val="24"/>
        </w:rPr>
        <w:t>significatantly</w:t>
      </w:r>
      <w:proofErr w:type="spellEnd"/>
      <w:r w:rsidRPr="000451D1">
        <w:rPr>
          <w:rFonts w:ascii="Times New Roman" w:hAnsi="Times New Roman"/>
          <w:sz w:val="24"/>
          <w:szCs w:val="24"/>
        </w:rPr>
        <w:t xml:space="preserve"> non-oil export and economy is yet to be diversified away from over dependence on crude oil export exchange allocation to the industrialized sector and its contribution to the pool of foreign exchange available to the economy. In addition, the allocation to the agricultural sector which should have </w:t>
      </w:r>
      <w:proofErr w:type="gramStart"/>
      <w:r w:rsidRPr="000451D1">
        <w:rPr>
          <w:rFonts w:ascii="Times New Roman" w:hAnsi="Times New Roman"/>
          <w:sz w:val="24"/>
          <w:szCs w:val="24"/>
        </w:rPr>
        <w:t>provide</w:t>
      </w:r>
      <w:proofErr w:type="gramEnd"/>
      <w:r w:rsidRPr="000451D1">
        <w:rPr>
          <w:rFonts w:ascii="Times New Roman" w:hAnsi="Times New Roman"/>
          <w:sz w:val="24"/>
          <w:szCs w:val="24"/>
        </w:rPr>
        <w:t xml:space="preserve"> the necessary linkage with the industrial sector is dismal at less than 3%.</w:t>
      </w:r>
    </w:p>
    <w:p w:rsidR="002C4A42" w:rsidRPr="000451D1" w:rsidRDefault="002C4A42" w:rsidP="000451D1">
      <w:pPr>
        <w:spacing w:line="360" w:lineRule="auto"/>
        <w:contextualSpacing/>
        <w:mirrorIndents/>
        <w:jc w:val="both"/>
        <w:rPr>
          <w:rFonts w:ascii="Times New Roman" w:hAnsi="Times New Roman"/>
          <w:b/>
          <w:sz w:val="24"/>
          <w:szCs w:val="24"/>
        </w:rPr>
      </w:pPr>
      <w:r w:rsidRPr="000451D1">
        <w:rPr>
          <w:rFonts w:ascii="Times New Roman" w:hAnsi="Times New Roman"/>
          <w:b/>
          <w:sz w:val="24"/>
          <w:szCs w:val="24"/>
        </w:rPr>
        <w:t xml:space="preserve">5.3 </w:t>
      </w:r>
      <w:r w:rsidRPr="000451D1">
        <w:rPr>
          <w:rFonts w:ascii="Times New Roman" w:hAnsi="Times New Roman"/>
          <w:b/>
          <w:sz w:val="24"/>
          <w:szCs w:val="24"/>
        </w:rPr>
        <w:tab/>
        <w:t>RECOMMENDATIONS</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Based on the summary of findings the solution to the implication of foreign exchange management and global economic downturn on Nigeria economy are as following:</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The level of domestic output should be raised to provide more products for export in order to raise the level of foreign exchange receipts.</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On demand side, the issuance of stabilization security should be carried out within the frame work of open operation so as to reduce the ability of the bank to seek financial accommodation and be bidding high for foreign exchange.</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Our border should be  efficiently and effectively policy to prevent importation of banned goods </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The federal government  should reduced the liquidity </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The fomentation of our people toward consumption of imported goods should be discourage by placing embargo nor increase tariffs on many imputed and this will reduce imports</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Current measure to stimulate non-oil export should be intensified, export ban should not be given to encourage local processing of goods:</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Movement should mandate all the major industries that import raw material to source for them locally or reduce their dependence on foreign exchange.</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A digit monetary policy should continue to be pursed and fiscal policy should be in consonance so as not to create counter railing effect.</w:t>
      </w:r>
    </w:p>
    <w:p w:rsidR="002C4A42" w:rsidRPr="000451D1" w:rsidRDefault="002C4A42" w:rsidP="000451D1">
      <w:pPr>
        <w:numPr>
          <w:ilvl w:val="0"/>
          <w:numId w:val="12"/>
        </w:numPr>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Agriculture should be vigorously pursued by the government in order to increase food production </w:t>
      </w:r>
      <w:proofErr w:type="spellStart"/>
      <w:r w:rsidRPr="000451D1">
        <w:rPr>
          <w:rFonts w:ascii="Times New Roman" w:hAnsi="Times New Roman"/>
          <w:sz w:val="24"/>
          <w:szCs w:val="24"/>
        </w:rPr>
        <w:t>ad</w:t>
      </w:r>
      <w:proofErr w:type="spellEnd"/>
      <w:r w:rsidRPr="000451D1">
        <w:rPr>
          <w:rFonts w:ascii="Times New Roman" w:hAnsi="Times New Roman"/>
          <w:sz w:val="24"/>
          <w:szCs w:val="24"/>
        </w:rPr>
        <w:t xml:space="preserve"> reduce their dependence on foreign countries </w:t>
      </w:r>
    </w:p>
    <w:p w:rsidR="002C4A42" w:rsidRPr="000451D1" w:rsidRDefault="002C4A42" w:rsidP="000451D1">
      <w:pPr>
        <w:numPr>
          <w:ilvl w:val="0"/>
          <w:numId w:val="12"/>
        </w:numPr>
        <w:tabs>
          <w:tab w:val="clear" w:pos="720"/>
          <w:tab w:val="left" w:pos="900"/>
        </w:tabs>
        <w:spacing w:after="0" w:line="360" w:lineRule="auto"/>
        <w:ind w:left="0" w:firstLine="0"/>
        <w:contextualSpacing/>
        <w:mirrorIndents/>
        <w:jc w:val="both"/>
        <w:rPr>
          <w:rFonts w:ascii="Times New Roman" w:hAnsi="Times New Roman"/>
          <w:sz w:val="24"/>
          <w:szCs w:val="24"/>
        </w:rPr>
      </w:pPr>
      <w:r w:rsidRPr="000451D1">
        <w:rPr>
          <w:rFonts w:ascii="Times New Roman" w:hAnsi="Times New Roman"/>
          <w:sz w:val="24"/>
          <w:szCs w:val="24"/>
        </w:rPr>
        <w:t xml:space="preserve">The banks have to supervised properly by CBN to make sure that foreign exchange allocation are not disapproving or find its way to the black market it should  be used solely for the purpose it was grated. </w:t>
      </w:r>
    </w:p>
    <w:p w:rsidR="002C4A42" w:rsidRPr="000451D1" w:rsidRDefault="002C4A42" w:rsidP="000451D1">
      <w:pPr>
        <w:spacing w:line="360" w:lineRule="auto"/>
        <w:contextualSpacing/>
        <w:mirrorIndents/>
        <w:jc w:val="both"/>
        <w:rPr>
          <w:rFonts w:ascii="Times New Roman" w:hAnsi="Times New Roman"/>
          <w:sz w:val="24"/>
          <w:szCs w:val="24"/>
        </w:rPr>
      </w:pPr>
      <w:r w:rsidRPr="000451D1">
        <w:rPr>
          <w:rFonts w:ascii="Times New Roman" w:hAnsi="Times New Roman"/>
          <w:sz w:val="24"/>
          <w:szCs w:val="24"/>
        </w:rPr>
        <w:tab/>
        <w:t xml:space="preserve">Finally, there should be equal night in Nigeria and people should not allowed to hawk foreign currencies , more so in front of central bank with audacity simply because they are from a particular part of country and until this is eradicated, proper management  of foreign exchange in Nigeria will be a mirage </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0451D1" w:rsidRDefault="000451D1" w:rsidP="000451D1">
      <w:pPr>
        <w:spacing w:line="360" w:lineRule="auto"/>
        <w:contextualSpacing/>
        <w:mirrorIndents/>
        <w:jc w:val="both"/>
        <w:rPr>
          <w:rFonts w:ascii="Times New Roman" w:hAnsi="Times New Roman"/>
          <w:b/>
          <w:sz w:val="24"/>
          <w:szCs w:val="24"/>
        </w:rPr>
      </w:pPr>
    </w:p>
    <w:p w:rsidR="000451D1" w:rsidRDefault="000451D1" w:rsidP="000451D1">
      <w:pPr>
        <w:spacing w:line="360" w:lineRule="auto"/>
        <w:contextualSpacing/>
        <w:mirrorIndents/>
        <w:jc w:val="both"/>
        <w:rPr>
          <w:rFonts w:ascii="Times New Roman" w:hAnsi="Times New Roman"/>
          <w:b/>
          <w:sz w:val="24"/>
          <w:szCs w:val="24"/>
        </w:rPr>
      </w:pPr>
    </w:p>
    <w:p w:rsidR="000451D1" w:rsidRDefault="000451D1" w:rsidP="000451D1">
      <w:pPr>
        <w:spacing w:line="360" w:lineRule="auto"/>
        <w:contextualSpacing/>
        <w:mirrorIndents/>
        <w:jc w:val="both"/>
        <w:rPr>
          <w:rFonts w:ascii="Times New Roman" w:hAnsi="Times New Roman"/>
          <w:b/>
          <w:sz w:val="24"/>
          <w:szCs w:val="24"/>
        </w:rPr>
      </w:pPr>
    </w:p>
    <w:p w:rsidR="000451D1" w:rsidRDefault="000451D1" w:rsidP="000451D1">
      <w:pPr>
        <w:spacing w:line="360" w:lineRule="auto"/>
        <w:contextualSpacing/>
        <w:mirrorIndents/>
        <w:jc w:val="both"/>
        <w:rPr>
          <w:rFonts w:ascii="Times New Roman" w:hAnsi="Times New Roman"/>
          <w:b/>
          <w:sz w:val="24"/>
          <w:szCs w:val="24"/>
        </w:rPr>
      </w:pPr>
    </w:p>
    <w:p w:rsidR="000451D1" w:rsidRDefault="000451D1"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E957E8" w:rsidRDefault="00E957E8" w:rsidP="000451D1">
      <w:pPr>
        <w:spacing w:line="360" w:lineRule="auto"/>
        <w:contextualSpacing/>
        <w:mirrorIndents/>
        <w:jc w:val="both"/>
        <w:rPr>
          <w:rFonts w:ascii="Times New Roman" w:hAnsi="Times New Roman"/>
          <w:b/>
          <w:sz w:val="24"/>
          <w:szCs w:val="24"/>
        </w:rPr>
      </w:pPr>
    </w:p>
    <w:p w:rsidR="002C4A42" w:rsidRPr="000451D1" w:rsidRDefault="002C4A42" w:rsidP="00E957E8">
      <w:pPr>
        <w:spacing w:line="360" w:lineRule="auto"/>
        <w:contextualSpacing/>
        <w:mirrorIndents/>
        <w:jc w:val="center"/>
        <w:rPr>
          <w:rFonts w:ascii="Times New Roman" w:hAnsi="Times New Roman"/>
          <w:sz w:val="24"/>
          <w:szCs w:val="24"/>
        </w:rPr>
      </w:pPr>
      <w:r w:rsidRPr="000451D1">
        <w:rPr>
          <w:rFonts w:ascii="Times New Roman" w:hAnsi="Times New Roman"/>
          <w:b/>
          <w:sz w:val="24"/>
          <w:szCs w:val="24"/>
        </w:rPr>
        <w:t>REFERENCES</w:t>
      </w:r>
    </w:p>
    <w:p w:rsidR="002C4A42" w:rsidRPr="000451D1" w:rsidRDefault="00E957E8" w:rsidP="00E957E8">
      <w:pPr>
        <w:spacing w:line="360" w:lineRule="auto"/>
        <w:ind w:left="720" w:hanging="720"/>
        <w:contextualSpacing/>
        <w:mirrorIndents/>
        <w:jc w:val="both"/>
        <w:rPr>
          <w:rFonts w:ascii="Times New Roman" w:hAnsi="Times New Roman"/>
          <w:sz w:val="24"/>
          <w:szCs w:val="24"/>
        </w:rPr>
      </w:pPr>
      <w:r>
        <w:rPr>
          <w:rFonts w:ascii="Times New Roman" w:hAnsi="Times New Roman"/>
          <w:b/>
          <w:sz w:val="24"/>
          <w:szCs w:val="24"/>
        </w:rPr>
        <w:t>ADAM.MO (201</w:t>
      </w:r>
      <w:r w:rsidR="002C4A42" w:rsidRPr="000451D1">
        <w:rPr>
          <w:rFonts w:ascii="Times New Roman" w:hAnsi="Times New Roman"/>
          <w:b/>
          <w:sz w:val="24"/>
          <w:szCs w:val="24"/>
        </w:rPr>
        <w:t>9):</w:t>
      </w:r>
      <w:r w:rsidR="002C4A42" w:rsidRPr="000451D1">
        <w:rPr>
          <w:rFonts w:ascii="Times New Roman" w:hAnsi="Times New Roman"/>
          <w:sz w:val="24"/>
          <w:szCs w:val="24"/>
        </w:rPr>
        <w:t xml:space="preserve"> Effects of global economic downturn in Nigeria economy. Lecture Derived at </w:t>
      </w:r>
      <w:proofErr w:type="spellStart"/>
      <w:r w:rsidR="002C4A42" w:rsidRPr="000451D1">
        <w:rPr>
          <w:rFonts w:ascii="Times New Roman" w:hAnsi="Times New Roman"/>
          <w:sz w:val="24"/>
          <w:szCs w:val="24"/>
        </w:rPr>
        <w:t>Kebbi</w:t>
      </w:r>
      <w:proofErr w:type="spellEnd"/>
      <w:r w:rsidR="002C4A42" w:rsidRPr="000451D1">
        <w:rPr>
          <w:rFonts w:ascii="Times New Roman" w:hAnsi="Times New Roman"/>
          <w:sz w:val="24"/>
          <w:szCs w:val="24"/>
        </w:rPr>
        <w:t xml:space="preserve"> state university, </w:t>
      </w:r>
      <w:proofErr w:type="spellStart"/>
      <w:r w:rsidR="002C4A42" w:rsidRPr="000451D1">
        <w:rPr>
          <w:rFonts w:ascii="Times New Roman" w:hAnsi="Times New Roman"/>
          <w:sz w:val="24"/>
          <w:szCs w:val="24"/>
        </w:rPr>
        <w:t>Kebbi</w:t>
      </w:r>
      <w:proofErr w:type="spellEnd"/>
      <w:r w:rsidR="002C4A42" w:rsidRPr="000451D1">
        <w:rPr>
          <w:rFonts w:ascii="Times New Roman" w:hAnsi="Times New Roman"/>
          <w:sz w:val="24"/>
          <w:szCs w:val="24"/>
        </w:rPr>
        <w:t>.</w:t>
      </w:r>
    </w:p>
    <w:p w:rsidR="002C4A42" w:rsidRPr="000451D1" w:rsidRDefault="00E957E8" w:rsidP="00E957E8">
      <w:pPr>
        <w:spacing w:line="360" w:lineRule="auto"/>
        <w:ind w:left="720" w:hanging="720"/>
        <w:contextualSpacing/>
        <w:mirrorIndents/>
        <w:jc w:val="both"/>
        <w:rPr>
          <w:rFonts w:ascii="Times New Roman" w:hAnsi="Times New Roman"/>
          <w:sz w:val="24"/>
          <w:szCs w:val="24"/>
        </w:rPr>
      </w:pPr>
      <w:r>
        <w:rPr>
          <w:rFonts w:ascii="Times New Roman" w:hAnsi="Times New Roman"/>
          <w:b/>
          <w:sz w:val="24"/>
          <w:szCs w:val="24"/>
        </w:rPr>
        <w:t>ANIFOWOSE.O.K. (2019</w:t>
      </w:r>
      <w:r w:rsidR="002C4A42" w:rsidRPr="000451D1">
        <w:rPr>
          <w:rFonts w:ascii="Times New Roman" w:hAnsi="Times New Roman"/>
          <w:b/>
          <w:sz w:val="24"/>
          <w:szCs w:val="24"/>
        </w:rPr>
        <w:t>):</w:t>
      </w:r>
      <w:r w:rsidR="002C4A42" w:rsidRPr="000451D1">
        <w:rPr>
          <w:rFonts w:ascii="Times New Roman" w:hAnsi="Times New Roman"/>
          <w:sz w:val="24"/>
          <w:szCs w:val="24"/>
        </w:rPr>
        <w:t xml:space="preserve"> Management of </w:t>
      </w:r>
      <w:proofErr w:type="gramStart"/>
      <w:r w:rsidR="002C4A42" w:rsidRPr="000451D1">
        <w:rPr>
          <w:rFonts w:ascii="Times New Roman" w:hAnsi="Times New Roman"/>
          <w:sz w:val="24"/>
          <w:szCs w:val="24"/>
        </w:rPr>
        <w:t xml:space="preserve">foreign </w:t>
      </w:r>
      <w:r>
        <w:rPr>
          <w:rFonts w:ascii="Times New Roman" w:hAnsi="Times New Roman"/>
          <w:sz w:val="24"/>
          <w:szCs w:val="24"/>
        </w:rPr>
        <w:t xml:space="preserve"> </w:t>
      </w:r>
      <w:r w:rsidR="002C4A42" w:rsidRPr="000451D1">
        <w:rPr>
          <w:rFonts w:ascii="Times New Roman" w:hAnsi="Times New Roman"/>
          <w:sz w:val="24"/>
          <w:szCs w:val="24"/>
        </w:rPr>
        <w:t>exchange</w:t>
      </w:r>
      <w:proofErr w:type="gramEnd"/>
      <w:r w:rsidR="002C4A42" w:rsidRPr="000451D1">
        <w:rPr>
          <w:rFonts w:ascii="Times New Roman" w:hAnsi="Times New Roman"/>
          <w:sz w:val="24"/>
          <w:szCs w:val="24"/>
        </w:rPr>
        <w:t xml:space="preserve">. </w:t>
      </w:r>
      <w:proofErr w:type="gramStart"/>
      <w:r w:rsidR="002C4A42" w:rsidRPr="000451D1">
        <w:rPr>
          <w:rFonts w:ascii="Times New Roman" w:hAnsi="Times New Roman"/>
          <w:sz w:val="24"/>
          <w:szCs w:val="24"/>
        </w:rPr>
        <w:t>A peep into the next decade.</w:t>
      </w:r>
      <w:proofErr w:type="gramEnd"/>
      <w:r w:rsidR="002C4A42" w:rsidRPr="000451D1">
        <w:rPr>
          <w:rFonts w:ascii="Times New Roman" w:hAnsi="Times New Roman"/>
          <w:sz w:val="24"/>
          <w:szCs w:val="24"/>
        </w:rPr>
        <w:t xml:space="preserve"> </w:t>
      </w:r>
      <w:proofErr w:type="gramStart"/>
      <w:r w:rsidR="002C4A42" w:rsidRPr="000451D1">
        <w:rPr>
          <w:rFonts w:ascii="Times New Roman" w:hAnsi="Times New Roman"/>
          <w:sz w:val="24"/>
          <w:szCs w:val="24"/>
        </w:rPr>
        <w:t xml:space="preserve">Bullion publication of central </w:t>
      </w:r>
      <w:r w:rsidR="002C4A42" w:rsidRPr="000451D1">
        <w:rPr>
          <w:rFonts w:ascii="Times New Roman" w:hAnsi="Times New Roman"/>
          <w:sz w:val="24"/>
          <w:szCs w:val="24"/>
        </w:rPr>
        <w:tab/>
        <w:t>bank of Nigeria volume 21 no 4 October to December.</w:t>
      </w:r>
      <w:proofErr w:type="gramEnd"/>
      <w:r w:rsidR="002C4A42" w:rsidRPr="000451D1">
        <w:rPr>
          <w:rFonts w:ascii="Times New Roman" w:hAnsi="Times New Roman"/>
          <w:sz w:val="24"/>
          <w:szCs w:val="24"/>
        </w:rPr>
        <w:t xml:space="preserve"> </w:t>
      </w:r>
      <w:proofErr w:type="gramStart"/>
      <w:r w:rsidR="002C4A42" w:rsidRPr="000451D1">
        <w:rPr>
          <w:rFonts w:ascii="Times New Roman" w:hAnsi="Times New Roman"/>
          <w:sz w:val="24"/>
          <w:szCs w:val="24"/>
        </w:rPr>
        <w:t>Pg 19.</w:t>
      </w:r>
      <w:proofErr w:type="gramEnd"/>
      <w:r w:rsidR="002C4A42" w:rsidRPr="000451D1">
        <w:rPr>
          <w:rFonts w:ascii="Times New Roman" w:hAnsi="Times New Roman"/>
          <w:sz w:val="24"/>
          <w:szCs w:val="24"/>
        </w:rPr>
        <w:t xml:space="preserve"> </w:t>
      </w:r>
      <w:r w:rsidR="002C4A42" w:rsidRPr="000451D1">
        <w:rPr>
          <w:rFonts w:ascii="Times New Roman" w:hAnsi="Times New Roman"/>
          <w:sz w:val="24"/>
          <w:szCs w:val="24"/>
        </w:rPr>
        <w:tab/>
        <w:t>Ilorin.</w:t>
      </w:r>
    </w:p>
    <w:p w:rsidR="002C4A42" w:rsidRPr="000451D1" w:rsidRDefault="00E957E8" w:rsidP="00E957E8">
      <w:pPr>
        <w:spacing w:line="360" w:lineRule="auto"/>
        <w:ind w:left="720" w:hanging="720"/>
        <w:contextualSpacing/>
        <w:mirrorIndents/>
        <w:jc w:val="both"/>
        <w:rPr>
          <w:rFonts w:ascii="Times New Roman" w:hAnsi="Times New Roman"/>
          <w:sz w:val="24"/>
          <w:szCs w:val="24"/>
        </w:rPr>
      </w:pPr>
      <w:r>
        <w:rPr>
          <w:rFonts w:ascii="Times New Roman" w:hAnsi="Times New Roman"/>
          <w:b/>
          <w:sz w:val="24"/>
          <w:szCs w:val="24"/>
        </w:rPr>
        <w:t>BUSINESS DAY (8-6-201</w:t>
      </w:r>
      <w:r w:rsidR="002C4A42" w:rsidRPr="000451D1">
        <w:rPr>
          <w:rFonts w:ascii="Times New Roman" w:hAnsi="Times New Roman"/>
          <w:b/>
          <w:sz w:val="24"/>
          <w:szCs w:val="24"/>
        </w:rPr>
        <w:t>9):</w:t>
      </w:r>
      <w:r w:rsidR="002C4A42" w:rsidRPr="000451D1">
        <w:rPr>
          <w:rFonts w:ascii="Times New Roman" w:hAnsi="Times New Roman"/>
          <w:sz w:val="24"/>
          <w:szCs w:val="24"/>
        </w:rPr>
        <w:t xml:space="preserve"> currency rates, volume 7 </w:t>
      </w:r>
      <w:proofErr w:type="gramStart"/>
      <w:r w:rsidR="002C4A42" w:rsidRPr="000451D1">
        <w:rPr>
          <w:rFonts w:ascii="Times New Roman" w:hAnsi="Times New Roman"/>
          <w:sz w:val="24"/>
          <w:szCs w:val="24"/>
        </w:rPr>
        <w:t xml:space="preserve">no </w:t>
      </w:r>
      <w:r>
        <w:rPr>
          <w:rFonts w:ascii="Times New Roman" w:hAnsi="Times New Roman"/>
          <w:sz w:val="24"/>
          <w:szCs w:val="24"/>
        </w:rPr>
        <w:t xml:space="preserve"> </w:t>
      </w:r>
      <w:r w:rsidR="002C4A42" w:rsidRPr="000451D1">
        <w:rPr>
          <w:rFonts w:ascii="Times New Roman" w:hAnsi="Times New Roman"/>
          <w:sz w:val="24"/>
          <w:szCs w:val="24"/>
        </w:rPr>
        <w:t>629</w:t>
      </w:r>
      <w:proofErr w:type="gramEnd"/>
      <w:r w:rsidR="002C4A42" w:rsidRPr="000451D1">
        <w:rPr>
          <w:rFonts w:ascii="Times New Roman" w:hAnsi="Times New Roman"/>
          <w:sz w:val="24"/>
          <w:szCs w:val="24"/>
        </w:rPr>
        <w:t xml:space="preserve"> pg 1</w:t>
      </w:r>
    </w:p>
    <w:p w:rsidR="002C4A42" w:rsidRPr="000451D1" w:rsidRDefault="002C4A42" w:rsidP="00E957E8">
      <w:pPr>
        <w:spacing w:line="360" w:lineRule="auto"/>
        <w:ind w:left="720" w:hanging="720"/>
        <w:contextualSpacing/>
        <w:mirrorIndents/>
        <w:jc w:val="both"/>
        <w:rPr>
          <w:rFonts w:ascii="Times New Roman" w:hAnsi="Times New Roman"/>
          <w:sz w:val="24"/>
          <w:szCs w:val="24"/>
        </w:rPr>
      </w:pPr>
      <w:r w:rsidRPr="000451D1">
        <w:rPr>
          <w:rFonts w:ascii="Times New Roman" w:hAnsi="Times New Roman"/>
          <w:b/>
          <w:sz w:val="24"/>
          <w:szCs w:val="24"/>
        </w:rPr>
        <w:t xml:space="preserve">CBN BRIEFS (1994): </w:t>
      </w:r>
      <w:proofErr w:type="gramStart"/>
      <w:r w:rsidRPr="000451D1">
        <w:rPr>
          <w:rFonts w:ascii="Times New Roman" w:hAnsi="Times New Roman"/>
          <w:sz w:val="24"/>
          <w:szCs w:val="24"/>
        </w:rPr>
        <w:t>foreign ,exchange</w:t>
      </w:r>
      <w:proofErr w:type="gramEnd"/>
      <w:r w:rsidRPr="000451D1">
        <w:rPr>
          <w:rFonts w:ascii="Times New Roman" w:hAnsi="Times New Roman"/>
          <w:sz w:val="24"/>
          <w:szCs w:val="24"/>
        </w:rPr>
        <w:t xml:space="preserve"> market and management </w:t>
      </w:r>
      <w:r w:rsidRPr="000451D1">
        <w:rPr>
          <w:rFonts w:ascii="Times New Roman" w:hAnsi="Times New Roman"/>
          <w:sz w:val="24"/>
          <w:szCs w:val="24"/>
        </w:rPr>
        <w:tab/>
        <w:t>in Nigeria research  depart</w:t>
      </w:r>
      <w:r w:rsidR="00E957E8">
        <w:rPr>
          <w:rFonts w:ascii="Times New Roman" w:hAnsi="Times New Roman"/>
          <w:sz w:val="24"/>
          <w:szCs w:val="24"/>
        </w:rPr>
        <w:t xml:space="preserve">ment, seminal no 2007 3/07 .pg </w:t>
      </w:r>
      <w:r w:rsidRPr="000451D1">
        <w:rPr>
          <w:rFonts w:ascii="Times New Roman" w:hAnsi="Times New Roman"/>
          <w:sz w:val="24"/>
          <w:szCs w:val="24"/>
        </w:rPr>
        <w:t>13 internet information source Google.</w:t>
      </w:r>
    </w:p>
    <w:p w:rsidR="002C4A42" w:rsidRPr="000451D1" w:rsidRDefault="002C4A42" w:rsidP="00E957E8">
      <w:pPr>
        <w:spacing w:line="360" w:lineRule="auto"/>
        <w:ind w:left="720" w:hanging="720"/>
        <w:contextualSpacing/>
        <w:mirrorIndents/>
        <w:jc w:val="both"/>
        <w:rPr>
          <w:rFonts w:ascii="Times New Roman" w:hAnsi="Times New Roman"/>
          <w:sz w:val="24"/>
          <w:szCs w:val="24"/>
        </w:rPr>
      </w:pPr>
      <w:r w:rsidRPr="000451D1">
        <w:rPr>
          <w:rFonts w:ascii="Times New Roman" w:hAnsi="Times New Roman"/>
          <w:b/>
          <w:sz w:val="24"/>
          <w:szCs w:val="24"/>
        </w:rPr>
        <w:t>OLUKOLE.R.A. (1991):</w:t>
      </w:r>
      <w:r w:rsidRPr="000451D1">
        <w:rPr>
          <w:rFonts w:ascii="Times New Roman" w:hAnsi="Times New Roman"/>
          <w:sz w:val="24"/>
          <w:szCs w:val="24"/>
        </w:rPr>
        <w:t xml:space="preserve"> foreign exchange policy and </w:t>
      </w:r>
    </w:p>
    <w:p w:rsidR="002C4A42" w:rsidRPr="000451D1" w:rsidRDefault="00E957E8" w:rsidP="00E957E8">
      <w:pPr>
        <w:spacing w:line="360" w:lineRule="auto"/>
        <w:ind w:left="720" w:hanging="720"/>
        <w:contextualSpacing/>
        <w:mirrorIndents/>
        <w:jc w:val="both"/>
        <w:rPr>
          <w:rFonts w:ascii="Times New Roman" w:hAnsi="Times New Roman"/>
          <w:sz w:val="24"/>
          <w:szCs w:val="24"/>
        </w:rPr>
      </w:pPr>
      <w:proofErr w:type="gramStart"/>
      <w:r>
        <w:rPr>
          <w:rFonts w:ascii="Times New Roman" w:hAnsi="Times New Roman"/>
          <w:sz w:val="24"/>
          <w:szCs w:val="24"/>
        </w:rPr>
        <w:t>management</w:t>
      </w:r>
      <w:proofErr w:type="gramEnd"/>
      <w:r>
        <w:rPr>
          <w:rFonts w:ascii="Times New Roman" w:hAnsi="Times New Roman"/>
          <w:sz w:val="24"/>
          <w:szCs w:val="24"/>
        </w:rPr>
        <w:t xml:space="preserve"> </w:t>
      </w:r>
      <w:r w:rsidR="002C4A42" w:rsidRPr="000451D1">
        <w:rPr>
          <w:rFonts w:ascii="Times New Roman" w:hAnsi="Times New Roman"/>
          <w:sz w:val="24"/>
          <w:szCs w:val="24"/>
        </w:rPr>
        <w:t>bullion publicati</w:t>
      </w:r>
      <w:r>
        <w:rPr>
          <w:rFonts w:ascii="Times New Roman" w:hAnsi="Times New Roman"/>
          <w:sz w:val="24"/>
          <w:szCs w:val="24"/>
        </w:rPr>
        <w:t xml:space="preserve">on of central bank of Nigeria, </w:t>
      </w:r>
      <w:r w:rsidR="002C4A42" w:rsidRPr="000451D1">
        <w:rPr>
          <w:rFonts w:ascii="Times New Roman" w:hAnsi="Times New Roman"/>
          <w:sz w:val="24"/>
          <w:szCs w:val="24"/>
        </w:rPr>
        <w:t xml:space="preserve">volume 15 No </w:t>
      </w:r>
      <w:r w:rsidR="002C4A42" w:rsidRPr="000451D1">
        <w:rPr>
          <w:rFonts w:ascii="Times New Roman" w:hAnsi="Times New Roman"/>
          <w:sz w:val="24"/>
          <w:szCs w:val="24"/>
        </w:rPr>
        <w:tab/>
        <w:t xml:space="preserve">1,January /march pg 23 </w:t>
      </w:r>
    </w:p>
    <w:p w:rsidR="002C4A42" w:rsidRPr="000451D1" w:rsidRDefault="002C4A42" w:rsidP="00E957E8">
      <w:pPr>
        <w:spacing w:line="360" w:lineRule="auto"/>
        <w:ind w:left="720" w:hanging="720"/>
        <w:contextualSpacing/>
        <w:mirrorIndents/>
        <w:jc w:val="both"/>
        <w:rPr>
          <w:rFonts w:ascii="Times New Roman" w:hAnsi="Times New Roman"/>
          <w:sz w:val="24"/>
          <w:szCs w:val="24"/>
        </w:rPr>
      </w:pPr>
      <w:r w:rsidRPr="000451D1">
        <w:rPr>
          <w:rFonts w:ascii="Times New Roman" w:hAnsi="Times New Roman"/>
          <w:b/>
          <w:sz w:val="24"/>
          <w:szCs w:val="24"/>
        </w:rPr>
        <w:t>OLUKOLE.R.A. (1992):</w:t>
      </w:r>
      <w:r w:rsidRPr="000451D1">
        <w:rPr>
          <w:rFonts w:ascii="Times New Roman" w:hAnsi="Times New Roman"/>
          <w:sz w:val="24"/>
          <w:szCs w:val="24"/>
        </w:rPr>
        <w:t xml:space="preserve"> Exchange rate development </w:t>
      </w:r>
      <w:proofErr w:type="gramStart"/>
      <w:r w:rsidRPr="000451D1">
        <w:rPr>
          <w:rFonts w:ascii="Times New Roman" w:hAnsi="Times New Roman"/>
          <w:sz w:val="24"/>
          <w:szCs w:val="24"/>
        </w:rPr>
        <w:t xml:space="preserve">in </w:t>
      </w:r>
      <w:r w:rsidR="00E957E8">
        <w:rPr>
          <w:rFonts w:ascii="Times New Roman" w:hAnsi="Times New Roman"/>
          <w:sz w:val="24"/>
          <w:szCs w:val="24"/>
        </w:rPr>
        <w:t xml:space="preserve"> </w:t>
      </w:r>
      <w:r w:rsidRPr="000451D1">
        <w:rPr>
          <w:rFonts w:ascii="Times New Roman" w:hAnsi="Times New Roman"/>
          <w:sz w:val="24"/>
          <w:szCs w:val="24"/>
        </w:rPr>
        <w:t>Nigeria</w:t>
      </w:r>
      <w:proofErr w:type="gramEnd"/>
      <w:r w:rsidRPr="000451D1">
        <w:rPr>
          <w:rFonts w:ascii="Times New Roman" w:hAnsi="Times New Roman"/>
          <w:sz w:val="24"/>
          <w:szCs w:val="24"/>
        </w:rPr>
        <w:t>: bullion publication of central</w:t>
      </w:r>
      <w:r w:rsidR="00E957E8">
        <w:rPr>
          <w:rFonts w:ascii="Times New Roman" w:hAnsi="Times New Roman"/>
          <w:sz w:val="24"/>
          <w:szCs w:val="24"/>
        </w:rPr>
        <w:t xml:space="preserve"> bank of Nigeria, volume 15 No </w:t>
      </w:r>
      <w:r w:rsidRPr="000451D1">
        <w:rPr>
          <w:rFonts w:ascii="Times New Roman" w:hAnsi="Times New Roman"/>
          <w:sz w:val="24"/>
          <w:szCs w:val="24"/>
        </w:rPr>
        <w:t>January/march pg 43.</w:t>
      </w:r>
    </w:p>
    <w:p w:rsidR="002C4A42" w:rsidRPr="00E957E8" w:rsidRDefault="002C4A42" w:rsidP="00E957E8">
      <w:pPr>
        <w:spacing w:line="360" w:lineRule="auto"/>
        <w:ind w:left="720" w:hanging="720"/>
        <w:contextualSpacing/>
        <w:mirrorIndents/>
        <w:jc w:val="both"/>
        <w:rPr>
          <w:rFonts w:ascii="Times New Roman" w:hAnsi="Times New Roman"/>
          <w:sz w:val="24"/>
          <w:szCs w:val="24"/>
        </w:rPr>
      </w:pPr>
      <w:r w:rsidRPr="000451D1">
        <w:rPr>
          <w:rFonts w:ascii="Times New Roman" w:hAnsi="Times New Roman"/>
          <w:b/>
          <w:sz w:val="24"/>
          <w:szCs w:val="24"/>
        </w:rPr>
        <w:t>OWOLABI.E.A. (1992):</w:t>
      </w:r>
      <w:r w:rsidRPr="000451D1">
        <w:rPr>
          <w:rFonts w:ascii="Times New Roman" w:hAnsi="Times New Roman"/>
          <w:sz w:val="24"/>
          <w:szCs w:val="24"/>
        </w:rPr>
        <w:t xml:space="preserve"> Nigeria exchange rate</w:t>
      </w:r>
      <w:r w:rsidR="00E957E8">
        <w:rPr>
          <w:rFonts w:ascii="Times New Roman" w:hAnsi="Times New Roman"/>
          <w:sz w:val="24"/>
          <w:szCs w:val="24"/>
        </w:rPr>
        <w:t xml:space="preserve"> </w:t>
      </w:r>
      <w:r w:rsidRPr="000451D1">
        <w:rPr>
          <w:rFonts w:ascii="Times New Roman" w:hAnsi="Times New Roman"/>
          <w:sz w:val="24"/>
          <w:szCs w:val="24"/>
        </w:rPr>
        <w:t xml:space="preserve">administration under </w:t>
      </w:r>
      <w:proofErr w:type="gramStart"/>
      <w:r w:rsidRPr="000451D1">
        <w:rPr>
          <w:rFonts w:ascii="Times New Roman" w:hAnsi="Times New Roman"/>
          <w:sz w:val="24"/>
          <w:szCs w:val="24"/>
        </w:rPr>
        <w:t>the  structural</w:t>
      </w:r>
      <w:proofErr w:type="gramEnd"/>
      <w:r w:rsidRPr="000451D1">
        <w:rPr>
          <w:rFonts w:ascii="Times New Roman" w:hAnsi="Times New Roman"/>
          <w:sz w:val="24"/>
          <w:szCs w:val="24"/>
        </w:rPr>
        <w:t xml:space="preserve"> adjustment programmed: bullion publication of central bank of Nigeria, volume 16 no 2 April/ June pg 14.     </w:t>
      </w: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p w:rsidR="002C4A42" w:rsidRPr="000451D1" w:rsidRDefault="002C4A42" w:rsidP="000451D1">
      <w:pPr>
        <w:spacing w:line="360" w:lineRule="auto"/>
        <w:contextualSpacing/>
        <w:mirrorIndents/>
        <w:jc w:val="both"/>
        <w:rPr>
          <w:rFonts w:ascii="Times New Roman" w:hAnsi="Times New Roman"/>
          <w:sz w:val="24"/>
          <w:szCs w:val="24"/>
        </w:rPr>
      </w:pPr>
    </w:p>
    <w:sectPr w:rsidR="002C4A42" w:rsidRPr="000451D1" w:rsidSect="00AC2B6B">
      <w:footerReference w:type="default" r:id="rId8"/>
      <w:pgSz w:w="11520" w:h="14400" w:code="1"/>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500" w:rsidRDefault="004E2500" w:rsidP="005223BC">
      <w:pPr>
        <w:spacing w:after="0" w:line="240" w:lineRule="auto"/>
      </w:pPr>
      <w:r>
        <w:separator/>
      </w:r>
    </w:p>
  </w:endnote>
  <w:endnote w:type="continuationSeparator" w:id="0">
    <w:p w:rsidR="004E2500" w:rsidRDefault="004E2500" w:rsidP="00522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D1" w:rsidRDefault="000451D1">
    <w:pPr>
      <w:pStyle w:val="Footer"/>
      <w:jc w:val="center"/>
    </w:pPr>
    <w:fldSimple w:instr=" PAGE   \* MERGEFORMAT ">
      <w:r w:rsidR="00AC2B6B">
        <w:rPr>
          <w:noProof/>
        </w:rPr>
        <w:t>38</w:t>
      </w:r>
    </w:fldSimple>
  </w:p>
  <w:p w:rsidR="000451D1" w:rsidRDefault="000451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500" w:rsidRDefault="004E2500" w:rsidP="005223BC">
      <w:pPr>
        <w:spacing w:after="0" w:line="240" w:lineRule="auto"/>
      </w:pPr>
      <w:r>
        <w:separator/>
      </w:r>
    </w:p>
  </w:footnote>
  <w:footnote w:type="continuationSeparator" w:id="0">
    <w:p w:rsidR="004E2500" w:rsidRDefault="004E2500" w:rsidP="00522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0192"/>
    <w:multiLevelType w:val="multilevel"/>
    <w:tmpl w:val="CB1435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1BCD4135"/>
    <w:multiLevelType w:val="hybridMultilevel"/>
    <w:tmpl w:val="7C2622B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A76AEA"/>
    <w:multiLevelType w:val="multilevel"/>
    <w:tmpl w:val="B3B4A41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8A03D11"/>
    <w:multiLevelType w:val="hybridMultilevel"/>
    <w:tmpl w:val="DE24B0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3567F8"/>
    <w:multiLevelType w:val="multilevel"/>
    <w:tmpl w:val="B698556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38974526"/>
    <w:multiLevelType w:val="multilevel"/>
    <w:tmpl w:val="060E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D0E3C"/>
    <w:multiLevelType w:val="multilevel"/>
    <w:tmpl w:val="9614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CF32BA"/>
    <w:multiLevelType w:val="multilevel"/>
    <w:tmpl w:val="AC4083EC"/>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8">
    <w:nsid w:val="44651F6F"/>
    <w:multiLevelType w:val="multilevel"/>
    <w:tmpl w:val="51B04252"/>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45870D19"/>
    <w:multiLevelType w:val="multilevel"/>
    <w:tmpl w:val="3D0E8CA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491A34AD"/>
    <w:multiLevelType w:val="hybridMultilevel"/>
    <w:tmpl w:val="3D78948E"/>
    <w:lvl w:ilvl="0" w:tplc="0409001B">
      <w:start w:val="1"/>
      <w:numFmt w:val="lowerRoman"/>
      <w:lvlText w:val="%1."/>
      <w:lvlJc w:val="righ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4F507CA4"/>
    <w:multiLevelType w:val="hybridMultilevel"/>
    <w:tmpl w:val="B30C8354"/>
    <w:lvl w:ilvl="0" w:tplc="B802A51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747067"/>
    <w:multiLevelType w:val="hybridMultilevel"/>
    <w:tmpl w:val="CAAA55B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6A60F4"/>
    <w:multiLevelType w:val="multilevel"/>
    <w:tmpl w:val="66C4DFE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nsid w:val="765F71AF"/>
    <w:multiLevelType w:val="multilevel"/>
    <w:tmpl w:val="0966CD0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5">
    <w:nsid w:val="781C23F3"/>
    <w:multiLevelType w:val="multilevel"/>
    <w:tmpl w:val="C61CA02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7C301E27"/>
    <w:multiLevelType w:val="multilevel"/>
    <w:tmpl w:val="0388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D56CBA"/>
    <w:multiLevelType w:val="multilevel"/>
    <w:tmpl w:val="6F38377E"/>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num w:numId="1">
    <w:abstractNumId w:val="4"/>
  </w:num>
  <w:num w:numId="2">
    <w:abstractNumId w:val="9"/>
  </w:num>
  <w:num w:numId="3">
    <w:abstractNumId w:val="2"/>
  </w:num>
  <w:num w:numId="4">
    <w:abstractNumId w:val="13"/>
  </w:num>
  <w:num w:numId="5">
    <w:abstractNumId w:val="17"/>
  </w:num>
  <w:num w:numId="6">
    <w:abstractNumId w:val="11"/>
  </w:num>
  <w:num w:numId="7">
    <w:abstractNumId w:val="10"/>
  </w:num>
  <w:num w:numId="8">
    <w:abstractNumId w:val="1"/>
  </w:num>
  <w:num w:numId="9">
    <w:abstractNumId w:val="12"/>
  </w:num>
  <w:num w:numId="10">
    <w:abstractNumId w:val="7"/>
  </w:num>
  <w:num w:numId="11">
    <w:abstractNumId w:val="15"/>
  </w:num>
  <w:num w:numId="12">
    <w:abstractNumId w:val="3"/>
  </w:num>
  <w:num w:numId="13">
    <w:abstractNumId w:val="14"/>
  </w:num>
  <w:num w:numId="14">
    <w:abstractNumId w:val="8"/>
  </w:num>
  <w:num w:numId="15">
    <w:abstractNumId w:val="0"/>
  </w:num>
  <w:num w:numId="16">
    <w:abstractNumId w:val="16"/>
  </w:num>
  <w:num w:numId="17">
    <w:abstractNumId w:val="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2C4A42"/>
    <w:rsid w:val="000451D1"/>
    <w:rsid w:val="000947D4"/>
    <w:rsid w:val="002C4A42"/>
    <w:rsid w:val="004E2500"/>
    <w:rsid w:val="005223BC"/>
    <w:rsid w:val="00715301"/>
    <w:rsid w:val="008B5B34"/>
    <w:rsid w:val="009E44E3"/>
    <w:rsid w:val="00AC2B6B"/>
    <w:rsid w:val="00E37A78"/>
    <w:rsid w:val="00E957E8"/>
    <w:rsid w:val="00EA5F41"/>
    <w:rsid w:val="00F3659C"/>
    <w:rsid w:val="00F859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A4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A42"/>
    <w:pPr>
      <w:ind w:left="720"/>
      <w:contextualSpacing/>
    </w:pPr>
  </w:style>
  <w:style w:type="paragraph" w:styleId="NormalWeb">
    <w:name w:val="Normal (Web)"/>
    <w:basedOn w:val="Normal"/>
    <w:uiPriority w:val="99"/>
    <w:rsid w:val="002C4A42"/>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2C4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A42"/>
    <w:rPr>
      <w:rFonts w:ascii="Calibri" w:eastAsia="Calibri" w:hAnsi="Calibri" w:cs="Times New Roman"/>
    </w:rPr>
  </w:style>
  <w:style w:type="character" w:styleId="Hyperlink">
    <w:name w:val="Hyperlink"/>
    <w:basedOn w:val="DefaultParagraphFont"/>
    <w:uiPriority w:val="99"/>
    <w:unhideWhenUsed/>
    <w:rsid w:val="002C4A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38</Pages>
  <Words>7565</Words>
  <Characters>43125</Characters>
  <Application>Microsoft Office Word</Application>
  <DocSecurity>0</DocSecurity>
  <Lines>359</Lines>
  <Paragraphs>101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1.3	RESEARCH QUESTIONS</vt:lpstr>
      <vt:lpstr>        1.5	RESEARCH HYPOTHESIS</vt:lpstr>
      <vt:lpstr>        1.7	SCOPE OF THE STUDY</vt:lpstr>
      <vt:lpstr>        1.9	DEFINITION OF KEY TERMS</vt:lpstr>
      <vt:lpstr>        2.2 THEORETICAL REVIEW</vt:lpstr>
      <vt:lpstr>        2.3 EMPIRICAL REVIEW</vt:lpstr>
    </vt:vector>
  </TitlesOfParts>
  <Company>david</Company>
  <LinksUpToDate>false</LinksUpToDate>
  <CharactersWithSpaces>50589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3</cp:revision>
  <dcterms:created xsi:type="dcterms:W3CDTF">2025-06-15T12:23:00Z</dcterms:created>
  <dcterms:modified xsi:type="dcterms:W3CDTF">2025-06-19T10:35:00Z</dcterms:modified>
</cp:coreProperties>
</file>