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SCIENCE LABORATORY</w:t>
      </w: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TECHNOLOGY</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ind w:left="4320"/>
        <w:rPr>
          <w:rFonts w:ascii="Times New Roman" w:hAnsi="Times New Roman" w:cs="Times New Roman"/>
          <w:b/>
          <w:sz w:val="24"/>
          <w:szCs w:val="24"/>
        </w:rPr>
      </w:pPr>
      <w:r>
        <w:rPr>
          <w:rFonts w:ascii="Times New Roman" w:hAnsi="Times New Roman" w:cs="Times New Roman"/>
          <w:b/>
          <w:sz w:val="24"/>
          <w:szCs w:val="24"/>
        </w:rPr>
        <w:t>BY</w:t>
      </w:r>
    </w:p>
    <w:p w:rsidR="00DD554E" w:rsidRDefault="00DD554E" w:rsidP="00DD554E">
      <w:pPr>
        <w:spacing w:after="0" w:line="240" w:lineRule="auto"/>
        <w:jc w:val="center"/>
        <w:rPr>
          <w:rFonts w:ascii="Times New Roman" w:hAnsi="Times New Roman" w:cs="Times New Roman"/>
          <w:b/>
          <w:sz w:val="24"/>
          <w:szCs w:val="24"/>
        </w:rPr>
      </w:pPr>
      <w:r w:rsidRPr="00F765E2">
        <w:rPr>
          <w:rFonts w:ascii="Times New Roman" w:hAnsi="Times New Roman" w:cs="Times New Roman"/>
          <w:b/>
          <w:sz w:val="24"/>
          <w:szCs w:val="24"/>
        </w:rPr>
        <w:t>DETERMINATION OF SHELF LIFE AND THE PROXIMATE COMPOSITION OF TOMATOES HAS INFLUENCED BY STORAGE METHODS</w:t>
      </w:r>
    </w:p>
    <w:p w:rsidR="000851F9" w:rsidRDefault="000851F9" w:rsidP="000851F9">
      <w:pPr>
        <w:spacing w:after="0" w:line="240" w:lineRule="auto"/>
        <w:jc w:val="center"/>
        <w:rPr>
          <w:rFonts w:ascii="Times New Roman" w:hAnsi="Times New Roman" w:cs="Times New Roman"/>
          <w:b/>
          <w:sz w:val="24"/>
          <w:szCs w:val="24"/>
        </w:rPr>
      </w:pPr>
    </w:p>
    <w:p w:rsidR="000851F9" w:rsidRDefault="00B835A0"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MAHMUD HIQMAT OMOWUMI</w:t>
      </w:r>
    </w:p>
    <w:p w:rsidR="000851F9" w:rsidRDefault="000851F9" w:rsidP="000851F9">
      <w:pPr>
        <w:spacing w:after="0" w:line="240" w:lineRule="auto"/>
        <w:ind w:left="2880" w:firstLine="720"/>
        <w:jc w:val="center"/>
        <w:rPr>
          <w:rFonts w:ascii="Times New Roman" w:hAnsi="Times New Roman" w:cs="Times New Roman"/>
          <w:b/>
          <w:sz w:val="24"/>
          <w:szCs w:val="24"/>
        </w:rPr>
      </w:pPr>
    </w:p>
    <w:p w:rsidR="000851F9" w:rsidRDefault="00B835A0" w:rsidP="000851F9">
      <w:pPr>
        <w:spacing w:after="0" w:line="240" w:lineRule="auto"/>
        <w:ind w:left="2880" w:firstLine="720"/>
        <w:rPr>
          <w:rFonts w:ascii="Times New Roman" w:hAnsi="Times New Roman" w:cs="Times New Roman"/>
          <w:b/>
          <w:sz w:val="24"/>
          <w:szCs w:val="24"/>
        </w:rPr>
      </w:pPr>
      <w:r>
        <w:rPr>
          <w:rFonts w:ascii="Times New Roman" w:hAnsi="Times New Roman" w:cs="Times New Roman"/>
          <w:b/>
          <w:sz w:val="24"/>
          <w:szCs w:val="24"/>
        </w:rPr>
        <w:t>ND/23/SLT/PT/0076</w:t>
      </w:r>
    </w:p>
    <w:p w:rsidR="000851F9" w:rsidRDefault="000851F9" w:rsidP="000851F9">
      <w:pPr>
        <w:spacing w:after="0" w:line="240" w:lineRule="auto"/>
        <w:ind w:left="2880" w:firstLine="720"/>
        <w:rPr>
          <w:rFonts w:ascii="Times New Roman" w:hAnsi="Times New Roman" w:cs="Times New Roman"/>
          <w:b/>
          <w:sz w:val="24"/>
          <w:szCs w:val="24"/>
        </w:rPr>
      </w:pPr>
    </w:p>
    <w:p w:rsidR="000851F9" w:rsidRDefault="000851F9" w:rsidP="000851F9">
      <w:pPr>
        <w:spacing w:after="0" w:line="240" w:lineRule="auto"/>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RESEARCH PROJECT SUBMITTED TO THE DEPARTMENT OF SCIENCE LABORATORY TECHNOLOGY, INSTITUTE OF APPLIED SCIENCES, KWARA STATE POLYTECHNIC, ILORIN</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NATIONAL DIPLOMA (ND) DEGREE IN SCIENCE LABORATORY TECHNOLOGY (MICROBIOLOGY)</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JUNE 2025</w:t>
      </w: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spacing w:after="0" w:line="480" w:lineRule="auto"/>
        <w:jc w:val="both"/>
        <w:rPr>
          <w:rFonts w:ascii="Times New Roman" w:hAnsi="Times New Roman" w:cs="Times New Roman"/>
          <w:b/>
          <w:sz w:val="24"/>
          <w:szCs w:val="24"/>
        </w:rPr>
      </w:pPr>
    </w:p>
    <w:p w:rsidR="000851F9" w:rsidRDefault="000851F9" w:rsidP="000851F9">
      <w:pPr>
        <w:spacing w:after="0" w:line="480" w:lineRule="auto"/>
        <w:jc w:val="center"/>
        <w:rPr>
          <w:rFonts w:ascii="Times New Roman" w:hAnsi="Times New Roman" w:cs="Times New Roman"/>
          <w:b/>
          <w:sz w:val="24"/>
          <w:szCs w:val="24"/>
        </w:rPr>
      </w:pPr>
    </w:p>
    <w:p w:rsidR="008473F7" w:rsidRDefault="008473F7">
      <w:pPr>
        <w:spacing w:after="200" w:line="276" w:lineRule="auto"/>
        <w:rPr>
          <w:rFonts w:ascii="Times New Roman" w:hAnsi="Times New Roman" w:cs="Times New Roman"/>
          <w:b/>
          <w:noProof/>
          <w:sz w:val="24"/>
          <w:szCs w:val="24"/>
          <w:lang w:val="en-GB" w:eastAsia="en-GB"/>
        </w:rPr>
      </w:pPr>
      <w:r>
        <w:rPr>
          <w:rFonts w:ascii="Times New Roman" w:hAnsi="Times New Roman" w:cs="Times New Roman"/>
          <w:b/>
          <w:noProof/>
          <w:sz w:val="24"/>
          <w:szCs w:val="24"/>
          <w:lang w:val="en-GB" w:eastAsia="en-GB"/>
        </w:rPr>
        <w:lastRenderedPageBreak/>
        <w:drawing>
          <wp:inline distT="0" distB="0" distL="0" distR="0">
            <wp:extent cx="5943600" cy="9789459"/>
            <wp:effectExtent l="19050" t="0" r="0" b="0"/>
            <wp:docPr id="3" name="Picture 2" descr="C:\Users\ADEBAYO\Pictures\2025-09-17 HIQMAT PPP\HIQMAT PPP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BAYO\Pictures\2025-09-17 HIQMAT PPP\HIQMAT PPP 001.jpg"/>
                    <pic:cNvPicPr>
                      <a:picLocks noChangeAspect="1" noChangeArrowheads="1"/>
                    </pic:cNvPicPr>
                  </pic:nvPicPr>
                  <pic:blipFill>
                    <a:blip r:embed="rId5" cstate="print"/>
                    <a:srcRect/>
                    <a:stretch>
                      <a:fillRect/>
                    </a:stretch>
                  </pic:blipFill>
                  <pic:spPr bwMode="auto">
                    <a:xfrm>
                      <a:off x="0" y="0"/>
                      <a:ext cx="5943600" cy="9789459"/>
                    </a:xfrm>
                    <a:prstGeom prst="rect">
                      <a:avLst/>
                    </a:prstGeom>
                    <a:noFill/>
                    <a:ln w="9525">
                      <a:noFill/>
                      <a:miter lim="800000"/>
                      <a:headEnd/>
                      <a:tailEnd/>
                    </a:ln>
                  </pic:spPr>
                </pic:pic>
              </a:graphicData>
            </a:graphic>
          </wp:inline>
        </w:drawing>
      </w:r>
    </w:p>
    <w:p w:rsidR="00780D0F" w:rsidRDefault="00780D0F">
      <w:pPr>
        <w:spacing w:after="200" w:line="276" w:lineRule="auto"/>
        <w:rPr>
          <w:rFonts w:ascii="Times New Roman" w:hAnsi="Times New Roman" w:cs="Times New Roman"/>
          <w:b/>
          <w:sz w:val="24"/>
          <w:szCs w:val="24"/>
        </w:rPr>
      </w:pPr>
    </w:p>
    <w:p w:rsidR="000851F9" w:rsidRDefault="000851F9" w:rsidP="000851F9">
      <w:pPr>
        <w:jc w:val="center"/>
        <w:rPr>
          <w:rFonts w:ascii="Times New Roman" w:hAnsi="Times New Roman" w:cs="Times New Roman"/>
          <w:b/>
          <w:sz w:val="24"/>
          <w:szCs w:val="24"/>
        </w:rPr>
      </w:pPr>
      <w:r>
        <w:rPr>
          <w:rFonts w:ascii="Times New Roman" w:hAnsi="Times New Roman" w:cs="Times New Roman"/>
          <w:b/>
          <w:sz w:val="24"/>
          <w:szCs w:val="24"/>
        </w:rPr>
        <w:t>DEDICATION</w:t>
      </w:r>
    </w:p>
    <w:p w:rsidR="000851F9" w:rsidRDefault="000851F9" w:rsidP="000851F9">
      <w:pPr>
        <w:jc w:val="both"/>
        <w:rPr>
          <w:rFonts w:ascii="Times New Roman" w:hAnsi="Times New Roman" w:cs="Times New Roman"/>
          <w:bCs/>
          <w:sz w:val="24"/>
          <w:szCs w:val="24"/>
        </w:rPr>
      </w:pPr>
      <w:r>
        <w:rPr>
          <w:rFonts w:ascii="Times New Roman" w:hAnsi="Times New Roman" w:cs="Times New Roman"/>
          <w:bCs/>
          <w:sz w:val="24"/>
          <w:szCs w:val="24"/>
        </w:rPr>
        <w:t xml:space="preserve">This work is dedicated to Al-mighty God for his mercy on me from the beginning to the end of this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 also dedicate this project to my </w:t>
      </w:r>
      <w:proofErr w:type="gramStart"/>
      <w:r>
        <w:rPr>
          <w:rFonts w:ascii="Times New Roman" w:hAnsi="Times New Roman" w:cs="Times New Roman"/>
          <w:bCs/>
          <w:sz w:val="24"/>
          <w:szCs w:val="24"/>
        </w:rPr>
        <w:t>parent who have</w:t>
      </w:r>
      <w:proofErr w:type="gramEnd"/>
      <w:r>
        <w:rPr>
          <w:rFonts w:ascii="Times New Roman" w:hAnsi="Times New Roman" w:cs="Times New Roman"/>
          <w:bCs/>
          <w:sz w:val="24"/>
          <w:szCs w:val="24"/>
        </w:rPr>
        <w:t xml:space="preserve"> been my source of support love and inspiration throughout my academic journey. Your unwavering encouragement and belief in my abilities have been invaluable, and I am grateful for the sacrifices you have made to help me pursue my dreams. </w:t>
      </w:r>
    </w:p>
    <w:p w:rsidR="000851F9" w:rsidRDefault="000851F9" w:rsidP="000851F9">
      <w:pPr>
        <w:rPr>
          <w:rFonts w:ascii="Times New Roman" w:hAnsi="Times New Roman" w:cs="Times New Roman"/>
          <w:bCs/>
          <w:sz w:val="24"/>
          <w:szCs w:val="24"/>
        </w:rPr>
      </w:pPr>
      <w:r>
        <w:rPr>
          <w:rFonts w:ascii="Times New Roman" w:hAnsi="Times New Roman" w:cs="Times New Roman"/>
          <w:bCs/>
          <w:sz w:val="24"/>
          <w:szCs w:val="24"/>
        </w:rPr>
        <w:br w:type="page"/>
      </w:r>
    </w:p>
    <w:p w:rsidR="000851F9" w:rsidRPr="009779EA" w:rsidRDefault="000851F9" w:rsidP="000851F9">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proofErr w:type="gramStart"/>
      <w:r>
        <w:rPr>
          <w:rFonts w:ascii="Times New Roman" w:hAnsi="Times New Roman" w:cs="Times New Roman"/>
          <w:sz w:val="24"/>
          <w:szCs w:val="24"/>
        </w:rPr>
        <w:t xml:space="preserve">God </w:t>
      </w:r>
      <w:r w:rsidRPr="009779EA">
        <w:rPr>
          <w:rFonts w:ascii="Times New Roman" w:hAnsi="Times New Roman" w:cs="Times New Roman"/>
          <w:sz w:val="24"/>
          <w:szCs w:val="24"/>
        </w:rPr>
        <w:t xml:space="preserve"> for</w:t>
      </w:r>
      <w:proofErr w:type="gramEnd"/>
      <w:r w:rsidRPr="009779EA">
        <w:rPr>
          <w:rFonts w:ascii="Times New Roman" w:hAnsi="Times New Roman" w:cs="Times New Roman"/>
          <w:sz w:val="24"/>
          <w:szCs w:val="24"/>
        </w:rPr>
        <w:t xml:space="preserve"> His infinite mercy, grace, wisdom, and strength granted to me throughout the duration of this project. His guidance and protection made this accomplishment possible.</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Pr>
          <w:rFonts w:ascii="Times New Roman" w:hAnsi="Times New Roman" w:cs="Times New Roman"/>
          <w:b/>
          <w:sz w:val="24"/>
          <w:szCs w:val="24"/>
        </w:rPr>
        <w:t>MRS. S. S. ALADIRE</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w:t>
      </w:r>
      <w:r>
        <w:rPr>
          <w:rFonts w:ascii="Times New Roman" w:hAnsi="Times New Roman" w:cs="Times New Roman"/>
          <w:sz w:val="24"/>
          <w:szCs w:val="24"/>
        </w:rPr>
        <w:t xml:space="preserve"> </w:t>
      </w:r>
      <w:r w:rsidRPr="00264BB6">
        <w:rPr>
          <w:rFonts w:ascii="Times New Roman" w:hAnsi="Times New Roman" w:cs="Times New Roman"/>
          <w:b/>
          <w:sz w:val="24"/>
          <w:szCs w:val="24"/>
        </w:rPr>
        <w:t xml:space="preserve">MR &amp;MRS </w:t>
      </w:r>
      <w:r w:rsidR="00B835A0">
        <w:rPr>
          <w:rFonts w:ascii="Times New Roman" w:hAnsi="Times New Roman" w:cs="Times New Roman"/>
          <w:b/>
          <w:sz w:val="24"/>
          <w:szCs w:val="24"/>
        </w:rPr>
        <w:t>MAHMUD</w:t>
      </w:r>
      <w:r w:rsidRPr="009779EA">
        <w:rPr>
          <w:rFonts w:ascii="Times New Roman" w:hAnsi="Times New Roman" w:cs="Times New Roman"/>
          <w:sz w:val="24"/>
          <w:szCs w:val="24"/>
        </w:rPr>
        <w:t xml:space="preserve"> for their endless love, sacrifices, prayers, and moral support throughout my academic journey. Your belief in me means everything.</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0851F9" w:rsidRDefault="000851F9" w:rsidP="000851F9">
      <w:pPr>
        <w:rPr>
          <w:rFonts w:ascii="Times New Roman" w:hAnsi="Times New Roman" w:cs="Times New Roman"/>
          <w:sz w:val="24"/>
          <w:szCs w:val="24"/>
        </w:rPr>
      </w:pPr>
      <w:r>
        <w:rPr>
          <w:rFonts w:ascii="Times New Roman" w:hAnsi="Times New Roman" w:cs="Times New Roman"/>
          <w:sz w:val="24"/>
          <w:szCs w:val="24"/>
        </w:rPr>
        <w:br w:type="page"/>
      </w:r>
    </w:p>
    <w:p w:rsidR="000851F9" w:rsidRPr="007E7A6F" w:rsidRDefault="000851F9" w:rsidP="000851F9">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rsidR="000851F9" w:rsidRPr="007E7A6F" w:rsidRDefault="000851F9" w:rsidP="000851F9">
      <w:pPr>
        <w:spacing w:line="240" w:lineRule="auto"/>
        <w:ind w:left="7200"/>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0851F9" w:rsidRPr="000F0F78" w:rsidRDefault="000851F9" w:rsidP="000851F9">
      <w:pPr>
        <w:pStyle w:val="ListParagraph"/>
        <w:numPr>
          <w:ilvl w:val="1"/>
          <w:numId w:val="11"/>
        </w:numPr>
        <w:spacing w:after="200" w:line="240" w:lineRule="auto"/>
        <w:jc w:val="both"/>
        <w:outlineLvl w:val="0"/>
        <w:rPr>
          <w:rFonts w:ascii="Times New Roman" w:eastAsia="SimSun" w:hAnsi="Times New Roman" w:cs="Times New Roman"/>
          <w:sz w:val="26"/>
          <w:szCs w:val="26"/>
        </w:rPr>
      </w:pPr>
      <w:r w:rsidRPr="000F0F78">
        <w:rPr>
          <w:rStyle w:val="Emphasis"/>
          <w:rFonts w:ascii="Times New Roman" w:hAnsi="Times New Roman" w:cs="Times New Roman"/>
          <w:i w:val="0"/>
          <w:sz w:val="26"/>
          <w:szCs w:val="26"/>
        </w:rPr>
        <w:t>Aims</w:t>
      </w:r>
    </w:p>
    <w:p w:rsidR="000851F9" w:rsidRPr="000F0F78" w:rsidRDefault="000851F9" w:rsidP="000851F9">
      <w:pPr>
        <w:pStyle w:val="ListParagraph"/>
        <w:spacing w:line="240" w:lineRule="auto"/>
        <w:ind w:left="0"/>
        <w:outlineLvl w:val="0"/>
        <w:rPr>
          <w:rFonts w:ascii="Times New Roman" w:hAnsi="Times New Roman" w:cs="Times New Roman"/>
          <w:sz w:val="26"/>
          <w:szCs w:val="26"/>
        </w:rPr>
      </w:pPr>
      <w:r w:rsidRPr="000F0F78">
        <w:rPr>
          <w:rStyle w:val="Emphasis"/>
          <w:rFonts w:ascii="Times New Roman" w:hAnsi="Times New Roman" w:cs="Times New Roman"/>
          <w:i w:val="0"/>
          <w:sz w:val="26"/>
          <w:szCs w:val="26"/>
        </w:rPr>
        <w:t xml:space="preserve">1.2 </w:t>
      </w:r>
      <w:r w:rsidRPr="000F0F78">
        <w:rPr>
          <w:rFonts w:ascii="Times New Roman" w:hAnsi="Times New Roman" w:cs="Times New Roman"/>
          <w:sz w:val="26"/>
          <w:szCs w:val="26"/>
        </w:rPr>
        <w:t>Objectives</w:t>
      </w:r>
      <w:r w:rsidRPr="000F0F78">
        <w:rPr>
          <w:rFonts w:ascii="Times New Roman" w:hAnsi="Times New Roman" w:cs="Times New Roman"/>
          <w:sz w:val="26"/>
          <w:szCs w:val="26"/>
        </w:rPr>
        <w:tab/>
      </w:r>
    </w:p>
    <w:p w:rsidR="000851F9" w:rsidRDefault="000851F9" w:rsidP="000851F9">
      <w:pPr>
        <w:spacing w:line="240" w:lineRule="auto"/>
        <w:outlineLvl w:val="0"/>
        <w:rPr>
          <w:rFonts w:ascii="Times New Roman" w:hAnsi="Times New Roman" w:cs="Times New Roman"/>
          <w:b/>
          <w:iCs/>
          <w:sz w:val="26"/>
          <w:szCs w:val="26"/>
        </w:rPr>
      </w:pPr>
      <w:r w:rsidRPr="007E7A6F">
        <w:rPr>
          <w:rStyle w:val="Emphasis"/>
          <w:rFonts w:ascii="Times New Roman" w:hAnsi="Times New Roman" w:cs="Times New Roman"/>
          <w:b/>
          <w:sz w:val="26"/>
          <w:szCs w:val="26"/>
        </w:rPr>
        <w:t xml:space="preserve">CHAPTER TWO: </w:t>
      </w:r>
      <w:r w:rsidRPr="007E7A6F">
        <w:rPr>
          <w:rFonts w:ascii="Times New Roman" w:hAnsi="Times New Roman" w:cs="Times New Roman"/>
          <w:b/>
          <w:iCs/>
          <w:sz w:val="26"/>
          <w:szCs w:val="26"/>
        </w:rPr>
        <w:t>LITERATURE REVIEW</w:t>
      </w:r>
    </w:p>
    <w:p w:rsidR="000851F9" w:rsidRPr="00CF4CF0" w:rsidRDefault="000851F9" w:rsidP="000851F9">
      <w:pPr>
        <w:pStyle w:val="ListParagraph"/>
        <w:spacing w:line="240" w:lineRule="auto"/>
        <w:ind w:left="0"/>
        <w:outlineLvl w:val="0"/>
        <w:rPr>
          <w:rFonts w:ascii="Times New Roman" w:hAnsi="Times New Roman" w:cs="Times New Roman"/>
          <w:bCs/>
          <w:sz w:val="24"/>
          <w:szCs w:val="24"/>
        </w:rPr>
      </w:pPr>
      <w:r w:rsidRPr="00CF4CF0">
        <w:rPr>
          <w:rStyle w:val="Emphasis"/>
          <w:rFonts w:ascii="Times New Roman" w:hAnsi="Times New Roman" w:cs="Times New Roman"/>
          <w:i w:val="0"/>
          <w:sz w:val="26"/>
          <w:szCs w:val="26"/>
        </w:rPr>
        <w:t>2.1</w:t>
      </w:r>
      <w:r w:rsidRPr="00CF4CF0">
        <w:rPr>
          <w:rStyle w:val="Emphasis"/>
          <w:rFonts w:ascii="Times New Roman" w:hAnsi="Times New Roman" w:cs="Times New Roman"/>
          <w:i w:val="0"/>
          <w:sz w:val="26"/>
          <w:szCs w:val="26"/>
        </w:rPr>
        <w:tab/>
      </w:r>
      <w:r w:rsidRPr="00CF4CF0">
        <w:rPr>
          <w:rFonts w:ascii="Times New Roman" w:hAnsi="Times New Roman" w:cs="Times New Roman"/>
          <w:bCs/>
          <w:sz w:val="24"/>
          <w:szCs w:val="24"/>
        </w:rPr>
        <w:t>MATERIALS AND METHODS</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2.1.1    Procurement of Tomato Samples</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2.1.2 Preliminary Processing and Proximate Analysis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2.2.1 Experimental Design</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2.2.2. Storage Conditions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2.3. Data Collection and Observation </w:t>
      </w:r>
    </w:p>
    <w:p w:rsidR="000851F9" w:rsidRPr="007E7A6F" w:rsidRDefault="000851F9" w:rsidP="000851F9">
      <w:pPr>
        <w:rPr>
          <w:rStyle w:val="Emphasis"/>
          <w:rFonts w:ascii="Times New Roman" w:hAnsi="Times New Roman" w:cs="Times New Roman"/>
          <w:i w:val="0"/>
          <w:sz w:val="26"/>
          <w:szCs w:val="26"/>
          <w:lang w:eastAsia="zh-CN"/>
        </w:rPr>
      </w:pPr>
      <w:r w:rsidRPr="00CF4CF0">
        <w:rPr>
          <w:rFonts w:ascii="Times New Roman" w:hAnsi="Times New Roman" w:cs="Times New Roman"/>
          <w:bCs/>
          <w:sz w:val="24"/>
          <w:szCs w:val="24"/>
        </w:rPr>
        <w:t>2.4 Proximate Composition Analysis</w:t>
      </w:r>
      <w:r w:rsidRPr="007E7A6F">
        <w:rPr>
          <w:rFonts w:ascii="Times New Roman" w:hAnsi="Times New Roman" w:cs="Times New Roman"/>
          <w:sz w:val="26"/>
          <w:szCs w:val="26"/>
        </w:rPr>
        <w:tab/>
      </w:r>
    </w:p>
    <w:p w:rsidR="000851F9" w:rsidRPr="007E7A6F" w:rsidRDefault="000851F9" w:rsidP="000851F9">
      <w:pPr>
        <w:spacing w:line="240" w:lineRule="auto"/>
        <w:outlineLvl w:val="0"/>
        <w:rPr>
          <w:rFonts w:ascii="Times New Roman" w:hAnsi="Times New Roman" w:cs="Times New Roman"/>
          <w:sz w:val="26"/>
          <w:szCs w:val="26"/>
        </w:rPr>
      </w:pPr>
      <w:r w:rsidRPr="007E7A6F">
        <w:rPr>
          <w:rStyle w:val="Emphasis"/>
          <w:rFonts w:ascii="Times New Roman" w:hAnsi="Times New Roman" w:cs="Times New Roman"/>
          <w:b/>
          <w:sz w:val="26"/>
          <w:szCs w:val="26"/>
        </w:rPr>
        <w:t xml:space="preserve">CHAPTER THREE: </w:t>
      </w:r>
      <w:r w:rsidRPr="007E7A6F">
        <w:rPr>
          <w:rFonts w:ascii="Times New Roman" w:hAnsi="Times New Roman" w:cs="Times New Roman"/>
          <w:b/>
          <w:sz w:val="26"/>
          <w:szCs w:val="26"/>
        </w:rPr>
        <w:t>THEORETICAL BACKGROUND</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RESULTS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Mean Spoilage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Scores Over 5 Days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Statistical Analysis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Discussion</w:t>
      </w:r>
    </w:p>
    <w:p w:rsidR="000851F9" w:rsidRPr="007E7A6F" w:rsidRDefault="000851F9" w:rsidP="000851F9">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Conclusion </w:t>
      </w:r>
    </w:p>
    <w:p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Recommendations </w:t>
      </w:r>
    </w:p>
    <w:p w:rsidR="000851F9" w:rsidRPr="007E7A6F" w:rsidRDefault="000851F9" w:rsidP="000851F9">
      <w:pPr>
        <w:rPr>
          <w:rFonts w:ascii="Times New Roman" w:eastAsia="SimSun" w:hAnsi="Times New Roman" w:cs="Times New Roman"/>
          <w:sz w:val="26"/>
          <w:szCs w:val="26"/>
          <w:lang w:val="en-GB"/>
        </w:rPr>
      </w:pPr>
      <w:r w:rsidRPr="008B417E">
        <w:rPr>
          <w:rFonts w:ascii="Times New Roman" w:hAnsi="Times New Roman" w:cs="Times New Roman"/>
          <w:bCs/>
          <w:sz w:val="24"/>
          <w:szCs w:val="24"/>
        </w:rPr>
        <w:t>References</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rsidR="000851F9" w:rsidRPr="00DD31D5" w:rsidRDefault="000851F9" w:rsidP="000851F9">
      <w:pPr>
        <w:spacing w:line="256" w:lineRule="auto"/>
        <w:jc w:val="both"/>
        <w:rPr>
          <w:rFonts w:ascii="Times New Roman" w:hAnsi="Times New Roman" w:cs="Times New Roman"/>
          <w:b/>
          <w:bCs/>
          <w:sz w:val="24"/>
          <w:szCs w:val="24"/>
        </w:rPr>
      </w:pPr>
      <w:r w:rsidRPr="007E7A6F">
        <w:rPr>
          <w:rFonts w:ascii="Times New Roman" w:hAnsi="Times New Roman" w:cs="Times New Roman"/>
          <w:sz w:val="26"/>
          <w:szCs w:val="26"/>
        </w:rPr>
        <w:lastRenderedPageBreak/>
        <w:tab/>
      </w:r>
      <w:r w:rsidRPr="00DD31D5">
        <w:rPr>
          <w:rFonts w:ascii="Times New Roman" w:hAnsi="Times New Roman" w:cs="Times New Roman"/>
          <w:b/>
          <w:bCs/>
          <w:sz w:val="24"/>
          <w:szCs w:val="24"/>
        </w:rPr>
        <w:t>ABSTRACT</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i/>
          <w:iCs/>
          <w:sz w:val="24"/>
          <w:szCs w:val="24"/>
        </w:rPr>
        <w:t>)</w:t>
      </w:r>
      <w:r w:rsidRPr="00EA514B">
        <w:rPr>
          <w:rFonts w:ascii="Times New Roman" w:hAnsi="Times New Roman" w:cs="Times New Roman"/>
          <w:sz w:val="24"/>
          <w:szCs w:val="24"/>
        </w:rPr>
        <w:t xml:space="preserve"> is a perishable fruit widely consumed for its nutritional and economic value. However, its short shelf-life poses a significant challenge, especially under ambient storage conditions. This study aimed to evaluate the shelf-life and proximate composition of tomatoes under different storage </w:t>
      </w:r>
      <w:proofErr w:type="spellStart"/>
      <w:r w:rsidRPr="00EA514B">
        <w:rPr>
          <w:rFonts w:ascii="Times New Roman" w:hAnsi="Times New Roman" w:cs="Times New Roman"/>
          <w:sz w:val="24"/>
          <w:szCs w:val="24"/>
        </w:rPr>
        <w:t>methodsspecifically</w:t>
      </w:r>
      <w:proofErr w:type="spellEnd"/>
      <w:r w:rsidRPr="00EA514B">
        <w:rPr>
          <w:rFonts w:ascii="Times New Roman" w:hAnsi="Times New Roman" w:cs="Times New Roman"/>
          <w:sz w:val="24"/>
          <w:szCs w:val="24"/>
        </w:rPr>
        <w:t xml:space="preserve"> crates, raffia baskets, and ambient </w:t>
      </w:r>
      <w:proofErr w:type="spellStart"/>
      <w:r w:rsidRPr="00EA514B">
        <w:rPr>
          <w:rFonts w:ascii="Times New Roman" w:hAnsi="Times New Roman" w:cs="Times New Roman"/>
          <w:sz w:val="24"/>
          <w:szCs w:val="24"/>
        </w:rPr>
        <w:t>conditionswith</w:t>
      </w:r>
      <w:proofErr w:type="spellEnd"/>
      <w:r w:rsidRPr="00EA514B">
        <w:rPr>
          <w:rFonts w:ascii="Times New Roman" w:hAnsi="Times New Roman" w:cs="Times New Roman"/>
          <w:sz w:val="24"/>
          <w:szCs w:val="24"/>
        </w:rPr>
        <w:t xml:space="preserve"> and without salt preservation. Fresh tomatoes were procured, rinsed, sterilized, and divided into four groups: sliced with salt in a raffia basket, sliced with salt in a crate, sliced without salt in a raffia basket, and unsliced without salt. Observations were made over five days, monitoring changes in texture,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fungal growth. The results showed that sliced tomatoes without salt spoiled the fastest, while unsliced tomatoes stored without salt exhibited the best shelf-life due to their intact skin. Salt preservation slowed spoilage but was less effective when fruits were pre-sliced. Crates offered better air circulation and reduced spoilage compared to raffia baskets. The study concludes that minimal handling, proper ventilation, and maintaining the integrity of the tomato skin are critical for extending shelf-life under ambient conditions.</w:t>
      </w:r>
    </w:p>
    <w:p w:rsidR="000851F9" w:rsidRPr="00EA514B" w:rsidRDefault="000851F9" w:rsidP="000851F9">
      <w:pPr>
        <w:rPr>
          <w:rFonts w:ascii="Times New Roman" w:hAnsi="Times New Roman" w:cs="Times New Roman"/>
          <w:sz w:val="24"/>
          <w:szCs w:val="24"/>
        </w:rPr>
      </w:pPr>
    </w:p>
    <w:p w:rsidR="000851F9" w:rsidRDefault="000851F9" w:rsidP="000851F9">
      <w:r w:rsidRPr="00EA514B">
        <w:rPr>
          <w:rFonts w:ascii="Times New Roman" w:hAnsi="Times New Roman" w:cs="Times New Roman"/>
          <w:b/>
          <w:bCs/>
          <w:sz w:val="24"/>
          <w:szCs w:val="24"/>
        </w:rPr>
        <w:t>Key words</w:t>
      </w:r>
      <w:r w:rsidRPr="00EA514B">
        <w:rPr>
          <w:rFonts w:ascii="Times New Roman" w:hAnsi="Times New Roman" w:cs="Times New Roman"/>
          <w:sz w:val="24"/>
          <w:szCs w:val="24"/>
        </w:rPr>
        <w:t xml:space="preserve">: Tomato, Shelf life, </w:t>
      </w:r>
      <w:proofErr w:type="gramStart"/>
      <w:r w:rsidRPr="00EA514B">
        <w:rPr>
          <w:rFonts w:ascii="Times New Roman" w:hAnsi="Times New Roman" w:cs="Times New Roman"/>
          <w:sz w:val="24"/>
          <w:szCs w:val="24"/>
        </w:rPr>
        <w:t>Ambient</w:t>
      </w:r>
      <w:proofErr w:type="gramEnd"/>
      <w:r w:rsidRPr="00EA514B">
        <w:rPr>
          <w:rFonts w:ascii="Times New Roman" w:hAnsi="Times New Roman" w:cs="Times New Roman"/>
          <w:sz w:val="24"/>
          <w:szCs w:val="24"/>
        </w:rPr>
        <w:t xml:space="preserve"> temperature, Storage methods</w:t>
      </w: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lastRenderedPageBreak/>
        <w:t xml:space="preserve">1.0 </w:t>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t>INTRODUCTION</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are a globally significant horticultural crop, valued for their rich nutrient profile, including vitamins, minerals, and antioxidants (Wang, 2023). They are integral to various culinary traditions and contribute substantially to human nutrition. Tomatoes are highly perishable, with a limited shelf life influenced by factors such as storage conditions, handling practices, and inherent biochemical properties. Tomatoes are highly perishable due to their high-water content, leading to significant postharvest losses (</w:t>
      </w: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2020).</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The postharvest quality and longevity of tomatoes are significantly affected by storage methods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Traditional storage techniques, such as using plastic crates, raffia baskets, and pot-in-pot refrigeration, have been employed to extend shelf life and maintain nutritional quality (</w:t>
      </w: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et al.</w:t>
      </w:r>
      <w:proofErr w:type="gramStart"/>
      <w:r w:rsidRPr="00EA514B">
        <w:rPr>
          <w:rFonts w:ascii="Times New Roman" w:hAnsi="Times New Roman" w:cs="Times New Roman"/>
          <w:sz w:val="24"/>
          <w:szCs w:val="24"/>
        </w:rPr>
        <w:t>,,</w:t>
      </w:r>
      <w:proofErr w:type="gramEnd"/>
      <w:r w:rsidRPr="00EA514B">
        <w:rPr>
          <w:rFonts w:ascii="Times New Roman" w:hAnsi="Times New Roman" w:cs="Times New Roman"/>
          <w:sz w:val="24"/>
          <w:szCs w:val="24"/>
        </w:rPr>
        <w:t xml:space="preserve"> 2023). The storage conditions of tomatoes play a crucial role in determining their shelf-life and proximate composition, which includes moisture, protein, fat, fiber, ash, and carbohydrate content (Kader, 2002). Understanding the impact of various storage methods on these parameters is vital for reducing post-harvest waste and maintaining nutritional quality.</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Many storage methods and techniques have been explored to extend the shelf-life of tomatoes. Refrigeration, for example, is widely used to slow down enzymatic activities and microbial growth but can lead to chilling injuries in tomatoes (Zhang, et al., 2021). Alternatively, modified atmosphere packaging (MAP) has been shown to create an optimal environment by regulating oxygen and carbon dioxide levels, thereby preserving freshness and preventing spoilage (</w:t>
      </w: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2000). Controlled humidity environments are another promising method, as they maintain the moisture balance in tomatoes, reducing weight loss and physical deterioration (Thompson, 2001).</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evaluated the effects of these storage methods on four tomato varieties and found that the pot-in-pot refrigerator effectively enhanced shelf life without compromising quality. </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Storage temperature plays a crucial role in preserving tomato quality. Refrigeration can slow down </w:t>
      </w:r>
      <w:proofErr w:type="spellStart"/>
      <w:r w:rsidRPr="00EA514B">
        <w:rPr>
          <w:rFonts w:ascii="Times New Roman" w:hAnsi="Times New Roman" w:cs="Times New Roman"/>
          <w:sz w:val="24"/>
          <w:szCs w:val="24"/>
        </w:rPr>
        <w:t>ripeningand</w:t>
      </w:r>
      <w:proofErr w:type="spellEnd"/>
      <w:r w:rsidRPr="00EA514B">
        <w:rPr>
          <w:rFonts w:ascii="Times New Roman" w:hAnsi="Times New Roman" w:cs="Times New Roman"/>
          <w:sz w:val="24"/>
          <w:szCs w:val="24"/>
        </w:rPr>
        <w:t xml:space="preserve"> decay processes, thereby extending shelf life. However, improper storage temperatures may adversely affect the fruit's texture and flavor. A study by </w:t>
      </w: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et al. (2020) assessed the impact of maturity stages on tomato quality and shelf life using a refrigerator storage system at 10°C. The study concluded that tomatoes harvested at the breaking stage maintained optimal shelf life and nutritional quality during storage. </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is the second most important vegetable worldwide after potato (</w:t>
      </w:r>
      <w:proofErr w:type="spellStart"/>
      <w:r w:rsidRPr="00EA514B">
        <w:rPr>
          <w:rFonts w:ascii="Times New Roman" w:hAnsi="Times New Roman" w:cs="Times New Roman"/>
          <w:sz w:val="24"/>
          <w:szCs w:val="24"/>
        </w:rPr>
        <w:t>Dorais</w:t>
      </w:r>
      <w:proofErr w:type="spellEnd"/>
      <w:r w:rsidRPr="00EA514B">
        <w:rPr>
          <w:rFonts w:ascii="Times New Roman" w:hAnsi="Times New Roman" w:cs="Times New Roman"/>
          <w:sz w:val="24"/>
          <w:szCs w:val="24"/>
        </w:rPr>
        <w:t xml:space="preserve"> et al., 2008). Environmental factors such as soil type, temperature, frost and rainy weather can have an adverse effect on storage life and quality of fruits and vegetables (Bachmann and </w:t>
      </w:r>
      <w:proofErr w:type="spellStart"/>
      <w:r w:rsidRPr="00EA514B">
        <w:rPr>
          <w:rFonts w:ascii="Times New Roman" w:hAnsi="Times New Roman" w:cs="Times New Roman"/>
          <w:sz w:val="24"/>
          <w:szCs w:val="24"/>
        </w:rPr>
        <w:t>Earles</w:t>
      </w:r>
      <w:proofErr w:type="spellEnd"/>
      <w:r w:rsidRPr="00EA514B">
        <w:rPr>
          <w:rFonts w:ascii="Times New Roman" w:hAnsi="Times New Roman" w:cs="Times New Roman"/>
          <w:sz w:val="24"/>
          <w:szCs w:val="24"/>
        </w:rPr>
        <w:t>, 2000). Fully ripe tomato fruits can be stored at 2 – 5</w:t>
      </w:r>
      <w:r w:rsidRPr="00EA514B">
        <w:rPr>
          <w:rFonts w:ascii="Times New Roman" w:hAnsi="Times New Roman" w:cs="Times New Roman"/>
          <w:sz w:val="24"/>
          <w:szCs w:val="24"/>
          <w:vertAlign w:val="superscript"/>
        </w:rPr>
        <w:t>o</w:t>
      </w:r>
      <w:r w:rsidRPr="00EA514B">
        <w:rPr>
          <w:rFonts w:ascii="Times New Roman" w:hAnsi="Times New Roman" w:cs="Times New Roman"/>
          <w:sz w:val="24"/>
          <w:szCs w:val="24"/>
        </w:rPr>
        <w:t>C for few days to avoid chilling injury (</w:t>
      </w:r>
      <w:proofErr w:type="spellStart"/>
      <w:r w:rsidRPr="00EA514B">
        <w:rPr>
          <w:rFonts w:ascii="Times New Roman" w:hAnsi="Times New Roman" w:cs="Times New Roman"/>
          <w:sz w:val="24"/>
          <w:szCs w:val="24"/>
        </w:rPr>
        <w:t>Passam</w:t>
      </w:r>
      <w:proofErr w:type="spellEnd"/>
      <w:r w:rsidRPr="00EA514B">
        <w:rPr>
          <w:rFonts w:ascii="Times New Roman" w:hAnsi="Times New Roman" w:cs="Times New Roman"/>
          <w:sz w:val="24"/>
          <w:szCs w:val="24"/>
        </w:rPr>
        <w:t xml:space="preserve"> et al., 2007).</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Enzymatic changes occurring during ripening also determines the changes in the </w:t>
      </w:r>
      <w:proofErr w:type="spellStart"/>
      <w:r w:rsidRPr="00EA514B">
        <w:rPr>
          <w:rFonts w:ascii="Times New Roman" w:hAnsi="Times New Roman" w:cs="Times New Roman"/>
          <w:sz w:val="24"/>
          <w:szCs w:val="24"/>
        </w:rPr>
        <w:t>flavour</w:t>
      </w:r>
      <w:proofErr w:type="spellEnd"/>
      <w:r w:rsidRPr="00EA514B">
        <w:rPr>
          <w:rFonts w:ascii="Times New Roman" w:hAnsi="Times New Roman" w:cs="Times New Roman"/>
          <w:sz w:val="24"/>
          <w:szCs w:val="24"/>
        </w:rPr>
        <w:t xml:space="preserve"> and aroma constituents of the fruits (</w:t>
      </w:r>
      <w:proofErr w:type="spellStart"/>
      <w:r w:rsidRPr="00EA514B">
        <w:rPr>
          <w:rFonts w:ascii="Times New Roman" w:hAnsi="Times New Roman" w:cs="Times New Roman"/>
          <w:sz w:val="24"/>
          <w:szCs w:val="24"/>
        </w:rPr>
        <w:t>Krumbein</w:t>
      </w:r>
      <w:proofErr w:type="spellEnd"/>
      <w:r w:rsidRPr="00EA514B">
        <w:rPr>
          <w:rFonts w:ascii="Times New Roman" w:hAnsi="Times New Roman" w:cs="Times New Roman"/>
          <w:sz w:val="24"/>
          <w:szCs w:val="24"/>
        </w:rPr>
        <w:t xml:space="preserve"> et al., 2004). However, ripening and shelf life of </w:t>
      </w:r>
      <w:r w:rsidRPr="00EA514B">
        <w:rPr>
          <w:rFonts w:ascii="Times New Roman" w:hAnsi="Times New Roman" w:cs="Times New Roman"/>
          <w:sz w:val="24"/>
          <w:szCs w:val="24"/>
        </w:rPr>
        <w:lastRenderedPageBreak/>
        <w:t>tomato fruits can be delayed by an enclosure of tomato fruits in polyethylene or other forms of plastic packaging materials (</w:t>
      </w:r>
      <w:proofErr w:type="spellStart"/>
      <w:r w:rsidRPr="00EA514B">
        <w:rPr>
          <w:rFonts w:ascii="Times New Roman" w:hAnsi="Times New Roman" w:cs="Times New Roman"/>
          <w:sz w:val="24"/>
          <w:szCs w:val="24"/>
        </w:rPr>
        <w:t>Srinivasa</w:t>
      </w:r>
      <w:proofErr w:type="spellEnd"/>
      <w:r w:rsidRPr="00EA514B">
        <w:rPr>
          <w:rFonts w:ascii="Times New Roman" w:hAnsi="Times New Roman" w:cs="Times New Roman"/>
          <w:sz w:val="24"/>
          <w:szCs w:val="24"/>
        </w:rPr>
        <w:t xml:space="preserve"> et al., 2006). Tomato fruits, generally, are succulent and perishable and as a result, have a short shelf life. Good and protective storage methods are required to enhance their shelf life as well as their physical qualities (</w:t>
      </w:r>
      <w:proofErr w:type="spellStart"/>
      <w:r w:rsidRPr="00EA514B">
        <w:rPr>
          <w:rFonts w:ascii="Times New Roman" w:hAnsi="Times New Roman" w:cs="Times New Roman"/>
          <w:sz w:val="24"/>
          <w:szCs w:val="24"/>
        </w:rPr>
        <w:t>Saeed</w:t>
      </w:r>
      <w:proofErr w:type="spellEnd"/>
      <w:r w:rsidRPr="00EA514B">
        <w:rPr>
          <w:rFonts w:ascii="Times New Roman" w:hAnsi="Times New Roman" w:cs="Times New Roman"/>
          <w:sz w:val="24"/>
          <w:szCs w:val="24"/>
        </w:rPr>
        <w:t xml:space="preserve"> et al., 2010). Tomato fruits need to be harvested at green mature stage following the recommendation of (</w:t>
      </w:r>
      <w:proofErr w:type="spellStart"/>
      <w:r w:rsidRPr="00EA514B">
        <w:rPr>
          <w:rFonts w:ascii="Times New Roman" w:hAnsi="Times New Roman" w:cs="Times New Roman"/>
          <w:sz w:val="24"/>
          <w:szCs w:val="24"/>
        </w:rPr>
        <w:t>Anju-Kumari</w:t>
      </w:r>
      <w:proofErr w:type="spellEnd"/>
      <w:r w:rsidRPr="00EA514B">
        <w:rPr>
          <w:rFonts w:ascii="Times New Roman" w:hAnsi="Times New Roman" w:cs="Times New Roman"/>
          <w:sz w:val="24"/>
          <w:szCs w:val="24"/>
        </w:rPr>
        <w:t xml:space="preserve"> et al., 1993) that the longest shelf life of tomato cultivars can only be achieved when the fruits are harvested at this stage.</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The proximate composition of tomatoes, including moisture, ash, crude fiber, protein, lipid, and carbohydrate content, is also influenced by storage conditions.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reported that improved tomato varieties exhibited higher values of these proximate parameters compared to local varieties, regardless of the storage structure and preservative used.</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By identifying the optimal storage method, the research seeks to provide valuable insights for farmers, retailers, and consumers, enabling improved post-harvest handling and enhanced preservation of tomato quality and nutritional content.</w:t>
      </w: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1.1 Aim</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This study aims to evaluate the shelf-life and proximate composition of 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stored </w:t>
      </w:r>
      <w:proofErr w:type="gramStart"/>
      <w:r w:rsidRPr="00EA514B">
        <w:rPr>
          <w:rFonts w:ascii="Times New Roman" w:hAnsi="Times New Roman" w:cs="Times New Roman"/>
          <w:sz w:val="24"/>
          <w:szCs w:val="24"/>
        </w:rPr>
        <w:t>under</w:t>
      </w:r>
      <w:proofErr w:type="gramEnd"/>
      <w:r w:rsidRPr="00EA514B">
        <w:rPr>
          <w:rFonts w:ascii="Times New Roman" w:hAnsi="Times New Roman" w:cs="Times New Roman"/>
          <w:sz w:val="24"/>
          <w:szCs w:val="24"/>
        </w:rPr>
        <w:t xml:space="preserve"> three different conditions.</w:t>
      </w: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1.2Objectives</w:t>
      </w:r>
    </w:p>
    <w:p w:rsidR="000851F9" w:rsidRPr="00EA514B" w:rsidRDefault="000851F9" w:rsidP="000851F9">
      <w:pPr>
        <w:pStyle w:val="ListParagraph"/>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identifying various optimal storage practices that preserve quality.</w:t>
      </w:r>
    </w:p>
    <w:p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analyze the proximate composition of tomatoes under different storage conditions.</w:t>
      </w:r>
    </w:p>
    <w:p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compare the effectiveness of traditional and modern storage methods in preserving the quality of tomatoes.</w:t>
      </w:r>
    </w:p>
    <w:p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assess the economic implications of different storage methods.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TWO</w:t>
      </w: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2.1 MATERIALS AND METHODS</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2.1.1Procurement of Tomato Samples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Fresh, mature tomatoes were procured from a local market and immediately transported to the laboratory at </w:t>
      </w:r>
      <w:proofErr w:type="spellStart"/>
      <w:r w:rsidRPr="00EA514B">
        <w:rPr>
          <w:rFonts w:ascii="Times New Roman" w:hAnsi="Times New Roman" w:cs="Times New Roman"/>
          <w:sz w:val="24"/>
          <w:szCs w:val="24"/>
        </w:rPr>
        <w:t>Kwara</w:t>
      </w:r>
      <w:proofErr w:type="spellEnd"/>
      <w:r w:rsidRPr="00EA514B">
        <w:rPr>
          <w:rFonts w:ascii="Times New Roman" w:hAnsi="Times New Roman" w:cs="Times New Roman"/>
          <w:sz w:val="24"/>
          <w:szCs w:val="24"/>
        </w:rPr>
        <w:t xml:space="preserve"> State Polytechnic for analysis. Two varieties were selected for the experiment: Yoruba Tomato and Tritium, chosen for their regional significance and distinct postharvest qualities.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t>2.1.2 Preliminary Processing and Proximate Analysis</w:t>
      </w:r>
      <w:r>
        <w:rPr>
          <w:rFonts w:ascii="Times New Roman" w:hAnsi="Times New Roman" w:cs="Times New Roman"/>
          <w:b/>
          <w:bCs/>
          <w:sz w:val="24"/>
          <w:szCs w:val="24"/>
        </w:rPr>
        <w:t xml:space="preserve"> </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Upon arrival, the tomatoes were sorted to remove damaged or overripe specimens. They were then rinsed thoroughly with distilled water (H₂O) and sterilized using 70% ethanol to minimize microbial contamination. Initial proximate analysis was conducted to determine the baseline values for moisture content, ash, crude fiber, </w:t>
      </w:r>
      <w:proofErr w:type="gramStart"/>
      <w:r w:rsidRPr="00EA514B">
        <w:rPr>
          <w:rFonts w:ascii="Times New Roman" w:hAnsi="Times New Roman" w:cs="Times New Roman"/>
          <w:sz w:val="24"/>
          <w:szCs w:val="24"/>
        </w:rPr>
        <w:t>protein</w:t>
      </w:r>
      <w:proofErr w:type="gramEnd"/>
      <w:r w:rsidRPr="00EA514B">
        <w:rPr>
          <w:rFonts w:ascii="Times New Roman" w:hAnsi="Times New Roman" w:cs="Times New Roman"/>
          <w:sz w:val="24"/>
          <w:szCs w:val="24"/>
        </w:rPr>
        <w:t>, lipid, and carbohydrate levels using standard AOAC (2019) methods. This phase of the study lasted a few days.</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w:t>
      </w:r>
      <w:r>
        <w:rPr>
          <w:rFonts w:ascii="Times New Roman" w:hAnsi="Times New Roman" w:cs="Times New Roman"/>
          <w:b/>
          <w:bCs/>
          <w:sz w:val="24"/>
          <w:szCs w:val="24"/>
        </w:rPr>
        <w:t>.1</w:t>
      </w:r>
      <w:r w:rsidRPr="00EA514B">
        <w:rPr>
          <w:rFonts w:ascii="Times New Roman" w:hAnsi="Times New Roman" w:cs="Times New Roman"/>
          <w:b/>
          <w:bCs/>
          <w:sz w:val="24"/>
          <w:szCs w:val="24"/>
        </w:rPr>
        <w:t xml:space="preserve"> Experimental Design</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After the initial analysis, tomatoes were divided into four groups based on storage method and preservation condition:</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A: Sliced tomatoes stored in a raffia basket with added salt.</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B: Sliced tomatoes stored in a plastic crate with added salt.</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C: Sliced tomatoes stored in a raffia basket without salt.</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D: Unsliced tomatoes stored without salt under ambient conditions.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salt was applied </w:t>
      </w:r>
      <w:proofErr w:type="gramStart"/>
      <w:r w:rsidRPr="00EA514B">
        <w:rPr>
          <w:rFonts w:ascii="Times New Roman" w:hAnsi="Times New Roman" w:cs="Times New Roman"/>
          <w:sz w:val="24"/>
          <w:szCs w:val="24"/>
        </w:rPr>
        <w:t>at a 1:2 ratio, with 1.75 kg of salt used to preserve 3.50 kg of sliced tomatoes</w:t>
      </w:r>
      <w:proofErr w:type="gramEnd"/>
      <w:r w:rsidRPr="00EA514B">
        <w:rPr>
          <w:rFonts w:ascii="Times New Roman" w:hAnsi="Times New Roman" w:cs="Times New Roman"/>
          <w:sz w:val="24"/>
          <w:szCs w:val="24"/>
        </w:rPr>
        <w:t>. For groups A and B, tomatoes were arranged in layers to ensure direct contact between the salt and fruit tissue.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2.2.2. Storage Conditions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experiment was conducted under ambient temperature typical of the local environment. The storage containers used were:</w:t>
      </w:r>
    </w:p>
    <w:p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Raffia Baskets: Traditional woven containers with limited ventilation.</w:t>
      </w:r>
    </w:p>
    <w:p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Plastic Crates: Ventilated containers allowing better air circulation.</w:t>
      </w:r>
    </w:p>
    <w:p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Open Room Storage: Used for unsliced tomatoes in ambient air without any enclosure.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Environmental conditions such as temperature and humidity were monitored daily, although exact values were not recorded due to equipment limitations.</w:t>
      </w:r>
    </w:p>
    <w:p w:rsidR="000851F9" w:rsidRDefault="000851F9" w:rsidP="000851F9">
      <w:pPr>
        <w:rPr>
          <w:rFonts w:ascii="Times New Roman" w:hAnsi="Times New Roman" w:cs="Times New Roman"/>
          <w:b/>
          <w:bCs/>
          <w:sz w:val="24"/>
          <w:szCs w:val="24"/>
        </w:rPr>
      </w:pP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lastRenderedPageBreak/>
        <w:t>2.3. Data Collection and Observation</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Observations were conducted daily for five consecutive days to evaluate changes in:</w:t>
      </w:r>
    </w:p>
    <w:p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Physical appearance (color, mold development, dryness)</w:t>
      </w:r>
    </w:p>
    <w:p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Texture (firmness or softness)</w:t>
      </w:r>
    </w:p>
    <w:p w:rsidR="000851F9" w:rsidRPr="00EA514B" w:rsidRDefault="000851F9" w:rsidP="000851F9">
      <w:pPr>
        <w:numPr>
          <w:ilvl w:val="0"/>
          <w:numId w:val="8"/>
        </w:numPr>
        <w:rPr>
          <w:rFonts w:ascii="Times New Roman" w:hAnsi="Times New Roman" w:cs="Times New Roman"/>
          <w:sz w:val="24"/>
          <w:szCs w:val="24"/>
        </w:rPr>
      </w:pP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xml:space="preserve"> (onset of spoilage and smell intensity)</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shelf life of each sample group was recorded based on the onset of spoilage, defined by visible mold, strong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softening of the fruit surface.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2.4 Proximate Composition Analysis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At the end of the observation period, final proximate analysis was carried out to determine any changes in the following nutritional components:</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Moisture content</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Ash content</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fiber</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protein</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fat</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Carbohydrate content (by difference)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All analyses followed the AOAC (2019) protocols to ensure accuracy and reproducibility.</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THREE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RESULTS</w:t>
      </w:r>
      <w:r>
        <w:rPr>
          <w:rFonts w:ascii="Times New Roman" w:hAnsi="Times New Roman" w:cs="Times New Roman"/>
          <w:b/>
          <w:bCs/>
          <w:sz w:val="24"/>
          <w:szCs w:val="24"/>
        </w:rPr>
        <w:t xml:space="preserve"> </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study evaluated the shelf-life and spoilage progression of tomatoes under four distinct storage conditions over a five-day period:</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A</w:t>
      </w:r>
      <w:r w:rsidRPr="00EA514B">
        <w:rPr>
          <w:rFonts w:ascii="Times New Roman" w:hAnsi="Times New Roman" w:cs="Times New Roman"/>
          <w:sz w:val="24"/>
          <w:szCs w:val="24"/>
        </w:rPr>
        <w:t xml:space="preserve"> – Sliced tomatoes stored in a raffia basket with salt</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B</w:t>
      </w:r>
      <w:r w:rsidRPr="00EA514B">
        <w:rPr>
          <w:rFonts w:ascii="Times New Roman" w:hAnsi="Times New Roman" w:cs="Times New Roman"/>
          <w:sz w:val="24"/>
          <w:szCs w:val="24"/>
        </w:rPr>
        <w:t xml:space="preserve"> – Sliced tomatoes stored in a crate with salt</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C</w:t>
      </w:r>
      <w:r w:rsidRPr="00EA514B">
        <w:rPr>
          <w:rFonts w:ascii="Times New Roman" w:hAnsi="Times New Roman" w:cs="Times New Roman"/>
          <w:sz w:val="24"/>
          <w:szCs w:val="24"/>
        </w:rPr>
        <w:t xml:space="preserve"> – Sliced tomatoes stored in a raffia basket without salt</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D</w:t>
      </w:r>
      <w:r w:rsidRPr="00EA514B">
        <w:rPr>
          <w:rFonts w:ascii="Times New Roman" w:hAnsi="Times New Roman" w:cs="Times New Roman"/>
          <w:sz w:val="24"/>
          <w:szCs w:val="24"/>
        </w:rPr>
        <w:t xml:space="preserve"> – Unsliced tomatoes stored at ambient temperature without salt</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Spoilage was assessed daily using a standardized scale ranging from 1 (fresh) to 5 (completely spoiled). The observations were as follows:</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1</w:t>
      </w:r>
      <w:r w:rsidRPr="00EA514B">
        <w:rPr>
          <w:rFonts w:ascii="Times New Roman" w:hAnsi="Times New Roman" w:cs="Times New Roman"/>
          <w:sz w:val="24"/>
          <w:szCs w:val="24"/>
        </w:rPr>
        <w:t>: All groups appeared fresh with no visible signs of spoilage.</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2</w:t>
      </w:r>
      <w:r w:rsidRPr="00EA514B">
        <w:rPr>
          <w:rFonts w:ascii="Times New Roman" w:hAnsi="Times New Roman" w:cs="Times New Roman"/>
          <w:sz w:val="24"/>
          <w:szCs w:val="24"/>
        </w:rPr>
        <w:t>: Group C began showing signs of spoilage, while Groups A and B remained relatively fresh. Group D maintained its freshness.</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3</w:t>
      </w:r>
      <w:r w:rsidRPr="00EA514B">
        <w:rPr>
          <w:rFonts w:ascii="Times New Roman" w:hAnsi="Times New Roman" w:cs="Times New Roman"/>
          <w:sz w:val="24"/>
          <w:szCs w:val="24"/>
        </w:rPr>
        <w:t>: Group C exhibited increased spoilage with visible mold growth. Groups A and B showed slight signs of spoilage, whereas Group D remained largely unaffected.</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4</w:t>
      </w:r>
      <w:r w:rsidRPr="00EA514B">
        <w:rPr>
          <w:rFonts w:ascii="Times New Roman" w:hAnsi="Times New Roman" w:cs="Times New Roman"/>
          <w:sz w:val="24"/>
          <w:szCs w:val="24"/>
        </w:rPr>
        <w:t>: Group C's spoilage intensified. Groups A and B showed moderate spoilage, and Group D began showing minimal signs of deterioration.</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5</w:t>
      </w:r>
      <w:r w:rsidRPr="00EA514B">
        <w:rPr>
          <w:rFonts w:ascii="Times New Roman" w:hAnsi="Times New Roman" w:cs="Times New Roman"/>
          <w:sz w:val="24"/>
          <w:szCs w:val="24"/>
        </w:rPr>
        <w:t>: Group C was completely spoiled. Groups A and B exhibited significant spoilage, while Group D showed moderate spoilage.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Mean Spoilage Scores Over 5 Days</w:t>
      </w:r>
    </w:p>
    <w:tbl>
      <w:tblPr>
        <w:tblW w:w="0" w:type="auto"/>
        <w:tblCellSpacing w:w="15" w:type="dxa"/>
        <w:tblCellMar>
          <w:top w:w="15" w:type="dxa"/>
          <w:left w:w="15" w:type="dxa"/>
          <w:bottom w:w="15" w:type="dxa"/>
          <w:right w:w="15" w:type="dxa"/>
        </w:tblCellMar>
        <w:tblLook w:val="04A0"/>
      </w:tblPr>
      <w:tblGrid>
        <w:gridCol w:w="751"/>
        <w:gridCol w:w="654"/>
        <w:gridCol w:w="654"/>
        <w:gridCol w:w="654"/>
        <w:gridCol w:w="654"/>
        <w:gridCol w:w="654"/>
        <w:gridCol w:w="1291"/>
      </w:tblGrid>
      <w:tr w:rsidR="000851F9" w:rsidRPr="00EA514B" w:rsidTr="00673D5F">
        <w:trPr>
          <w:tblHeader/>
          <w:tblCellSpacing w:w="15" w:type="dxa"/>
        </w:trPr>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Group</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1</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2</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3</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4</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5</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Mean Score</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3.0</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B</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2.8</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3.6</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D</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2.0</w:t>
            </w:r>
          </w:p>
        </w:tc>
      </w:tr>
    </w:tbl>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Statistical Analysis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 One-Way ANOVA was conducted to determine the statistical significance of spoilage differences among the four groups. The analysis yielded:</w:t>
      </w:r>
    </w:p>
    <w:p w:rsidR="000851F9" w:rsidRPr="00EA514B" w:rsidRDefault="000851F9" w:rsidP="000851F9">
      <w:pPr>
        <w:numPr>
          <w:ilvl w:val="0"/>
          <w:numId w:val="4"/>
        </w:numPr>
        <w:rPr>
          <w:rFonts w:ascii="Times New Roman" w:hAnsi="Times New Roman" w:cs="Times New Roman"/>
          <w:sz w:val="24"/>
          <w:szCs w:val="24"/>
        </w:rPr>
      </w:pPr>
      <w:r w:rsidRPr="00EA514B">
        <w:rPr>
          <w:rFonts w:ascii="Times New Roman" w:hAnsi="Times New Roman" w:cs="Times New Roman"/>
          <w:b/>
          <w:bCs/>
          <w:sz w:val="24"/>
          <w:szCs w:val="24"/>
        </w:rPr>
        <w:t>F(3,16) = 9.88</w:t>
      </w:r>
      <w:r w:rsidRPr="00EA514B">
        <w:rPr>
          <w:rFonts w:ascii="Times New Roman" w:hAnsi="Times New Roman" w:cs="Times New Roman"/>
          <w:sz w:val="24"/>
          <w:szCs w:val="24"/>
        </w:rPr>
        <w:t xml:space="preserve">, </w:t>
      </w:r>
      <w:r w:rsidRPr="00EA514B">
        <w:rPr>
          <w:rFonts w:ascii="Times New Roman" w:hAnsi="Times New Roman" w:cs="Times New Roman"/>
          <w:b/>
          <w:bCs/>
          <w:sz w:val="24"/>
          <w:szCs w:val="24"/>
        </w:rPr>
        <w:t>p = 0.001</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lastRenderedPageBreak/>
        <w:t xml:space="preserve">This indicates a statistically significant difference in spoilage levels across the storage methods. Post-hoc </w:t>
      </w:r>
      <w:proofErr w:type="spellStart"/>
      <w:r w:rsidRPr="00EA514B">
        <w:rPr>
          <w:rFonts w:ascii="Times New Roman" w:hAnsi="Times New Roman" w:cs="Times New Roman"/>
          <w:sz w:val="24"/>
          <w:szCs w:val="24"/>
        </w:rPr>
        <w:t>Tukey's</w:t>
      </w:r>
      <w:proofErr w:type="spellEnd"/>
      <w:r w:rsidRPr="00EA514B">
        <w:rPr>
          <w:rFonts w:ascii="Times New Roman" w:hAnsi="Times New Roman" w:cs="Times New Roman"/>
          <w:sz w:val="24"/>
          <w:szCs w:val="24"/>
        </w:rPr>
        <w:t xml:space="preserve"> HSD tests revealed:</w:t>
      </w:r>
    </w:p>
    <w:p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C had significantly higher spoilage than all other groups.</w:t>
      </w:r>
    </w:p>
    <w:p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D had significantly lower spoilage than Groups A and C.</w:t>
      </w:r>
    </w:p>
    <w:p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B performed better than Group A, though the difference was not statistically significant.</w:t>
      </w:r>
    </w:p>
    <w:p w:rsidR="000851F9" w:rsidRPr="00EA514B" w:rsidRDefault="000851F9" w:rsidP="000851F9">
      <w:pPr>
        <w:pStyle w:val="Heading2"/>
        <w:rPr>
          <w:rFonts w:ascii="Times New Roman" w:hAnsi="Times New Roman" w:cs="Times New Roman"/>
          <w:color w:val="000000" w:themeColor="text1"/>
          <w:sz w:val="24"/>
          <w:szCs w:val="24"/>
        </w:rPr>
      </w:pPr>
      <w:r w:rsidRPr="00EA514B">
        <w:rPr>
          <w:rStyle w:val="Strong"/>
          <w:rFonts w:ascii="Times New Roman" w:hAnsi="Times New Roman" w:cs="Times New Roman"/>
          <w:color w:val="000000" w:themeColor="text1"/>
          <w:sz w:val="24"/>
          <w:szCs w:val="24"/>
        </w:rPr>
        <w:t>Proximate Composition of Fresh Tomatoes</w:t>
      </w:r>
    </w:p>
    <w:tbl>
      <w:tblPr>
        <w:tblW w:w="0" w:type="auto"/>
        <w:tblCellSpacing w:w="15" w:type="dxa"/>
        <w:tblCellMar>
          <w:top w:w="15" w:type="dxa"/>
          <w:left w:w="15" w:type="dxa"/>
          <w:bottom w:w="15" w:type="dxa"/>
          <w:right w:w="15" w:type="dxa"/>
        </w:tblCellMar>
        <w:tblLook w:val="04A0"/>
      </w:tblPr>
      <w:tblGrid>
        <w:gridCol w:w="2304"/>
        <w:gridCol w:w="1664"/>
      </w:tblGrid>
      <w:tr w:rsidR="000851F9" w:rsidRPr="00EA514B" w:rsidTr="00673D5F">
        <w:trPr>
          <w:tblHeader/>
          <w:tblCellSpacing w:w="15" w:type="dxa"/>
        </w:trPr>
        <w:tc>
          <w:tcPr>
            <w:tcW w:w="0" w:type="auto"/>
            <w:vAlign w:val="center"/>
            <w:hideMark/>
          </w:tcPr>
          <w:p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Component</w:t>
            </w:r>
          </w:p>
        </w:tc>
        <w:tc>
          <w:tcPr>
            <w:tcW w:w="0" w:type="auto"/>
            <w:vAlign w:val="center"/>
            <w:hideMark/>
          </w:tcPr>
          <w:p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Percentage (%)</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Moisture Content</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93.50 ± 0.15</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Ash Content</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0.65 ± 0.05</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Protein</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1.20 ± 0.10</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Fat (Lipid)</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0.30 ± 0.02</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Fiber</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0.85 ± 0.06</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Carbohydrate (by diff.)</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3.50 ± 0.20</w:t>
            </w:r>
          </w:p>
        </w:tc>
      </w:tr>
    </w:tbl>
    <w:p w:rsidR="000851F9" w:rsidRPr="00EA514B" w:rsidRDefault="000851F9" w:rsidP="000851F9">
      <w:pPr>
        <w:rPr>
          <w:rFonts w:ascii="Times New Roman" w:hAnsi="Times New Roman" w:cs="Times New Roman"/>
          <w:sz w:val="24"/>
          <w:szCs w:val="24"/>
        </w:rPr>
      </w:pPr>
    </w:p>
    <w:p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DISCUSSION</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storage condition had a profound influence on the spoilage rate and shelf-life of tomatoes. Tomatoes that were sliced before storage, especially those stored without salt (Group C), spoiled the fastest. This outcome supports the findings of </w:t>
      </w:r>
      <w:proofErr w:type="spellStart"/>
      <w:r w:rsidRPr="00EA514B">
        <w:rPr>
          <w:rFonts w:ascii="Times New Roman" w:hAnsi="Times New Roman" w:cs="Times New Roman"/>
          <w:b/>
          <w:bCs/>
          <w:sz w:val="24"/>
          <w:szCs w:val="24"/>
        </w:rPr>
        <w:t>Alam</w:t>
      </w:r>
      <w:proofErr w:type="spellEnd"/>
      <w:r w:rsidRPr="00EA514B">
        <w:rPr>
          <w:rFonts w:ascii="Times New Roman" w:hAnsi="Times New Roman" w:cs="Times New Roman"/>
          <w:b/>
          <w:bCs/>
          <w:sz w:val="24"/>
          <w:szCs w:val="24"/>
        </w:rPr>
        <w:t xml:space="preserve"> et al. (2020)</w:t>
      </w:r>
      <w:r w:rsidRPr="00EA514B">
        <w:rPr>
          <w:rFonts w:ascii="Times New Roman" w:hAnsi="Times New Roman" w:cs="Times New Roman"/>
          <w:sz w:val="24"/>
          <w:szCs w:val="24"/>
        </w:rPr>
        <w:t>, who reported that slicing compromises the tomato's epidermal integrity, providing easy entry points for microbial invasion and accelerating enzymatic degradation, which ultimately reduces postharvest shelf-life.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Salt preservation delayed spoilage due to its well-known osmotic and antimicrobial properties. By drawing out moisture from the tomato tissues, salt lowers water activity and inhibits microbial growth, thereby extending shelf-life to a certain degree (</w:t>
      </w:r>
      <w:proofErr w:type="spellStart"/>
      <w:r w:rsidRPr="00EA514B">
        <w:rPr>
          <w:rFonts w:ascii="Times New Roman" w:hAnsi="Times New Roman" w:cs="Times New Roman"/>
          <w:b/>
          <w:bCs/>
          <w:sz w:val="24"/>
          <w:szCs w:val="24"/>
        </w:rPr>
        <w:t>Ugoo</w:t>
      </w:r>
      <w:proofErr w:type="spellEnd"/>
      <w:r w:rsidRPr="00EA514B">
        <w:rPr>
          <w:rFonts w:ascii="Times New Roman" w:hAnsi="Times New Roman" w:cs="Times New Roman"/>
          <w:b/>
          <w:bCs/>
          <w:sz w:val="24"/>
          <w:szCs w:val="24"/>
        </w:rPr>
        <w:t xml:space="preserve"> et al., 2025</w:t>
      </w:r>
      <w:r w:rsidRPr="00EA514B">
        <w:rPr>
          <w:rFonts w:ascii="Times New Roman" w:hAnsi="Times New Roman" w:cs="Times New Roman"/>
          <w:sz w:val="24"/>
          <w:szCs w:val="24"/>
        </w:rPr>
        <w:t xml:space="preserve">). However, salt alone was insufficient in preventing spoilage of sliced tomatoes, as the tissue damage increased exposure to microbial contaminants. This aligns with the findings of </w:t>
      </w:r>
      <w:proofErr w:type="spellStart"/>
      <w:r w:rsidRPr="00EA514B">
        <w:rPr>
          <w:rFonts w:ascii="Times New Roman" w:hAnsi="Times New Roman" w:cs="Times New Roman"/>
          <w:b/>
          <w:bCs/>
          <w:sz w:val="24"/>
          <w:szCs w:val="24"/>
        </w:rPr>
        <w:t>Yadav</w:t>
      </w:r>
      <w:proofErr w:type="spellEnd"/>
      <w:r w:rsidRPr="00EA514B">
        <w:rPr>
          <w:rFonts w:ascii="Times New Roman" w:hAnsi="Times New Roman" w:cs="Times New Roman"/>
          <w:b/>
          <w:bCs/>
          <w:sz w:val="24"/>
          <w:szCs w:val="24"/>
        </w:rPr>
        <w:t xml:space="preserve"> et al. (2022)</w:t>
      </w:r>
      <w:r w:rsidRPr="00EA514B">
        <w:rPr>
          <w:rFonts w:ascii="Times New Roman" w:hAnsi="Times New Roman" w:cs="Times New Roman"/>
          <w:sz w:val="24"/>
          <w:szCs w:val="24"/>
        </w:rPr>
        <w:t>, who emphasized that physical integrity of the fruit is critical for the success of postharvest treatments.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Among the salt-preserved groups, tomatoes stored in crates (Group B) had a better shelf-life than those stored in raffia baskets (Group A). This could be attributed to improved air circulation in crates, which limits moisture accumulation and reduces fungal proliferation. </w:t>
      </w:r>
      <w:proofErr w:type="spellStart"/>
      <w:r w:rsidRPr="00EA514B">
        <w:rPr>
          <w:rFonts w:ascii="Times New Roman" w:hAnsi="Times New Roman" w:cs="Times New Roman"/>
          <w:b/>
          <w:bCs/>
          <w:sz w:val="24"/>
          <w:szCs w:val="24"/>
        </w:rPr>
        <w:t>Cherono</w:t>
      </w:r>
      <w:proofErr w:type="spellEnd"/>
      <w:r w:rsidRPr="00EA514B">
        <w:rPr>
          <w:rFonts w:ascii="Times New Roman" w:hAnsi="Times New Roman" w:cs="Times New Roman"/>
          <w:b/>
          <w:bCs/>
          <w:sz w:val="24"/>
          <w:szCs w:val="24"/>
        </w:rPr>
        <w:t xml:space="preserve"> and </w:t>
      </w:r>
      <w:proofErr w:type="spellStart"/>
      <w:r w:rsidRPr="00EA514B">
        <w:rPr>
          <w:rFonts w:ascii="Times New Roman" w:hAnsi="Times New Roman" w:cs="Times New Roman"/>
          <w:b/>
          <w:bCs/>
          <w:sz w:val="24"/>
          <w:szCs w:val="24"/>
        </w:rPr>
        <w:t>Workneh</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xml:space="preserve"> noted that storage containers that allow proper ventilation and prevent condensation are more effective at slowing microbial spoilage of tomatoes during storage.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lastRenderedPageBreak/>
        <w:t xml:space="preserve">Interestingly, Group D (unsliced tomatoes stored without salt) performed the best overall, remaining fresh throughout the observation period. This highlights the importance of the tomato's natural protective skin, which serves as a physical barrier against desiccation and microbial invasion. Similar observations were made by </w:t>
      </w:r>
      <w:proofErr w:type="spellStart"/>
      <w:r w:rsidRPr="00EA514B">
        <w:rPr>
          <w:rFonts w:ascii="Times New Roman" w:hAnsi="Times New Roman" w:cs="Times New Roman"/>
          <w:b/>
          <w:bCs/>
          <w:sz w:val="24"/>
          <w:szCs w:val="24"/>
        </w:rPr>
        <w:t>Duguma</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who reported that maintaining the fruit’s whole structure is one of the most effective strategies for prolonging shelf-life under ambient conditions.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Environmental factors such as ambient temperature and humidity also contributed to the spoilage rate. High humidity levels and temperature fluctuations promote microbial growth and biochemical changes that quicken deterioration, especially in already cut fruits. According to </w:t>
      </w:r>
      <w:proofErr w:type="spellStart"/>
      <w:r w:rsidRPr="00EA514B">
        <w:rPr>
          <w:rFonts w:ascii="Times New Roman" w:hAnsi="Times New Roman" w:cs="Times New Roman"/>
          <w:b/>
          <w:bCs/>
          <w:sz w:val="24"/>
          <w:szCs w:val="24"/>
        </w:rPr>
        <w:t>Ezeonuegbu</w:t>
      </w:r>
      <w:proofErr w:type="spellEnd"/>
      <w:r w:rsidRPr="00EA514B">
        <w:rPr>
          <w:rFonts w:ascii="Times New Roman" w:hAnsi="Times New Roman" w:cs="Times New Roman"/>
          <w:b/>
          <w:bCs/>
          <w:sz w:val="24"/>
          <w:szCs w:val="24"/>
        </w:rPr>
        <w:t xml:space="preserve"> et al. (2024)</w:t>
      </w:r>
      <w:r w:rsidRPr="00EA514B">
        <w:rPr>
          <w:rFonts w:ascii="Times New Roman" w:hAnsi="Times New Roman" w:cs="Times New Roman"/>
          <w:sz w:val="24"/>
          <w:szCs w:val="24"/>
        </w:rPr>
        <w:t>, temperature and moisture levels significantly influence the rate at which fungi and bacteria develop on postharvest produce.</w:t>
      </w:r>
    </w:p>
    <w:p w:rsidR="000851F9"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Overall, the findings from this study reinforce existing knowledge that minimal handling, intact skin, and adequate ventilation are essential components of an effective postharvest preservation strategy, particularly for perishable crops like tomatoes.</w:t>
      </w: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b/>
          <w:bCs/>
          <w:sz w:val="24"/>
          <w:szCs w:val="24"/>
        </w:rPr>
      </w:pPr>
      <w:r>
        <w:rPr>
          <w:rFonts w:ascii="Times New Roman" w:hAnsi="Times New Roman" w:cs="Times New Roman"/>
          <w:b/>
          <w:bCs/>
          <w:sz w:val="24"/>
          <w:szCs w:val="24"/>
        </w:rPr>
        <w:br w:type="page"/>
      </w:r>
    </w:p>
    <w:p w:rsidR="000851F9"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FOUR</w:t>
      </w:r>
    </w:p>
    <w:p w:rsidR="000851F9" w:rsidRPr="00D57879" w:rsidRDefault="000851F9" w:rsidP="000851F9">
      <w:pPr>
        <w:rPr>
          <w:rFonts w:ascii="Times New Roman" w:hAnsi="Times New Roman" w:cs="Times New Roman"/>
          <w:b/>
          <w:bCs/>
          <w:sz w:val="24"/>
          <w:szCs w:val="24"/>
        </w:rPr>
      </w:pPr>
      <w:r w:rsidRPr="00D57879">
        <w:rPr>
          <w:rFonts w:ascii="Times New Roman" w:hAnsi="Times New Roman" w:cs="Times New Roman"/>
          <w:b/>
          <w:bCs/>
          <w:sz w:val="24"/>
          <w:szCs w:val="24"/>
        </w:rPr>
        <w:t>Conclusion</w:t>
      </w:r>
      <w:r>
        <w:rPr>
          <w:rFonts w:ascii="Times New Roman" w:hAnsi="Times New Roman" w:cs="Times New Roman"/>
          <w:b/>
          <w:bCs/>
          <w:sz w:val="24"/>
          <w:szCs w:val="24"/>
        </w:rPr>
        <w:t xml:space="preserve">   </w:t>
      </w:r>
    </w:p>
    <w:p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 xml:space="preserve">This study investigated the effects of different storage </w:t>
      </w:r>
      <w:proofErr w:type="spellStart"/>
      <w:r w:rsidRPr="00D57879">
        <w:rPr>
          <w:rFonts w:ascii="Times New Roman" w:hAnsi="Times New Roman" w:cs="Times New Roman"/>
          <w:sz w:val="24"/>
          <w:szCs w:val="24"/>
        </w:rPr>
        <w:t>methodsusing</w:t>
      </w:r>
      <w:proofErr w:type="spellEnd"/>
      <w:r w:rsidRPr="00D57879">
        <w:rPr>
          <w:rFonts w:ascii="Times New Roman" w:hAnsi="Times New Roman" w:cs="Times New Roman"/>
          <w:sz w:val="24"/>
          <w:szCs w:val="24"/>
        </w:rPr>
        <w:t xml:space="preserve"> crates, raffia baskets, and ambient </w:t>
      </w:r>
      <w:proofErr w:type="spellStart"/>
      <w:r w:rsidRPr="00D57879">
        <w:rPr>
          <w:rFonts w:ascii="Times New Roman" w:hAnsi="Times New Roman" w:cs="Times New Roman"/>
          <w:sz w:val="24"/>
          <w:szCs w:val="24"/>
        </w:rPr>
        <w:t>temperatureon</w:t>
      </w:r>
      <w:proofErr w:type="spellEnd"/>
      <w:r w:rsidRPr="00D57879">
        <w:rPr>
          <w:rFonts w:ascii="Times New Roman" w:hAnsi="Times New Roman" w:cs="Times New Roman"/>
          <w:sz w:val="24"/>
          <w:szCs w:val="24"/>
        </w:rPr>
        <w:t xml:space="preserve"> the shelf-life and proximate quality of tomatoes. The findings clearly show that storage conditions significantly impact the rate of spoilage, with sliced tomatoes preserved without salt deteriorating the fastest. The use of salt delayed spoilage due to its antimicrobial properties, but it was not sufficient to fully prevent deterioration in already sliced fruits.</w:t>
      </w:r>
    </w:p>
    <w:p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Tomatoes stored unsliced and without salt performed best over the five-day observation period. This confirms that intact skin offers a natural barrier that enhances shelf-life, even under ambient conditions. Additionally, tomatoes stored in crates with salt fared better than those in raffia baskets, likely due to better air circulation, which discourages mold growth.</w:t>
      </w:r>
    </w:p>
    <w:p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 xml:space="preserve">Environmental factors such as humidity and temperature were also critical in influencing spoilage. Overall, minimal handling, intact skin, and breathable storage materials are </w:t>
      </w:r>
      <w:proofErr w:type="gramStart"/>
      <w:r w:rsidRPr="00D57879">
        <w:rPr>
          <w:rFonts w:ascii="Times New Roman" w:hAnsi="Times New Roman" w:cs="Times New Roman"/>
          <w:sz w:val="24"/>
          <w:szCs w:val="24"/>
        </w:rPr>
        <w:t>key</w:t>
      </w:r>
      <w:proofErr w:type="gramEnd"/>
      <w:r w:rsidRPr="00D57879">
        <w:rPr>
          <w:rFonts w:ascii="Times New Roman" w:hAnsi="Times New Roman" w:cs="Times New Roman"/>
          <w:sz w:val="24"/>
          <w:szCs w:val="24"/>
        </w:rPr>
        <w:t xml:space="preserve"> to preserving the freshness and quality of tomatoes postharvest.</w:t>
      </w:r>
    </w:p>
    <w:p w:rsidR="000851F9" w:rsidRPr="00DD31D5" w:rsidRDefault="000851F9" w:rsidP="000851F9">
      <w:pPr>
        <w:jc w:val="center"/>
        <w:rPr>
          <w:rFonts w:ascii="Times New Roman" w:hAnsi="Times New Roman" w:cs="Times New Roman"/>
          <w:b/>
          <w:bCs/>
          <w:sz w:val="24"/>
          <w:szCs w:val="24"/>
        </w:rPr>
      </w:pPr>
      <w:r w:rsidRPr="00DD31D5">
        <w:rPr>
          <w:rFonts w:ascii="Times New Roman" w:hAnsi="Times New Roman" w:cs="Times New Roman"/>
          <w:b/>
          <w:bCs/>
          <w:sz w:val="24"/>
          <w:szCs w:val="24"/>
        </w:rPr>
        <w:t>RECOMMENDATIONS</w:t>
      </w:r>
    </w:p>
    <w:p w:rsidR="000851F9" w:rsidRPr="00DD31D5" w:rsidRDefault="000851F9" w:rsidP="000851F9">
      <w:pPr>
        <w:rPr>
          <w:rFonts w:ascii="Times New Roman" w:hAnsi="Times New Roman" w:cs="Times New Roman"/>
          <w:sz w:val="24"/>
          <w:szCs w:val="24"/>
        </w:rPr>
      </w:pPr>
      <w:r w:rsidRPr="00DD31D5">
        <w:rPr>
          <w:rFonts w:ascii="Times New Roman" w:hAnsi="Times New Roman" w:cs="Times New Roman"/>
          <w:sz w:val="24"/>
          <w:szCs w:val="24"/>
        </w:rPr>
        <w:t>Based on the findings of this research, the following recommendations are proposed:</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Avoid Slicing Before Storage:</w:t>
      </w:r>
      <w:r w:rsidRPr="00DD31D5">
        <w:rPr>
          <w:rFonts w:ascii="Times New Roman" w:hAnsi="Times New Roman" w:cs="Times New Roman"/>
          <w:sz w:val="24"/>
          <w:szCs w:val="24"/>
        </w:rPr>
        <w:t xml:space="preserve"> Farmers, retailers, and households should store tomatoes whole to maintain the protective role of the skin and reduce microbial contamination.</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Use Crates Over Raffia Baskets:</w:t>
      </w:r>
      <w:r w:rsidRPr="00DD31D5">
        <w:rPr>
          <w:rFonts w:ascii="Times New Roman" w:hAnsi="Times New Roman" w:cs="Times New Roman"/>
          <w:sz w:val="24"/>
          <w:szCs w:val="24"/>
        </w:rPr>
        <w:t xml:space="preserve"> Crates provide better ventilation and reduce moisture buildup, which helps slow down fungal growth during storage.</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Apply Salt With Caution:</w:t>
      </w:r>
      <w:r w:rsidRPr="00DD31D5">
        <w:rPr>
          <w:rFonts w:ascii="Times New Roman" w:hAnsi="Times New Roman" w:cs="Times New Roman"/>
          <w:sz w:val="24"/>
          <w:szCs w:val="24"/>
        </w:rPr>
        <w:t xml:space="preserve"> While salt can extend shelf-life, especially when slicing cannot be avoided, it should not be relied on as the sole preservation method. It works best when combined with proper storage containers and minimal exposure.</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Consider Environmental Conditions:</w:t>
      </w:r>
      <w:r w:rsidRPr="00DD31D5">
        <w:rPr>
          <w:rFonts w:ascii="Times New Roman" w:hAnsi="Times New Roman" w:cs="Times New Roman"/>
          <w:sz w:val="24"/>
          <w:szCs w:val="24"/>
        </w:rPr>
        <w:t xml:space="preserve"> In tropical climates with high humidity, tomatoes should be stored in cool, dry, and well-ventilated areas to slow microbial activity.</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Educate Local Stakeholders:</w:t>
      </w:r>
      <w:r w:rsidRPr="00DD31D5">
        <w:rPr>
          <w:rFonts w:ascii="Times New Roman" w:hAnsi="Times New Roman" w:cs="Times New Roman"/>
          <w:sz w:val="24"/>
          <w:szCs w:val="24"/>
        </w:rPr>
        <w:t xml:space="preserve"> Extension workers and agricultural educators should train local farmers and vendors on proper postharvest handling and storage techniques to reduce food loss and improve food security.</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Further Research:</w:t>
      </w:r>
      <w:r w:rsidRPr="00DD31D5">
        <w:rPr>
          <w:rFonts w:ascii="Times New Roman" w:hAnsi="Times New Roman" w:cs="Times New Roman"/>
          <w:sz w:val="24"/>
          <w:szCs w:val="24"/>
        </w:rPr>
        <w:t xml:space="preserve"> Additional studies should be carried out using longer observation periods, more storage variables (e.g., refrigeration, evaporative cooling), and detailed microbial analysis to better understand the dynamics of tomato spoilage under different conditions.</w:t>
      </w:r>
    </w:p>
    <w:p w:rsidR="000851F9" w:rsidRPr="00EA514B" w:rsidRDefault="000851F9" w:rsidP="000851F9">
      <w:pPr>
        <w:rPr>
          <w:rFonts w:ascii="Times New Roman" w:hAnsi="Times New Roman" w:cs="Times New Roman"/>
          <w:b/>
          <w:bCs/>
          <w:sz w:val="24"/>
          <w:szCs w:val="24"/>
        </w:rPr>
      </w:pPr>
      <w:r w:rsidRPr="00D57879">
        <w:rPr>
          <w:rFonts w:ascii="Times New Roman" w:hAnsi="Times New Roman" w:cs="Times New Roman"/>
          <w:sz w:val="24"/>
          <w:szCs w:val="24"/>
        </w:rPr>
        <w:br w:type="page"/>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lastRenderedPageBreak/>
        <w:t>REFERENCES</w:t>
      </w:r>
    </w:p>
    <w:p w:rsidR="000851F9" w:rsidRPr="00EA514B" w:rsidRDefault="000851F9" w:rsidP="000851F9">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Alam</w:t>
      </w:r>
      <w:proofErr w:type="spellEnd"/>
      <w:r w:rsidRPr="00EA514B">
        <w:rPr>
          <w:rFonts w:ascii="Times New Roman" w:hAnsi="Times New Roman" w:cs="Times New Roman"/>
          <w:sz w:val="24"/>
          <w:szCs w:val="24"/>
        </w:rPr>
        <w:t xml:space="preserve">, S. A., </w:t>
      </w:r>
      <w:proofErr w:type="spellStart"/>
      <w:r w:rsidRPr="00EA514B">
        <w:rPr>
          <w:rFonts w:ascii="Times New Roman" w:hAnsi="Times New Roman" w:cs="Times New Roman"/>
          <w:sz w:val="24"/>
          <w:szCs w:val="24"/>
        </w:rPr>
        <w:t>Uddin</w:t>
      </w:r>
      <w:proofErr w:type="spellEnd"/>
      <w:r w:rsidRPr="00EA514B">
        <w:rPr>
          <w:rFonts w:ascii="Times New Roman" w:hAnsi="Times New Roman" w:cs="Times New Roman"/>
          <w:sz w:val="24"/>
          <w:szCs w:val="24"/>
        </w:rPr>
        <w:t xml:space="preserve">, M. N., &amp; </w:t>
      </w:r>
      <w:proofErr w:type="spellStart"/>
      <w:r w:rsidRPr="00EA514B">
        <w:rPr>
          <w:rFonts w:ascii="Times New Roman" w:hAnsi="Times New Roman" w:cs="Times New Roman"/>
          <w:sz w:val="24"/>
          <w:szCs w:val="24"/>
        </w:rPr>
        <w:t>Rahman</w:t>
      </w:r>
      <w:proofErr w:type="spellEnd"/>
      <w:r w:rsidRPr="00EA514B">
        <w:rPr>
          <w:rFonts w:ascii="Times New Roman" w:hAnsi="Times New Roman" w:cs="Times New Roman"/>
          <w:sz w:val="24"/>
          <w:szCs w:val="24"/>
        </w:rPr>
        <w:t>, M. A. (2020).</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Postharvest loss assessment of tomato in selected supply chains in Bangladesh.</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8(3), 45–53.</w:t>
      </w:r>
    </w:p>
    <w:p w:rsidR="000851F9" w:rsidRPr="00EA514B" w:rsidRDefault="000851F9" w:rsidP="000851F9">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B., </w:t>
      </w:r>
      <w:proofErr w:type="spellStart"/>
      <w:r w:rsidRPr="00EA514B">
        <w:rPr>
          <w:rFonts w:ascii="Times New Roman" w:hAnsi="Times New Roman" w:cs="Times New Roman"/>
          <w:sz w:val="24"/>
          <w:szCs w:val="24"/>
        </w:rPr>
        <w:t>Adelusi</w:t>
      </w:r>
      <w:proofErr w:type="spellEnd"/>
      <w:r w:rsidRPr="00EA514B">
        <w:rPr>
          <w:rFonts w:ascii="Times New Roman" w:hAnsi="Times New Roman" w:cs="Times New Roman"/>
          <w:sz w:val="24"/>
          <w:szCs w:val="24"/>
        </w:rPr>
        <w:t xml:space="preserve">, S. M., </w:t>
      </w:r>
      <w:proofErr w:type="spellStart"/>
      <w:r w:rsidRPr="00EA514B">
        <w:rPr>
          <w:rFonts w:ascii="Times New Roman" w:hAnsi="Times New Roman" w:cs="Times New Roman"/>
          <w:sz w:val="24"/>
          <w:szCs w:val="24"/>
        </w:rPr>
        <w:t>Waiwada</w:t>
      </w:r>
      <w:proofErr w:type="spellEnd"/>
      <w:r w:rsidRPr="00EA514B">
        <w:rPr>
          <w:rFonts w:ascii="Times New Roman" w:hAnsi="Times New Roman" w:cs="Times New Roman"/>
          <w:sz w:val="24"/>
          <w:szCs w:val="24"/>
        </w:rPr>
        <w:t xml:space="preserve">, A. A., &amp; </w:t>
      </w:r>
      <w:proofErr w:type="spellStart"/>
      <w:r w:rsidRPr="00EA514B">
        <w:rPr>
          <w:rFonts w:ascii="Times New Roman" w:hAnsi="Times New Roman" w:cs="Times New Roman"/>
          <w:sz w:val="24"/>
          <w:szCs w:val="24"/>
        </w:rPr>
        <w:t>Sani</w:t>
      </w:r>
      <w:proofErr w:type="spellEnd"/>
      <w:r w:rsidRPr="00EA514B">
        <w:rPr>
          <w:rFonts w:ascii="Times New Roman" w:hAnsi="Times New Roman" w:cs="Times New Roman"/>
          <w:sz w:val="24"/>
          <w:szCs w:val="24"/>
        </w:rPr>
        <w:t>, M. G. (2023).</w:t>
      </w:r>
      <w:proofErr w:type="gramEnd"/>
      <w:r w:rsidRPr="00EA514B">
        <w:rPr>
          <w:rFonts w:ascii="Times New Roman" w:hAnsi="Times New Roman" w:cs="Times New Roman"/>
          <w:sz w:val="24"/>
          <w:szCs w:val="24"/>
        </w:rPr>
        <w:t xml:space="preserve"> Causes and management of postharvest losses in Nigeria: An overview.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w:t>
      </w:r>
      <w:r w:rsidRPr="00EA514B">
        <w:rPr>
          <w:rFonts w:ascii="Times New Roman" w:hAnsi="Times New Roman" w:cs="Times New Roman"/>
          <w:sz w:val="24"/>
          <w:szCs w:val="24"/>
        </w:rPr>
        <w:t>(3), 86-99.</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xml:space="preserve">, R. M. (2000). </w:t>
      </w:r>
      <w:proofErr w:type="gramStart"/>
      <w:r w:rsidRPr="00EA514B">
        <w:rPr>
          <w:rFonts w:ascii="Times New Roman" w:hAnsi="Times New Roman" w:cs="Times New Roman"/>
          <w:sz w:val="24"/>
          <w:szCs w:val="24"/>
        </w:rPr>
        <w:t>Modified Atmosphere Packaging for Fresh Fruits and Vegetables.</w:t>
      </w:r>
      <w:proofErr w:type="gramEnd"/>
      <w:r w:rsidRPr="00EA514B">
        <w:rPr>
          <w:rFonts w:ascii="Times New Roman" w:hAnsi="Times New Roman" w:cs="Times New Roman"/>
          <w:sz w:val="24"/>
          <w:szCs w:val="24"/>
        </w:rPr>
        <w:t xml:space="preserve"> </w:t>
      </w:r>
      <w:proofErr w:type="spellStart"/>
      <w:r w:rsidRPr="00EA514B">
        <w:rPr>
          <w:rFonts w:ascii="Times New Roman" w:hAnsi="Times New Roman" w:cs="Times New Roman"/>
          <w:i/>
          <w:iCs/>
          <w:sz w:val="24"/>
          <w:szCs w:val="24"/>
        </w:rPr>
        <w:t>HortTechnology</w:t>
      </w:r>
      <w:proofErr w:type="spellEnd"/>
      <w:r w:rsidRPr="00EA514B">
        <w:rPr>
          <w:rFonts w:ascii="Times New Roman" w:hAnsi="Times New Roman" w:cs="Times New Roman"/>
          <w:sz w:val="24"/>
          <w:szCs w:val="24"/>
        </w:rPr>
        <w:t>, 10(3), 549-554.</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Cherono</w:t>
      </w:r>
      <w:proofErr w:type="spellEnd"/>
      <w:r w:rsidRPr="00EA514B">
        <w:rPr>
          <w:rFonts w:ascii="Times New Roman" w:hAnsi="Times New Roman" w:cs="Times New Roman"/>
          <w:sz w:val="24"/>
          <w:szCs w:val="24"/>
        </w:rPr>
        <w:t xml:space="preserve">, K., &amp; </w:t>
      </w:r>
      <w:proofErr w:type="spellStart"/>
      <w:r w:rsidRPr="00EA514B">
        <w:rPr>
          <w:rFonts w:ascii="Times New Roman" w:hAnsi="Times New Roman" w:cs="Times New Roman"/>
          <w:sz w:val="24"/>
          <w:szCs w:val="24"/>
        </w:rPr>
        <w:t>Workneh</w:t>
      </w:r>
      <w:proofErr w:type="spellEnd"/>
      <w:r w:rsidRPr="00EA514B">
        <w:rPr>
          <w:rFonts w:ascii="Times New Roman" w:hAnsi="Times New Roman" w:cs="Times New Roman"/>
          <w:sz w:val="24"/>
          <w:szCs w:val="24"/>
        </w:rPr>
        <w:t xml:space="preserve">, T. S. (2022). </w:t>
      </w:r>
      <w:proofErr w:type="gramStart"/>
      <w:r w:rsidRPr="00EA514B">
        <w:rPr>
          <w:rFonts w:ascii="Times New Roman" w:hAnsi="Times New Roman" w:cs="Times New Roman"/>
          <w:sz w:val="24"/>
          <w:szCs w:val="24"/>
        </w:rPr>
        <w:t xml:space="preserve">The efficacy of postharvest </w:t>
      </w:r>
      <w:proofErr w:type="spellStart"/>
      <w:r w:rsidRPr="00EA514B">
        <w:rPr>
          <w:rFonts w:ascii="Times New Roman" w:hAnsi="Times New Roman" w:cs="Times New Roman"/>
          <w:sz w:val="24"/>
          <w:szCs w:val="24"/>
        </w:rPr>
        <w:t>biocontrol</w:t>
      </w:r>
      <w:proofErr w:type="spellEnd"/>
      <w:r w:rsidRPr="00EA514B">
        <w:rPr>
          <w:rFonts w:ascii="Times New Roman" w:hAnsi="Times New Roman" w:cs="Times New Roman"/>
          <w:sz w:val="24"/>
          <w:szCs w:val="24"/>
        </w:rPr>
        <w:t xml:space="preserve"> treatments in controlling spoilage of tomato fruit in South African commercial supply chains.</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i/>
          <w:iCs/>
          <w:sz w:val="24"/>
          <w:szCs w:val="24"/>
        </w:rPr>
        <w:t>Journal of Engineering in Agriculture and the Environment</w:t>
      </w:r>
      <w:r w:rsidRPr="00EA514B">
        <w:rPr>
          <w:rFonts w:ascii="Times New Roman" w:hAnsi="Times New Roman" w:cs="Times New Roman"/>
          <w:sz w:val="24"/>
          <w:szCs w:val="24"/>
        </w:rPr>
        <w:t>, 5(2).</w:t>
      </w:r>
      <w:proofErr w:type="gramEnd"/>
      <w:r w:rsidRPr="00EA514B">
        <w:rPr>
          <w:rFonts w:ascii="Times New Roman" w:hAnsi="Times New Roman" w:cs="Times New Roman"/>
          <w:sz w:val="24"/>
          <w:szCs w:val="24"/>
        </w:rPr>
        <w:t xml:space="preserve"> https://doi.org/10.37017/jeae-volume5-no2.2019-3</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Duguma</w:t>
      </w:r>
      <w:proofErr w:type="spellEnd"/>
      <w:r w:rsidRPr="00EA514B">
        <w:rPr>
          <w:rFonts w:ascii="Times New Roman" w:hAnsi="Times New Roman" w:cs="Times New Roman"/>
          <w:sz w:val="24"/>
          <w:szCs w:val="24"/>
        </w:rPr>
        <w:t xml:space="preserve">, H. T. (2022). </w:t>
      </w:r>
      <w:proofErr w:type="gramStart"/>
      <w:r w:rsidRPr="00EA514B">
        <w:rPr>
          <w:rFonts w:ascii="Times New Roman" w:hAnsi="Times New Roman" w:cs="Times New Roman"/>
          <w:sz w:val="24"/>
          <w:szCs w:val="24"/>
        </w:rPr>
        <w:t>Potential applications and limitations of edible coatings for maintaining tomato quality and shelf life.</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International Journal of Food Science &amp; Technology</w:t>
      </w:r>
      <w:r w:rsidRPr="00EA514B">
        <w:rPr>
          <w:rFonts w:ascii="Times New Roman" w:hAnsi="Times New Roman" w:cs="Times New Roman"/>
          <w:sz w:val="24"/>
          <w:szCs w:val="24"/>
        </w:rPr>
        <w:t>, 57(11), 6203–6212. https://doi.org/10.1111/ijfs.15407</w:t>
      </w:r>
    </w:p>
    <w:p w:rsidR="000851F9" w:rsidRPr="00EA514B" w:rsidRDefault="000851F9" w:rsidP="000851F9">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Ezeonuegbu</w:t>
      </w:r>
      <w:proofErr w:type="spellEnd"/>
      <w:r w:rsidRPr="00EA514B">
        <w:rPr>
          <w:rFonts w:ascii="Times New Roman" w:hAnsi="Times New Roman" w:cs="Times New Roman"/>
          <w:sz w:val="24"/>
          <w:szCs w:val="24"/>
        </w:rPr>
        <w:t xml:space="preserve">, B. A., </w:t>
      </w:r>
      <w:proofErr w:type="spellStart"/>
      <w:r w:rsidRPr="00EA514B">
        <w:rPr>
          <w:rFonts w:ascii="Times New Roman" w:hAnsi="Times New Roman" w:cs="Times New Roman"/>
          <w:sz w:val="24"/>
          <w:szCs w:val="24"/>
        </w:rPr>
        <w:t>Nwankwo</w:t>
      </w:r>
      <w:proofErr w:type="spellEnd"/>
      <w:r w:rsidRPr="00EA514B">
        <w:rPr>
          <w:rFonts w:ascii="Times New Roman" w:hAnsi="Times New Roman" w:cs="Times New Roman"/>
          <w:sz w:val="24"/>
          <w:szCs w:val="24"/>
        </w:rPr>
        <w:t>, C. C., &amp;</w:t>
      </w:r>
      <w:proofErr w:type="spellStart"/>
      <w:r w:rsidRPr="00EA514B">
        <w:rPr>
          <w:rFonts w:ascii="Times New Roman" w:hAnsi="Times New Roman" w:cs="Times New Roman"/>
          <w:sz w:val="24"/>
          <w:szCs w:val="24"/>
        </w:rPr>
        <w:t>Agunwa</w:t>
      </w:r>
      <w:proofErr w:type="spellEnd"/>
      <w:r w:rsidRPr="00EA514B">
        <w:rPr>
          <w:rFonts w:ascii="Times New Roman" w:hAnsi="Times New Roman" w:cs="Times New Roman"/>
          <w:sz w:val="24"/>
          <w:szCs w:val="24"/>
        </w:rPr>
        <w:t>, C. C. (2024).</w:t>
      </w:r>
      <w:proofErr w:type="gramEnd"/>
      <w:r w:rsidRPr="00EA514B">
        <w:rPr>
          <w:rFonts w:ascii="Times New Roman" w:hAnsi="Times New Roman" w:cs="Times New Roman"/>
          <w:sz w:val="24"/>
          <w:szCs w:val="24"/>
        </w:rPr>
        <w:t xml:space="preserve"> Fungi Associated with Spoilage of Post-Harvest Orange and Tomato Fruits Sold in Selected Markets of Port Harcourt, Nigeria. </w:t>
      </w:r>
      <w:r w:rsidRPr="00EA514B">
        <w:rPr>
          <w:rFonts w:ascii="Times New Roman" w:hAnsi="Times New Roman" w:cs="Times New Roman"/>
          <w:i/>
          <w:iCs/>
          <w:sz w:val="24"/>
          <w:szCs w:val="24"/>
        </w:rPr>
        <w:t>International Journal of Research and Scientific Innovation</w:t>
      </w:r>
      <w:r w:rsidRPr="00EA514B">
        <w:rPr>
          <w:rFonts w:ascii="Times New Roman" w:hAnsi="Times New Roman" w:cs="Times New Roman"/>
          <w:sz w:val="24"/>
          <w:szCs w:val="24"/>
        </w:rPr>
        <w:t>, 11(6), 230–238. https://doi.org/10.51244/IJRSI.2024.1106019</w:t>
      </w:r>
    </w:p>
    <w:p w:rsidR="000851F9" w:rsidRPr="00EA514B" w:rsidRDefault="000851F9" w:rsidP="000851F9">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J., </w:t>
      </w:r>
      <w:proofErr w:type="spellStart"/>
      <w:r w:rsidRPr="00EA514B">
        <w:rPr>
          <w:rFonts w:ascii="Times New Roman" w:hAnsi="Times New Roman" w:cs="Times New Roman"/>
          <w:sz w:val="24"/>
          <w:szCs w:val="24"/>
        </w:rPr>
        <w:t>Ayoola</w:t>
      </w:r>
      <w:proofErr w:type="spellEnd"/>
      <w:r w:rsidRPr="00EA514B">
        <w:rPr>
          <w:rFonts w:ascii="Times New Roman" w:hAnsi="Times New Roman" w:cs="Times New Roman"/>
          <w:sz w:val="24"/>
          <w:szCs w:val="24"/>
        </w:rPr>
        <w:t>, O.P., &amp;</w:t>
      </w:r>
      <w:proofErr w:type="spellStart"/>
      <w:r w:rsidRPr="00EA514B">
        <w:rPr>
          <w:rFonts w:ascii="Times New Roman" w:hAnsi="Times New Roman" w:cs="Times New Roman"/>
          <w:sz w:val="24"/>
          <w:szCs w:val="24"/>
        </w:rPr>
        <w:t>Sedara</w:t>
      </w:r>
      <w:proofErr w:type="spellEnd"/>
      <w:r w:rsidRPr="00EA514B">
        <w:rPr>
          <w:rFonts w:ascii="Times New Roman" w:hAnsi="Times New Roman" w:cs="Times New Roman"/>
          <w:sz w:val="24"/>
          <w:szCs w:val="24"/>
        </w:rPr>
        <w:t>, A. (2020).</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Effect of maturity stage on quality and shelf life of tomato (</w:t>
      </w:r>
      <w:proofErr w:type="spellStart"/>
      <w:r w:rsidRPr="00EA514B">
        <w:rPr>
          <w:rFonts w:ascii="Times New Roman" w:hAnsi="Times New Roman" w:cs="Times New Roman"/>
          <w:i/>
          <w:iCs/>
          <w:sz w:val="24"/>
          <w:szCs w:val="24"/>
        </w:rPr>
        <w:t>Lycopersicon</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esculentum</w:t>
      </w:r>
      <w:proofErr w:type="spellEnd"/>
      <w:r w:rsidRPr="00EA514B">
        <w:rPr>
          <w:rFonts w:ascii="Times New Roman" w:hAnsi="Times New Roman" w:cs="Times New Roman"/>
          <w:sz w:val="24"/>
          <w:szCs w:val="24"/>
        </w:rPr>
        <w:t xml:space="preserve"> Mill) using refrigerator storage system.</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Eurasian Journal of Agricultural Research</w:t>
      </w:r>
      <w:r w:rsidRPr="00EA514B">
        <w:rPr>
          <w:rFonts w:ascii="Times New Roman" w:hAnsi="Times New Roman" w:cs="Times New Roman"/>
          <w:sz w:val="24"/>
          <w:szCs w:val="24"/>
        </w:rPr>
        <w:t>, 4(1), 23-44.</w:t>
      </w:r>
    </w:p>
    <w:p w:rsidR="000851F9" w:rsidRPr="00EA514B" w:rsidRDefault="000851F9" w:rsidP="000851F9">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T., Mustapha, O.T., &amp;</w:t>
      </w:r>
      <w:proofErr w:type="spellStart"/>
      <w:r w:rsidRPr="00EA514B">
        <w:rPr>
          <w:rFonts w:ascii="Times New Roman" w:hAnsi="Times New Roman" w:cs="Times New Roman"/>
          <w:sz w:val="24"/>
          <w:szCs w:val="24"/>
        </w:rPr>
        <w:t>Oyeyiola</w:t>
      </w:r>
      <w:proofErr w:type="spellEnd"/>
      <w:r w:rsidRPr="00EA514B">
        <w:rPr>
          <w:rFonts w:ascii="Times New Roman" w:hAnsi="Times New Roman" w:cs="Times New Roman"/>
          <w:sz w:val="24"/>
          <w:szCs w:val="24"/>
        </w:rPr>
        <w:t>, G.P. (2018).</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Shelf life and proximate composition of 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fruits as influenced by storage methods.</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Ceylon Journal of Science</w:t>
      </w:r>
      <w:r w:rsidRPr="00EA514B">
        <w:rPr>
          <w:rFonts w:ascii="Times New Roman" w:hAnsi="Times New Roman" w:cs="Times New Roman"/>
          <w:sz w:val="24"/>
          <w:szCs w:val="24"/>
        </w:rPr>
        <w:t xml:space="preserve">, 47(4), 387-393. </w:t>
      </w:r>
    </w:p>
    <w:p w:rsidR="000851F9" w:rsidRPr="00EA514B" w:rsidRDefault="000851F9" w:rsidP="000851F9">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Hardenburg</w:t>
      </w:r>
      <w:proofErr w:type="spellEnd"/>
      <w:r w:rsidRPr="00EA514B">
        <w:rPr>
          <w:rFonts w:ascii="Times New Roman" w:hAnsi="Times New Roman" w:cs="Times New Roman"/>
          <w:sz w:val="24"/>
          <w:szCs w:val="24"/>
        </w:rPr>
        <w:t xml:space="preserve">, R. E., </w:t>
      </w:r>
      <w:proofErr w:type="spellStart"/>
      <w:r w:rsidRPr="00EA514B">
        <w:rPr>
          <w:rFonts w:ascii="Times New Roman" w:hAnsi="Times New Roman" w:cs="Times New Roman"/>
          <w:sz w:val="24"/>
          <w:szCs w:val="24"/>
        </w:rPr>
        <w:t>Watada</w:t>
      </w:r>
      <w:proofErr w:type="spellEnd"/>
      <w:r w:rsidRPr="00EA514B">
        <w:rPr>
          <w:rFonts w:ascii="Times New Roman" w:hAnsi="Times New Roman" w:cs="Times New Roman"/>
          <w:sz w:val="24"/>
          <w:szCs w:val="24"/>
        </w:rPr>
        <w:t>, A. E., &amp; Wang, C. Y. (1986).</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The Commercial Storage of Fruits, Vegetables, and Florist and Nursery Stocks.</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i/>
          <w:iCs/>
          <w:sz w:val="24"/>
          <w:szCs w:val="24"/>
        </w:rPr>
        <w:t>USDA Agricultural Handbook</w:t>
      </w:r>
      <w:r w:rsidRPr="00EA514B">
        <w:rPr>
          <w:rFonts w:ascii="Times New Roman" w:hAnsi="Times New Roman" w:cs="Times New Roman"/>
          <w:sz w:val="24"/>
          <w:szCs w:val="24"/>
        </w:rPr>
        <w:t>, 66.</w:t>
      </w:r>
      <w:proofErr w:type="gramEnd"/>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Kader, A. A. (2002). </w:t>
      </w:r>
      <w:proofErr w:type="gramStart"/>
      <w:r w:rsidRPr="00EA514B">
        <w:rPr>
          <w:rFonts w:ascii="Times New Roman" w:hAnsi="Times New Roman" w:cs="Times New Roman"/>
          <w:sz w:val="24"/>
          <w:szCs w:val="24"/>
        </w:rPr>
        <w:t>Postharvest Technology of Horticultural Crops.</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i/>
          <w:iCs/>
          <w:sz w:val="24"/>
          <w:szCs w:val="24"/>
        </w:rPr>
        <w:t>University of California Agriculture and Natural Resources Publication</w:t>
      </w:r>
      <w:r w:rsidRPr="00EA514B">
        <w:rPr>
          <w:rFonts w:ascii="Times New Roman" w:hAnsi="Times New Roman" w:cs="Times New Roman"/>
          <w:sz w:val="24"/>
          <w:szCs w:val="24"/>
        </w:rPr>
        <w:t>, 3311.</w:t>
      </w:r>
      <w:proofErr w:type="gramEnd"/>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xml:space="preserve">, C. A., </w:t>
      </w:r>
      <w:proofErr w:type="spellStart"/>
      <w:r w:rsidRPr="00EA514B">
        <w:rPr>
          <w:rFonts w:ascii="Times New Roman" w:hAnsi="Times New Roman" w:cs="Times New Roman"/>
          <w:sz w:val="24"/>
          <w:szCs w:val="24"/>
        </w:rPr>
        <w:t>Ngosong</w:t>
      </w:r>
      <w:proofErr w:type="spellEnd"/>
      <w:r w:rsidRPr="00EA514B">
        <w:rPr>
          <w:rFonts w:ascii="Times New Roman" w:hAnsi="Times New Roman" w:cs="Times New Roman"/>
          <w:sz w:val="24"/>
          <w:szCs w:val="24"/>
        </w:rPr>
        <w:t xml:space="preserve">, C., </w:t>
      </w:r>
      <w:proofErr w:type="spellStart"/>
      <w:r w:rsidRPr="00EA514B">
        <w:rPr>
          <w:rFonts w:ascii="Times New Roman" w:hAnsi="Times New Roman" w:cs="Times New Roman"/>
          <w:sz w:val="24"/>
          <w:szCs w:val="24"/>
        </w:rPr>
        <w:t>Krah</w:t>
      </w:r>
      <w:proofErr w:type="spellEnd"/>
      <w:r w:rsidRPr="00EA514B">
        <w:rPr>
          <w:rFonts w:ascii="Times New Roman" w:hAnsi="Times New Roman" w:cs="Times New Roman"/>
          <w:sz w:val="24"/>
          <w:szCs w:val="24"/>
        </w:rPr>
        <w:t>, C. Y., &amp;</w:t>
      </w:r>
      <w:proofErr w:type="spellStart"/>
      <w:r w:rsidRPr="00EA514B">
        <w:rPr>
          <w:rFonts w:ascii="Times New Roman" w:hAnsi="Times New Roman" w:cs="Times New Roman"/>
          <w:sz w:val="24"/>
          <w:szCs w:val="24"/>
        </w:rPr>
        <w:t>Mardjan</w:t>
      </w:r>
      <w:proofErr w:type="spellEnd"/>
      <w:r w:rsidRPr="00EA514B">
        <w:rPr>
          <w:rFonts w:ascii="Times New Roman" w:hAnsi="Times New Roman" w:cs="Times New Roman"/>
          <w:sz w:val="24"/>
          <w:szCs w:val="24"/>
        </w:rPr>
        <w:t>, S. (2020, July). Tomato food value chain: managing postharvest losses in Cameroon. In </w:t>
      </w:r>
      <w:r w:rsidRPr="00EA514B">
        <w:rPr>
          <w:rFonts w:ascii="Times New Roman" w:hAnsi="Times New Roman" w:cs="Times New Roman"/>
          <w:i/>
          <w:iCs/>
          <w:sz w:val="24"/>
          <w:szCs w:val="24"/>
        </w:rPr>
        <w:t>IOP Conference Series: Earth and Environmental Science</w:t>
      </w:r>
      <w:r w:rsidRPr="00EA514B">
        <w:rPr>
          <w:rFonts w:ascii="Times New Roman" w:hAnsi="Times New Roman" w:cs="Times New Roman"/>
          <w:sz w:val="24"/>
          <w:szCs w:val="24"/>
        </w:rPr>
        <w:t xml:space="preserve"> (Vol. 542, No. 1, p. 012021). </w:t>
      </w:r>
      <w:proofErr w:type="gramStart"/>
      <w:r w:rsidRPr="00EA514B">
        <w:rPr>
          <w:rFonts w:ascii="Times New Roman" w:hAnsi="Times New Roman" w:cs="Times New Roman"/>
          <w:sz w:val="24"/>
          <w:szCs w:val="24"/>
        </w:rPr>
        <w:t>IOP Publishing.</w:t>
      </w:r>
      <w:proofErr w:type="gramEnd"/>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Thompson, A. K. (2001). </w:t>
      </w:r>
      <w:proofErr w:type="gramStart"/>
      <w:r w:rsidRPr="00EA514B">
        <w:rPr>
          <w:rFonts w:ascii="Times New Roman" w:hAnsi="Times New Roman" w:cs="Times New Roman"/>
          <w:i/>
          <w:iCs/>
          <w:sz w:val="24"/>
          <w:szCs w:val="24"/>
        </w:rPr>
        <w:t>Postharvest Technology of Fruits and Vegetables</w:t>
      </w:r>
      <w:r w:rsidRPr="00EA514B">
        <w:rPr>
          <w:rFonts w:ascii="Times New Roman" w:hAnsi="Times New Roman" w:cs="Times New Roman"/>
          <w:sz w:val="24"/>
          <w:szCs w:val="24"/>
        </w:rPr>
        <w:t>.</w:t>
      </w:r>
      <w:proofErr w:type="gramEnd"/>
      <w:r w:rsidRPr="00EA514B">
        <w:rPr>
          <w:rFonts w:ascii="Times New Roman" w:hAnsi="Times New Roman" w:cs="Times New Roman"/>
          <w:sz w:val="24"/>
          <w:szCs w:val="24"/>
        </w:rPr>
        <w:t xml:space="preserve"> Blackwell Science Ltd.</w:t>
      </w:r>
    </w:p>
    <w:p w:rsidR="000851F9" w:rsidRPr="00EA514B" w:rsidRDefault="000851F9" w:rsidP="000851F9">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Ugoo</w:t>
      </w:r>
      <w:proofErr w:type="spellEnd"/>
      <w:r w:rsidRPr="00EA514B">
        <w:rPr>
          <w:rFonts w:ascii="Times New Roman" w:hAnsi="Times New Roman" w:cs="Times New Roman"/>
          <w:sz w:val="24"/>
          <w:szCs w:val="24"/>
        </w:rPr>
        <w:t xml:space="preserve">, T. R., </w:t>
      </w:r>
      <w:proofErr w:type="spellStart"/>
      <w:r w:rsidRPr="00EA514B">
        <w:rPr>
          <w:rFonts w:ascii="Times New Roman" w:hAnsi="Times New Roman" w:cs="Times New Roman"/>
          <w:sz w:val="24"/>
          <w:szCs w:val="24"/>
        </w:rPr>
        <w:t>Ugese</w:t>
      </w:r>
      <w:proofErr w:type="spellEnd"/>
      <w:r w:rsidRPr="00EA514B">
        <w:rPr>
          <w:rFonts w:ascii="Times New Roman" w:hAnsi="Times New Roman" w:cs="Times New Roman"/>
          <w:sz w:val="24"/>
          <w:szCs w:val="24"/>
        </w:rPr>
        <w:t>, F. D., &amp;</w:t>
      </w:r>
      <w:proofErr w:type="spellStart"/>
      <w:r w:rsidRPr="00EA514B">
        <w:rPr>
          <w:rFonts w:ascii="Times New Roman" w:hAnsi="Times New Roman" w:cs="Times New Roman"/>
          <w:sz w:val="24"/>
          <w:szCs w:val="24"/>
        </w:rPr>
        <w:t>Adoyi</w:t>
      </w:r>
      <w:proofErr w:type="spellEnd"/>
      <w:r w:rsidRPr="00EA514B">
        <w:rPr>
          <w:rFonts w:ascii="Times New Roman" w:hAnsi="Times New Roman" w:cs="Times New Roman"/>
          <w:sz w:val="24"/>
          <w:szCs w:val="24"/>
        </w:rPr>
        <w:t>, R. E. (2025).</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Enhancing Postharvest Quality and Shelf-Life of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w:t>
      </w:r>
      <w:proofErr w:type="gramEnd"/>
      <w:r w:rsidRPr="00EA514B">
        <w:rPr>
          <w:rFonts w:ascii="Times New Roman" w:hAnsi="Times New Roman" w:cs="Times New Roman"/>
          <w:sz w:val="24"/>
          <w:szCs w:val="24"/>
        </w:rPr>
        <w:t xml:space="preserve"> Fruits </w:t>
      </w:r>
      <w:proofErr w:type="gramStart"/>
      <w:r w:rsidRPr="00EA514B">
        <w:rPr>
          <w:rFonts w:ascii="Times New Roman" w:hAnsi="Times New Roman" w:cs="Times New Roman"/>
          <w:sz w:val="24"/>
          <w:szCs w:val="24"/>
        </w:rPr>
        <w:t>Through</w:t>
      </w:r>
      <w:proofErr w:type="gramEnd"/>
      <w:r w:rsidRPr="00EA514B">
        <w:rPr>
          <w:rFonts w:ascii="Times New Roman" w:hAnsi="Times New Roman" w:cs="Times New Roman"/>
          <w:sz w:val="24"/>
          <w:szCs w:val="24"/>
        </w:rPr>
        <w:t xml:space="preserve"> Salicylic Acid Treatment. </w:t>
      </w:r>
      <w:r w:rsidRPr="00EA514B">
        <w:rPr>
          <w:rFonts w:ascii="Times New Roman" w:hAnsi="Times New Roman" w:cs="Times New Roman"/>
          <w:i/>
          <w:iCs/>
          <w:sz w:val="24"/>
          <w:szCs w:val="24"/>
        </w:rPr>
        <w:t>Asian Journal of Research and Review in Agriculture</w:t>
      </w:r>
      <w:r w:rsidRPr="00EA514B">
        <w:rPr>
          <w:rFonts w:ascii="Times New Roman" w:hAnsi="Times New Roman" w:cs="Times New Roman"/>
          <w:sz w:val="24"/>
          <w:szCs w:val="24"/>
        </w:rPr>
        <w:t>, 7(1), 1–16. https://doi.org/10.56557/ajrra/2025/v7i1149</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lastRenderedPageBreak/>
        <w:t xml:space="preserve">Wang, C., Li, M., </w:t>
      </w:r>
      <w:proofErr w:type="spellStart"/>
      <w:r w:rsidRPr="00EA514B">
        <w:rPr>
          <w:rFonts w:ascii="Times New Roman" w:hAnsi="Times New Roman" w:cs="Times New Roman"/>
          <w:sz w:val="24"/>
          <w:szCs w:val="24"/>
        </w:rPr>
        <w:t>Duan</w:t>
      </w:r>
      <w:proofErr w:type="spellEnd"/>
      <w:r w:rsidRPr="00EA514B">
        <w:rPr>
          <w:rFonts w:ascii="Times New Roman" w:hAnsi="Times New Roman" w:cs="Times New Roman"/>
          <w:sz w:val="24"/>
          <w:szCs w:val="24"/>
        </w:rPr>
        <w:t>, X., Abu-</w:t>
      </w:r>
      <w:proofErr w:type="spellStart"/>
      <w:r w:rsidRPr="00EA514B">
        <w:rPr>
          <w:rFonts w:ascii="Times New Roman" w:hAnsi="Times New Roman" w:cs="Times New Roman"/>
          <w:sz w:val="24"/>
          <w:szCs w:val="24"/>
        </w:rPr>
        <w:t>Izneid</w:t>
      </w:r>
      <w:proofErr w:type="spellEnd"/>
      <w:r w:rsidRPr="00EA514B">
        <w:rPr>
          <w:rFonts w:ascii="Times New Roman" w:hAnsi="Times New Roman" w:cs="Times New Roman"/>
          <w:sz w:val="24"/>
          <w:szCs w:val="24"/>
        </w:rPr>
        <w:t xml:space="preserve">, T., </w:t>
      </w:r>
      <w:proofErr w:type="spellStart"/>
      <w:r w:rsidRPr="00EA514B">
        <w:rPr>
          <w:rFonts w:ascii="Times New Roman" w:hAnsi="Times New Roman" w:cs="Times New Roman"/>
          <w:sz w:val="24"/>
          <w:szCs w:val="24"/>
        </w:rPr>
        <w:t>Rauf</w:t>
      </w:r>
      <w:proofErr w:type="spellEnd"/>
      <w:r w:rsidRPr="00EA514B">
        <w:rPr>
          <w:rFonts w:ascii="Times New Roman" w:hAnsi="Times New Roman" w:cs="Times New Roman"/>
          <w:sz w:val="24"/>
          <w:szCs w:val="24"/>
        </w:rPr>
        <w:t>, A., Khan, Z</w:t>
      </w:r>
      <w:proofErr w:type="gramStart"/>
      <w:r w:rsidRPr="00EA514B">
        <w:rPr>
          <w:rFonts w:ascii="Times New Roman" w:hAnsi="Times New Roman" w:cs="Times New Roman"/>
          <w:sz w:val="24"/>
          <w:szCs w:val="24"/>
        </w:rPr>
        <w:t>., ...</w:t>
      </w:r>
      <w:proofErr w:type="gramEnd"/>
      <w:r w:rsidRPr="00EA514B">
        <w:rPr>
          <w:rFonts w:ascii="Times New Roman" w:hAnsi="Times New Roman" w:cs="Times New Roman"/>
          <w:sz w:val="24"/>
          <w:szCs w:val="24"/>
        </w:rPr>
        <w:t xml:space="preserve"> &amp;</w:t>
      </w:r>
      <w:proofErr w:type="spellStart"/>
      <w:r w:rsidRPr="00EA514B">
        <w:rPr>
          <w:rFonts w:ascii="Times New Roman" w:hAnsi="Times New Roman" w:cs="Times New Roman"/>
          <w:sz w:val="24"/>
          <w:szCs w:val="24"/>
        </w:rPr>
        <w:t>Suleria</w:t>
      </w:r>
      <w:proofErr w:type="spellEnd"/>
      <w:r w:rsidRPr="00EA514B">
        <w:rPr>
          <w:rFonts w:ascii="Times New Roman" w:hAnsi="Times New Roman" w:cs="Times New Roman"/>
          <w:sz w:val="24"/>
          <w:szCs w:val="24"/>
        </w:rPr>
        <w:t xml:space="preserve">, H. A. (2023). </w:t>
      </w:r>
      <w:proofErr w:type="spellStart"/>
      <w:proofErr w:type="gramStart"/>
      <w:r w:rsidRPr="00EA514B">
        <w:rPr>
          <w:rFonts w:ascii="Times New Roman" w:hAnsi="Times New Roman" w:cs="Times New Roman"/>
          <w:sz w:val="24"/>
          <w:szCs w:val="24"/>
        </w:rPr>
        <w:t>Phytochemical</w:t>
      </w:r>
      <w:proofErr w:type="spellEnd"/>
      <w:r w:rsidRPr="00EA514B">
        <w:rPr>
          <w:rFonts w:ascii="Times New Roman" w:hAnsi="Times New Roman" w:cs="Times New Roman"/>
          <w:sz w:val="24"/>
          <w:szCs w:val="24"/>
        </w:rPr>
        <w:t xml:space="preserve"> and nutritional profiling of tomatoes; impact of processing on bioavailability-a comprehensive review.</w:t>
      </w:r>
      <w:proofErr w:type="gramEnd"/>
      <w:r w:rsidRPr="00EA514B">
        <w:rPr>
          <w:rFonts w:ascii="Times New Roman" w:hAnsi="Times New Roman" w:cs="Times New Roman"/>
          <w:sz w:val="24"/>
          <w:szCs w:val="24"/>
        </w:rPr>
        <w:t> </w:t>
      </w:r>
      <w:r w:rsidRPr="00EA514B">
        <w:rPr>
          <w:rFonts w:ascii="Times New Roman" w:hAnsi="Times New Roman" w:cs="Times New Roman"/>
          <w:i/>
          <w:iCs/>
          <w:sz w:val="24"/>
          <w:szCs w:val="24"/>
        </w:rPr>
        <w:t>Food reviews international</w:t>
      </w:r>
      <w:r w:rsidRPr="00EA514B">
        <w:rPr>
          <w:rFonts w:ascii="Times New Roman" w:hAnsi="Times New Roman" w:cs="Times New Roman"/>
          <w:sz w:val="24"/>
          <w:szCs w:val="24"/>
        </w:rPr>
        <w:t>, </w:t>
      </w:r>
      <w:r w:rsidRPr="00EA514B">
        <w:rPr>
          <w:rFonts w:ascii="Times New Roman" w:hAnsi="Times New Roman" w:cs="Times New Roman"/>
          <w:i/>
          <w:iCs/>
          <w:sz w:val="24"/>
          <w:szCs w:val="24"/>
        </w:rPr>
        <w:t>39</w:t>
      </w:r>
      <w:r w:rsidRPr="00EA514B">
        <w:rPr>
          <w:rFonts w:ascii="Times New Roman" w:hAnsi="Times New Roman" w:cs="Times New Roman"/>
          <w:sz w:val="24"/>
          <w:szCs w:val="24"/>
        </w:rPr>
        <w:t>(8), 5986-6010.</w:t>
      </w:r>
    </w:p>
    <w:p w:rsidR="000851F9" w:rsidRPr="00EA514B" w:rsidRDefault="000851F9" w:rsidP="000851F9">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Yadav</w:t>
      </w:r>
      <w:proofErr w:type="spellEnd"/>
      <w:r w:rsidRPr="00EA514B">
        <w:rPr>
          <w:rFonts w:ascii="Times New Roman" w:hAnsi="Times New Roman" w:cs="Times New Roman"/>
          <w:sz w:val="24"/>
          <w:szCs w:val="24"/>
        </w:rPr>
        <w:t xml:space="preserve">, A., </w:t>
      </w:r>
      <w:proofErr w:type="spellStart"/>
      <w:r w:rsidRPr="00EA514B">
        <w:rPr>
          <w:rFonts w:ascii="Times New Roman" w:hAnsi="Times New Roman" w:cs="Times New Roman"/>
          <w:sz w:val="24"/>
          <w:szCs w:val="24"/>
        </w:rPr>
        <w:t>Saini</w:t>
      </w:r>
      <w:proofErr w:type="spellEnd"/>
      <w:r w:rsidRPr="00EA514B">
        <w:rPr>
          <w:rFonts w:ascii="Times New Roman" w:hAnsi="Times New Roman" w:cs="Times New Roman"/>
          <w:sz w:val="24"/>
          <w:szCs w:val="24"/>
        </w:rPr>
        <w:t xml:space="preserve">, R., Kumar, A., &amp; </w:t>
      </w:r>
      <w:proofErr w:type="spellStart"/>
      <w:r w:rsidRPr="00EA514B">
        <w:rPr>
          <w:rFonts w:ascii="Times New Roman" w:hAnsi="Times New Roman" w:cs="Times New Roman"/>
          <w:sz w:val="24"/>
          <w:szCs w:val="24"/>
        </w:rPr>
        <w:t>Kaushik</w:t>
      </w:r>
      <w:proofErr w:type="spellEnd"/>
      <w:r w:rsidRPr="00EA514B">
        <w:rPr>
          <w:rFonts w:ascii="Times New Roman" w:hAnsi="Times New Roman" w:cs="Times New Roman"/>
          <w:sz w:val="24"/>
          <w:szCs w:val="24"/>
        </w:rPr>
        <w:t>, A. (2022).</w:t>
      </w:r>
      <w:proofErr w:type="gramEnd"/>
      <w:r w:rsidRPr="00EA514B">
        <w:rPr>
          <w:rFonts w:ascii="Times New Roman" w:hAnsi="Times New Roman" w:cs="Times New Roman"/>
          <w:sz w:val="24"/>
          <w:szCs w:val="24"/>
        </w:rPr>
        <w:t xml:space="preserve"> Edible coating as postharvest management strategy for shelf‐life extension of fresh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An overview. </w:t>
      </w:r>
      <w:r w:rsidRPr="00EA514B">
        <w:rPr>
          <w:rFonts w:ascii="Times New Roman" w:hAnsi="Times New Roman" w:cs="Times New Roman"/>
          <w:i/>
          <w:iCs/>
          <w:sz w:val="24"/>
          <w:szCs w:val="24"/>
        </w:rPr>
        <w:t>Journal of Food Science</w:t>
      </w:r>
      <w:r w:rsidRPr="00EA514B">
        <w:rPr>
          <w:rFonts w:ascii="Times New Roman" w:hAnsi="Times New Roman" w:cs="Times New Roman"/>
          <w:sz w:val="24"/>
          <w:szCs w:val="24"/>
        </w:rPr>
        <w:t>, 87(5), 1801–1814. https://doi.org/10.1111/1750-3841.16145</w:t>
      </w:r>
    </w:p>
    <w:p w:rsidR="000851F9" w:rsidRPr="00EA514B" w:rsidRDefault="000851F9" w:rsidP="000851F9">
      <w:pPr>
        <w:jc w:val="both"/>
        <w:rPr>
          <w:rFonts w:ascii="Times New Roman" w:hAnsi="Times New Roman" w:cs="Times New Roman"/>
          <w:sz w:val="24"/>
          <w:szCs w:val="24"/>
        </w:rPr>
      </w:pPr>
      <w:proofErr w:type="gramStart"/>
      <w:r w:rsidRPr="00EA514B">
        <w:rPr>
          <w:rFonts w:ascii="Times New Roman" w:hAnsi="Times New Roman" w:cs="Times New Roman"/>
          <w:sz w:val="24"/>
          <w:szCs w:val="24"/>
        </w:rPr>
        <w:t>Zhang, W., Jiang, H., Cao, J., &amp; Jiang, W. (2021).</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Advances in biochemical mechanisms and control technologies to treat chilling injury in postharvest fruits and vegetables.</w:t>
      </w:r>
      <w:proofErr w:type="gramEnd"/>
      <w:r w:rsidRPr="00EA514B">
        <w:rPr>
          <w:rFonts w:ascii="Times New Roman" w:hAnsi="Times New Roman" w:cs="Times New Roman"/>
          <w:sz w:val="24"/>
          <w:szCs w:val="24"/>
        </w:rPr>
        <w:t> </w:t>
      </w:r>
      <w:r w:rsidRPr="00EA514B">
        <w:rPr>
          <w:rFonts w:ascii="Times New Roman" w:hAnsi="Times New Roman" w:cs="Times New Roman"/>
          <w:i/>
          <w:iCs/>
          <w:sz w:val="24"/>
          <w:szCs w:val="24"/>
        </w:rPr>
        <w:t>Trends in Food Science &amp;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113</w:t>
      </w:r>
      <w:r w:rsidRPr="00EA514B">
        <w:rPr>
          <w:rFonts w:ascii="Times New Roman" w:hAnsi="Times New Roman" w:cs="Times New Roman"/>
          <w:sz w:val="24"/>
          <w:szCs w:val="24"/>
        </w:rPr>
        <w:t>, 355-365.</w:t>
      </w:r>
    </w:p>
    <w:p w:rsidR="00AB119D" w:rsidRDefault="00AB119D"/>
    <w:sectPr w:rsidR="00AB119D" w:rsidSect="00A66A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0CCF"/>
    <w:multiLevelType w:val="multilevel"/>
    <w:tmpl w:val="1AD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B16E6"/>
    <w:multiLevelType w:val="multilevel"/>
    <w:tmpl w:val="57D8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BA45AA"/>
    <w:multiLevelType w:val="multilevel"/>
    <w:tmpl w:val="967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F45D4"/>
    <w:multiLevelType w:val="multilevel"/>
    <w:tmpl w:val="302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155A4C"/>
    <w:multiLevelType w:val="multilevel"/>
    <w:tmpl w:val="BF5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333091"/>
    <w:multiLevelType w:val="multilevel"/>
    <w:tmpl w:val="BF3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A043EB"/>
    <w:multiLevelType w:val="multilevel"/>
    <w:tmpl w:val="C338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7F0809"/>
    <w:multiLevelType w:val="multilevel"/>
    <w:tmpl w:val="D2C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436708"/>
    <w:multiLevelType w:val="multilevel"/>
    <w:tmpl w:val="CAC4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AE759B"/>
    <w:multiLevelType w:val="multilevel"/>
    <w:tmpl w:val="1A5EF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36342D"/>
    <w:multiLevelType w:val="multilevel"/>
    <w:tmpl w:val="CA7A2562"/>
    <w:lvl w:ilvl="0">
      <w:start w:val="1"/>
      <w:numFmt w:val="decimal"/>
      <w:lvlText w:val="%1"/>
      <w:lvlJc w:val="left"/>
      <w:pPr>
        <w:ind w:left="360" w:hanging="360"/>
      </w:pPr>
      <w:rPr>
        <w:rFonts w:eastAsiaTheme="minorHAnsi" w:hint="default"/>
        <w:i/>
      </w:rPr>
    </w:lvl>
    <w:lvl w:ilvl="1">
      <w:start w:val="1"/>
      <w:numFmt w:val="decimal"/>
      <w:lvlText w:val="%1.%2"/>
      <w:lvlJc w:val="left"/>
      <w:pPr>
        <w:ind w:left="420" w:hanging="360"/>
      </w:pPr>
      <w:rPr>
        <w:rFonts w:eastAsiaTheme="minorHAnsi" w:hint="default"/>
        <w:i w:val="0"/>
      </w:rPr>
    </w:lvl>
    <w:lvl w:ilvl="2">
      <w:start w:val="1"/>
      <w:numFmt w:val="decimal"/>
      <w:lvlText w:val="%1.%2.%3"/>
      <w:lvlJc w:val="left"/>
      <w:pPr>
        <w:ind w:left="840" w:hanging="720"/>
      </w:pPr>
      <w:rPr>
        <w:rFonts w:eastAsiaTheme="minorHAnsi" w:hint="default"/>
        <w:i/>
      </w:rPr>
    </w:lvl>
    <w:lvl w:ilvl="3">
      <w:start w:val="1"/>
      <w:numFmt w:val="decimal"/>
      <w:lvlText w:val="%1.%2.%3.%4"/>
      <w:lvlJc w:val="left"/>
      <w:pPr>
        <w:ind w:left="900" w:hanging="720"/>
      </w:pPr>
      <w:rPr>
        <w:rFonts w:eastAsiaTheme="minorHAnsi" w:hint="default"/>
        <w:i/>
      </w:rPr>
    </w:lvl>
    <w:lvl w:ilvl="4">
      <w:start w:val="1"/>
      <w:numFmt w:val="decimal"/>
      <w:lvlText w:val="%1.%2.%3.%4.%5"/>
      <w:lvlJc w:val="left"/>
      <w:pPr>
        <w:ind w:left="1320" w:hanging="1080"/>
      </w:pPr>
      <w:rPr>
        <w:rFonts w:eastAsiaTheme="minorHAnsi" w:hint="default"/>
        <w:i/>
      </w:rPr>
    </w:lvl>
    <w:lvl w:ilvl="5">
      <w:start w:val="1"/>
      <w:numFmt w:val="decimal"/>
      <w:lvlText w:val="%1.%2.%3.%4.%5.%6"/>
      <w:lvlJc w:val="left"/>
      <w:pPr>
        <w:ind w:left="1740" w:hanging="1440"/>
      </w:pPr>
      <w:rPr>
        <w:rFonts w:eastAsiaTheme="minorHAnsi" w:hint="default"/>
        <w:i/>
      </w:rPr>
    </w:lvl>
    <w:lvl w:ilvl="6">
      <w:start w:val="1"/>
      <w:numFmt w:val="decimal"/>
      <w:lvlText w:val="%1.%2.%3.%4.%5.%6.%7"/>
      <w:lvlJc w:val="left"/>
      <w:pPr>
        <w:ind w:left="1800" w:hanging="1440"/>
      </w:pPr>
      <w:rPr>
        <w:rFonts w:eastAsiaTheme="minorHAnsi" w:hint="default"/>
        <w:i/>
      </w:rPr>
    </w:lvl>
    <w:lvl w:ilvl="7">
      <w:start w:val="1"/>
      <w:numFmt w:val="decimal"/>
      <w:lvlText w:val="%1.%2.%3.%4.%5.%6.%7.%8"/>
      <w:lvlJc w:val="left"/>
      <w:pPr>
        <w:ind w:left="2220" w:hanging="1800"/>
      </w:pPr>
      <w:rPr>
        <w:rFonts w:eastAsiaTheme="minorHAnsi" w:hint="default"/>
        <w:i/>
      </w:rPr>
    </w:lvl>
    <w:lvl w:ilvl="8">
      <w:start w:val="1"/>
      <w:numFmt w:val="decimal"/>
      <w:lvlText w:val="%1.%2.%3.%4.%5.%6.%7.%8.%9"/>
      <w:lvlJc w:val="left"/>
      <w:pPr>
        <w:ind w:left="2280" w:hanging="1800"/>
      </w:pPr>
      <w:rPr>
        <w:rFonts w:eastAsiaTheme="minorHAnsi" w:hint="default"/>
        <w:i/>
      </w:rPr>
    </w:lvl>
  </w:abstractNum>
  <w:num w:numId="1">
    <w:abstractNumId w:val="9"/>
  </w:num>
  <w:num w:numId="2">
    <w:abstractNumId w:val="8"/>
  </w:num>
  <w:num w:numId="3">
    <w:abstractNumId w:val="7"/>
  </w:num>
  <w:num w:numId="4">
    <w:abstractNumId w:val="5"/>
  </w:num>
  <w:num w:numId="5">
    <w:abstractNumId w:val="0"/>
  </w:num>
  <w:num w:numId="6">
    <w:abstractNumId w:val="6"/>
  </w:num>
  <w:num w:numId="7">
    <w:abstractNumId w:val="2"/>
  </w:num>
  <w:num w:numId="8">
    <w:abstractNumId w:val="4"/>
  </w:num>
  <w:num w:numId="9">
    <w:abstractNumId w:val="3"/>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51F9"/>
    <w:rsid w:val="000851F9"/>
    <w:rsid w:val="00211132"/>
    <w:rsid w:val="002E35D6"/>
    <w:rsid w:val="003D7934"/>
    <w:rsid w:val="003E4002"/>
    <w:rsid w:val="00420EAC"/>
    <w:rsid w:val="00701559"/>
    <w:rsid w:val="00780D0F"/>
    <w:rsid w:val="007B780F"/>
    <w:rsid w:val="008473F7"/>
    <w:rsid w:val="009366FD"/>
    <w:rsid w:val="00AB119D"/>
    <w:rsid w:val="00B835A0"/>
    <w:rsid w:val="00BD7467"/>
    <w:rsid w:val="00DC65D9"/>
    <w:rsid w:val="00DD554E"/>
    <w:rsid w:val="00E26560"/>
    <w:rsid w:val="00ED5E2D"/>
    <w:rsid w:val="00F971A8"/>
    <w:rsid w:val="00FC7C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1F9"/>
    <w:pPr>
      <w:spacing w:after="160" w:line="259" w:lineRule="auto"/>
    </w:pPr>
    <w:rPr>
      <w:kern w:val="2"/>
      <w:lang w:val="en-US"/>
    </w:rPr>
  </w:style>
  <w:style w:type="paragraph" w:styleId="Heading2">
    <w:name w:val="heading 2"/>
    <w:basedOn w:val="Normal"/>
    <w:next w:val="Normal"/>
    <w:link w:val="Heading2Char"/>
    <w:uiPriority w:val="9"/>
    <w:semiHidden/>
    <w:unhideWhenUsed/>
    <w:qFormat/>
    <w:rsid w:val="000851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851F9"/>
    <w:rPr>
      <w:rFonts w:asciiTheme="majorHAnsi" w:eastAsiaTheme="majorEastAsia" w:hAnsiTheme="majorHAnsi" w:cstheme="majorBidi"/>
      <w:color w:val="365F91" w:themeColor="accent1" w:themeShade="BF"/>
      <w:kern w:val="2"/>
      <w:sz w:val="32"/>
      <w:szCs w:val="32"/>
      <w:lang w:val="en-US"/>
    </w:rPr>
  </w:style>
  <w:style w:type="paragraph" w:styleId="ListParagraph">
    <w:name w:val="List Paragraph"/>
    <w:basedOn w:val="Normal"/>
    <w:uiPriority w:val="34"/>
    <w:qFormat/>
    <w:rsid w:val="000851F9"/>
    <w:pPr>
      <w:ind w:left="720"/>
      <w:contextualSpacing/>
    </w:pPr>
  </w:style>
  <w:style w:type="character" w:styleId="Strong">
    <w:name w:val="Strong"/>
    <w:basedOn w:val="DefaultParagraphFont"/>
    <w:uiPriority w:val="22"/>
    <w:qFormat/>
    <w:rsid w:val="000851F9"/>
    <w:rPr>
      <w:b/>
      <w:bCs/>
    </w:rPr>
  </w:style>
  <w:style w:type="character" w:styleId="Emphasis">
    <w:name w:val="Emphasis"/>
    <w:basedOn w:val="DefaultParagraphFont"/>
    <w:uiPriority w:val="20"/>
    <w:qFormat/>
    <w:rsid w:val="000851F9"/>
    <w:rPr>
      <w:i/>
      <w:iCs/>
    </w:rPr>
  </w:style>
  <w:style w:type="paragraph" w:styleId="BalloonText">
    <w:name w:val="Balloon Text"/>
    <w:basedOn w:val="Normal"/>
    <w:link w:val="BalloonTextChar"/>
    <w:uiPriority w:val="99"/>
    <w:semiHidden/>
    <w:unhideWhenUsed/>
    <w:rsid w:val="00BD7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467"/>
    <w:rPr>
      <w:rFonts w:ascii="Tahoma" w:hAnsi="Tahoma" w:cs="Tahoma"/>
      <w:kern w:val="2"/>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3400</Words>
  <Characters>19382</Characters>
  <Application>Microsoft Office Word</Application>
  <DocSecurity>0</DocSecurity>
  <Lines>161</Lines>
  <Paragraphs>45</Paragraphs>
  <ScaleCrop>false</ScaleCrop>
  <Company/>
  <LinksUpToDate>false</LinksUpToDate>
  <CharactersWithSpaces>22737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4</cp:revision>
  <dcterms:created xsi:type="dcterms:W3CDTF">2025-09-17T11:03:00Z</dcterms:created>
  <dcterms:modified xsi:type="dcterms:W3CDTF">2025-09-17T11:08:00Z</dcterms:modified>
</cp:coreProperties>
</file>