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0B2B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EVALUATION OF GROUNDWATER QUALITY PARAMETERS USING IRRIGATION INDICES IN AKUO ILORIN EAST LOCAL GOVERNMENT AREA OF KWARA STATE, NIGERIA.</w:t>
      </w:r>
    </w:p>
    <w:p w14:paraId="62453973">
      <w:pPr>
        <w:rPr>
          <w:rFonts w:ascii="Times New Roman" w:hAnsi="Times New Roman" w:cs="Times New Roman"/>
          <w:b/>
        </w:rPr>
      </w:pPr>
    </w:p>
    <w:p w14:paraId="14B9CD3E">
      <w:pPr>
        <w:rPr>
          <w:rFonts w:ascii="Times New Roman" w:hAnsi="Times New Roman" w:cs="Times New Roman"/>
          <w:b/>
        </w:rPr>
      </w:pPr>
    </w:p>
    <w:p w14:paraId="37037C8B">
      <w:pPr>
        <w:jc w:val="center"/>
        <w:rPr>
          <w:rFonts w:ascii="Times New Roman" w:hAnsi="Times New Roman" w:cs="Times New Roman"/>
          <w:b/>
          <w:sz w:val="28"/>
          <w:szCs w:val="28"/>
        </w:rPr>
      </w:pPr>
      <w:r>
        <w:rPr>
          <w:rFonts w:ascii="Times New Roman" w:hAnsi="Times New Roman" w:cs="Times New Roman"/>
          <w:b/>
          <w:sz w:val="28"/>
          <w:szCs w:val="28"/>
        </w:rPr>
        <w:t>BY</w:t>
      </w:r>
    </w:p>
    <w:p w14:paraId="1BCDC31B">
      <w:pPr>
        <w:rPr>
          <w:rFonts w:ascii="Times New Roman" w:hAnsi="Times New Roman" w:cs="Times New Roman"/>
        </w:rPr>
      </w:pPr>
    </w:p>
    <w:p w14:paraId="2D1B8095">
      <w:pPr>
        <w:pStyle w:val="54"/>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OLASILE OPEYEMI OLAMIDE </w:t>
      </w:r>
    </w:p>
    <w:p w14:paraId="2745BD9B">
      <w:pPr>
        <w:pStyle w:val="54"/>
        <w:jc w:val="center"/>
        <w:rPr>
          <w:rFonts w:ascii="Times New Roman" w:hAnsi="Times New Roman" w:cs="Times New Roman"/>
          <w:b/>
          <w:bCs/>
          <w:sz w:val="28"/>
          <w:szCs w:val="28"/>
        </w:rPr>
      </w:pPr>
      <w:r>
        <w:rPr>
          <w:rFonts w:ascii="Times New Roman" w:hAnsi="Times New Roman" w:cs="Times New Roman"/>
          <w:b/>
          <w:bCs/>
          <w:sz w:val="28"/>
          <w:szCs w:val="28"/>
        </w:rPr>
        <w:t>(ND/23/ABE/PT/ 000</w:t>
      </w:r>
      <w:r>
        <w:rPr>
          <w:rFonts w:hint="default" w:ascii="Times New Roman" w:hAnsi="Times New Roman" w:cs="Times New Roman"/>
          <w:b/>
          <w:bCs/>
          <w:sz w:val="28"/>
          <w:szCs w:val="28"/>
          <w:lang w:val="en-US"/>
        </w:rPr>
        <w:t>9</w:t>
      </w:r>
      <w:r>
        <w:rPr>
          <w:rFonts w:ascii="Times New Roman" w:hAnsi="Times New Roman" w:cs="Times New Roman"/>
          <w:b/>
          <w:bCs/>
          <w:sz w:val="28"/>
          <w:szCs w:val="28"/>
        </w:rPr>
        <w:t>)</w:t>
      </w:r>
    </w:p>
    <w:p w14:paraId="3987B701">
      <w:pPr>
        <w:jc w:val="center"/>
        <w:rPr>
          <w:rFonts w:ascii="Times New Roman" w:hAnsi="Times New Roman" w:cs="Times New Roman"/>
          <w:b/>
          <w:sz w:val="28"/>
          <w:szCs w:val="28"/>
        </w:rPr>
      </w:pPr>
    </w:p>
    <w:p w14:paraId="26847715">
      <w:pPr>
        <w:rPr>
          <w:rFonts w:ascii="Times New Roman" w:hAnsi="Times New Roman" w:cs="Times New Roman"/>
          <w:b/>
          <w:sz w:val="28"/>
          <w:szCs w:val="28"/>
        </w:rPr>
      </w:pPr>
    </w:p>
    <w:p w14:paraId="42D932AD">
      <w:pPr>
        <w:rPr>
          <w:rFonts w:ascii="Times New Roman" w:hAnsi="Times New Roman" w:cs="Times New Roman"/>
          <w:b/>
          <w:sz w:val="28"/>
          <w:szCs w:val="28"/>
        </w:rPr>
      </w:pPr>
    </w:p>
    <w:p w14:paraId="2179ECB8">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14:paraId="5D7B0876">
      <w:pPr>
        <w:rPr>
          <w:rFonts w:ascii="Times New Roman" w:hAnsi="Times New Roman" w:cs="Times New Roman"/>
          <w:b/>
          <w:sz w:val="28"/>
          <w:szCs w:val="28"/>
        </w:rPr>
      </w:pPr>
    </w:p>
    <w:p w14:paraId="54008ADB">
      <w:pPr>
        <w:rPr>
          <w:rFonts w:ascii="Times New Roman" w:hAnsi="Times New Roman" w:cs="Times New Roman"/>
          <w:b/>
          <w:sz w:val="28"/>
          <w:szCs w:val="28"/>
        </w:rPr>
      </w:pPr>
    </w:p>
    <w:p w14:paraId="33DBD44B">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14:paraId="136C07D5">
      <w:pPr>
        <w:rPr>
          <w:rFonts w:ascii="Times New Roman" w:hAnsi="Times New Roman" w:cs="Times New Roman"/>
          <w:b/>
          <w:sz w:val="28"/>
          <w:szCs w:val="28"/>
        </w:rPr>
      </w:pPr>
    </w:p>
    <w:p w14:paraId="32752DE7">
      <w:pPr>
        <w:rPr>
          <w:rFonts w:ascii="Times New Roman" w:hAnsi="Times New Roman" w:cs="Times New Roman"/>
          <w:b/>
          <w:sz w:val="28"/>
          <w:szCs w:val="28"/>
        </w:rPr>
      </w:pPr>
    </w:p>
    <w:p w14:paraId="546EC13F">
      <w:pPr>
        <w:rPr>
          <w:rFonts w:ascii="Times New Roman" w:hAnsi="Times New Roman" w:cs="Times New Roman"/>
          <w:b/>
          <w:sz w:val="28"/>
          <w:szCs w:val="28"/>
        </w:rPr>
      </w:pPr>
    </w:p>
    <w:p w14:paraId="37F86EEB">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AUGUST, 2025</w:t>
      </w:r>
    </w:p>
    <w:p w14:paraId="50C40FD3">
      <w:pPr>
        <w:rPr>
          <w:rFonts w:ascii="Times New Roman" w:hAnsi="Times New Roman" w:cs="Times New Roman"/>
          <w:b/>
          <w:sz w:val="28"/>
          <w:szCs w:val="28"/>
        </w:rPr>
      </w:pPr>
    </w:p>
    <w:p w14:paraId="0CA0056C">
      <w:pPr>
        <w:rPr>
          <w:rFonts w:ascii="Times New Roman" w:hAnsi="Times New Roman" w:cs="Times New Roman"/>
          <w:b/>
        </w:rPr>
      </w:pPr>
    </w:p>
    <w:p w14:paraId="6E796B48">
      <w:pPr>
        <w:jc w:val="center"/>
        <w:rPr>
          <w:rFonts w:ascii="Times New Roman" w:hAnsi="Times New Roman" w:cs="Times New Roman"/>
          <w:b/>
        </w:rPr>
      </w:pPr>
    </w:p>
    <w:p w14:paraId="31CD1963">
      <w:pPr>
        <w:jc w:val="center"/>
        <w:rPr>
          <w:rFonts w:ascii="Times New Roman" w:hAnsi="Times New Roman" w:cs="Times New Roman"/>
          <w:b/>
        </w:rPr>
      </w:pPr>
    </w:p>
    <w:p w14:paraId="4D8A6572">
      <w:pPr>
        <w:jc w:val="center"/>
        <w:rPr>
          <w:rFonts w:ascii="Times New Roman" w:hAnsi="Times New Roman" w:cs="Times New Roman"/>
          <w:b/>
        </w:rPr>
      </w:pPr>
    </w:p>
    <w:p w14:paraId="182F0355">
      <w:pPr>
        <w:jc w:val="both"/>
        <w:rPr>
          <w:rFonts w:hint="default" w:ascii="Times New Roman" w:hAnsi="Times New Roman" w:cs="Times New Roman"/>
          <w:b/>
          <w:lang w:val="en-US"/>
        </w:rPr>
      </w:pPr>
      <w:r>
        <w:rPr>
          <w:rFonts w:hint="default" w:ascii="Times New Roman" w:hAnsi="Times New Roman" w:cs="Times New Roman"/>
          <w:b/>
          <w:lang w:val="en-US"/>
        </w:rPr>
        <w:drawing>
          <wp:inline distT="0" distB="0" distL="114300" distR="114300">
            <wp:extent cx="5726430" cy="8589645"/>
            <wp:effectExtent l="0" t="0" r="7620" b="1905"/>
            <wp:docPr id="10" name="Picture 10" descr="op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pennn"/>
                    <pic:cNvPicPr>
                      <a:picLocks noChangeAspect="1"/>
                    </pic:cNvPicPr>
                  </pic:nvPicPr>
                  <pic:blipFill>
                    <a:blip r:embed="rId12"/>
                    <a:stretch>
                      <a:fillRect/>
                    </a:stretch>
                  </pic:blipFill>
                  <pic:spPr>
                    <a:xfrm>
                      <a:off x="0" y="0"/>
                      <a:ext cx="5726430" cy="8589645"/>
                    </a:xfrm>
                    <a:prstGeom prst="rect">
                      <a:avLst/>
                    </a:prstGeom>
                  </pic:spPr>
                </pic:pic>
              </a:graphicData>
            </a:graphic>
          </wp:inline>
        </w:drawing>
      </w:r>
      <w:bookmarkStart w:id="10" w:name="_GoBack"/>
      <w:bookmarkEnd w:id="10"/>
    </w:p>
    <w:p w14:paraId="18BB43EA">
      <w:pPr>
        <w:jc w:val="center"/>
        <w:rPr>
          <w:rFonts w:ascii="Times New Roman" w:hAnsi="Times New Roman" w:cs="Times New Roman"/>
          <w:b/>
        </w:rPr>
      </w:pPr>
    </w:p>
    <w:p w14:paraId="38EE1B5E">
      <w:pPr>
        <w:jc w:val="center"/>
        <w:rPr>
          <w:rFonts w:ascii="Times New Roman" w:hAnsi="Times New Roman" w:cs="Times New Roman"/>
          <w:b/>
        </w:rPr>
      </w:pPr>
    </w:p>
    <w:p w14:paraId="66BA76C9">
      <w:pPr>
        <w:jc w:val="center"/>
        <w:rPr>
          <w:rFonts w:ascii="Times New Roman" w:hAnsi="Times New Roman" w:cs="Times New Roman"/>
          <w:b/>
        </w:rPr>
      </w:pPr>
    </w:p>
    <w:p w14:paraId="52E64E4A">
      <w:pPr>
        <w:jc w:val="center"/>
        <w:rPr>
          <w:rFonts w:ascii="Times New Roman" w:hAnsi="Times New Roman" w:cs="Times New Roman"/>
          <w:b/>
        </w:rPr>
      </w:pPr>
    </w:p>
    <w:p w14:paraId="533EAEBD">
      <w:pPr>
        <w:jc w:val="center"/>
        <w:rPr>
          <w:rFonts w:ascii="Times New Roman" w:hAnsi="Times New Roman" w:cs="Times New Roman"/>
          <w:b/>
        </w:rPr>
      </w:pPr>
    </w:p>
    <w:p w14:paraId="155FEB69">
      <w:pPr>
        <w:jc w:val="center"/>
        <w:rPr>
          <w:rFonts w:ascii="Times New Roman" w:hAnsi="Times New Roman" w:cs="Times New Roman"/>
          <w:b/>
        </w:rPr>
      </w:pPr>
    </w:p>
    <w:p w14:paraId="0B80FE85">
      <w:pPr>
        <w:jc w:val="center"/>
        <w:rPr>
          <w:rFonts w:ascii="Times New Roman" w:hAnsi="Times New Roman" w:cs="Times New Roman"/>
          <w:b/>
        </w:rPr>
      </w:pPr>
    </w:p>
    <w:p w14:paraId="03662632">
      <w:pPr>
        <w:jc w:val="center"/>
        <w:rPr>
          <w:rFonts w:ascii="Times New Roman" w:hAnsi="Times New Roman" w:cs="Times New Roman"/>
          <w:b/>
        </w:rPr>
      </w:pPr>
    </w:p>
    <w:p w14:paraId="6CBE7B03">
      <w:pPr>
        <w:jc w:val="center"/>
        <w:rPr>
          <w:rFonts w:ascii="Times New Roman" w:hAnsi="Times New Roman" w:cs="Times New Roman"/>
          <w:b/>
        </w:rPr>
      </w:pPr>
    </w:p>
    <w:p w14:paraId="172D8EC0">
      <w:pPr>
        <w:jc w:val="center"/>
        <w:rPr>
          <w:rFonts w:ascii="Times New Roman" w:hAnsi="Times New Roman" w:cs="Times New Roman"/>
          <w:b/>
        </w:rPr>
      </w:pPr>
    </w:p>
    <w:p w14:paraId="5F7ECD43">
      <w:pPr>
        <w:jc w:val="center"/>
        <w:rPr>
          <w:rFonts w:ascii="Times New Roman" w:hAnsi="Times New Roman" w:cs="Times New Roman"/>
          <w:b/>
        </w:rPr>
      </w:pPr>
    </w:p>
    <w:p w14:paraId="30A43BD0">
      <w:pPr>
        <w:jc w:val="center"/>
        <w:rPr>
          <w:rFonts w:ascii="Times New Roman" w:hAnsi="Times New Roman" w:cs="Times New Roman"/>
          <w:b/>
        </w:rPr>
      </w:pPr>
    </w:p>
    <w:p w14:paraId="0A5C405E">
      <w:pPr>
        <w:jc w:val="center"/>
        <w:rPr>
          <w:rFonts w:ascii="Times New Roman" w:hAnsi="Times New Roman" w:cs="Times New Roman"/>
          <w:b/>
        </w:rPr>
      </w:pPr>
    </w:p>
    <w:p w14:paraId="0AADEBE9">
      <w:pPr>
        <w:jc w:val="center"/>
        <w:rPr>
          <w:rFonts w:ascii="Times New Roman" w:hAnsi="Times New Roman" w:cs="Times New Roman"/>
          <w:b/>
        </w:rPr>
      </w:pPr>
    </w:p>
    <w:p w14:paraId="632CC5B9">
      <w:pPr>
        <w:jc w:val="center"/>
        <w:rPr>
          <w:rFonts w:ascii="Times New Roman" w:hAnsi="Times New Roman" w:cs="Times New Roman"/>
          <w:b/>
        </w:rPr>
      </w:pPr>
    </w:p>
    <w:p w14:paraId="4F081EF9">
      <w:pPr>
        <w:jc w:val="center"/>
        <w:rPr>
          <w:rFonts w:ascii="Times New Roman" w:hAnsi="Times New Roman" w:cs="Times New Roman"/>
          <w:b/>
        </w:rPr>
      </w:pPr>
    </w:p>
    <w:p w14:paraId="471726E7">
      <w:pPr>
        <w:jc w:val="center"/>
        <w:rPr>
          <w:rFonts w:ascii="Times New Roman" w:hAnsi="Times New Roman" w:cs="Times New Roman"/>
          <w:b/>
        </w:rPr>
      </w:pPr>
    </w:p>
    <w:p w14:paraId="48792D2D">
      <w:pPr>
        <w:jc w:val="center"/>
        <w:rPr>
          <w:rFonts w:ascii="Times New Roman" w:hAnsi="Times New Roman" w:cs="Times New Roman"/>
          <w:b/>
        </w:rPr>
      </w:pPr>
    </w:p>
    <w:p w14:paraId="027F1EA7">
      <w:pPr>
        <w:jc w:val="center"/>
        <w:rPr>
          <w:rFonts w:ascii="Times New Roman" w:hAnsi="Times New Roman" w:cs="Times New Roman"/>
          <w:b/>
        </w:rPr>
      </w:pPr>
    </w:p>
    <w:p w14:paraId="2C6ED17D">
      <w:pPr>
        <w:jc w:val="center"/>
        <w:rPr>
          <w:rFonts w:ascii="Times New Roman" w:hAnsi="Times New Roman" w:cs="Times New Roman"/>
          <w:b/>
        </w:rPr>
      </w:pPr>
    </w:p>
    <w:p w14:paraId="6E454E02">
      <w:pPr>
        <w:jc w:val="center"/>
        <w:rPr>
          <w:rFonts w:ascii="Times New Roman" w:hAnsi="Times New Roman" w:cs="Times New Roman"/>
          <w:b/>
        </w:rPr>
      </w:pPr>
    </w:p>
    <w:p w14:paraId="617E21E2">
      <w:pPr>
        <w:jc w:val="center"/>
        <w:rPr>
          <w:rFonts w:ascii="Times New Roman" w:hAnsi="Times New Roman" w:cs="Times New Roman"/>
          <w:b/>
        </w:rPr>
      </w:pPr>
    </w:p>
    <w:p w14:paraId="6F8AAF9D">
      <w:pPr>
        <w:jc w:val="center"/>
        <w:rPr>
          <w:rFonts w:ascii="Times New Roman" w:hAnsi="Times New Roman" w:cs="Times New Roman"/>
          <w:b/>
        </w:rPr>
      </w:pPr>
    </w:p>
    <w:p w14:paraId="03EB070E">
      <w:pPr>
        <w:jc w:val="center"/>
        <w:rPr>
          <w:rFonts w:ascii="Times New Roman" w:hAnsi="Times New Roman" w:cs="Times New Roman"/>
          <w:b/>
        </w:rPr>
      </w:pPr>
    </w:p>
    <w:p w14:paraId="4F17CC2D">
      <w:pPr>
        <w:jc w:val="center"/>
        <w:rPr>
          <w:rFonts w:ascii="Times New Roman" w:hAnsi="Times New Roman" w:cs="Times New Roman"/>
          <w:b/>
        </w:rPr>
      </w:pPr>
    </w:p>
    <w:p w14:paraId="550FCA7F">
      <w:pPr>
        <w:jc w:val="center"/>
        <w:rPr>
          <w:rFonts w:ascii="Times New Roman" w:hAnsi="Times New Roman" w:cs="Times New Roman"/>
          <w:b/>
        </w:rPr>
      </w:pPr>
    </w:p>
    <w:p w14:paraId="013BFAA3">
      <w:pPr>
        <w:jc w:val="both"/>
        <w:rPr>
          <w:rFonts w:ascii="Times New Roman" w:hAnsi="Times New Roman" w:cs="Times New Roman"/>
          <w:b/>
        </w:rPr>
      </w:pPr>
    </w:p>
    <w:p w14:paraId="3F7AE350">
      <w:pPr>
        <w:jc w:val="both"/>
        <w:rPr>
          <w:rFonts w:ascii="Times New Roman" w:hAnsi="Times New Roman" w:cs="Times New Roman"/>
          <w:b/>
          <w:sz w:val="28"/>
        </w:rPr>
      </w:pPr>
    </w:p>
    <w:p w14:paraId="56978EA1">
      <w:pPr>
        <w:jc w:val="center"/>
        <w:rPr>
          <w:rFonts w:ascii="Times New Roman" w:hAnsi="Times New Roman" w:cs="Times New Roman"/>
        </w:rPr>
      </w:pPr>
      <w:r>
        <w:rPr>
          <w:rFonts w:ascii="Times New Roman" w:hAnsi="Times New Roman" w:cs="Times New Roman"/>
          <w:b/>
          <w:sz w:val="28"/>
        </w:rPr>
        <w:t>DEDICATION PAGE</w:t>
      </w:r>
    </w:p>
    <w:p w14:paraId="0F47AC0E">
      <w:pPr>
        <w:spacing w:line="480" w:lineRule="auto"/>
        <w:jc w:val="both"/>
        <w:rPr>
          <w:rFonts w:hint="default" w:ascii="Times New Roman" w:hAnsi="Times New Roman" w:cs="Times New Roman"/>
          <w:lang w:val="en-US"/>
        </w:rPr>
      </w:pPr>
      <w:r>
        <w:rPr>
          <w:rFonts w:ascii="Times New Roman" w:hAnsi="Times New Roman" w:cs="Times New Roman"/>
        </w:rPr>
        <w:t>I dedicate this project to God Almighty</w:t>
      </w:r>
      <w:r>
        <w:rPr>
          <w:rFonts w:hint="default" w:ascii="Times New Roman" w:hAnsi="Times New Roman" w:cs="Times New Roman"/>
          <w:lang w:val="en-US"/>
        </w:rPr>
        <w:t>, who granted me the strength, wisdom, and good health to complete this work successfully.</w:t>
      </w:r>
    </w:p>
    <w:p w14:paraId="35B2BF22">
      <w:pPr>
        <w:spacing w:line="480" w:lineRule="auto"/>
        <w:jc w:val="both"/>
        <w:rPr>
          <w:rFonts w:hint="default" w:ascii="Times New Roman" w:hAnsi="Times New Roman" w:cs="Times New Roman"/>
          <w:lang w:val="en-US"/>
        </w:rPr>
      </w:pPr>
      <w:r>
        <w:rPr>
          <w:rFonts w:hint="default" w:ascii="Times New Roman" w:hAnsi="Times New Roman" w:cs="Times New Roman"/>
          <w:lang w:val="en-US"/>
        </w:rPr>
        <w:t>This project is also dedicated to my loving parents and family members, whose constant support and encouragement inspired me throughout this academic journey.</w:t>
      </w:r>
    </w:p>
    <w:p w14:paraId="6768E659">
      <w:pPr>
        <w:spacing w:line="480" w:lineRule="auto"/>
        <w:jc w:val="both"/>
        <w:rPr>
          <w:rFonts w:hint="default" w:ascii="Times New Roman" w:hAnsi="Times New Roman" w:cs="Times New Roman"/>
          <w:lang w:val="en-US"/>
        </w:rPr>
      </w:pPr>
      <w:r>
        <w:rPr>
          <w:rFonts w:hint="default" w:ascii="Times New Roman" w:hAnsi="Times New Roman" w:cs="Times New Roman"/>
          <w:lang w:val="en-US"/>
        </w:rPr>
        <w:t>Finally, I dedicated this work to the hardworking farmers in Akuo and across Ilorin East, whose daily efforts in agriculture motivate the need for sustainable water resource management.</w:t>
      </w:r>
    </w:p>
    <w:p w14:paraId="4BA04856">
      <w:pPr>
        <w:rPr>
          <w:rFonts w:ascii="Times New Roman" w:hAnsi="Times New Roman" w:cs="Times New Roman"/>
        </w:rPr>
      </w:pPr>
    </w:p>
    <w:p w14:paraId="5F03EE5F">
      <w:pPr>
        <w:rPr>
          <w:rFonts w:ascii="Times New Roman" w:hAnsi="Times New Roman" w:cs="Times New Roman"/>
        </w:rPr>
      </w:pPr>
      <w:r>
        <w:rPr>
          <w:rFonts w:ascii="Times New Roman" w:hAnsi="Times New Roman" w:cs="Times New Roman"/>
        </w:rPr>
        <w:br w:type="page"/>
      </w:r>
    </w:p>
    <w:p w14:paraId="34DC9844">
      <w:pPr>
        <w:jc w:val="center"/>
        <w:rPr>
          <w:rFonts w:ascii="Times New Roman" w:hAnsi="Times New Roman" w:cs="Times New Roman"/>
        </w:rPr>
      </w:pPr>
      <w:r>
        <w:rPr>
          <w:rFonts w:ascii="Times New Roman" w:hAnsi="Times New Roman" w:cs="Times New Roman"/>
          <w:b/>
          <w:sz w:val="28"/>
        </w:rPr>
        <w:t>ACKNOWLEDGMENT PAGE</w:t>
      </w:r>
    </w:p>
    <w:p w14:paraId="0D3DB16F">
      <w:pPr>
        <w:spacing w:line="480" w:lineRule="auto"/>
        <w:ind w:firstLine="720"/>
        <w:jc w:val="both"/>
        <w:rPr>
          <w:rFonts w:hint="default" w:ascii="Times New Roman" w:hAnsi="Times New Roman"/>
        </w:rPr>
      </w:pPr>
      <w:r>
        <w:rPr>
          <w:rFonts w:hint="default" w:ascii="Times New Roman" w:hAnsi="Times New Roman"/>
        </w:rPr>
        <w:t>I sincerely thank Almighty God for His divine guidance, grace, and protection throughout the course of this study.</w:t>
      </w:r>
    </w:p>
    <w:p w14:paraId="62E198DF">
      <w:pPr>
        <w:spacing w:line="480" w:lineRule="auto"/>
        <w:ind w:firstLine="720"/>
        <w:jc w:val="both"/>
        <w:rPr>
          <w:rFonts w:hint="default" w:ascii="Times New Roman" w:hAnsi="Times New Roman"/>
        </w:rPr>
      </w:pPr>
      <w:r>
        <w:rPr>
          <w:rFonts w:hint="default" w:ascii="Times New Roman" w:hAnsi="Times New Roman"/>
        </w:rPr>
        <w:t>My profound gratitude goes to my project supervisor, Engr. Mrs. Mutiat Olayaki-Luqman, for her invaluable support, constructive criticism, and patience throughout the research work. Your guidance was instrumental in bringing this project to completion.</w:t>
      </w:r>
    </w:p>
    <w:p w14:paraId="2EBC999E">
      <w:pPr>
        <w:spacing w:line="480" w:lineRule="auto"/>
        <w:ind w:firstLine="840" w:firstLineChars="350"/>
        <w:jc w:val="both"/>
        <w:rPr>
          <w:rFonts w:hint="default" w:ascii="Times New Roman" w:hAnsi="Times New Roman"/>
          <w:lang w:val="en-US"/>
        </w:rPr>
      </w:pPr>
      <w:r>
        <w:rPr>
          <w:rFonts w:hint="default" w:ascii="Times New Roman" w:hAnsi="Times New Roman"/>
        </w:rPr>
        <w:t>I am also grateful to the Head of Department, lecturers, and entire staff of the Department of Agricultural and Bio-Environmental Engineering, Kwara State Polytechnic, for the knowledge, mentorship, and encouragement I have received.</w:t>
      </w:r>
    </w:p>
    <w:p w14:paraId="217EF628">
      <w:pPr>
        <w:spacing w:line="480" w:lineRule="auto"/>
        <w:ind w:firstLine="720"/>
        <w:jc w:val="both"/>
        <w:rPr>
          <w:rFonts w:ascii="Times New Roman" w:hAnsi="Times New Roman" w:cs="Times New Roman"/>
        </w:rPr>
      </w:pPr>
      <w:r>
        <w:rPr>
          <w:rFonts w:hint="default" w:ascii="Times New Roman" w:hAnsi="Times New Roman"/>
        </w:rPr>
        <w:t>Special appreciation goes to my parents and family for their love, support, and prayern I also thank my colleagues and friends for their help, encouragement, and collaboration. Lastly, I extend my appreciation to the residents of Akuo community for their cooperation during the data collection process.</w:t>
      </w:r>
    </w:p>
    <w:p w14:paraId="1EB6199A">
      <w:pPr>
        <w:spacing w:line="360" w:lineRule="auto"/>
        <w:jc w:val="center"/>
        <w:rPr>
          <w:rFonts w:ascii="Times New Roman" w:hAnsi="Times New Roman" w:cs="Times New Roman"/>
          <w:b/>
        </w:rPr>
      </w:pPr>
    </w:p>
    <w:p w14:paraId="4B00DDD8">
      <w:pPr>
        <w:spacing w:line="360" w:lineRule="auto"/>
        <w:jc w:val="center"/>
        <w:rPr>
          <w:rFonts w:ascii="Times New Roman" w:hAnsi="Times New Roman" w:cs="Times New Roman"/>
          <w:b/>
        </w:rPr>
      </w:pPr>
    </w:p>
    <w:p w14:paraId="7B4B8A72">
      <w:pPr>
        <w:spacing w:line="360" w:lineRule="auto"/>
        <w:jc w:val="center"/>
        <w:rPr>
          <w:rFonts w:ascii="Times New Roman" w:hAnsi="Times New Roman" w:cs="Times New Roman"/>
          <w:b/>
        </w:rPr>
      </w:pPr>
    </w:p>
    <w:p w14:paraId="1C0B3599">
      <w:pPr>
        <w:spacing w:line="360" w:lineRule="auto"/>
        <w:jc w:val="center"/>
        <w:rPr>
          <w:rFonts w:ascii="Times New Roman" w:hAnsi="Times New Roman" w:cs="Times New Roman"/>
          <w:b/>
        </w:rPr>
      </w:pPr>
    </w:p>
    <w:p w14:paraId="7513DD8F">
      <w:pPr>
        <w:spacing w:line="360" w:lineRule="auto"/>
        <w:jc w:val="center"/>
        <w:rPr>
          <w:rFonts w:ascii="Times New Roman" w:hAnsi="Times New Roman" w:cs="Times New Roman"/>
          <w:b/>
        </w:rPr>
      </w:pPr>
    </w:p>
    <w:p w14:paraId="1627B2E2">
      <w:pPr>
        <w:spacing w:line="360" w:lineRule="auto"/>
        <w:jc w:val="center"/>
        <w:rPr>
          <w:rFonts w:ascii="Times New Roman" w:hAnsi="Times New Roman" w:cs="Times New Roman"/>
          <w:b/>
        </w:rPr>
      </w:pPr>
    </w:p>
    <w:p w14:paraId="0C064C5D">
      <w:pPr>
        <w:spacing w:line="360" w:lineRule="auto"/>
        <w:jc w:val="center"/>
        <w:rPr>
          <w:rFonts w:ascii="Times New Roman" w:hAnsi="Times New Roman" w:cs="Times New Roman"/>
          <w:b/>
        </w:rPr>
      </w:pPr>
    </w:p>
    <w:p w14:paraId="68AC5177">
      <w:pPr>
        <w:spacing w:line="360" w:lineRule="auto"/>
        <w:jc w:val="center"/>
        <w:rPr>
          <w:rFonts w:ascii="Times New Roman" w:hAnsi="Times New Roman" w:cs="Times New Roman"/>
          <w:b/>
        </w:rPr>
      </w:pPr>
    </w:p>
    <w:p w14:paraId="35BE3F96">
      <w:pPr>
        <w:spacing w:line="360" w:lineRule="auto"/>
        <w:jc w:val="center"/>
        <w:rPr>
          <w:rFonts w:ascii="Times New Roman" w:hAnsi="Times New Roman" w:cs="Times New Roman"/>
          <w:b/>
        </w:rPr>
      </w:pPr>
    </w:p>
    <w:p w14:paraId="5E9A32E9">
      <w:pPr>
        <w:spacing w:line="360" w:lineRule="auto"/>
        <w:jc w:val="center"/>
        <w:rPr>
          <w:rFonts w:ascii="Times New Roman" w:hAnsi="Times New Roman" w:cs="Times New Roman"/>
          <w:b/>
        </w:rPr>
      </w:pPr>
    </w:p>
    <w:p w14:paraId="03AE1BEB">
      <w:pPr>
        <w:spacing w:line="360" w:lineRule="auto"/>
        <w:rPr>
          <w:rFonts w:ascii="Times New Roman" w:hAnsi="Times New Roman" w:cs="Times New Roman"/>
          <w:b/>
        </w:rPr>
      </w:pPr>
    </w:p>
    <w:p w14:paraId="6E8D0B65">
      <w:pPr>
        <w:spacing w:line="360" w:lineRule="auto"/>
        <w:rPr>
          <w:rFonts w:ascii="Times New Roman" w:hAnsi="Times New Roman" w:cs="Times New Roman"/>
          <w:b/>
        </w:rPr>
      </w:pPr>
      <w:r>
        <w:rPr>
          <w:rFonts w:ascii="Times New Roman" w:hAnsi="Times New Roman" w:cs="Times New Roman"/>
          <w:b/>
        </w:rPr>
        <w:t>TABLE OF CONTENTS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PAGE NUMBER</w:t>
      </w:r>
    </w:p>
    <w:p w14:paraId="33FB0F2A">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w:t>
      </w:r>
    </w:p>
    <w:p w14:paraId="41818045">
      <w:pPr>
        <w:spacing w:line="360" w:lineRule="auto"/>
        <w:rPr>
          <w:rFonts w:ascii="Times New Roman" w:hAnsi="Times New Roman" w:cs="Times New Roman"/>
        </w:rPr>
      </w:pPr>
      <w:r>
        <w:rPr>
          <w:rFonts w:ascii="Times New Roman" w:hAnsi="Times New Roman" w:cs="Times New Roman"/>
        </w:rPr>
        <w:t>Certification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ii</w:t>
      </w:r>
    </w:p>
    <w:p w14:paraId="2022B1E2">
      <w:pPr>
        <w:spacing w:line="360" w:lineRule="auto"/>
        <w:rPr>
          <w:rFonts w:ascii="Times New Roman" w:hAnsi="Times New Roman" w:cs="Times New Roman"/>
        </w:rPr>
      </w:pPr>
      <w:r>
        <w:rPr>
          <w:rFonts w:ascii="Times New Roman" w:hAnsi="Times New Roman" w:cs="Times New Roman"/>
        </w:rPr>
        <w:t>Dedication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iii</w:t>
      </w:r>
    </w:p>
    <w:p w14:paraId="6E0EE445">
      <w:pPr>
        <w:spacing w:line="360" w:lineRule="auto"/>
        <w:rPr>
          <w:rFonts w:ascii="Times New Roman" w:hAnsi="Times New Roman" w:cs="Times New Roman"/>
        </w:rPr>
      </w:pPr>
      <w:r>
        <w:rPr>
          <w:rFonts w:ascii="Times New Roman" w:hAnsi="Times New Roman" w:cs="Times New Roman"/>
        </w:rPr>
        <w:t>Acknowledgment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iv</w:t>
      </w:r>
    </w:p>
    <w:p w14:paraId="4C581B9C">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v</w:t>
      </w:r>
    </w:p>
    <w:p w14:paraId="6B2802EA">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w:t>
      </w:r>
    </w:p>
    <w:p w14:paraId="7904C3A4">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xi</w:t>
      </w:r>
    </w:p>
    <w:p w14:paraId="46D25580">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xii</w:t>
      </w:r>
    </w:p>
    <w:p w14:paraId="0E26F123">
      <w:pPr>
        <w:spacing w:line="360" w:lineRule="auto"/>
        <w:rPr>
          <w:rFonts w:ascii="Times New Roman" w:hAnsi="Times New Roman" w:cs="Times New Roman"/>
          <w:b/>
        </w:rPr>
      </w:pPr>
      <w:r>
        <w:rPr>
          <w:rFonts w:ascii="Times New Roman" w:hAnsi="Times New Roman" w:cs="Times New Roman"/>
          <w:b/>
        </w:rPr>
        <w:t>CHAPTER ONE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06FD72D5">
      <w:pPr>
        <w:spacing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442B01D0">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Background of Study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w:t>
      </w:r>
    </w:p>
    <w:p w14:paraId="40F15763">
      <w:pPr>
        <w:spacing w:line="480" w:lineRule="auto"/>
        <w:jc w:val="both"/>
        <w:rPr>
          <w:rFonts w:ascii="Times New Roman" w:hAnsi="Times New Roman" w:cs="Times New Roman"/>
          <w:bCs/>
        </w:rPr>
      </w:pPr>
      <w:r>
        <w:rPr>
          <w:rFonts w:ascii="Times New Roman" w:hAnsi="Times New Roman" w:cs="Times New Roman"/>
          <w:bCs/>
        </w:rPr>
        <w:t>1.2</w:t>
      </w:r>
      <w:r>
        <w:rPr>
          <w:rFonts w:ascii="Times New Roman" w:hAnsi="Times New Roman" w:cs="Times New Roman"/>
          <w:bCs/>
        </w:rPr>
        <w:tab/>
      </w:r>
      <w:r>
        <w:rPr>
          <w:rFonts w:ascii="Times New Roman" w:hAnsi="Times New Roman" w:cs="Times New Roman"/>
          <w:bCs/>
        </w:rPr>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w:t>
      </w:r>
    </w:p>
    <w:p w14:paraId="05B24E1B">
      <w:pPr>
        <w:spacing w:line="480" w:lineRule="auto"/>
        <w:jc w:val="both"/>
        <w:rPr>
          <w:rFonts w:ascii="Times New Roman" w:hAnsi="Times New Roman" w:cs="Times New Roman"/>
          <w:bCs/>
        </w:rPr>
      </w:pPr>
      <w:r>
        <w:rPr>
          <w:rFonts w:ascii="Times New Roman" w:hAnsi="Times New Roman" w:cs="Times New Roman"/>
          <w:bCs/>
        </w:rPr>
        <w:t>1.3</w:t>
      </w:r>
      <w:r>
        <w:rPr>
          <w:rFonts w:ascii="Times New Roman" w:hAnsi="Times New Roman" w:cs="Times New Roman"/>
          <w:bCs/>
        </w:rPr>
        <w:tab/>
      </w:r>
      <w:r>
        <w:rPr>
          <w:rFonts w:ascii="Times New Roman" w:hAnsi="Times New Roman" w:cs="Times New Roman"/>
          <w:bCs/>
        </w:rPr>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246B0CD2">
      <w:pPr>
        <w:spacing w:line="480" w:lineRule="auto"/>
        <w:jc w:val="both"/>
        <w:rPr>
          <w:rFonts w:ascii="Times New Roman" w:hAnsi="Times New Roman" w:cs="Times New Roman"/>
          <w:bCs/>
        </w:rPr>
      </w:pPr>
      <w:r>
        <w:rPr>
          <w:rFonts w:ascii="Times New Roman" w:hAnsi="Times New Roman" w:cs="Times New Roman"/>
          <w:bCs/>
        </w:rPr>
        <w:t>1.4</w:t>
      </w:r>
      <w:r>
        <w:rPr>
          <w:rFonts w:ascii="Times New Roman" w:hAnsi="Times New Roman" w:cs="Times New Roman"/>
          <w:bCs/>
        </w:rPr>
        <w:tab/>
      </w:r>
      <w:r>
        <w:rPr>
          <w:rFonts w:ascii="Times New Roman" w:hAnsi="Times New Roman" w:cs="Times New Roman"/>
          <w:bCs/>
        </w:rPr>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39D791CE">
      <w:pPr>
        <w:spacing w:line="480" w:lineRule="auto"/>
        <w:jc w:val="both"/>
        <w:rPr>
          <w:rFonts w:ascii="Times New Roman" w:hAnsi="Times New Roman" w:cs="Times New Roman"/>
          <w:bCs/>
        </w:rPr>
      </w:pPr>
      <w:r>
        <w:rPr>
          <w:rFonts w:ascii="Times New Roman" w:hAnsi="Times New Roman" w:cs="Times New Roman"/>
          <w:bCs/>
        </w:rPr>
        <w:t>1.5</w:t>
      </w:r>
      <w:r>
        <w:rPr>
          <w:rFonts w:ascii="Times New Roman" w:hAnsi="Times New Roman" w:cs="Times New Roman"/>
          <w:bCs/>
        </w:rPr>
        <w:tab/>
      </w:r>
      <w:r>
        <w:rPr>
          <w:rFonts w:ascii="Times New Roman" w:hAnsi="Times New Roman" w:cs="Times New Roman"/>
          <w:bCs/>
        </w:rPr>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w:t>
      </w:r>
    </w:p>
    <w:p w14:paraId="1E016A8C">
      <w:pPr>
        <w:spacing w:line="480" w:lineRule="auto"/>
        <w:jc w:val="both"/>
        <w:rPr>
          <w:rFonts w:ascii="Times New Roman" w:hAnsi="Times New Roman" w:cs="Times New Roman"/>
          <w:b/>
          <w:bCs/>
        </w:rPr>
      </w:pPr>
      <w:r>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761471D">
      <w:pPr>
        <w:spacing w:line="480" w:lineRule="auto"/>
        <w:jc w:val="both"/>
        <w:rPr>
          <w:rFonts w:ascii="Times New Roman" w:hAnsi="Times New Roman" w:cs="Times New Roman"/>
          <w:bCs/>
        </w:rPr>
      </w:pPr>
      <w:r>
        <w:rPr>
          <w:rFonts w:ascii="Times New Roman" w:hAnsi="Times New Roman" w:cs="Times New Roman"/>
          <w:bCs/>
        </w:rPr>
        <w:t>2.0      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29F1FD9A">
      <w:pPr>
        <w:spacing w:line="480" w:lineRule="auto"/>
        <w:jc w:val="both"/>
        <w:rPr>
          <w:rFonts w:ascii="Times New Roman" w:hAnsi="Times New Roman" w:cs="Times New Roman"/>
          <w:bCs/>
        </w:rPr>
      </w:pPr>
      <w:r>
        <w:rPr>
          <w:rFonts w:ascii="Times New Roman" w:hAnsi="Times New Roman" w:cs="Times New Roman"/>
          <w:bCs/>
        </w:rPr>
        <w:t>2.1</w:t>
      </w:r>
      <w:r>
        <w:rPr>
          <w:rFonts w:ascii="Times New Roman" w:hAnsi="Times New Roman" w:cs="Times New Roman"/>
          <w:bCs/>
        </w:rPr>
        <w:tab/>
      </w:r>
      <w:r>
        <w:rPr>
          <w:rFonts w:ascii="Times New Roman" w:hAnsi="Times New Roman" w:cs="Times New Roman"/>
          <w:bCs/>
        </w:rPr>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5</w:t>
      </w:r>
    </w:p>
    <w:p w14:paraId="439ABD29">
      <w:pPr>
        <w:spacing w:line="480" w:lineRule="auto"/>
        <w:jc w:val="both"/>
        <w:rPr>
          <w:rFonts w:ascii="Times New Roman" w:hAnsi="Times New Roman" w:cs="Times New Roman"/>
          <w:bCs/>
        </w:rPr>
      </w:pPr>
      <w:r>
        <w:rPr>
          <w:rFonts w:ascii="Times New Roman" w:hAnsi="Times New Roman" w:cs="Times New Roman"/>
          <w:bCs/>
        </w:rPr>
        <w:t>2.2</w:t>
      </w:r>
      <w:r>
        <w:rPr>
          <w:rFonts w:ascii="Times New Roman" w:hAnsi="Times New Roman" w:cs="Times New Roman"/>
          <w:bCs/>
        </w:rPr>
        <w:tab/>
      </w:r>
      <w:r>
        <w:rPr>
          <w:rFonts w:ascii="Times New Roman" w:hAnsi="Times New Roman" w:cs="Times New Roman"/>
          <w:bCs/>
        </w:rPr>
        <w:t>Sources of Water for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22579AEC">
      <w:pPr>
        <w:spacing w:line="480" w:lineRule="auto"/>
        <w:jc w:val="both"/>
        <w:rPr>
          <w:rFonts w:ascii="Times New Roman" w:hAnsi="Times New Roman" w:cs="Times New Roman"/>
          <w:bCs/>
        </w:rPr>
      </w:pPr>
      <w:r>
        <w:rPr>
          <w:rFonts w:ascii="Times New Roman" w:hAnsi="Times New Roman" w:cs="Times New Roman"/>
          <w:bCs/>
        </w:rPr>
        <w:t>2.2.1</w:t>
      </w:r>
      <w:r>
        <w:rPr>
          <w:rFonts w:ascii="Times New Roman" w:hAnsi="Times New Roman" w:cs="Times New Roman"/>
          <w:bCs/>
        </w:rPr>
        <w:tab/>
      </w:r>
      <w:r>
        <w:rPr>
          <w:rFonts w:ascii="Times New Roman" w:hAnsi="Times New Roman" w:cs="Times New Roman"/>
          <w:bCs/>
        </w:rPr>
        <w:t>Surface 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6</w:t>
      </w:r>
    </w:p>
    <w:p w14:paraId="15DF1F16">
      <w:pPr>
        <w:spacing w:line="480" w:lineRule="auto"/>
        <w:jc w:val="both"/>
        <w:rPr>
          <w:rFonts w:ascii="Times New Roman" w:hAnsi="Times New Roman" w:cs="Times New Roman"/>
          <w:bCs/>
        </w:rPr>
      </w:pPr>
      <w:r>
        <w:rPr>
          <w:rFonts w:ascii="Times New Roman" w:hAnsi="Times New Roman" w:cs="Times New Roman"/>
          <w:bCs/>
        </w:rPr>
        <w:t>2.2.2</w:t>
      </w:r>
      <w:r>
        <w:rPr>
          <w:rFonts w:ascii="Times New Roman" w:hAnsi="Times New Roman" w:cs="Times New Roman"/>
          <w:bCs/>
        </w:rPr>
        <w:tab/>
      </w:r>
      <w:r>
        <w:rPr>
          <w:rFonts w:ascii="Times New Roman" w:hAnsi="Times New Roman" w:cs="Times New Roman"/>
          <w:bCs/>
        </w:rPr>
        <w:t>Groundwater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2BB8502E">
      <w:pPr>
        <w:spacing w:line="480" w:lineRule="auto"/>
        <w:jc w:val="both"/>
        <w:rPr>
          <w:rFonts w:ascii="Times New Roman" w:hAnsi="Times New Roman" w:cs="Times New Roman"/>
          <w:bCs/>
        </w:rPr>
      </w:pPr>
      <w:r>
        <w:rPr>
          <w:rFonts w:ascii="Times New Roman" w:hAnsi="Times New Roman" w:cs="Times New Roman"/>
          <w:bCs/>
        </w:rPr>
        <w:t>2.2.3</w:t>
      </w:r>
      <w:r>
        <w:rPr>
          <w:rFonts w:ascii="Times New Roman" w:hAnsi="Times New Roman" w:cs="Times New Roman"/>
          <w:bCs/>
        </w:rPr>
        <w:tab/>
      </w:r>
      <w:r>
        <w:rPr>
          <w:rFonts w:ascii="Times New Roman" w:hAnsi="Times New Roman" w:cs="Times New Roman"/>
          <w:bCs/>
        </w:rPr>
        <w:t>Rainwater Harvesting</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58E8CF99">
      <w:pPr>
        <w:spacing w:line="480" w:lineRule="auto"/>
        <w:jc w:val="both"/>
        <w:rPr>
          <w:rFonts w:ascii="Times New Roman" w:hAnsi="Times New Roman" w:cs="Times New Roman"/>
          <w:bCs/>
        </w:rPr>
      </w:pPr>
      <w:r>
        <w:rPr>
          <w:rFonts w:ascii="Times New Roman" w:hAnsi="Times New Roman" w:cs="Times New Roman"/>
          <w:bCs/>
        </w:rPr>
        <w:t>2.2.4</w:t>
      </w:r>
      <w:r>
        <w:rPr>
          <w:rFonts w:ascii="Times New Roman" w:hAnsi="Times New Roman" w:cs="Times New Roman"/>
          <w:bCs/>
        </w:rPr>
        <w:tab/>
      </w:r>
      <w:r>
        <w:rPr>
          <w:rFonts w:ascii="Times New Roman" w:hAnsi="Times New Roman" w:cs="Times New Roman"/>
          <w:bCs/>
        </w:rPr>
        <w:t>Treated Wastewater and Recycled 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76710715">
      <w:pPr>
        <w:spacing w:line="480" w:lineRule="auto"/>
        <w:jc w:val="both"/>
        <w:rPr>
          <w:rFonts w:ascii="Times New Roman" w:hAnsi="Times New Roman" w:cs="Times New Roman"/>
          <w:bCs/>
        </w:rPr>
      </w:pPr>
      <w:r>
        <w:rPr>
          <w:rFonts w:ascii="Times New Roman" w:hAnsi="Times New Roman" w:cs="Times New Roman"/>
          <w:bCs/>
        </w:rPr>
        <w:t>2.2.5</w:t>
      </w:r>
      <w:r>
        <w:rPr>
          <w:rFonts w:ascii="Times New Roman" w:hAnsi="Times New Roman" w:cs="Times New Roman"/>
          <w:bCs/>
        </w:rPr>
        <w:tab/>
      </w:r>
      <w:r>
        <w:rPr>
          <w:rFonts w:ascii="Times New Roman" w:hAnsi="Times New Roman" w:cs="Times New Roman"/>
          <w:bCs/>
        </w:rPr>
        <w:t>Floodwater and Runoff</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7</w:t>
      </w:r>
    </w:p>
    <w:p w14:paraId="69299D0C">
      <w:pPr>
        <w:spacing w:line="480" w:lineRule="auto"/>
        <w:jc w:val="both"/>
        <w:rPr>
          <w:rFonts w:ascii="Times New Roman" w:hAnsi="Times New Roman" w:cs="Times New Roman"/>
          <w:bCs/>
        </w:rPr>
      </w:pPr>
      <w:r>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Groundwater: Characteristics and Availability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7C7ACF44">
      <w:pPr>
        <w:spacing w:line="480" w:lineRule="auto"/>
        <w:jc w:val="both"/>
        <w:rPr>
          <w:rFonts w:ascii="Times New Roman" w:hAnsi="Times New Roman" w:cs="Times New Roman"/>
          <w:bCs/>
        </w:rPr>
      </w:pPr>
      <w:r>
        <w:rPr>
          <w:rFonts w:ascii="Times New Roman" w:hAnsi="Times New Roman" w:cs="Times New Roman"/>
          <w:bCs/>
        </w:rPr>
        <w:t>2.3.1</w:t>
      </w:r>
      <w:r>
        <w:rPr>
          <w:rFonts w:ascii="Times New Roman" w:hAnsi="Times New Roman" w:cs="Times New Roman"/>
          <w:bCs/>
        </w:rPr>
        <w:tab/>
      </w:r>
      <w:r>
        <w:rPr>
          <w:rFonts w:ascii="Times New Roman" w:hAnsi="Times New Roman" w:cs="Times New Roman"/>
          <w:bCs/>
        </w:rPr>
        <w:t>Characteristics of Groundwater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8</w:t>
      </w:r>
    </w:p>
    <w:p w14:paraId="0E6E51DA">
      <w:pPr>
        <w:spacing w:line="480" w:lineRule="auto"/>
        <w:jc w:val="both"/>
        <w:rPr>
          <w:rFonts w:ascii="Times New Roman" w:hAnsi="Times New Roman" w:cs="Times New Roman"/>
          <w:bCs/>
        </w:rPr>
      </w:pPr>
      <w:r>
        <w:rPr>
          <w:rFonts w:ascii="Times New Roman" w:hAnsi="Times New Roman" w:cs="Times New Roman"/>
          <w:bCs/>
        </w:rPr>
        <w:t>2.4</w:t>
      </w:r>
      <w:r>
        <w:rPr>
          <w:rFonts w:ascii="Times New Roman" w:hAnsi="Times New Roman" w:cs="Times New Roman"/>
          <w:bCs/>
        </w:rPr>
        <w:tab/>
      </w:r>
      <w:r>
        <w:rPr>
          <w:rFonts w:ascii="Times New Roman" w:hAnsi="Times New Roman" w:cs="Times New Roman"/>
          <w:bCs/>
        </w:rPr>
        <w:t>Groundwater Quality and its Determinants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9</w:t>
      </w:r>
    </w:p>
    <w:p w14:paraId="3946CC45">
      <w:pPr>
        <w:spacing w:line="480" w:lineRule="auto"/>
        <w:jc w:val="both"/>
        <w:rPr>
          <w:rFonts w:ascii="Times New Roman" w:hAnsi="Times New Roman" w:cs="Times New Roman"/>
          <w:bCs/>
        </w:rPr>
      </w:pPr>
      <w:r>
        <w:rPr>
          <w:rFonts w:ascii="Times New Roman" w:hAnsi="Times New Roman" w:cs="Times New Roman"/>
          <w:bCs/>
        </w:rPr>
        <w:t>2.4.1</w:t>
      </w:r>
      <w:r>
        <w:rPr>
          <w:rFonts w:ascii="Times New Roman" w:hAnsi="Times New Roman" w:cs="Times New Roman"/>
          <w:bCs/>
        </w:rPr>
        <w:tab/>
      </w:r>
      <w:r>
        <w:rPr>
          <w:rFonts w:ascii="Times New Roman" w:hAnsi="Times New Roman" w:cs="Times New Roman"/>
          <w:bCs/>
        </w:rPr>
        <w:t>Key Parameters Affecting Water Quality for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6C17561F">
      <w:pPr>
        <w:spacing w:line="480" w:lineRule="auto"/>
        <w:jc w:val="both"/>
        <w:rPr>
          <w:rFonts w:ascii="Times New Roman" w:hAnsi="Times New Roman" w:cs="Times New Roman"/>
          <w:bCs/>
        </w:rPr>
      </w:pPr>
      <w:r>
        <w:rPr>
          <w:rFonts w:ascii="Times New Roman" w:hAnsi="Times New Roman" w:cs="Times New Roman"/>
          <w:bCs/>
        </w:rPr>
        <w:t>2.4.2</w:t>
      </w:r>
      <w:r>
        <w:rPr>
          <w:rFonts w:ascii="Times New Roman" w:hAnsi="Times New Roman" w:cs="Times New Roman"/>
          <w:bCs/>
        </w:rPr>
        <w:tab/>
      </w:r>
      <w:r>
        <w:rPr>
          <w:rFonts w:ascii="Times New Roman" w:hAnsi="Times New Roman" w:cs="Times New Roman"/>
          <w:bCs/>
        </w:rPr>
        <w:t>Electrical Conductivity (EC)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564FC20C">
      <w:pPr>
        <w:spacing w:line="480" w:lineRule="auto"/>
        <w:jc w:val="both"/>
        <w:rPr>
          <w:rFonts w:ascii="Times New Roman" w:hAnsi="Times New Roman" w:cs="Times New Roman"/>
          <w:bCs/>
        </w:rPr>
      </w:pPr>
      <w:r>
        <w:rPr>
          <w:rFonts w:ascii="Times New Roman" w:hAnsi="Times New Roman" w:cs="Times New Roman"/>
          <w:bCs/>
        </w:rPr>
        <w:t>2.4.3</w:t>
      </w:r>
      <w:r>
        <w:rPr>
          <w:rFonts w:ascii="Times New Roman" w:hAnsi="Times New Roman" w:cs="Times New Roman"/>
          <w:bCs/>
        </w:rPr>
        <w:tab/>
      </w:r>
      <w:r>
        <w:rPr>
          <w:rFonts w:ascii="Times New Roman" w:hAnsi="Times New Roman" w:cs="Times New Roman"/>
          <w:bCs/>
        </w:rPr>
        <w:t>Sodium Adsorption Ratio (SAR)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4CD417A8">
      <w:pPr>
        <w:spacing w:line="480" w:lineRule="auto"/>
        <w:jc w:val="both"/>
        <w:rPr>
          <w:rFonts w:ascii="Times New Roman" w:hAnsi="Times New Roman" w:cs="Times New Roman"/>
          <w:bCs/>
        </w:rPr>
      </w:pPr>
      <w:r>
        <w:rPr>
          <w:rFonts w:ascii="Times New Roman" w:hAnsi="Times New Roman" w:cs="Times New Roman"/>
          <w:bCs/>
        </w:rPr>
        <w:t>2.4.4</w:t>
      </w:r>
      <w:r>
        <w:rPr>
          <w:rFonts w:ascii="Times New Roman" w:hAnsi="Times New Roman" w:cs="Times New Roman"/>
          <w:bCs/>
        </w:rPr>
        <w:tab/>
      </w:r>
      <w:r>
        <w:rPr>
          <w:rFonts w:ascii="Times New Roman" w:hAnsi="Times New Roman" w:cs="Times New Roman"/>
          <w:bCs/>
        </w:rPr>
        <w:t>pH Levels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10</w:t>
      </w:r>
    </w:p>
    <w:p w14:paraId="7F9C64F0">
      <w:pPr>
        <w:spacing w:line="480" w:lineRule="auto"/>
        <w:jc w:val="both"/>
        <w:rPr>
          <w:rFonts w:ascii="Times New Roman" w:hAnsi="Times New Roman" w:cs="Times New Roman"/>
          <w:bCs/>
        </w:rPr>
      </w:pPr>
      <w:r>
        <w:rPr>
          <w:rFonts w:ascii="Times New Roman" w:hAnsi="Times New Roman" w:cs="Times New Roman"/>
          <w:bCs/>
        </w:rPr>
        <w:t>2.4.5</w:t>
      </w:r>
      <w:r>
        <w:rPr>
          <w:rFonts w:ascii="Times New Roman" w:hAnsi="Times New Roman" w:cs="Times New Roman"/>
          <w:bCs/>
        </w:rPr>
        <w:tab/>
      </w:r>
      <w:r>
        <w:rPr>
          <w:rFonts w:ascii="Times New Roman" w:hAnsi="Times New Roman" w:cs="Times New Roman"/>
          <w:bCs/>
        </w:rPr>
        <w:t>Total Dissolved Solids (TDS)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2DD95462">
      <w:pPr>
        <w:spacing w:line="480" w:lineRule="auto"/>
        <w:jc w:val="both"/>
        <w:rPr>
          <w:rFonts w:ascii="Times New Roman" w:hAnsi="Times New Roman" w:cs="Times New Roman"/>
          <w:bCs/>
        </w:rPr>
      </w:pPr>
      <w:r>
        <w:rPr>
          <w:rFonts w:ascii="Times New Roman" w:hAnsi="Times New Roman" w:cs="Times New Roman"/>
          <w:bCs/>
        </w:rPr>
        <w:t>2.4.6</w:t>
      </w:r>
      <w:r>
        <w:rPr>
          <w:rFonts w:ascii="Times New Roman" w:hAnsi="Times New Roman" w:cs="Times New Roman"/>
          <w:bCs/>
        </w:rPr>
        <w:tab/>
      </w:r>
      <w:r>
        <w:rPr>
          <w:rFonts w:ascii="Times New Roman" w:hAnsi="Times New Roman" w:cs="Times New Roman"/>
          <w:bCs/>
        </w:rPr>
        <w:t>Residual Sodium Carbonate (RSC)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11</w:t>
      </w:r>
    </w:p>
    <w:p w14:paraId="0586FD8F">
      <w:pPr>
        <w:spacing w:line="480" w:lineRule="auto"/>
        <w:jc w:val="both"/>
        <w:rPr>
          <w:rFonts w:ascii="Times New Roman" w:hAnsi="Times New Roman" w:cs="Times New Roman"/>
          <w:caps/>
        </w:rPr>
      </w:pPr>
      <w:r>
        <w:rPr>
          <w:rFonts w:ascii="Times New Roman" w:hAnsi="Times New Roman" w:cs="Times New Roman"/>
          <w:caps/>
        </w:rPr>
        <w:t xml:space="preserve">2.4.7 </w:t>
      </w:r>
      <w:r>
        <w:rPr>
          <w:rFonts w:ascii="Times New Roman" w:hAnsi="Times New Roman" w:cs="Times New Roman"/>
          <w:caps/>
        </w:rPr>
        <w:tab/>
      </w:r>
      <w:r>
        <w:rPr>
          <w:rFonts w:ascii="Times New Roman" w:hAnsi="Times New Roman" w:cs="Times New Roman"/>
        </w:rPr>
        <w:t xml:space="preserve">Chloride </w:t>
      </w:r>
      <w:r>
        <w:rPr>
          <w:rFonts w:ascii="Times New Roman" w:hAnsi="Times New Roman" w:cs="Times New Roman"/>
          <w:caps/>
        </w:rPr>
        <w:t>(Cl⁻)</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26BA1524">
      <w:pPr>
        <w:spacing w:line="480" w:lineRule="auto"/>
        <w:jc w:val="both"/>
        <w:rPr>
          <w:rFonts w:ascii="Times New Roman" w:hAnsi="Times New Roman" w:cs="Times New Roman"/>
          <w:caps/>
        </w:rPr>
      </w:pPr>
      <w:r>
        <w:rPr>
          <w:rFonts w:ascii="Times New Roman" w:hAnsi="Times New Roman" w:cs="Times New Roman"/>
          <w:caps/>
        </w:rPr>
        <w:t xml:space="preserve">2.4.8 </w:t>
      </w:r>
      <w:r>
        <w:rPr>
          <w:rFonts w:ascii="Times New Roman" w:hAnsi="Times New Roman" w:cs="Times New Roman"/>
          <w:caps/>
        </w:rPr>
        <w:tab/>
      </w:r>
      <w:r>
        <w:rPr>
          <w:rFonts w:ascii="Times New Roman" w:hAnsi="Times New Roman" w:cs="Times New Roman"/>
        </w:rPr>
        <w:t>Boron</w:t>
      </w:r>
      <w:r>
        <w:rPr>
          <w:rFonts w:ascii="Times New Roman" w:hAnsi="Times New Roman" w:cs="Times New Roman"/>
          <w:caps/>
        </w:rPr>
        <w:t xml:space="preserve"> (B)</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4BC9D6C7">
      <w:pPr>
        <w:spacing w:line="480" w:lineRule="auto"/>
        <w:jc w:val="both"/>
        <w:rPr>
          <w:rFonts w:ascii="Times New Roman" w:hAnsi="Times New Roman" w:cs="Times New Roman"/>
          <w:caps/>
        </w:rPr>
      </w:pPr>
      <w:r>
        <w:rPr>
          <w:rFonts w:ascii="Times New Roman" w:hAnsi="Times New Roman" w:cs="Times New Roman"/>
          <w:caps/>
        </w:rPr>
        <w:t xml:space="preserve">2.4.9 </w:t>
      </w:r>
      <w:r>
        <w:rPr>
          <w:rFonts w:ascii="Times New Roman" w:hAnsi="Times New Roman" w:cs="Times New Roman"/>
          <w:caps/>
        </w:rPr>
        <w:tab/>
      </w:r>
      <w:r>
        <w:rPr>
          <w:rFonts w:ascii="Times New Roman" w:hAnsi="Times New Roman" w:cs="Times New Roman"/>
        </w:rPr>
        <w:t xml:space="preserve">Nitrate and Nitrite </w:t>
      </w:r>
      <w:r>
        <w:rPr>
          <w:rFonts w:ascii="Times New Roman" w:hAnsi="Times New Roman" w:cs="Times New Roman"/>
          <w:caps/>
        </w:rPr>
        <w:t>(NO₃⁻ and NO₂⁻)</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11</w:t>
      </w:r>
    </w:p>
    <w:p w14:paraId="19415BD3">
      <w:pPr>
        <w:spacing w:line="480" w:lineRule="auto"/>
        <w:jc w:val="both"/>
        <w:rPr>
          <w:rFonts w:ascii="Times New Roman" w:hAnsi="Times New Roman" w:cs="Times New Roman"/>
          <w:caps/>
        </w:rPr>
      </w:pPr>
      <w:r>
        <w:rPr>
          <w:rFonts w:ascii="Times New Roman" w:hAnsi="Times New Roman" w:cs="Times New Roman"/>
          <w:caps/>
        </w:rPr>
        <w:t xml:space="preserve">2.4.10 </w:t>
      </w:r>
      <w:r>
        <w:rPr>
          <w:rFonts w:ascii="Times New Roman" w:hAnsi="Times New Roman" w:cs="Times New Roman"/>
          <w:caps/>
        </w:rPr>
        <w:tab/>
      </w:r>
      <w:r>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ab/>
      </w:r>
      <w:r>
        <w:rPr>
          <w:rFonts w:ascii="Times New Roman" w:hAnsi="Times New Roman" w:cs="Times New Roman"/>
          <w:caps/>
        </w:rPr>
        <w:t>12</w:t>
      </w:r>
    </w:p>
    <w:p w14:paraId="7B6C64B9">
      <w:pPr>
        <w:spacing w:line="480" w:lineRule="auto"/>
        <w:jc w:val="both"/>
        <w:rPr>
          <w:rFonts w:ascii="Times New Roman" w:hAnsi="Times New Roman" w:cs="Times New Roman"/>
        </w:rPr>
      </w:pPr>
      <w:r>
        <w:rPr>
          <w:rFonts w:ascii="Times New Roman" w:hAnsi="Times New Roman" w:cs="Times New Roman"/>
        </w:rPr>
        <w:t>2.4.11</w:t>
      </w:r>
      <w:r>
        <w:rPr>
          <w:rFonts w:ascii="Times New Roman" w:hAnsi="Times New Roman" w:cs="Times New Roman"/>
        </w:rPr>
        <w:tab/>
      </w:r>
      <w:r>
        <w:rPr>
          <w:rFonts w:ascii="Times New Roman" w:hAnsi="Times New Roman" w:cs="Times New Roman"/>
        </w:rPr>
        <w:t>Calcium and Magnesium (Ca²⁺ and Mg²⁺)</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12</w:t>
      </w:r>
    </w:p>
    <w:p w14:paraId="0860FA75">
      <w:pPr>
        <w:spacing w:line="480" w:lineRule="auto"/>
        <w:jc w:val="both"/>
        <w:rPr>
          <w:rFonts w:ascii="Times New Roman" w:hAnsi="Times New Roman" w:cs="Times New Roman"/>
        </w:rPr>
      </w:pPr>
      <w:r>
        <w:rPr>
          <w:rFonts w:ascii="Times New Roman" w:hAnsi="Times New Roman" w:cs="Times New Roman"/>
          <w:caps/>
        </w:rPr>
        <w:t>2.4.12</w:t>
      </w:r>
      <w:r>
        <w:rPr>
          <w:rFonts w:ascii="Times New Roman" w:hAnsi="Times New Roman" w:cs="Times New Roman"/>
          <w:caps/>
        </w:rPr>
        <w:tab/>
      </w:r>
      <w:r>
        <w:rPr>
          <w:rFonts w:ascii="Times New Roman" w:hAnsi="Times New Roman" w:cs="Times New Roman"/>
        </w:rPr>
        <w:t>Sodium(Na⁺)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12</w:t>
      </w:r>
    </w:p>
    <w:p w14:paraId="0B7507B0">
      <w:pPr>
        <w:spacing w:line="480" w:lineRule="auto"/>
        <w:jc w:val="both"/>
        <w:rPr>
          <w:rFonts w:ascii="Times New Roman" w:hAnsi="Times New Roman" w:cs="Times New Roman"/>
          <w:bCs/>
        </w:rPr>
      </w:pPr>
      <w:r>
        <w:rPr>
          <w:rFonts w:ascii="Times New Roman" w:hAnsi="Times New Roman" w:cs="Times New Roman"/>
          <w:caps/>
        </w:rPr>
        <w:t xml:space="preserve">2.4.13 </w:t>
      </w:r>
      <w:r>
        <w:rPr>
          <w:rFonts w:ascii="Times New Roman" w:hAnsi="Times New Roman" w:cs="Times New Roman"/>
          <w:caps/>
        </w:rPr>
        <w:tab/>
      </w:r>
      <w:r>
        <w:rPr>
          <w:rFonts w:ascii="Times New Roman" w:hAnsi="Times New Roman" w:cs="Times New Roman"/>
          <w:bCs/>
        </w:rPr>
        <w:t>Heavy Metals and Contaminants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12</w:t>
      </w:r>
    </w:p>
    <w:p w14:paraId="23B4B2B9">
      <w:pPr>
        <w:spacing w:line="480" w:lineRule="auto"/>
        <w:jc w:val="both"/>
        <w:rPr>
          <w:rFonts w:ascii="Times New Roman" w:hAnsi="Times New Roman" w:cs="Times New Roman"/>
          <w:bCs/>
        </w:rPr>
      </w:pPr>
      <w:r>
        <w:rPr>
          <w:rFonts w:ascii="Times New Roman" w:hAnsi="Times New Roman" w:cs="Times New Roman"/>
          <w:bCs/>
        </w:rPr>
        <w:t>2.5</w:t>
      </w:r>
      <w:r>
        <w:rPr>
          <w:rFonts w:ascii="Times New Roman" w:hAnsi="Times New Roman" w:cs="Times New Roman"/>
          <w:bCs/>
        </w:rPr>
        <w:tab/>
      </w:r>
      <w:r>
        <w:rPr>
          <w:rFonts w:ascii="Times New Roman" w:hAnsi="Times New Roman" w:cs="Times New Roman"/>
          <w:bCs/>
        </w:rPr>
        <w:t>Guidelines for Irrigation Water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66391721">
      <w:pPr>
        <w:spacing w:line="480" w:lineRule="auto"/>
        <w:jc w:val="both"/>
        <w:rPr>
          <w:rFonts w:ascii="Times New Roman" w:hAnsi="Times New Roman" w:cs="Times New Roman"/>
          <w:bCs/>
        </w:rPr>
      </w:pPr>
      <w:r>
        <w:rPr>
          <w:rFonts w:ascii="Times New Roman" w:hAnsi="Times New Roman" w:cs="Times New Roman"/>
          <w:bCs/>
        </w:rPr>
        <w:t>2.6</w:t>
      </w:r>
      <w:r>
        <w:rPr>
          <w:rFonts w:ascii="Times New Roman" w:hAnsi="Times New Roman" w:cs="Times New Roman"/>
          <w:bCs/>
        </w:rPr>
        <w:tab/>
      </w:r>
      <w:r>
        <w:rPr>
          <w:rFonts w:ascii="Times New Roman" w:hAnsi="Times New Roman" w:cs="Times New Roman"/>
          <w:bCs/>
        </w:rPr>
        <w:t>Water Quality Related Problems in Irrigation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37394879">
      <w:pPr>
        <w:spacing w:line="480" w:lineRule="auto"/>
        <w:jc w:val="both"/>
        <w:rPr>
          <w:rFonts w:ascii="Times New Roman" w:hAnsi="Times New Roman" w:cs="Times New Roman"/>
          <w:bCs/>
        </w:rPr>
      </w:pPr>
      <w:r>
        <w:rPr>
          <w:rFonts w:ascii="Times New Roman" w:hAnsi="Times New Roman" w:cs="Times New Roman"/>
          <w:bCs/>
        </w:rPr>
        <w:t>2.6.1</w:t>
      </w:r>
      <w:r>
        <w:rPr>
          <w:rFonts w:ascii="Times New Roman" w:hAnsi="Times New Roman" w:cs="Times New Roman"/>
          <w:bCs/>
        </w:rPr>
        <w:tab/>
      </w:r>
      <w:r>
        <w:rPr>
          <w:rFonts w:ascii="Times New Roman" w:hAnsi="Times New Roman" w:cs="Times New Roman"/>
          <w:bCs/>
        </w:rPr>
        <w:t xml:space="preserve"> Salinity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13</w:t>
      </w:r>
    </w:p>
    <w:p w14:paraId="2B9E0A9F">
      <w:pPr>
        <w:spacing w:line="480" w:lineRule="auto"/>
        <w:jc w:val="both"/>
        <w:rPr>
          <w:rFonts w:ascii="Times New Roman" w:hAnsi="Times New Roman" w:cs="Times New Roman"/>
          <w:bCs/>
        </w:rPr>
      </w:pPr>
      <w:r>
        <w:rPr>
          <w:rFonts w:ascii="Times New Roman" w:hAnsi="Times New Roman" w:cs="Times New Roman"/>
          <w:bCs/>
        </w:rPr>
        <w:t>2.6.2</w:t>
      </w:r>
      <w:r>
        <w:rPr>
          <w:rFonts w:ascii="Times New Roman" w:hAnsi="Times New Roman" w:cs="Times New Roman"/>
          <w:bCs/>
        </w:rPr>
        <w:tab/>
      </w:r>
      <w:r>
        <w:rPr>
          <w:rFonts w:ascii="Times New Roman" w:hAnsi="Times New Roman" w:cs="Times New Roman"/>
          <w:bCs/>
        </w:rPr>
        <w:t>Water Infiltration Rate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690A463C">
      <w:pPr>
        <w:spacing w:line="480" w:lineRule="auto"/>
        <w:jc w:val="both"/>
        <w:rPr>
          <w:rFonts w:ascii="Times New Roman" w:hAnsi="Times New Roman" w:cs="Times New Roman"/>
          <w:bCs/>
        </w:rPr>
      </w:pPr>
      <w:r>
        <w:rPr>
          <w:rFonts w:ascii="Times New Roman" w:hAnsi="Times New Roman" w:cs="Times New Roman"/>
          <w:bCs/>
        </w:rPr>
        <w:t xml:space="preserve">2.6.3 </w:t>
      </w:r>
      <w:r>
        <w:rPr>
          <w:rFonts w:ascii="Times New Roman" w:hAnsi="Times New Roman" w:cs="Times New Roman"/>
          <w:bCs/>
        </w:rPr>
        <w:tab/>
      </w:r>
      <w:r>
        <w:rPr>
          <w:rFonts w:ascii="Times New Roman" w:hAnsi="Times New Roman" w:cs="Times New Roman"/>
          <w:bCs/>
        </w:rPr>
        <w:t>Specific Ion Toxicity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4A3548C8">
      <w:pPr>
        <w:spacing w:line="480" w:lineRule="auto"/>
        <w:jc w:val="both"/>
        <w:rPr>
          <w:rFonts w:ascii="Times New Roman" w:hAnsi="Times New Roman" w:cs="Times New Roman"/>
          <w:bCs/>
        </w:rPr>
      </w:pPr>
      <w:r>
        <w:rPr>
          <w:rFonts w:ascii="Times New Roman" w:hAnsi="Times New Roman" w:cs="Times New Roman"/>
          <w:bCs/>
        </w:rPr>
        <w:t>2.6.4</w:t>
      </w:r>
      <w:r>
        <w:rPr>
          <w:rFonts w:ascii="Times New Roman" w:hAnsi="Times New Roman" w:cs="Times New Roman"/>
          <w:bCs/>
        </w:rPr>
        <w:tab/>
      </w:r>
      <w:r>
        <w:rPr>
          <w:rFonts w:ascii="Times New Roman" w:hAnsi="Times New Roman" w:cs="Times New Roman"/>
          <w:bCs/>
        </w:rPr>
        <w:t>Sodium Toxicity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14</w:t>
      </w:r>
    </w:p>
    <w:p w14:paraId="79360A74">
      <w:pPr>
        <w:spacing w:line="480" w:lineRule="auto"/>
        <w:jc w:val="both"/>
        <w:rPr>
          <w:rFonts w:ascii="Times New Roman" w:hAnsi="Times New Roman" w:cs="Times New Roman"/>
          <w:bCs/>
        </w:rPr>
      </w:pPr>
      <w:r>
        <w:rPr>
          <w:rFonts w:ascii="Times New Roman" w:hAnsi="Times New Roman" w:cs="Times New Roman"/>
          <w:bCs/>
        </w:rPr>
        <w:t>2.6.5</w:t>
      </w:r>
      <w:r>
        <w:rPr>
          <w:rFonts w:ascii="Times New Roman" w:hAnsi="Times New Roman" w:cs="Times New Roman"/>
          <w:bCs/>
        </w:rPr>
        <w:tab/>
      </w:r>
      <w:r>
        <w:rPr>
          <w:rFonts w:ascii="Times New Roman" w:hAnsi="Times New Roman" w:cs="Times New Roman"/>
          <w:bCs/>
        </w:rPr>
        <w:t>Nutrient Imbalance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293BF044">
      <w:pPr>
        <w:spacing w:line="480" w:lineRule="auto"/>
        <w:jc w:val="both"/>
        <w:rPr>
          <w:rFonts w:ascii="Times New Roman" w:hAnsi="Times New Roman" w:cs="Times New Roman"/>
          <w:bCs/>
        </w:rPr>
      </w:pPr>
      <w:r>
        <w:rPr>
          <w:rFonts w:ascii="Times New Roman" w:hAnsi="Times New Roman" w:cs="Times New Roman"/>
          <w:bCs/>
        </w:rPr>
        <w:t>2.6.6</w:t>
      </w:r>
      <w:r>
        <w:rPr>
          <w:rFonts w:ascii="Times New Roman" w:hAnsi="Times New Roman" w:cs="Times New Roman"/>
          <w:bCs/>
        </w:rPr>
        <w:tab/>
      </w:r>
      <w:r>
        <w:rPr>
          <w:rFonts w:ascii="Times New Roman" w:hAnsi="Times New Roman" w:cs="Times New Roman"/>
          <w:bCs/>
        </w:rPr>
        <w:t>Reduced Crop Yield and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15</w:t>
      </w:r>
    </w:p>
    <w:p w14:paraId="7B7D185F">
      <w:pPr>
        <w:spacing w:line="480" w:lineRule="auto"/>
        <w:jc w:val="both"/>
        <w:rPr>
          <w:rFonts w:ascii="Times New Roman" w:hAnsi="Times New Roman" w:cs="Times New Roman"/>
          <w:bCs/>
        </w:rPr>
      </w:pPr>
      <w:r>
        <w:rPr>
          <w:rFonts w:ascii="Times New Roman" w:hAnsi="Times New Roman" w:cs="Times New Roman"/>
          <w:bCs/>
        </w:rPr>
        <w:t>2.7</w:t>
      </w:r>
      <w:r>
        <w:rPr>
          <w:rFonts w:ascii="Times New Roman" w:hAnsi="Times New Roman" w:cs="Times New Roman"/>
          <w:bCs/>
        </w:rPr>
        <w:tab/>
      </w:r>
      <w:r>
        <w:rPr>
          <w:rFonts w:ascii="Times New Roman" w:hAnsi="Times New Roman" w:cs="Times New Roman"/>
          <w:bCs/>
        </w:rPr>
        <w:t>Indices for Evaluating Irrigation Water Quality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091CF325">
      <w:pPr>
        <w:pStyle w:val="36"/>
        <w:numPr>
          <w:ilvl w:val="2"/>
          <w:numId w:val="1"/>
        </w:numPr>
        <w:spacing w:line="480" w:lineRule="auto"/>
        <w:jc w:val="both"/>
        <w:rPr>
          <w:rFonts w:ascii="Times New Roman" w:hAnsi="Times New Roman" w:cs="Times New Roman"/>
        </w:rPr>
      </w:pPr>
      <w:r>
        <w:rPr>
          <w:rFonts w:ascii="Times New Roman" w:hAnsi="Times New Roman" w:cs="Times New Roman"/>
          <w:bCs/>
        </w:rPr>
        <w:t>Sodium Adsorption Ratio (SAR)</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16</w:t>
      </w:r>
    </w:p>
    <w:p w14:paraId="36A88505">
      <w:pPr>
        <w:pStyle w:val="36"/>
        <w:numPr>
          <w:ilvl w:val="2"/>
          <w:numId w:val="1"/>
        </w:numPr>
        <w:spacing w:after="200" w:line="480" w:lineRule="auto"/>
        <w:jc w:val="both"/>
        <w:rPr>
          <w:rFonts w:ascii="Times New Roman" w:hAnsi="Times New Roman" w:cs="Times New Roman"/>
        </w:rPr>
      </w:pPr>
      <w:r>
        <w:rPr>
          <w:rFonts w:ascii="Times New Roman" w:hAnsi="Times New Roman" w:cs="Times New Roman"/>
          <w:bCs/>
        </w:rPr>
        <w:t>Residual Sodium Carbonate (RSC)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17</w:t>
      </w:r>
    </w:p>
    <w:p w14:paraId="7A03DB97">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Permeability Index (PI)</w:t>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ab/>
      </w:r>
      <w:r>
        <w:rPr>
          <w:rFonts w:ascii="Times New Roman" w:hAnsi="Times New Roman" w:eastAsia="Times New Roman" w:cs="Times New Roman"/>
          <w:bCs/>
        </w:rPr>
        <w:t>17</w:t>
      </w:r>
    </w:p>
    <w:p w14:paraId="010C3AB4">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Kelly’s Ratio (KR)</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17</w:t>
      </w:r>
    </w:p>
    <w:p w14:paraId="4D34AED5">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Cs/>
        </w:rPr>
        <w:t>Magnesium Hazard (MH)</w:t>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17</w:t>
      </w:r>
    </w:p>
    <w:p w14:paraId="7923F7FE">
      <w:pPr>
        <w:pStyle w:val="36"/>
        <w:numPr>
          <w:ilvl w:val="2"/>
          <w:numId w:val="1"/>
        </w:numPr>
        <w:spacing w:line="480" w:lineRule="auto"/>
        <w:jc w:val="both"/>
        <w:rPr>
          <w:rFonts w:ascii="Times New Roman" w:hAnsi="Times New Roman" w:cs="Times New Roman"/>
        </w:rPr>
      </w:pPr>
      <w:r>
        <w:rPr>
          <w:rFonts w:ascii="Times New Roman" w:hAnsi="Times New Roman" w:cs="Times New Roman"/>
          <w:bCs/>
        </w:rPr>
        <w:t>Electrical Conductivity (EC)</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73EDD60A">
      <w:pPr>
        <w:spacing w:line="480" w:lineRule="auto"/>
        <w:jc w:val="both"/>
        <w:rPr>
          <w:rFonts w:ascii="Times New Roman" w:hAnsi="Times New Roman" w:cs="Times New Roman"/>
          <w:bCs/>
        </w:rPr>
      </w:pPr>
      <w:r>
        <w:rPr>
          <w:rFonts w:ascii="Times New Roman" w:hAnsi="Times New Roman" w:cs="Times New Roman"/>
          <w:bCs/>
        </w:rPr>
        <w:t>2.8</w:t>
      </w:r>
      <w:r>
        <w:rPr>
          <w:rFonts w:ascii="Times New Roman" w:hAnsi="Times New Roman" w:cs="Times New Roman"/>
          <w:bCs/>
        </w:rPr>
        <w:tab/>
      </w:r>
      <w:r>
        <w:rPr>
          <w:rFonts w:ascii="Times New Roman" w:hAnsi="Times New Roman" w:cs="Times New Roman"/>
          <w:bCs/>
        </w:rPr>
        <w:t>Effects of Poor-Quality Irrigation Water on Soil and Crops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18</w:t>
      </w:r>
    </w:p>
    <w:p w14:paraId="063926C3">
      <w:pPr>
        <w:spacing w:line="480" w:lineRule="auto"/>
        <w:jc w:val="both"/>
        <w:rPr>
          <w:rFonts w:ascii="Times New Roman" w:hAnsi="Times New Roman" w:cs="Times New Roman"/>
          <w:bCs/>
        </w:rPr>
      </w:pPr>
      <w:r>
        <w:rPr>
          <w:rFonts w:ascii="Times New Roman" w:hAnsi="Times New Roman" w:cs="Times New Roman"/>
          <w:bCs/>
        </w:rPr>
        <w:t>2.8.1</w:t>
      </w:r>
      <w:r>
        <w:rPr>
          <w:rFonts w:ascii="Times New Roman" w:hAnsi="Times New Roman" w:cs="Times New Roman"/>
          <w:bCs/>
        </w:rPr>
        <w:tab/>
      </w:r>
      <w:r>
        <w:rPr>
          <w:rFonts w:ascii="Times New Roman" w:hAnsi="Times New Roman" w:cs="Times New Roman"/>
          <w:bCs/>
        </w:rPr>
        <w:t>Soil Salinization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5990B452">
      <w:pPr>
        <w:spacing w:line="480" w:lineRule="auto"/>
        <w:jc w:val="both"/>
        <w:rPr>
          <w:rFonts w:ascii="Times New Roman" w:hAnsi="Times New Roman" w:cs="Times New Roman"/>
          <w:bCs/>
        </w:rPr>
      </w:pPr>
      <w:r>
        <w:rPr>
          <w:rFonts w:ascii="Times New Roman" w:hAnsi="Times New Roman" w:cs="Times New Roman"/>
          <w:bCs/>
        </w:rPr>
        <w:t>28.2</w:t>
      </w:r>
      <w:r>
        <w:rPr>
          <w:rFonts w:ascii="Times New Roman" w:hAnsi="Times New Roman" w:cs="Times New Roman"/>
          <w:bCs/>
        </w:rPr>
        <w:tab/>
      </w:r>
      <w:r>
        <w:rPr>
          <w:rFonts w:ascii="Times New Roman" w:hAnsi="Times New Roman" w:cs="Times New Roman"/>
          <w:bCs/>
        </w:rPr>
        <w:t>Soil Sodicity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1F629172">
      <w:pPr>
        <w:spacing w:line="480" w:lineRule="auto"/>
        <w:jc w:val="both"/>
        <w:rPr>
          <w:rFonts w:ascii="Times New Roman" w:hAnsi="Times New Roman" w:cs="Times New Roman"/>
          <w:bCs/>
        </w:rPr>
      </w:pPr>
      <w:r>
        <w:rPr>
          <w:rFonts w:ascii="Times New Roman" w:hAnsi="Times New Roman" w:cs="Times New Roman"/>
          <w:bCs/>
        </w:rPr>
        <w:t>2.8.3</w:t>
      </w:r>
      <w:r>
        <w:rPr>
          <w:rFonts w:ascii="Times New Roman" w:hAnsi="Times New Roman" w:cs="Times New Roman"/>
          <w:bCs/>
        </w:rPr>
        <w:tab/>
      </w:r>
      <w:r>
        <w:rPr>
          <w:rFonts w:ascii="Times New Roman" w:hAnsi="Times New Roman" w:cs="Times New Roman"/>
          <w:bCs/>
        </w:rPr>
        <w:t>Soil pH Imbalance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19</w:t>
      </w:r>
    </w:p>
    <w:p w14:paraId="23728C38">
      <w:pPr>
        <w:spacing w:line="480" w:lineRule="auto"/>
        <w:jc w:val="both"/>
        <w:rPr>
          <w:rFonts w:ascii="Times New Roman" w:hAnsi="Times New Roman" w:cs="Times New Roman"/>
          <w:bCs/>
        </w:rPr>
      </w:pPr>
      <w:r>
        <w:rPr>
          <w:rFonts w:ascii="Times New Roman" w:hAnsi="Times New Roman" w:cs="Times New Roman"/>
          <w:bCs/>
        </w:rPr>
        <w:t>2.9</w:t>
      </w:r>
      <w:r>
        <w:rPr>
          <w:rFonts w:ascii="Times New Roman" w:hAnsi="Times New Roman" w:cs="Times New Roman"/>
          <w:bCs/>
        </w:rPr>
        <w:tab/>
      </w:r>
      <w:r>
        <w:rPr>
          <w:rFonts w:ascii="Times New Roman" w:hAnsi="Times New Roman" w:cs="Times New Roman"/>
          <w:bCs/>
        </w:rPr>
        <w:t>Previous Studies on Irrigation Water Quality in Nigeria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20</w:t>
      </w:r>
    </w:p>
    <w:p w14:paraId="7C7A16F5">
      <w:pPr>
        <w:spacing w:line="480" w:lineRule="auto"/>
        <w:jc w:val="both"/>
        <w:rPr>
          <w:rFonts w:ascii="Times New Roman" w:hAnsi="Times New Roman" w:cs="Times New Roman"/>
          <w:b/>
          <w:bCs/>
        </w:rPr>
      </w:pPr>
      <w:r>
        <w:rPr>
          <w:rFonts w:ascii="Times New Roman" w:hAnsi="Times New Roman" w:cs="Times New Roman"/>
          <w:b/>
          <w:bCs/>
        </w:rPr>
        <w:t>CHAPTER THREE</w:t>
      </w:r>
    </w:p>
    <w:p w14:paraId="72CFB44E">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r>
      <w:r>
        <w:rPr>
          <w:rFonts w:ascii="Times New Roman" w:hAnsi="Times New Roman" w:cs="Times New Roman"/>
          <w:bCs/>
        </w:rPr>
        <w:t xml:space="preserve"> Materials and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23</w:t>
      </w:r>
    </w:p>
    <w:p w14:paraId="2545058E">
      <w:pPr>
        <w:spacing w:line="480" w:lineRule="auto"/>
        <w:jc w:val="both"/>
        <w:rPr>
          <w:rFonts w:ascii="Times New Roman" w:hAnsi="Times New Roman" w:cs="Times New Roman"/>
          <w:bCs/>
        </w:rPr>
      </w:pPr>
      <w:r>
        <w:rPr>
          <w:rFonts w:ascii="Times New Roman" w:hAnsi="Times New Roman" w:cs="Times New Roman"/>
          <w:bCs/>
        </w:rPr>
        <w:t>3.1</w:t>
      </w:r>
      <w:r>
        <w:rPr>
          <w:rFonts w:ascii="Times New Roman" w:hAnsi="Times New Roman" w:cs="Times New Roman"/>
          <w:bCs/>
        </w:rPr>
        <w:tab/>
      </w:r>
      <w:r>
        <w:rPr>
          <w:rFonts w:ascii="Times New Roman" w:hAnsi="Times New Roman" w:cs="Times New Roman"/>
          <w:bCs/>
        </w:rPr>
        <w:t>Description of the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23</w:t>
      </w:r>
    </w:p>
    <w:p w14:paraId="63F2DDBE">
      <w:pPr>
        <w:spacing w:line="480" w:lineRule="auto"/>
        <w:jc w:val="both"/>
        <w:rPr>
          <w:rFonts w:ascii="Times New Roman" w:hAnsi="Times New Roman" w:cs="Times New Roman"/>
          <w:bCs/>
        </w:rPr>
      </w:pPr>
      <w:r>
        <w:rPr>
          <w:rFonts w:ascii="Times New Roman" w:hAnsi="Times New Roman" w:cs="Times New Roman"/>
          <w:bCs/>
        </w:rPr>
        <w:t>3.2</w:t>
      </w:r>
      <w:r>
        <w:rPr>
          <w:rFonts w:ascii="Times New Roman" w:hAnsi="Times New Roman" w:cs="Times New Roman"/>
          <w:bCs/>
        </w:rPr>
        <w:tab/>
      </w:r>
      <w:r>
        <w:rPr>
          <w:rFonts w:ascii="Times New Roman" w:hAnsi="Times New Roman" w:cs="Times New Roman"/>
          <w:bCs/>
        </w:rPr>
        <w:t>Sample Collection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24</w:t>
      </w:r>
    </w:p>
    <w:p w14:paraId="7731B4F6">
      <w:pPr>
        <w:spacing w:line="480" w:lineRule="auto"/>
        <w:jc w:val="both"/>
        <w:rPr>
          <w:rFonts w:ascii="Times New Roman" w:hAnsi="Times New Roman" w:cs="Times New Roman"/>
        </w:rPr>
      </w:pPr>
      <w:r>
        <w:rPr>
          <w:rFonts w:ascii="Times New Roman" w:hAnsi="Times New Roman" w:cs="Times New Roman"/>
          <w:bCs/>
        </w:rPr>
        <w:t>3.3</w:t>
      </w:r>
      <w:r>
        <w:rPr>
          <w:rFonts w:ascii="Times New Roman" w:hAnsi="Times New Roman" w:cs="Times New Roman"/>
          <w:bCs/>
        </w:rPr>
        <w:tab/>
      </w:r>
      <w:r>
        <w:rPr>
          <w:rFonts w:ascii="Times New Roman" w:hAnsi="Times New Roman" w:cs="Times New Roman"/>
          <w:bCs/>
        </w:rPr>
        <w:t xml:space="preserve"> Data Analysis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48F833A2">
      <w:pPr>
        <w:spacing w:line="480" w:lineRule="auto"/>
        <w:jc w:val="both"/>
        <w:rPr>
          <w:rFonts w:ascii="Times New Roman" w:hAnsi="Times New Roman" w:cs="Times New Roman"/>
          <w:bCs/>
        </w:rPr>
      </w:pPr>
      <w:r>
        <w:rPr>
          <w:rFonts w:ascii="Times New Roman" w:hAnsi="Times New Roman" w:cs="Times New Roman"/>
          <w:bCs/>
        </w:rPr>
        <w:t>3.4</w:t>
      </w:r>
      <w:r>
        <w:rPr>
          <w:rFonts w:ascii="Times New Roman" w:hAnsi="Times New Roman" w:cs="Times New Roman"/>
          <w:bCs/>
        </w:rPr>
        <w:tab/>
      </w:r>
      <w:r>
        <w:rPr>
          <w:rFonts w:ascii="Times New Roman" w:hAnsi="Times New Roman" w:cs="Times New Roman"/>
          <w:bCs/>
        </w:rPr>
        <w:t xml:space="preserve"> Irrigation Indices for Groundwater Quality Evaluation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26</w:t>
      </w:r>
    </w:p>
    <w:p w14:paraId="74E1A7D6">
      <w:pPr>
        <w:spacing w:line="480" w:lineRule="auto"/>
        <w:jc w:val="both"/>
        <w:rPr>
          <w:rFonts w:ascii="Times New Roman" w:hAnsi="Times New Roman" w:cs="Times New Roman"/>
          <w:b/>
          <w:bCs/>
        </w:rPr>
      </w:pPr>
      <w:r>
        <w:rPr>
          <w:rFonts w:ascii="Times New Roman" w:hAnsi="Times New Roman" w:cs="Times New Roman"/>
          <w:b/>
          <w:bCs/>
        </w:rPr>
        <w:t>CHAPTER FOUR</w:t>
      </w:r>
    </w:p>
    <w:p w14:paraId="0FF0C2B8">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r>
      <w:r>
        <w:rPr>
          <w:rFonts w:ascii="Times New Roman" w:hAnsi="Times New Roman" w:cs="Times New Roman"/>
        </w:rPr>
        <w:t xml:space="preserve">Results and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226AB7A1">
      <w:pPr>
        <w:spacing w:line="480" w:lineRule="auto"/>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r>
      <w:r>
        <w:rPr>
          <w:rFonts w:ascii="Times New Roman" w:hAnsi="Times New Roman" w:cs="Times New Roman"/>
        </w:rPr>
        <w:t>Water Sampling Location Parameters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73136A76">
      <w:pPr>
        <w:spacing w:after="0" w:line="480" w:lineRule="auto"/>
        <w:jc w:val="both"/>
        <w:rPr>
          <w:rFonts w:ascii="Times New Roman" w:hAnsi="Times New Roman" w:cs="Times New Roman"/>
        </w:rPr>
      </w:pPr>
      <w:r>
        <w:rPr>
          <w:rFonts w:ascii="Times New Roman" w:hAnsi="Times New Roman" w:cs="Times New Roman"/>
        </w:rPr>
        <w:t>4.2</w:t>
      </w:r>
      <w:r>
        <w:rPr>
          <w:rFonts w:ascii="Times New Roman" w:hAnsi="Times New Roman" w:cs="Times New Roman"/>
        </w:rPr>
        <w:tab/>
      </w:r>
      <w:r>
        <w:rPr>
          <w:rFonts w:ascii="Times New Roman" w:hAnsi="Times New Roman" w:cs="Times New Roman"/>
        </w:rPr>
        <w:t>Results of the Physicochemical Parameters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32</w:t>
      </w:r>
    </w:p>
    <w:p w14:paraId="4AE81BF0">
      <w:pPr>
        <w:spacing w:after="0" w:line="480" w:lineRule="auto"/>
        <w:jc w:val="both"/>
        <w:rPr>
          <w:rFonts w:ascii="Times New Roman" w:hAnsi="Times New Roman" w:cs="Times New Roman"/>
        </w:rPr>
      </w:pPr>
      <w:r>
        <w:rPr>
          <w:rFonts w:ascii="Times New Roman" w:hAnsi="Times New Roman" w:cs="Times New Roman"/>
        </w:rPr>
        <w:t xml:space="preserve">4.3 </w:t>
      </w:r>
      <w:r>
        <w:rPr>
          <w:rFonts w:ascii="Times New Roman" w:hAnsi="Times New Roman" w:cs="Times New Roman"/>
        </w:rPr>
        <w:tab/>
      </w:r>
      <w:r>
        <w:rPr>
          <w:rFonts w:ascii="Times New Roman" w:hAnsi="Times New Roman" w:cs="Times New Roman"/>
        </w:rPr>
        <w:t>Suitability of Akuo Village Groundwater for Irrigation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34</w:t>
      </w:r>
    </w:p>
    <w:p w14:paraId="4584B5C1">
      <w:pPr>
        <w:spacing w:after="0" w:line="480" w:lineRule="auto"/>
        <w:jc w:val="both"/>
        <w:rPr>
          <w:rFonts w:ascii="Times New Roman" w:hAnsi="Times New Roman" w:cs="Times New Roman"/>
        </w:rPr>
      </w:pPr>
      <w:r>
        <w:rPr>
          <w:rFonts w:ascii="Times New Roman" w:hAnsi="Times New Roman" w:cs="Times New Roman"/>
        </w:rPr>
        <w:t xml:space="preserve">4.3.1. </w:t>
      </w:r>
      <w:r>
        <w:rPr>
          <w:rFonts w:ascii="Times New Roman" w:hAnsi="Times New Roman" w:cs="Times New Roman"/>
        </w:rPr>
        <w:tab/>
      </w:r>
      <w:r>
        <w:rPr>
          <w:rFonts w:ascii="Times New Roman" w:hAnsi="Times New Roman" w:cs="Times New Roman"/>
        </w:rPr>
        <w:t>Sodium adsorption ratio (SAR)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36</w:t>
      </w:r>
    </w:p>
    <w:p w14:paraId="0F3D98B7">
      <w:pPr>
        <w:tabs>
          <w:tab w:val="left" w:pos="1241"/>
        </w:tabs>
        <w:spacing w:line="480" w:lineRule="auto"/>
        <w:jc w:val="both"/>
        <w:rPr>
          <w:rFonts w:ascii="Times New Roman" w:hAnsi="Times New Roman" w:cs="Times New Roman"/>
          <w:iCs/>
        </w:rPr>
      </w:pPr>
      <w:r>
        <w:rPr>
          <w:rFonts w:ascii="Times New Roman" w:hAnsi="Times New Roman" w:cs="Times New Roman"/>
          <w:iCs/>
        </w:rPr>
        <w:t>4.3.2</w:t>
      </w:r>
      <w:r>
        <w:rPr>
          <w:rFonts w:ascii="Times New Roman" w:hAnsi="Times New Roman" w:cs="Times New Roman"/>
          <w:iCs/>
        </w:rPr>
        <w:tab/>
      </w:r>
      <w:r>
        <w:rPr>
          <w:rFonts w:ascii="Times New Roman" w:hAnsi="Times New Roman" w:cs="Times New Roman"/>
          <w:iCs/>
        </w:rPr>
        <w:t xml:space="preserve"> Kelly’s ratio (KR)</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 xml:space="preserve">36 </w:t>
      </w:r>
    </w:p>
    <w:p w14:paraId="491851A9">
      <w:pPr>
        <w:tabs>
          <w:tab w:val="left" w:pos="1241"/>
        </w:tabs>
        <w:spacing w:line="480" w:lineRule="auto"/>
        <w:jc w:val="both"/>
        <w:rPr>
          <w:rFonts w:ascii="Times New Roman" w:hAnsi="Times New Roman" w:cs="Times New Roman"/>
          <w:iCs/>
        </w:rPr>
      </w:pPr>
      <w:r>
        <w:rPr>
          <w:rFonts w:ascii="Times New Roman" w:hAnsi="Times New Roman" w:cs="Times New Roman"/>
          <w:iCs/>
        </w:rPr>
        <w:t>4.4.3 Permeability index (PI)</w:t>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ab/>
      </w:r>
      <w:r>
        <w:rPr>
          <w:rFonts w:ascii="Times New Roman" w:hAnsi="Times New Roman" w:cs="Times New Roman"/>
          <w:iCs/>
        </w:rPr>
        <w:t>36</w:t>
      </w:r>
    </w:p>
    <w:p w14:paraId="4501AE8A">
      <w:pPr>
        <w:tabs>
          <w:tab w:val="left" w:pos="1241"/>
        </w:tabs>
        <w:spacing w:line="480" w:lineRule="auto"/>
        <w:jc w:val="both"/>
        <w:rPr>
          <w:rFonts w:ascii="Times New Roman" w:hAnsi="Times New Roman" w:cs="Times New Roman"/>
          <w:bCs/>
          <w:iCs/>
        </w:rPr>
      </w:pPr>
      <w:r>
        <w:rPr>
          <w:rFonts w:ascii="Times New Roman" w:hAnsi="Times New Roman" w:cs="Times New Roman"/>
          <w:bCs/>
          <w:iCs/>
        </w:rPr>
        <w:t>4.4.4 Magnesium Hazard (MH)</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37</w:t>
      </w:r>
    </w:p>
    <w:p w14:paraId="6C91BE6B">
      <w:pPr>
        <w:spacing w:line="480" w:lineRule="auto"/>
        <w:jc w:val="both"/>
        <w:rPr>
          <w:rFonts w:ascii="Times New Roman" w:hAnsi="Times New Roman" w:cs="Times New Roman"/>
          <w:bCs/>
          <w:iCs/>
        </w:rPr>
      </w:pPr>
      <w:r>
        <w:rPr>
          <w:rFonts w:ascii="Times New Roman" w:hAnsi="Times New Roman" w:cs="Times New Roman"/>
          <w:bCs/>
          <w:iCs/>
        </w:rPr>
        <w:t>4.4.5 Sodium Percentage</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37</w:t>
      </w:r>
    </w:p>
    <w:p w14:paraId="2E430A5B">
      <w:pPr>
        <w:spacing w:line="480" w:lineRule="auto"/>
        <w:jc w:val="both"/>
        <w:rPr>
          <w:rFonts w:ascii="Times New Roman" w:hAnsi="Times New Roman" w:cs="Times New Roman"/>
          <w:bCs/>
          <w:iCs/>
        </w:rPr>
      </w:pPr>
      <w:r>
        <w:rPr>
          <w:rFonts w:ascii="Times New Roman" w:hAnsi="Times New Roman" w:cs="Times New Roman"/>
          <w:bCs/>
          <w:iCs/>
        </w:rPr>
        <w:t>4.4.6</w:t>
      </w:r>
      <w:r>
        <w:rPr>
          <w:rFonts w:ascii="Times New Roman" w:hAnsi="Times New Roman" w:cs="Times New Roman"/>
          <w:bCs/>
          <w:iCs/>
        </w:rPr>
        <w:tab/>
      </w:r>
      <w:r>
        <w:rPr>
          <w:rFonts w:ascii="Times New Roman" w:hAnsi="Times New Roman" w:cs="Times New Roman"/>
          <w:bCs/>
          <w:iCs/>
        </w:rPr>
        <w:t>Potential Salinity</w:t>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ab/>
      </w:r>
      <w:r>
        <w:rPr>
          <w:rFonts w:ascii="Times New Roman" w:hAnsi="Times New Roman" w:cs="Times New Roman"/>
          <w:bCs/>
          <w:iCs/>
        </w:rPr>
        <w:t>38</w:t>
      </w:r>
    </w:p>
    <w:p w14:paraId="5CF105B8">
      <w:pPr>
        <w:spacing w:line="480" w:lineRule="auto"/>
        <w:jc w:val="both"/>
        <w:rPr>
          <w:rFonts w:ascii="Times New Roman" w:hAnsi="Times New Roman" w:cs="Times New Roman"/>
          <w:b/>
          <w:bCs/>
          <w:iCs/>
        </w:rPr>
      </w:pPr>
      <w:r>
        <w:rPr>
          <w:rFonts w:ascii="Times New Roman" w:hAnsi="Times New Roman" w:cs="Times New Roman"/>
          <w:b/>
          <w:bCs/>
          <w:iCs/>
        </w:rPr>
        <w:t>CHAPTER FIVE</w:t>
      </w:r>
    </w:p>
    <w:p w14:paraId="25755AAF">
      <w:pPr>
        <w:tabs>
          <w:tab w:val="left" w:pos="1302"/>
        </w:tabs>
        <w:spacing w:line="480" w:lineRule="auto"/>
        <w:rPr>
          <w:rFonts w:ascii="Times New Roman" w:hAnsi="Times New Roman" w:cs="Times New Roman"/>
        </w:rPr>
      </w:pPr>
      <w:r>
        <w:rPr>
          <w:rFonts w:ascii="Times New Roman" w:hAnsi="Times New Roman" w:cs="Times New Roman"/>
        </w:rPr>
        <w:t>5.0    Conclusions and Recommendations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2224A233">
      <w:pPr>
        <w:tabs>
          <w:tab w:val="left" w:pos="1302"/>
        </w:tabs>
        <w:spacing w:line="480" w:lineRule="auto"/>
        <w:rPr>
          <w:rFonts w:ascii="Times New Roman" w:hAnsi="Times New Roman" w:cs="Times New Roman"/>
        </w:rPr>
      </w:pPr>
      <w:r>
        <w:rPr>
          <w:rFonts w:ascii="Times New Roman" w:hAnsi="Times New Roman" w:cs="Times New Roman"/>
        </w:rPr>
        <w:t>5.1    Conclusions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726F41F6">
      <w:pPr>
        <w:tabs>
          <w:tab w:val="left" w:pos="6030"/>
        </w:tabs>
        <w:spacing w:line="480" w:lineRule="auto"/>
        <w:jc w:val="both"/>
        <w:rPr>
          <w:rFonts w:ascii="Times New Roman" w:hAnsi="Times New Roman" w:cs="Times New Roman"/>
        </w:rPr>
      </w:pPr>
      <w:r>
        <w:rPr>
          <w:rFonts w:ascii="Times New Roman" w:hAnsi="Times New Roman" w:cs="Times New Roman"/>
        </w:rPr>
        <w:t>5.2   Recommendations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42</w:t>
      </w:r>
    </w:p>
    <w:p w14:paraId="3142667D">
      <w:pPr>
        <w:spacing w:line="480" w:lineRule="auto"/>
        <w:jc w:val="both"/>
        <w:rPr>
          <w:rFonts w:ascii="Times New Roman" w:hAnsi="Times New Roman" w:cs="Times New Roman"/>
        </w:rPr>
      </w:pPr>
      <w:r>
        <w:rPr>
          <w:rFonts w:ascii="Times New Roman" w:hAnsi="Times New Roman" w:cs="Times New Roman"/>
          <w:b/>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43</w:t>
      </w:r>
    </w:p>
    <w:p w14:paraId="739F8F3E">
      <w:pPr>
        <w:spacing w:after="0" w:line="480" w:lineRule="auto"/>
        <w:rPr>
          <w:rFonts w:ascii="Times New Roman" w:hAnsi="Times New Roman" w:cs="Times New Roman"/>
          <w:b/>
        </w:rPr>
      </w:pPr>
      <w:r>
        <w:rPr>
          <w:rFonts w:ascii="Times New Roman" w:hAnsi="Times New Roman" w:cs="Times New Roman"/>
          <w:b/>
        </w:rPr>
        <w:t>LIST OF TABLES</w:t>
      </w:r>
    </w:p>
    <w:p w14:paraId="4B472B5E">
      <w:pPr>
        <w:spacing w:line="480" w:lineRule="auto"/>
        <w:jc w:val="both"/>
        <w:rPr>
          <w:rFonts w:ascii="Times New Roman" w:hAnsi="Times New Roman" w:cs="Times New Roman"/>
        </w:rPr>
      </w:pPr>
      <w:r>
        <w:rPr>
          <w:rFonts w:ascii="Times New Roman" w:hAnsi="Times New Roman" w:cs="Times New Roman"/>
        </w:rPr>
        <w:t>Table 4.1 Water Sampling Location Parameter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30</w:t>
      </w:r>
    </w:p>
    <w:p w14:paraId="04579A15">
      <w:pPr>
        <w:spacing w:line="480" w:lineRule="auto"/>
        <w:rPr>
          <w:rFonts w:ascii="Times New Roman" w:hAnsi="Times New Roman" w:cs="Times New Roman"/>
        </w:rPr>
      </w:pPr>
      <w:r>
        <w:rPr>
          <w:rFonts w:ascii="Times New Roman" w:hAnsi="Times New Roman" w:cs="Times New Roman"/>
        </w:rPr>
        <w:t>Table 4.2: Summary Statistics of the physical and chemical data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33</w:t>
      </w:r>
    </w:p>
    <w:p w14:paraId="2FBEBE71">
      <w:pPr>
        <w:spacing w:line="480" w:lineRule="auto"/>
        <w:rPr>
          <w:rFonts w:ascii="Times New Roman" w:hAnsi="Times New Roman" w:cs="Times New Roman"/>
        </w:rPr>
      </w:pPr>
      <w:r>
        <w:rPr>
          <w:rFonts w:ascii="Times New Roman" w:hAnsi="Times New Roman" w:cs="Times New Roman"/>
        </w:rPr>
        <w:t xml:space="preserve">Table 4.4: Irrigation Water Indices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35</w:t>
      </w:r>
    </w:p>
    <w:p w14:paraId="1AC3C2C1">
      <w:pPr>
        <w:spacing w:line="480" w:lineRule="auto"/>
        <w:rPr>
          <w:rFonts w:ascii="Times New Roman" w:hAnsi="Times New Roman" w:cs="Times New Roman"/>
          <w:b/>
          <w:bCs/>
        </w:rPr>
      </w:pPr>
      <w:r>
        <w:rPr>
          <w:rFonts w:ascii="Times New Roman" w:hAnsi="Times New Roman" w:cs="Times New Roman"/>
          <w:b/>
          <w:bCs/>
        </w:rPr>
        <w:t>LIST OF FIGURES</w:t>
      </w:r>
    </w:p>
    <w:p w14:paraId="63132CB2">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25</w:t>
      </w:r>
    </w:p>
    <w:p w14:paraId="71A6868C">
      <w:pPr>
        <w:tabs>
          <w:tab w:val="left" w:pos="1241"/>
        </w:tabs>
        <w:spacing w:line="480" w:lineRule="auto"/>
        <w:jc w:val="both"/>
        <w:rPr>
          <w:rFonts w:ascii="Times New Roman" w:hAnsi="Times New Roman" w:cs="Times New Roman"/>
          <w:bCs/>
        </w:rPr>
      </w:pPr>
      <w:r>
        <w:rPr>
          <w:rFonts w:ascii="Times New Roman" w:hAnsi="Times New Roman" w:cs="Times New Roman"/>
          <w:bCs/>
        </w:rPr>
        <w:t>Figure 4.1: Spatial Distribution of Sodium Adsorption Ratio</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39</w:t>
      </w:r>
    </w:p>
    <w:p w14:paraId="1C84998E">
      <w:pPr>
        <w:tabs>
          <w:tab w:val="left" w:pos="1241"/>
        </w:tabs>
        <w:spacing w:line="480" w:lineRule="auto"/>
        <w:jc w:val="both"/>
        <w:rPr>
          <w:rFonts w:ascii="Times New Roman" w:hAnsi="Times New Roman" w:cs="Times New Roman"/>
        </w:rPr>
      </w:pPr>
      <w:r>
        <w:rPr>
          <w:rFonts w:ascii="Times New Roman" w:hAnsi="Times New Roman" w:cs="Times New Roman"/>
        </w:rPr>
        <w:t>Figure 4 4.2: Spatial Distribution of Kelly’s Ratio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39</w:t>
      </w:r>
    </w:p>
    <w:p w14:paraId="26039742">
      <w:pPr>
        <w:tabs>
          <w:tab w:val="left" w:pos="1241"/>
        </w:tabs>
        <w:spacing w:line="480" w:lineRule="auto"/>
        <w:jc w:val="both"/>
        <w:rPr>
          <w:rFonts w:ascii="Times New Roman" w:hAnsi="Times New Roman" w:cs="Times New Roman"/>
        </w:rPr>
      </w:pPr>
      <w:r>
        <w:rPr>
          <w:rFonts w:ascii="Times New Roman" w:hAnsi="Times New Roman" w:cs="Times New Roman"/>
        </w:rPr>
        <w:t>Figure 4.3: Spatial Distribution of Permeability Index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40</w:t>
      </w:r>
    </w:p>
    <w:p w14:paraId="72CE7B11">
      <w:pPr>
        <w:spacing w:line="480" w:lineRule="auto"/>
        <w:rPr>
          <w:rFonts w:ascii="Times New Roman" w:hAnsi="Times New Roman" w:cs="Times New Roman"/>
          <w:bCs/>
        </w:rPr>
      </w:pPr>
      <w:r>
        <w:rPr>
          <w:rFonts w:ascii="Times New Roman" w:hAnsi="Times New Roman" w:cs="Times New Roman"/>
          <w:bCs/>
        </w:rPr>
        <w:t>Figure 4.4: Spatial Distribution of Magnesium Hazard of the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40</w:t>
      </w:r>
    </w:p>
    <w:p w14:paraId="76542EF0">
      <w:pPr>
        <w:spacing w:line="480" w:lineRule="auto"/>
        <w:rPr>
          <w:rFonts w:ascii="Times New Roman" w:hAnsi="Times New Roman" w:cs="Times New Roman"/>
        </w:rPr>
      </w:pPr>
      <w:r>
        <w:rPr>
          <w:rFonts w:ascii="Times New Roman" w:hAnsi="Times New Roman" w:cs="Times New Roman"/>
        </w:rPr>
        <w:t>Figure 4.5: Spatial Distribution of Sodium Percentages within the study Area</w:t>
      </w:r>
      <w:r>
        <w:rPr>
          <w:rFonts w:ascii="Times New Roman" w:hAnsi="Times New Roman" w:cs="Times New Roman"/>
        </w:rPr>
        <w:tab/>
      </w:r>
      <w:r>
        <w:rPr>
          <w:rFonts w:ascii="Times New Roman" w:hAnsi="Times New Roman" w:cs="Times New Roman"/>
        </w:rPr>
        <w:t>41</w:t>
      </w:r>
    </w:p>
    <w:p w14:paraId="16999F75">
      <w:pPr>
        <w:spacing w:line="480" w:lineRule="auto"/>
        <w:rPr>
          <w:rFonts w:ascii="Times New Roman" w:hAnsi="Times New Roman" w:cs="Times New Roman"/>
        </w:rPr>
      </w:pPr>
      <w:r>
        <w:rPr>
          <w:rFonts w:ascii="Times New Roman" w:hAnsi="Times New Roman" w:cs="Times New Roman"/>
        </w:rPr>
        <w:t>Figure 4.6: Spatial Distribution of Potential Salinity within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41</w:t>
      </w:r>
    </w:p>
    <w:p w14:paraId="1E86FF22">
      <w:pPr>
        <w:spacing w:line="480" w:lineRule="auto"/>
        <w:rPr>
          <w:rFonts w:ascii="Times New Roman" w:hAnsi="Times New Roman" w:cs="Times New Roman"/>
          <w:b/>
        </w:rPr>
      </w:pPr>
    </w:p>
    <w:p w14:paraId="3BF67499">
      <w:pPr>
        <w:spacing w:line="480" w:lineRule="auto"/>
        <w:rPr>
          <w:rFonts w:ascii="Times New Roman" w:hAnsi="Times New Roman" w:cs="Times New Roman"/>
          <w:b/>
          <w:bCs/>
        </w:rPr>
      </w:pPr>
    </w:p>
    <w:p w14:paraId="78E3E2BA">
      <w:pPr>
        <w:tabs>
          <w:tab w:val="left" w:pos="1241"/>
        </w:tabs>
        <w:spacing w:line="480" w:lineRule="auto"/>
        <w:jc w:val="both"/>
        <w:rPr>
          <w:rFonts w:ascii="Times New Roman" w:hAnsi="Times New Roman" w:cs="Times New Roman"/>
          <w:b/>
          <w:i/>
        </w:rPr>
      </w:pPr>
    </w:p>
    <w:p w14:paraId="597DEEE8">
      <w:pPr>
        <w:tabs>
          <w:tab w:val="left" w:pos="1241"/>
        </w:tabs>
        <w:spacing w:line="480" w:lineRule="auto"/>
        <w:jc w:val="both"/>
        <w:rPr>
          <w:rFonts w:ascii="Times New Roman" w:hAnsi="Times New Roman" w:cs="Times New Roman"/>
          <w:b/>
        </w:rPr>
      </w:pPr>
    </w:p>
    <w:p w14:paraId="4F432581">
      <w:pPr>
        <w:tabs>
          <w:tab w:val="left" w:pos="1241"/>
        </w:tabs>
        <w:spacing w:line="480" w:lineRule="auto"/>
        <w:jc w:val="both"/>
        <w:rPr>
          <w:rFonts w:ascii="Times New Roman" w:hAnsi="Times New Roman" w:cs="Times New Roman"/>
          <w:b/>
          <w:bCs/>
        </w:rPr>
      </w:pPr>
    </w:p>
    <w:p w14:paraId="5E029CEE">
      <w:pPr>
        <w:spacing w:line="480" w:lineRule="auto"/>
        <w:jc w:val="both"/>
        <w:rPr>
          <w:rFonts w:ascii="Times New Roman" w:hAnsi="Times New Roman" w:cs="Times New Roman"/>
          <w:b/>
          <w:bCs/>
        </w:rPr>
      </w:pPr>
    </w:p>
    <w:p w14:paraId="254B32D9">
      <w:pPr>
        <w:spacing w:line="480" w:lineRule="auto"/>
        <w:jc w:val="both"/>
        <w:rPr>
          <w:rFonts w:ascii="Times New Roman" w:hAnsi="Times New Roman" w:cs="Times New Roman"/>
          <w:b/>
          <w:bCs/>
        </w:rPr>
      </w:pPr>
    </w:p>
    <w:p w14:paraId="3E88D577">
      <w:pPr>
        <w:rPr>
          <w:rFonts w:ascii="Times New Roman" w:hAnsi="Times New Roman" w:cs="Times New Roman"/>
          <w:b/>
          <w:bCs/>
        </w:rPr>
      </w:pPr>
    </w:p>
    <w:p w14:paraId="1CA2531C">
      <w:pPr>
        <w:rPr>
          <w:rFonts w:ascii="Times New Roman" w:hAnsi="Times New Roman" w:cs="Times New Roman"/>
          <w:b/>
          <w:i/>
          <w:iCs/>
        </w:rPr>
      </w:pPr>
      <w:r>
        <w:rPr>
          <w:rFonts w:ascii="Times New Roman" w:hAnsi="Times New Roman" w:cs="Times New Roman"/>
          <w:b/>
          <w:bCs/>
        </w:rPr>
        <w:t xml:space="preserve">                                                                 </w:t>
      </w:r>
      <w:r>
        <w:rPr>
          <w:rFonts w:ascii="Times New Roman" w:hAnsi="Times New Roman" w:cs="Times New Roman"/>
          <w:b/>
          <w:i/>
          <w:iCs/>
        </w:rPr>
        <w:t>ABSTRACT</w:t>
      </w:r>
    </w:p>
    <w:p w14:paraId="1A5B1B1D">
      <w:pPr>
        <w:pStyle w:val="54"/>
        <w:ind w:firstLine="720"/>
        <w:jc w:val="both"/>
        <w:rPr>
          <w:rFonts w:ascii="Times New Roman" w:hAnsi="Times New Roman" w:cs="Times New Roman"/>
          <w:i/>
          <w:iCs/>
          <w:sz w:val="24"/>
          <w:szCs w:val="24"/>
        </w:rPr>
      </w:pPr>
      <w:r>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 A total of 20 groundwater samples were collected from selected wells across the AKUO, Ilorin East Local Government of Kwara State, Nigeria. The physicochemical properties, including pH, electrical conductivity (EC), total dissolved solids (TDS), sodium (Na⁺), calcium (Ca²⁺), magnesium (Mg²⁺), bicarbonate (HCO₃⁻), carbonate (CO₃²⁻), chloride (Cl⁻), nitrate (NO₃⁻), boron, and other relevant ions, were analyzed. Several irrigation water quality indices, such as Sodium Adsorption Ratio (SAR), Residual Sodium Carbonate (RSC), Permeability Index (PI), Kelley’s Ratio (KR), Magnesium Adsorption Ratio (MAR), Sodium Percentage (%Na), and Soluble Sodium Percentage (SSP) were computed. The results revealed spatial variability in water quality, with a significant portion of the samples falling within marginal to unsuitable categories for irrigation due to high salinity, sodicity, or the 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 Overall, this research provides critical insights into the groundwater quality status and offers a scientific basis for irrigation planning and water resource management in the study area.</w:t>
      </w:r>
    </w:p>
    <w:p w14:paraId="654EFB0C">
      <w:pPr>
        <w:spacing w:line="480" w:lineRule="auto"/>
        <w:rPr>
          <w:rFonts w:ascii="Times New Roman" w:hAnsi="Times New Roman" w:cs="Times New Roman"/>
          <w:b/>
          <w:bCs/>
        </w:rPr>
      </w:pPr>
    </w:p>
    <w:p w14:paraId="3C318DA1">
      <w:pPr>
        <w:spacing w:line="480" w:lineRule="auto"/>
        <w:jc w:val="center"/>
        <w:rPr>
          <w:rFonts w:ascii="Times New Roman" w:hAnsi="Times New Roman" w:cs="Times New Roman"/>
          <w:b/>
          <w:bCs/>
        </w:rPr>
      </w:pPr>
    </w:p>
    <w:p w14:paraId="3343B27D">
      <w:pPr>
        <w:spacing w:line="480" w:lineRule="auto"/>
        <w:jc w:val="center"/>
        <w:rPr>
          <w:rFonts w:ascii="Times New Roman" w:hAnsi="Times New Roman" w:cs="Times New Roman"/>
          <w:b/>
          <w:bCs/>
        </w:rPr>
      </w:pPr>
    </w:p>
    <w:p w14:paraId="2A55F8EE">
      <w:pPr>
        <w:spacing w:line="480" w:lineRule="auto"/>
        <w:jc w:val="center"/>
        <w:rPr>
          <w:rFonts w:ascii="Times New Roman" w:hAnsi="Times New Roman" w:cs="Times New Roman"/>
          <w:b/>
          <w:bCs/>
        </w:rPr>
      </w:pPr>
    </w:p>
    <w:p w14:paraId="694A7149">
      <w:pPr>
        <w:spacing w:line="480" w:lineRule="auto"/>
        <w:jc w:val="center"/>
        <w:rPr>
          <w:rFonts w:ascii="Times New Roman" w:hAnsi="Times New Roman" w:cs="Times New Roman"/>
          <w:b/>
          <w:bCs/>
        </w:rPr>
      </w:pPr>
    </w:p>
    <w:p w14:paraId="6DED8FD0">
      <w:pPr>
        <w:spacing w:line="480" w:lineRule="auto"/>
        <w:jc w:val="center"/>
        <w:rPr>
          <w:rFonts w:ascii="Times New Roman" w:hAnsi="Times New Roman" w:cs="Times New Roman"/>
          <w:b/>
          <w:bCs/>
        </w:rPr>
      </w:pPr>
    </w:p>
    <w:p w14:paraId="670A0C7D">
      <w:pPr>
        <w:spacing w:line="480" w:lineRule="auto"/>
        <w:jc w:val="center"/>
        <w:rPr>
          <w:rFonts w:ascii="Times New Roman" w:hAnsi="Times New Roman" w:cs="Times New Roman"/>
          <w:b/>
          <w:bCs/>
        </w:rPr>
      </w:pPr>
    </w:p>
    <w:p w14:paraId="6F1EAB5F">
      <w:pPr>
        <w:spacing w:line="480" w:lineRule="auto"/>
        <w:jc w:val="center"/>
        <w:rPr>
          <w:rFonts w:ascii="Times New Roman" w:hAnsi="Times New Roman" w:cs="Times New Roman"/>
          <w:b/>
          <w:bCs/>
        </w:rPr>
      </w:pPr>
    </w:p>
    <w:p w14:paraId="56E6322E">
      <w:pPr>
        <w:spacing w:line="480" w:lineRule="auto"/>
        <w:jc w:val="center"/>
        <w:rPr>
          <w:rFonts w:ascii="Times New Roman" w:hAnsi="Times New Roman" w:cs="Times New Roman"/>
          <w:b/>
          <w:bCs/>
        </w:rPr>
      </w:pPr>
    </w:p>
    <w:p w14:paraId="1D85CB4F">
      <w:pPr>
        <w:spacing w:line="480" w:lineRule="auto"/>
        <w:jc w:val="center"/>
        <w:rPr>
          <w:rFonts w:ascii="Times New Roman" w:hAnsi="Times New Roman" w:cs="Times New Roman"/>
          <w:b/>
          <w:bCs/>
        </w:rPr>
        <w:sectPr>
          <w:headerReference r:id="rId6" w:type="first"/>
          <w:footerReference r:id="rId9" w:type="first"/>
          <w:footerReference r:id="rId7" w:type="default"/>
          <w:headerReference r:id="rId5" w:type="even"/>
          <w:footerReference r:id="rId8" w:type="even"/>
          <w:pgSz w:w="11906" w:h="16838"/>
          <w:pgMar w:top="1440" w:right="1440" w:bottom="1440" w:left="1440" w:header="708" w:footer="708" w:gutter="0"/>
          <w:pgNumType w:fmt="upperRoman" w:start="1"/>
          <w:cols w:space="708" w:num="1"/>
          <w:docGrid w:linePitch="360" w:charSpace="0"/>
        </w:sectPr>
      </w:pPr>
    </w:p>
    <w:p w14:paraId="7F9096CA">
      <w:pPr>
        <w:spacing w:line="480" w:lineRule="auto"/>
        <w:jc w:val="both"/>
        <w:rPr>
          <w:rFonts w:ascii="Times New Roman" w:hAnsi="Times New Roman" w:cs="Times New Roman"/>
          <w:b/>
          <w:bCs/>
        </w:rPr>
      </w:pPr>
    </w:p>
    <w:p w14:paraId="28AE0A1A">
      <w:pPr>
        <w:spacing w:line="480" w:lineRule="auto"/>
        <w:jc w:val="center"/>
        <w:rPr>
          <w:rFonts w:ascii="Times New Roman" w:hAnsi="Times New Roman" w:cs="Times New Roman"/>
          <w:b/>
          <w:bCs/>
        </w:rPr>
      </w:pPr>
      <w:r>
        <w:rPr>
          <w:rFonts w:ascii="Times New Roman" w:hAnsi="Times New Roman" w:cs="Times New Roman"/>
          <w:b/>
          <w:bCs/>
        </w:rPr>
        <w:t>CHAPTER ONE</w:t>
      </w:r>
    </w:p>
    <w:p w14:paraId="4596FCB9">
      <w:pPr>
        <w:pStyle w:val="36"/>
        <w:numPr>
          <w:ilvl w:val="0"/>
          <w:numId w:val="2"/>
        </w:numPr>
        <w:spacing w:line="480" w:lineRule="auto"/>
        <w:jc w:val="both"/>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INTRODUCTION</w:t>
      </w:r>
    </w:p>
    <w:p w14:paraId="46525306">
      <w:pPr>
        <w:spacing w:line="480" w:lineRule="auto"/>
        <w:jc w:val="both"/>
        <w:rPr>
          <w:rFonts w:ascii="Times New Roman" w:hAnsi="Times New Roman" w:cs="Times New Roman"/>
          <w:b/>
          <w:bCs/>
        </w:rPr>
      </w:pPr>
      <w:r>
        <w:rPr>
          <w:rFonts w:ascii="Times New Roman" w:hAnsi="Times New Roman" w:cs="Times New Roman"/>
          <w:b/>
          <w:bCs/>
        </w:rPr>
        <w:t>1.1</w:t>
      </w:r>
      <w:r>
        <w:rPr>
          <w:rFonts w:ascii="Times New Roman" w:hAnsi="Times New Roman" w:cs="Times New Roman"/>
          <w:b/>
          <w:bCs/>
        </w:rPr>
        <w:tab/>
      </w:r>
      <w:r>
        <w:rPr>
          <w:rFonts w:ascii="Times New Roman" w:hAnsi="Times New Roman" w:cs="Times New Roman"/>
          <w:b/>
          <w:bCs/>
        </w:rPr>
        <w:t xml:space="preserve"> Background to the Study</w:t>
      </w:r>
    </w:p>
    <w:p w14:paraId="0D302CA6">
      <w:pPr>
        <w:spacing w:line="480" w:lineRule="auto"/>
        <w:ind w:firstLine="720"/>
        <w:jc w:val="both"/>
        <w:rPr>
          <w:rFonts w:ascii="Times New Roman" w:hAnsi="Times New Roman" w:cs="Times New Roman"/>
        </w:rPr>
      </w:pPr>
      <w:r>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14:paraId="75A84F8D">
      <w:pPr>
        <w:spacing w:line="480" w:lineRule="auto"/>
        <w:ind w:firstLine="720"/>
        <w:jc w:val="both"/>
        <w:rPr>
          <w:rFonts w:ascii="Times New Roman" w:hAnsi="Times New Roman" w:cs="Times New Roman"/>
        </w:rPr>
      </w:pPr>
      <w:r>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14:paraId="64881CB1">
      <w:pPr>
        <w:spacing w:line="480" w:lineRule="auto"/>
        <w:ind w:firstLine="720"/>
        <w:jc w:val="both"/>
        <w:rPr>
          <w:rFonts w:ascii="Times New Roman" w:hAnsi="Times New Roman" w:cs="Times New Roman"/>
        </w:rPr>
      </w:pPr>
      <w:r>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14:paraId="49308E9A">
      <w:pPr>
        <w:spacing w:line="480" w:lineRule="auto"/>
        <w:ind w:firstLine="720"/>
        <w:jc w:val="both"/>
        <w:rPr>
          <w:rFonts w:ascii="Times New Roman" w:hAnsi="Times New Roman" w:cs="Times New Roman"/>
        </w:rPr>
      </w:pPr>
      <w:r>
        <w:rPr>
          <w:rFonts w:ascii="Times New Roman" w:hAnsi="Times New Roman" w:cs="Times New Roman"/>
        </w:rPr>
        <w:t xml:space="preserve">Groundwater is the most accessed freshwater source in Nigeria (Omole et al., 2017). This is often abstracted through boreholes, hand-pump wells, and sometimes springs (Dwairo et al., 2010). The contamination of any or all of these water sources poses serious threat to the health of the dwellers as they are usually consumed without any form of treatment (Dahunsi et al., 2014). </w:t>
      </w:r>
    </w:p>
    <w:p w14:paraId="66A153A3">
      <w:pPr>
        <w:spacing w:line="480" w:lineRule="auto"/>
        <w:ind w:firstLine="720"/>
        <w:jc w:val="both"/>
        <w:rPr>
          <w:rFonts w:ascii="Times New Roman" w:hAnsi="Times New Roman" w:cs="Times New Roman"/>
        </w:rPr>
      </w:pPr>
      <w:r>
        <w:rPr>
          <w:rFonts w:ascii="Times New Roman" w:hAnsi="Times New Roman" w:cs="Times New Roman"/>
        </w:rPr>
        <w:t>These water sources must meet a certain permissible quality standard to ensure safe consumption, based on their physicochemical compositions. The chemical composition of groundwater can be altered both at its source as well as along the flow paths, following biogeochemical processes and interactions with several other inorganic and organic substances either geogenic or of anthropogenic origin (Matiatos, 2016).</w:t>
      </w:r>
    </w:p>
    <w:p w14:paraId="371A0457">
      <w:pPr>
        <w:spacing w:line="480" w:lineRule="auto"/>
        <w:ind w:firstLine="720"/>
        <w:jc w:val="both"/>
        <w:rPr>
          <w:rFonts w:ascii="Times New Roman" w:hAnsi="Times New Roman" w:cs="Times New Roman"/>
        </w:rPr>
      </w:pPr>
      <w:r>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14:paraId="10D6C8FD">
      <w:pPr>
        <w:spacing w:line="480" w:lineRule="auto"/>
        <w:jc w:val="both"/>
        <w:rPr>
          <w:rFonts w:ascii="Times New Roman" w:hAnsi="Times New Roman" w:cs="Times New Roman"/>
          <w:b/>
          <w:bCs/>
        </w:rPr>
      </w:pPr>
      <w:r>
        <w:rPr>
          <w:rFonts w:ascii="Times New Roman" w:hAnsi="Times New Roman" w:cs="Times New Roman"/>
          <w:b/>
          <w:bCs/>
        </w:rPr>
        <w:t>1.2</w:t>
      </w:r>
      <w:r>
        <w:rPr>
          <w:rFonts w:ascii="Times New Roman" w:hAnsi="Times New Roman" w:cs="Times New Roman"/>
          <w:b/>
          <w:bCs/>
        </w:rPr>
        <w:tab/>
      </w:r>
      <w:r>
        <w:rPr>
          <w:rFonts w:ascii="Times New Roman" w:hAnsi="Times New Roman" w:cs="Times New Roman"/>
          <w:b/>
          <w:bCs/>
        </w:rPr>
        <w:t>Problem Statement</w:t>
      </w:r>
    </w:p>
    <w:p w14:paraId="1AE9496F">
      <w:pPr>
        <w:spacing w:line="480" w:lineRule="auto"/>
        <w:ind w:firstLine="720"/>
        <w:jc w:val="both"/>
        <w:rPr>
          <w:rFonts w:ascii="Times New Roman" w:hAnsi="Times New Roman" w:cs="Times New Roman"/>
        </w:rPr>
      </w:pPr>
      <w:r>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14:paraId="02B2F1A8">
      <w:pPr>
        <w:spacing w:line="480" w:lineRule="auto"/>
        <w:ind w:firstLine="720"/>
        <w:jc w:val="both"/>
        <w:rPr>
          <w:rFonts w:ascii="Times New Roman" w:hAnsi="Times New Roman" w:cs="Times New Roman"/>
        </w:rPr>
      </w:pPr>
      <w:r>
        <w:rPr>
          <w:rFonts w:ascii="Times New Roman" w:hAnsi="Times New Roman" w:cs="Times New Roman"/>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14:paraId="25ED74B4">
      <w:pPr>
        <w:spacing w:line="480" w:lineRule="auto"/>
        <w:jc w:val="both"/>
        <w:rPr>
          <w:rFonts w:ascii="Times New Roman" w:hAnsi="Times New Roman" w:cs="Times New Roman"/>
          <w:b/>
          <w:bCs/>
        </w:rPr>
      </w:pPr>
      <w:r>
        <w:rPr>
          <w:rFonts w:ascii="Times New Roman" w:hAnsi="Times New Roman" w:cs="Times New Roman"/>
          <w:b/>
          <w:bCs/>
        </w:rPr>
        <w:t>1.3</w:t>
      </w:r>
      <w:r>
        <w:rPr>
          <w:rFonts w:ascii="Times New Roman" w:hAnsi="Times New Roman" w:cs="Times New Roman"/>
          <w:b/>
          <w:bCs/>
        </w:rPr>
        <w:tab/>
      </w:r>
      <w:r>
        <w:rPr>
          <w:rFonts w:ascii="Times New Roman" w:hAnsi="Times New Roman" w:cs="Times New Roman"/>
          <w:b/>
          <w:bCs/>
        </w:rPr>
        <w:t xml:space="preserve">Aim and Objectives of the Study: </w:t>
      </w:r>
    </w:p>
    <w:p w14:paraId="21A2D97D">
      <w:pPr>
        <w:spacing w:line="480" w:lineRule="auto"/>
        <w:jc w:val="both"/>
        <w:rPr>
          <w:rFonts w:ascii="Times New Roman" w:hAnsi="Times New Roman" w:cs="Times New Roman"/>
        </w:rPr>
      </w:pPr>
      <w:r>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14:paraId="7F7E4E72">
      <w:pPr>
        <w:pStyle w:val="36"/>
        <w:numPr>
          <w:ilvl w:val="0"/>
          <w:numId w:val="3"/>
        </w:numPr>
        <w:spacing w:line="480" w:lineRule="auto"/>
        <w:jc w:val="both"/>
        <w:rPr>
          <w:rFonts w:ascii="Times New Roman" w:hAnsi="Times New Roman" w:cs="Times New Roman"/>
        </w:rPr>
      </w:pPr>
      <w:r>
        <w:rPr>
          <w:rFonts w:ascii="Times New Roman" w:hAnsi="Times New Roman" w:cs="Times New Roman"/>
        </w:rPr>
        <w:t>conduct a reconnaissance survey of the study area to identify groundwater sources for water samples collection</w:t>
      </w:r>
    </w:p>
    <w:p w14:paraId="2B947AE7">
      <w:pPr>
        <w:pStyle w:val="36"/>
        <w:numPr>
          <w:ilvl w:val="0"/>
          <w:numId w:val="3"/>
        </w:numPr>
        <w:spacing w:line="480" w:lineRule="auto"/>
        <w:jc w:val="both"/>
        <w:rPr>
          <w:rFonts w:ascii="Times New Roman" w:hAnsi="Times New Roman" w:cs="Times New Roman"/>
        </w:rPr>
      </w:pPr>
      <w:r>
        <w:rPr>
          <w:rFonts w:ascii="Times New Roman" w:hAnsi="Times New Roman" w:cs="Times New Roman"/>
        </w:rPr>
        <w:t>collect water samples from the groundwater sources</w:t>
      </w:r>
    </w:p>
    <w:p w14:paraId="7A3BC3C2">
      <w:pPr>
        <w:pStyle w:val="36"/>
        <w:numPr>
          <w:ilvl w:val="0"/>
          <w:numId w:val="3"/>
        </w:numPr>
        <w:spacing w:line="480" w:lineRule="auto"/>
        <w:jc w:val="both"/>
        <w:rPr>
          <w:rFonts w:ascii="Times New Roman" w:hAnsi="Times New Roman" w:cs="Times New Roman"/>
        </w:rPr>
      </w:pPr>
      <w:r>
        <w:rPr>
          <w:rFonts w:ascii="Times New Roman" w:hAnsi="Times New Roman" w:cs="Times New Roman"/>
        </w:rPr>
        <w:t>determination for various water quality parameters</w:t>
      </w:r>
    </w:p>
    <w:p w14:paraId="61D1F37E">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evaluate groundwater quality parameters for irrigation suitability using various irrigation indices.</w:t>
      </w:r>
    </w:p>
    <w:p w14:paraId="4E771917">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 xml:space="preserve"> identify areas with groundwater suitable and unsuitable for irrigation </w:t>
      </w:r>
    </w:p>
    <w:p w14:paraId="4A0A6BE9">
      <w:pPr>
        <w:pStyle w:val="36"/>
        <w:numPr>
          <w:ilvl w:val="0"/>
          <w:numId w:val="3"/>
        </w:numPr>
        <w:spacing w:line="480" w:lineRule="auto"/>
        <w:jc w:val="both"/>
        <w:rPr>
          <w:rFonts w:ascii="Times New Roman" w:hAnsi="Times New Roman" w:cs="Times New Roman"/>
        </w:rPr>
      </w:pPr>
      <w:r>
        <w:rPr>
          <w:rFonts w:ascii="Times New Roman" w:hAnsi="Times New Roman" w:eastAsia="Times New Roman" w:cs="Times New Roman"/>
        </w:rPr>
        <w:t>and propose remediation measures b</w:t>
      </w:r>
      <w:r>
        <w:rPr>
          <w:rFonts w:ascii="Times New Roman" w:hAnsi="Times New Roman" w:cs="Times New Roman"/>
        </w:rPr>
        <w:t>etter water management based on the findings</w:t>
      </w:r>
    </w:p>
    <w:p w14:paraId="0CDA9A59">
      <w:pPr>
        <w:spacing w:line="480" w:lineRule="auto"/>
        <w:jc w:val="both"/>
        <w:rPr>
          <w:rFonts w:ascii="Times New Roman" w:hAnsi="Times New Roman" w:cs="Times New Roman"/>
          <w:b/>
          <w:bCs/>
        </w:rPr>
      </w:pPr>
      <w:r>
        <w:rPr>
          <w:rFonts w:ascii="Times New Roman" w:hAnsi="Times New Roman" w:cs="Times New Roman"/>
          <w:b/>
          <w:bCs/>
        </w:rPr>
        <w:t>1.4</w:t>
      </w:r>
      <w:r>
        <w:rPr>
          <w:rFonts w:ascii="Times New Roman" w:hAnsi="Times New Roman" w:cs="Times New Roman"/>
          <w:b/>
          <w:bCs/>
        </w:rPr>
        <w:tab/>
      </w:r>
      <w:r>
        <w:rPr>
          <w:rFonts w:ascii="Times New Roman" w:hAnsi="Times New Roman" w:cs="Times New Roman"/>
          <w:b/>
          <w:bCs/>
        </w:rPr>
        <w:t>Justification of the Study</w:t>
      </w:r>
    </w:p>
    <w:p w14:paraId="395FED7F">
      <w:pPr>
        <w:spacing w:line="48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14:paraId="3026FE93">
      <w:pPr>
        <w:spacing w:line="480" w:lineRule="auto"/>
        <w:jc w:val="both"/>
        <w:rPr>
          <w:rFonts w:ascii="Times New Roman" w:hAnsi="Times New Roman" w:cs="Times New Roman"/>
          <w:b/>
          <w:bCs/>
        </w:rPr>
      </w:pPr>
      <w:r>
        <w:rPr>
          <w:rFonts w:ascii="Times New Roman" w:hAnsi="Times New Roman" w:cs="Times New Roman"/>
          <w:b/>
          <w:bCs/>
        </w:rPr>
        <w:t>1.5</w:t>
      </w:r>
      <w:r>
        <w:rPr>
          <w:rFonts w:ascii="Times New Roman" w:hAnsi="Times New Roman" w:cs="Times New Roman"/>
          <w:b/>
          <w:bCs/>
        </w:rPr>
        <w:tab/>
      </w:r>
      <w:r>
        <w:rPr>
          <w:rFonts w:ascii="Times New Roman" w:hAnsi="Times New Roman" w:cs="Times New Roman"/>
          <w:b/>
          <w:bCs/>
        </w:rPr>
        <w:t xml:space="preserve">Scope of the study: </w:t>
      </w:r>
    </w:p>
    <w:p w14:paraId="63011448">
      <w:pPr>
        <w:spacing w:line="480" w:lineRule="auto"/>
        <w:ind w:firstLine="720"/>
        <w:jc w:val="both"/>
        <w:rPr>
          <w:rFonts w:ascii="Times New Roman" w:hAnsi="Times New Roman" w:cs="Times New Roman"/>
        </w:rPr>
      </w:pPr>
      <w:r>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14:paraId="3B7407EA">
      <w:pPr>
        <w:spacing w:line="480" w:lineRule="auto"/>
        <w:rPr>
          <w:rFonts w:ascii="Times New Roman" w:hAnsi="Times New Roman" w:cs="Times New Roman"/>
          <w:b/>
          <w:bCs/>
        </w:rPr>
      </w:pPr>
    </w:p>
    <w:p w14:paraId="6D607C37">
      <w:pPr>
        <w:spacing w:line="480" w:lineRule="auto"/>
        <w:rPr>
          <w:rFonts w:ascii="Times New Roman" w:hAnsi="Times New Roman" w:cs="Times New Roman"/>
          <w:b/>
          <w:bCs/>
        </w:rPr>
      </w:pPr>
    </w:p>
    <w:p w14:paraId="298A2C83">
      <w:pPr>
        <w:spacing w:line="480" w:lineRule="auto"/>
        <w:rPr>
          <w:rFonts w:ascii="Times New Roman" w:hAnsi="Times New Roman" w:cs="Times New Roman"/>
          <w:b/>
          <w:bCs/>
        </w:rPr>
      </w:pPr>
    </w:p>
    <w:p w14:paraId="34DA7209">
      <w:pPr>
        <w:spacing w:line="480" w:lineRule="auto"/>
        <w:rPr>
          <w:rFonts w:ascii="Times New Roman" w:hAnsi="Times New Roman" w:cs="Times New Roman"/>
          <w:b/>
          <w:bCs/>
        </w:rPr>
      </w:pPr>
    </w:p>
    <w:p w14:paraId="3B5591F2">
      <w:pPr>
        <w:spacing w:line="480" w:lineRule="auto"/>
        <w:rPr>
          <w:rFonts w:ascii="Times New Roman" w:hAnsi="Times New Roman" w:cs="Times New Roman"/>
          <w:b/>
          <w:bCs/>
        </w:rPr>
      </w:pPr>
    </w:p>
    <w:p w14:paraId="5CCCC01D">
      <w:pPr>
        <w:spacing w:line="480" w:lineRule="auto"/>
        <w:jc w:val="center"/>
        <w:rPr>
          <w:rFonts w:ascii="Times New Roman" w:hAnsi="Times New Roman" w:cs="Times New Roman"/>
          <w:b/>
          <w:bCs/>
        </w:rPr>
      </w:pPr>
    </w:p>
    <w:p w14:paraId="2BA22668">
      <w:pPr>
        <w:spacing w:line="480" w:lineRule="auto"/>
        <w:jc w:val="center"/>
        <w:rPr>
          <w:rFonts w:ascii="Times New Roman" w:hAnsi="Times New Roman" w:cs="Times New Roman"/>
          <w:b/>
          <w:bCs/>
        </w:rPr>
      </w:pPr>
    </w:p>
    <w:p w14:paraId="7CD58B03">
      <w:pPr>
        <w:spacing w:line="480" w:lineRule="auto"/>
        <w:jc w:val="center"/>
        <w:rPr>
          <w:rFonts w:ascii="Times New Roman" w:hAnsi="Times New Roman" w:cs="Times New Roman"/>
          <w:b/>
          <w:bCs/>
        </w:rPr>
      </w:pPr>
    </w:p>
    <w:p w14:paraId="4CC66AE5">
      <w:pPr>
        <w:spacing w:line="480" w:lineRule="auto"/>
        <w:jc w:val="center"/>
        <w:rPr>
          <w:rFonts w:ascii="Times New Roman" w:hAnsi="Times New Roman" w:cs="Times New Roman"/>
          <w:b/>
          <w:bCs/>
        </w:rPr>
      </w:pPr>
    </w:p>
    <w:p w14:paraId="552802E1">
      <w:pPr>
        <w:spacing w:line="480" w:lineRule="auto"/>
        <w:jc w:val="center"/>
        <w:rPr>
          <w:rFonts w:ascii="Times New Roman" w:hAnsi="Times New Roman" w:cs="Times New Roman"/>
          <w:b/>
          <w:bCs/>
        </w:rPr>
      </w:pPr>
    </w:p>
    <w:p w14:paraId="4ABBE450">
      <w:pPr>
        <w:spacing w:line="480" w:lineRule="auto"/>
        <w:jc w:val="center"/>
        <w:rPr>
          <w:rFonts w:ascii="Times New Roman" w:hAnsi="Times New Roman" w:cs="Times New Roman"/>
          <w:b/>
          <w:bCs/>
        </w:rPr>
      </w:pPr>
    </w:p>
    <w:p w14:paraId="257C9E74">
      <w:pPr>
        <w:spacing w:line="480" w:lineRule="auto"/>
        <w:jc w:val="center"/>
        <w:rPr>
          <w:rFonts w:ascii="Times New Roman" w:hAnsi="Times New Roman" w:cs="Times New Roman"/>
          <w:b/>
          <w:bCs/>
        </w:rPr>
      </w:pPr>
    </w:p>
    <w:p w14:paraId="3E32681F">
      <w:pPr>
        <w:spacing w:line="480" w:lineRule="auto"/>
        <w:jc w:val="center"/>
        <w:rPr>
          <w:rFonts w:ascii="Times New Roman" w:hAnsi="Times New Roman" w:cs="Times New Roman"/>
          <w:b/>
          <w:bCs/>
        </w:rPr>
      </w:pPr>
    </w:p>
    <w:p w14:paraId="2DE67F04">
      <w:pPr>
        <w:spacing w:line="480" w:lineRule="auto"/>
        <w:jc w:val="center"/>
        <w:rPr>
          <w:rFonts w:ascii="Times New Roman" w:hAnsi="Times New Roman" w:cs="Times New Roman"/>
          <w:b/>
          <w:bCs/>
        </w:rPr>
      </w:pPr>
    </w:p>
    <w:p w14:paraId="616573F9">
      <w:pPr>
        <w:spacing w:line="480" w:lineRule="auto"/>
        <w:jc w:val="center"/>
        <w:rPr>
          <w:rFonts w:ascii="Times New Roman" w:hAnsi="Times New Roman" w:cs="Times New Roman"/>
          <w:b/>
          <w:bCs/>
        </w:rPr>
      </w:pPr>
    </w:p>
    <w:p w14:paraId="1C9425D5">
      <w:pPr>
        <w:spacing w:line="480" w:lineRule="auto"/>
        <w:jc w:val="center"/>
        <w:rPr>
          <w:rFonts w:ascii="Times New Roman" w:hAnsi="Times New Roman" w:cs="Times New Roman"/>
          <w:b/>
          <w:bCs/>
        </w:rPr>
      </w:pPr>
    </w:p>
    <w:p w14:paraId="35F2F226">
      <w:pPr>
        <w:spacing w:line="480" w:lineRule="auto"/>
        <w:jc w:val="center"/>
        <w:rPr>
          <w:rFonts w:ascii="Times New Roman" w:hAnsi="Times New Roman" w:cs="Times New Roman"/>
          <w:b/>
          <w:bCs/>
        </w:rPr>
      </w:pPr>
      <w:r>
        <w:rPr>
          <w:rFonts w:ascii="Times New Roman" w:hAnsi="Times New Roman" w:cs="Times New Roman"/>
          <w:b/>
          <w:bCs/>
        </w:rPr>
        <w:t>CHAPTER TWO</w:t>
      </w:r>
    </w:p>
    <w:p w14:paraId="44407EEF">
      <w:pPr>
        <w:spacing w:line="480" w:lineRule="auto"/>
        <w:jc w:val="both"/>
        <w:rPr>
          <w:rFonts w:ascii="Times New Roman" w:hAnsi="Times New Roman" w:cs="Times New Roman"/>
          <w:b/>
          <w:bCs/>
        </w:rPr>
      </w:pPr>
      <w:r>
        <w:rPr>
          <w:rFonts w:ascii="Times New Roman" w:hAnsi="Times New Roman" w:cs="Times New Roman"/>
          <w:b/>
          <w:bCs/>
        </w:rPr>
        <w:t>2.0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LITERATURE REVIEW</w:t>
      </w:r>
    </w:p>
    <w:p w14:paraId="79527C93">
      <w:pPr>
        <w:spacing w:line="480" w:lineRule="auto"/>
        <w:jc w:val="both"/>
        <w:rPr>
          <w:rFonts w:ascii="Times New Roman" w:hAnsi="Times New Roman" w:cs="Times New Roman"/>
        </w:rPr>
      </w:pPr>
      <w:r>
        <w:rPr>
          <w:rFonts w:ascii="Times New Roman" w:hAnsi="Times New Roman" w:cs="Times New Roman"/>
          <w:b/>
          <w:bCs/>
        </w:rPr>
        <w:t>2.1</w:t>
      </w:r>
      <w:r>
        <w:rPr>
          <w:rFonts w:ascii="Times New Roman" w:hAnsi="Times New Roman" w:cs="Times New Roman"/>
          <w:b/>
          <w:bCs/>
        </w:rPr>
        <w:tab/>
      </w:r>
      <w:r>
        <w:rPr>
          <w:rFonts w:ascii="Times New Roman" w:hAnsi="Times New Roman" w:cs="Times New Roman"/>
          <w:b/>
          <w:bCs/>
        </w:rPr>
        <w:t>Water and Its Importance in Agriculture</w:t>
      </w:r>
    </w:p>
    <w:p w14:paraId="6C8206DD">
      <w:pPr>
        <w:spacing w:line="480" w:lineRule="auto"/>
        <w:ind w:firstLine="720"/>
        <w:jc w:val="both"/>
        <w:rPr>
          <w:rFonts w:ascii="Times New Roman" w:hAnsi="Times New Roman" w:cs="Times New Roman"/>
        </w:rPr>
      </w:pPr>
      <w:r>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14:paraId="534E490A">
      <w:pPr>
        <w:spacing w:line="480" w:lineRule="auto"/>
        <w:ind w:firstLine="720"/>
        <w:jc w:val="both"/>
        <w:rPr>
          <w:rFonts w:ascii="Times New Roman" w:hAnsi="Times New Roman" w:cs="Times New Roman"/>
        </w:rPr>
      </w:pPr>
      <w:r>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14:paraId="7D54EF1A">
      <w:pPr>
        <w:spacing w:line="480" w:lineRule="auto"/>
        <w:ind w:firstLine="720"/>
        <w:jc w:val="both"/>
        <w:rPr>
          <w:rFonts w:ascii="Times New Roman" w:hAnsi="Times New Roman" w:cs="Times New Roman"/>
        </w:rPr>
      </w:pPr>
      <w:r>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14:paraId="3E65BCEB">
      <w:pPr>
        <w:spacing w:line="480" w:lineRule="auto"/>
        <w:ind w:firstLine="720"/>
        <w:jc w:val="both"/>
        <w:rPr>
          <w:rFonts w:ascii="Times New Roman" w:hAnsi="Times New Roman" w:cs="Times New Roman"/>
        </w:rPr>
      </w:pPr>
      <w:r>
        <w:rPr>
          <w:rFonts w:ascii="Times New Roman" w:hAnsi="Times New Roman" w:cs="Times New Roman"/>
        </w:rPr>
        <w:t>The mere availability of water is not sufficient, its quality is equally critical. Water used for irrigation must meet specific quality standards to avoid harming soil structure or plant health. Poor-quality water, often containing excess salts, heavy metals, or microbial contaminants, can degrade soil fertility, affect plant metabolism, and ultimately reduce agricultural productivity (Ayers and Westcot, 1985).</w:t>
      </w:r>
    </w:p>
    <w:p w14:paraId="600D629A">
      <w:pPr>
        <w:spacing w:line="480" w:lineRule="auto"/>
        <w:ind w:firstLine="720"/>
        <w:jc w:val="both"/>
        <w:rPr>
          <w:rFonts w:ascii="Times New Roman" w:hAnsi="Times New Roman" w:cs="Times New Roman"/>
        </w:rPr>
      </w:pPr>
      <w:r>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14:paraId="7C8CA8F9">
      <w:pPr>
        <w:spacing w:line="480" w:lineRule="auto"/>
        <w:ind w:firstLine="720"/>
        <w:jc w:val="both"/>
        <w:rPr>
          <w:rFonts w:ascii="Times New Roman" w:hAnsi="Times New Roman" w:cs="Times New Roman"/>
        </w:rPr>
      </w:pPr>
    </w:p>
    <w:p w14:paraId="3B3B6267">
      <w:pPr>
        <w:spacing w:line="480" w:lineRule="auto"/>
        <w:jc w:val="both"/>
        <w:rPr>
          <w:rFonts w:ascii="Times New Roman" w:hAnsi="Times New Roman" w:cs="Times New Roman"/>
          <w:b/>
          <w:bCs/>
        </w:rPr>
      </w:pPr>
      <w:r>
        <w:rPr>
          <w:rFonts w:ascii="Times New Roman" w:hAnsi="Times New Roman" w:cs="Times New Roman"/>
          <w:b/>
          <w:bCs/>
        </w:rPr>
        <w:t>2.2</w:t>
      </w:r>
      <w:r>
        <w:rPr>
          <w:rFonts w:ascii="Times New Roman" w:hAnsi="Times New Roman" w:cs="Times New Roman"/>
          <w:b/>
          <w:bCs/>
        </w:rPr>
        <w:tab/>
      </w:r>
      <w:r>
        <w:rPr>
          <w:rFonts w:ascii="Times New Roman" w:hAnsi="Times New Roman" w:cs="Times New Roman"/>
          <w:b/>
          <w:bCs/>
        </w:rPr>
        <w:t>Sources of Water for Irrigation</w:t>
      </w:r>
    </w:p>
    <w:p w14:paraId="703ACC54">
      <w:pPr>
        <w:spacing w:line="480" w:lineRule="auto"/>
        <w:ind w:firstLine="720"/>
        <w:jc w:val="both"/>
        <w:rPr>
          <w:rFonts w:ascii="Times New Roman" w:hAnsi="Times New Roman" w:cs="Times New Roman"/>
        </w:rPr>
      </w:pPr>
      <w:r>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14:paraId="1ABD943A">
      <w:pPr>
        <w:spacing w:line="480" w:lineRule="auto"/>
        <w:jc w:val="both"/>
        <w:rPr>
          <w:rFonts w:ascii="Times New Roman" w:hAnsi="Times New Roman" w:cs="Times New Roman"/>
          <w:b/>
          <w:bCs/>
        </w:rPr>
      </w:pPr>
      <w:r>
        <w:rPr>
          <w:rFonts w:ascii="Times New Roman" w:hAnsi="Times New Roman" w:cs="Times New Roman"/>
          <w:b/>
          <w:bCs/>
        </w:rPr>
        <w:t>2.2.1</w:t>
      </w:r>
      <w:r>
        <w:rPr>
          <w:rFonts w:ascii="Times New Roman" w:hAnsi="Times New Roman" w:cs="Times New Roman"/>
          <w:b/>
          <w:bCs/>
        </w:rPr>
        <w:tab/>
      </w:r>
      <w:r>
        <w:rPr>
          <w:rFonts w:ascii="Times New Roman" w:hAnsi="Times New Roman" w:cs="Times New Roman"/>
          <w:b/>
          <w:bCs/>
        </w:rPr>
        <w:t>Surface Water</w:t>
      </w:r>
    </w:p>
    <w:p w14:paraId="75EC2326">
      <w:pPr>
        <w:spacing w:line="480" w:lineRule="auto"/>
        <w:ind w:firstLine="720"/>
        <w:jc w:val="both"/>
        <w:rPr>
          <w:rFonts w:ascii="Times New Roman" w:hAnsi="Times New Roman" w:cs="Times New Roman"/>
        </w:rPr>
      </w:pPr>
      <w:r>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14:paraId="06843EB2">
      <w:pPr>
        <w:spacing w:line="480" w:lineRule="auto"/>
        <w:jc w:val="both"/>
        <w:rPr>
          <w:rFonts w:ascii="Times New Roman" w:hAnsi="Times New Roman" w:cs="Times New Roman"/>
          <w:b/>
          <w:bCs/>
        </w:rPr>
      </w:pPr>
    </w:p>
    <w:p w14:paraId="7F0D5DD7">
      <w:pPr>
        <w:spacing w:line="480" w:lineRule="auto"/>
        <w:jc w:val="both"/>
        <w:rPr>
          <w:rFonts w:ascii="Times New Roman" w:hAnsi="Times New Roman" w:cs="Times New Roman"/>
          <w:b/>
          <w:bCs/>
        </w:rPr>
      </w:pPr>
      <w:r>
        <w:rPr>
          <w:rFonts w:ascii="Times New Roman" w:hAnsi="Times New Roman" w:cs="Times New Roman"/>
          <w:b/>
          <w:bCs/>
        </w:rPr>
        <w:t>2.2.2</w:t>
      </w:r>
      <w:r>
        <w:rPr>
          <w:rFonts w:ascii="Times New Roman" w:hAnsi="Times New Roman" w:cs="Times New Roman"/>
          <w:b/>
          <w:bCs/>
        </w:rPr>
        <w:tab/>
      </w:r>
      <w:r>
        <w:rPr>
          <w:rFonts w:ascii="Times New Roman" w:hAnsi="Times New Roman" w:cs="Times New Roman"/>
          <w:b/>
          <w:bCs/>
        </w:rPr>
        <w:t>Groundwater</w:t>
      </w:r>
    </w:p>
    <w:p w14:paraId="3ED5F6D1">
      <w:pPr>
        <w:spacing w:line="480" w:lineRule="auto"/>
        <w:ind w:firstLine="720"/>
        <w:jc w:val="both"/>
        <w:rPr>
          <w:rFonts w:ascii="Times New Roman" w:hAnsi="Times New Roman" w:cs="Times New Roman"/>
        </w:rPr>
      </w:pPr>
      <w:r>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14:paraId="316A978E">
      <w:pPr>
        <w:spacing w:line="480" w:lineRule="auto"/>
        <w:jc w:val="both"/>
        <w:rPr>
          <w:rFonts w:ascii="Times New Roman" w:hAnsi="Times New Roman" w:cs="Times New Roman"/>
          <w:b/>
          <w:bCs/>
        </w:rPr>
      </w:pPr>
      <w:r>
        <w:rPr>
          <w:rFonts w:ascii="Times New Roman" w:hAnsi="Times New Roman" w:cs="Times New Roman"/>
          <w:b/>
          <w:bCs/>
        </w:rPr>
        <w:t>2.2.3</w:t>
      </w:r>
      <w:r>
        <w:rPr>
          <w:rFonts w:ascii="Times New Roman" w:hAnsi="Times New Roman" w:cs="Times New Roman"/>
          <w:b/>
          <w:bCs/>
        </w:rPr>
        <w:tab/>
      </w:r>
      <w:r>
        <w:rPr>
          <w:rFonts w:ascii="Times New Roman" w:hAnsi="Times New Roman" w:cs="Times New Roman"/>
          <w:b/>
          <w:bCs/>
        </w:rPr>
        <w:t>Rainwater Harvesting</w:t>
      </w:r>
    </w:p>
    <w:p w14:paraId="6144DE14">
      <w:pPr>
        <w:spacing w:line="480" w:lineRule="auto"/>
        <w:ind w:firstLine="720"/>
        <w:jc w:val="both"/>
        <w:rPr>
          <w:rFonts w:ascii="Times New Roman" w:hAnsi="Times New Roman" w:cs="Times New Roman"/>
        </w:rPr>
      </w:pPr>
      <w:r>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14:paraId="2A0887A6">
      <w:pPr>
        <w:spacing w:line="480" w:lineRule="auto"/>
        <w:jc w:val="both"/>
        <w:rPr>
          <w:rFonts w:ascii="Times New Roman" w:hAnsi="Times New Roman" w:cs="Times New Roman"/>
          <w:b/>
          <w:bCs/>
        </w:rPr>
      </w:pPr>
      <w:r>
        <w:rPr>
          <w:rFonts w:ascii="Times New Roman" w:hAnsi="Times New Roman" w:cs="Times New Roman"/>
          <w:b/>
          <w:bCs/>
        </w:rPr>
        <w:t>2.2.4</w:t>
      </w:r>
      <w:r>
        <w:rPr>
          <w:rFonts w:ascii="Times New Roman" w:hAnsi="Times New Roman" w:cs="Times New Roman"/>
          <w:b/>
          <w:bCs/>
        </w:rPr>
        <w:tab/>
      </w:r>
      <w:r>
        <w:rPr>
          <w:rFonts w:ascii="Times New Roman" w:hAnsi="Times New Roman" w:cs="Times New Roman"/>
          <w:b/>
          <w:bCs/>
        </w:rPr>
        <w:t>Treated Wastewater and Recycled Water</w:t>
      </w:r>
    </w:p>
    <w:p w14:paraId="2448B1BD">
      <w:pPr>
        <w:spacing w:line="480" w:lineRule="auto"/>
        <w:ind w:firstLine="720"/>
        <w:jc w:val="both"/>
        <w:rPr>
          <w:rFonts w:ascii="Times New Roman" w:hAnsi="Times New Roman" w:cs="Times New Roman"/>
        </w:rPr>
      </w:pPr>
      <w:r>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14:paraId="4AE1863E">
      <w:pPr>
        <w:spacing w:line="480" w:lineRule="auto"/>
        <w:jc w:val="both"/>
        <w:rPr>
          <w:rFonts w:ascii="Times New Roman" w:hAnsi="Times New Roman" w:cs="Times New Roman"/>
          <w:b/>
          <w:bCs/>
        </w:rPr>
      </w:pPr>
      <w:r>
        <w:rPr>
          <w:rFonts w:ascii="Times New Roman" w:hAnsi="Times New Roman" w:cs="Times New Roman"/>
          <w:b/>
          <w:bCs/>
        </w:rPr>
        <w:t>2.2.5</w:t>
      </w:r>
      <w:r>
        <w:rPr>
          <w:rFonts w:ascii="Times New Roman" w:hAnsi="Times New Roman" w:cs="Times New Roman"/>
          <w:b/>
          <w:bCs/>
        </w:rPr>
        <w:tab/>
      </w:r>
      <w:r>
        <w:rPr>
          <w:rFonts w:ascii="Times New Roman" w:hAnsi="Times New Roman" w:cs="Times New Roman"/>
          <w:b/>
          <w:bCs/>
        </w:rPr>
        <w:t>Floodwater and Runoff</w:t>
      </w:r>
    </w:p>
    <w:p w14:paraId="48E7D8CE">
      <w:pPr>
        <w:spacing w:line="480" w:lineRule="auto"/>
        <w:ind w:firstLine="720"/>
        <w:jc w:val="both"/>
        <w:rPr>
          <w:rFonts w:ascii="Times New Roman" w:hAnsi="Times New Roman" w:cs="Times New Roman"/>
        </w:rPr>
      </w:pPr>
      <w:r>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14:paraId="01754057">
      <w:pPr>
        <w:spacing w:line="480" w:lineRule="auto"/>
        <w:ind w:firstLine="720"/>
        <w:jc w:val="both"/>
        <w:rPr>
          <w:rFonts w:ascii="Times New Roman" w:hAnsi="Times New Roman" w:cs="Times New Roman"/>
        </w:rPr>
      </w:pPr>
      <w:r>
        <w:rPr>
          <w:rFonts w:ascii="Times New Roman" w:hAnsi="Times New Roman" w:cs="Times New Roman"/>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14:paraId="0A31F37E">
      <w:pPr>
        <w:spacing w:line="480" w:lineRule="auto"/>
        <w:ind w:firstLine="720"/>
        <w:jc w:val="both"/>
        <w:rPr>
          <w:rFonts w:ascii="Times New Roman" w:hAnsi="Times New Roman" w:cs="Times New Roman"/>
        </w:rPr>
      </w:pPr>
    </w:p>
    <w:p w14:paraId="3956F0DB">
      <w:pPr>
        <w:spacing w:line="480" w:lineRule="auto"/>
        <w:jc w:val="both"/>
        <w:rPr>
          <w:rFonts w:ascii="Times New Roman" w:hAnsi="Times New Roman" w:cs="Times New Roman"/>
          <w:b/>
          <w:bCs/>
        </w:rPr>
      </w:pPr>
      <w:r>
        <w:rPr>
          <w:rFonts w:ascii="Times New Roman" w:hAnsi="Times New Roman" w:cs="Times New Roman"/>
          <w:b/>
          <w:bCs/>
        </w:rPr>
        <w:t>2.3</w:t>
      </w:r>
      <w:r>
        <w:rPr>
          <w:rFonts w:ascii="Times New Roman" w:hAnsi="Times New Roman" w:cs="Times New Roman"/>
          <w:b/>
          <w:bCs/>
        </w:rPr>
        <w:tab/>
      </w:r>
      <w:r>
        <w:rPr>
          <w:rFonts w:ascii="Times New Roman" w:hAnsi="Times New Roman" w:cs="Times New Roman"/>
          <w:b/>
          <w:bCs/>
        </w:rPr>
        <w:t>Groundwater: Characteristics and Availability</w:t>
      </w:r>
    </w:p>
    <w:p w14:paraId="5762DCDC">
      <w:pPr>
        <w:spacing w:line="480" w:lineRule="auto"/>
        <w:ind w:firstLine="720"/>
        <w:jc w:val="both"/>
        <w:rPr>
          <w:rFonts w:ascii="Times New Roman" w:hAnsi="Times New Roman" w:cs="Times New Roman"/>
        </w:rPr>
      </w:pPr>
      <w:r>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14:paraId="06BFB73F">
      <w:pPr>
        <w:spacing w:line="480" w:lineRule="auto"/>
        <w:ind w:firstLine="720"/>
        <w:jc w:val="both"/>
        <w:rPr>
          <w:rFonts w:ascii="Times New Roman" w:hAnsi="Times New Roman" w:cs="Times New Roman"/>
        </w:rPr>
      </w:pPr>
      <w:r>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14:paraId="03E59EC4">
      <w:pPr>
        <w:spacing w:line="480" w:lineRule="auto"/>
        <w:ind w:firstLine="720"/>
        <w:jc w:val="both"/>
        <w:rPr>
          <w:rFonts w:ascii="Times New Roman" w:hAnsi="Times New Roman" w:cs="Times New Roman"/>
        </w:rPr>
      </w:pPr>
    </w:p>
    <w:p w14:paraId="1B08857F">
      <w:pPr>
        <w:spacing w:line="480" w:lineRule="auto"/>
        <w:jc w:val="both"/>
        <w:rPr>
          <w:rFonts w:ascii="Times New Roman" w:hAnsi="Times New Roman" w:cs="Times New Roman"/>
          <w:b/>
          <w:bCs/>
        </w:rPr>
      </w:pPr>
      <w:r>
        <w:rPr>
          <w:rFonts w:ascii="Times New Roman" w:hAnsi="Times New Roman" w:cs="Times New Roman"/>
          <w:b/>
          <w:bCs/>
        </w:rPr>
        <w:t>2.3.1</w:t>
      </w:r>
      <w:r>
        <w:rPr>
          <w:rFonts w:ascii="Times New Roman" w:hAnsi="Times New Roman" w:cs="Times New Roman"/>
          <w:b/>
          <w:bCs/>
        </w:rPr>
        <w:tab/>
      </w:r>
      <w:r>
        <w:rPr>
          <w:rFonts w:ascii="Times New Roman" w:hAnsi="Times New Roman" w:cs="Times New Roman"/>
          <w:b/>
          <w:bCs/>
        </w:rPr>
        <w:t>Characteristics of Groundwater</w:t>
      </w:r>
    </w:p>
    <w:p w14:paraId="30F606C5">
      <w:pPr>
        <w:spacing w:line="480" w:lineRule="auto"/>
        <w:jc w:val="both"/>
        <w:rPr>
          <w:rFonts w:ascii="Times New Roman" w:hAnsi="Times New Roman" w:cs="Times New Roman"/>
        </w:rPr>
      </w:pPr>
      <w:r>
        <w:rPr>
          <w:rFonts w:ascii="Times New Roman" w:hAnsi="Times New Roman" w:cs="Times New Roman"/>
          <w:b/>
          <w:bCs/>
        </w:rPr>
        <w:t>a.</w:t>
      </w:r>
      <w:r>
        <w:rPr>
          <w:rFonts w:ascii="Times New Roman" w:hAnsi="Times New Roman" w:cs="Times New Roman"/>
          <w:b/>
          <w:bCs/>
        </w:rPr>
        <w:tab/>
      </w:r>
      <w:r>
        <w:rPr>
          <w:rFonts w:ascii="Times New Roman" w:hAnsi="Times New Roman" w:cs="Times New Roman"/>
          <w:b/>
          <w:bCs/>
        </w:rPr>
        <w:t>Quality Stability:</w:t>
      </w:r>
      <w:r>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14:paraId="696E7ECB">
      <w:pPr>
        <w:spacing w:line="480" w:lineRule="auto"/>
        <w:jc w:val="both"/>
        <w:rPr>
          <w:rFonts w:ascii="Times New Roman" w:hAnsi="Times New Roman" w:cs="Times New Roman"/>
        </w:rPr>
      </w:pPr>
      <w:r>
        <w:rPr>
          <w:rFonts w:ascii="Times New Roman" w:hAnsi="Times New Roman" w:cs="Times New Roman"/>
          <w:b/>
          <w:bCs/>
        </w:rPr>
        <w:t>b.</w:t>
      </w:r>
      <w:r>
        <w:rPr>
          <w:rFonts w:ascii="Times New Roman" w:hAnsi="Times New Roman" w:cs="Times New Roman"/>
          <w:b/>
          <w:bCs/>
        </w:rPr>
        <w:tab/>
      </w:r>
      <w:r>
        <w:rPr>
          <w:rFonts w:ascii="Times New Roman" w:hAnsi="Times New Roman" w:cs="Times New Roman"/>
          <w:b/>
          <w:bCs/>
        </w:rPr>
        <w:t>Year-Round Availability:</w:t>
      </w:r>
      <w:r>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14:paraId="4F0319AC">
      <w:pPr>
        <w:spacing w:line="480" w:lineRule="auto"/>
        <w:jc w:val="both"/>
        <w:rPr>
          <w:rFonts w:ascii="Times New Roman" w:hAnsi="Times New Roman" w:cs="Times New Roman"/>
        </w:rPr>
      </w:pPr>
      <w:r>
        <w:rPr>
          <w:rFonts w:ascii="Times New Roman" w:hAnsi="Times New Roman" w:cs="Times New Roman"/>
          <w:b/>
          <w:bCs/>
        </w:rPr>
        <w:t>c.</w:t>
      </w:r>
      <w:r>
        <w:rPr>
          <w:rFonts w:ascii="Times New Roman" w:hAnsi="Times New Roman" w:cs="Times New Roman"/>
          <w:b/>
          <w:bCs/>
        </w:rPr>
        <w:tab/>
      </w:r>
      <w:r>
        <w:rPr>
          <w:rFonts w:ascii="Times New Roman" w:hAnsi="Times New Roman" w:cs="Times New Roman"/>
          <w:b/>
          <w:bCs/>
        </w:rPr>
        <w:t>Vulnerability to Contamination:</w:t>
      </w:r>
      <w:r>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14:paraId="44FCB2DA">
      <w:pPr>
        <w:spacing w:line="480" w:lineRule="auto"/>
        <w:jc w:val="both"/>
        <w:rPr>
          <w:rFonts w:ascii="Times New Roman" w:hAnsi="Times New Roman" w:cs="Times New Roman"/>
        </w:rPr>
      </w:pPr>
      <w:r>
        <w:rPr>
          <w:rFonts w:ascii="Times New Roman" w:hAnsi="Times New Roman" w:cs="Times New Roman"/>
          <w:b/>
          <w:bCs/>
        </w:rPr>
        <w:t>d.</w:t>
      </w:r>
      <w:r>
        <w:rPr>
          <w:rFonts w:ascii="Times New Roman" w:hAnsi="Times New Roman" w:cs="Times New Roman"/>
          <w:b/>
          <w:bCs/>
        </w:rPr>
        <w:tab/>
      </w:r>
      <w:r>
        <w:rPr>
          <w:rFonts w:ascii="Times New Roman" w:hAnsi="Times New Roman" w:cs="Times New Roman"/>
          <w:b/>
          <w:bCs/>
        </w:rPr>
        <w:t>Hydro Chemical Composition:</w:t>
      </w:r>
      <w:r>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14:paraId="2D662718">
      <w:pPr>
        <w:spacing w:line="480" w:lineRule="auto"/>
        <w:jc w:val="both"/>
        <w:rPr>
          <w:rFonts w:ascii="Times New Roman" w:hAnsi="Times New Roman" w:cs="Times New Roman"/>
        </w:rPr>
      </w:pPr>
      <w:r>
        <w:rPr>
          <w:rFonts w:ascii="Times New Roman" w:hAnsi="Times New Roman" w:cs="Times New Roman"/>
          <w:b/>
          <w:bCs/>
        </w:rPr>
        <w:t>e.</w:t>
      </w:r>
      <w:r>
        <w:rPr>
          <w:rFonts w:ascii="Times New Roman" w:hAnsi="Times New Roman" w:cs="Times New Roman"/>
          <w:b/>
          <w:bCs/>
        </w:rPr>
        <w:tab/>
      </w:r>
      <w:r>
        <w:rPr>
          <w:rFonts w:ascii="Times New Roman" w:hAnsi="Times New Roman" w:cs="Times New Roman"/>
          <w:b/>
          <w:bCs/>
        </w:rPr>
        <w:t>Recharge and Sustainability:</w:t>
      </w:r>
      <w:r>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14:paraId="42F68BA6">
      <w:pPr>
        <w:spacing w:line="480" w:lineRule="auto"/>
        <w:ind w:firstLine="720"/>
        <w:jc w:val="both"/>
        <w:rPr>
          <w:rFonts w:ascii="Times New Roman" w:hAnsi="Times New Roman" w:cs="Times New Roman"/>
        </w:rPr>
      </w:pPr>
      <w:r>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14:paraId="60BCF948">
      <w:pPr>
        <w:spacing w:line="480" w:lineRule="auto"/>
        <w:jc w:val="both"/>
        <w:rPr>
          <w:rFonts w:ascii="Times New Roman" w:hAnsi="Times New Roman" w:cs="Times New Roman"/>
          <w:b/>
          <w:bCs/>
        </w:rPr>
      </w:pPr>
      <w:r>
        <w:rPr>
          <w:rFonts w:ascii="Times New Roman" w:hAnsi="Times New Roman" w:cs="Times New Roman"/>
          <w:b/>
          <w:bCs/>
        </w:rPr>
        <w:t>2.4</w:t>
      </w:r>
      <w:r>
        <w:rPr>
          <w:rFonts w:ascii="Times New Roman" w:hAnsi="Times New Roman" w:cs="Times New Roman"/>
          <w:b/>
          <w:bCs/>
        </w:rPr>
        <w:tab/>
      </w:r>
      <w:r>
        <w:rPr>
          <w:rFonts w:ascii="Times New Roman" w:hAnsi="Times New Roman" w:cs="Times New Roman"/>
          <w:b/>
          <w:bCs/>
        </w:rPr>
        <w:t>Groundwater Quality and its Determinants</w:t>
      </w:r>
    </w:p>
    <w:p w14:paraId="4CB426EE">
      <w:pPr>
        <w:spacing w:line="480" w:lineRule="auto"/>
        <w:ind w:firstLine="720"/>
        <w:jc w:val="both"/>
        <w:rPr>
          <w:rFonts w:ascii="Times New Roman" w:hAnsi="Times New Roman" w:cs="Times New Roman"/>
        </w:rPr>
      </w:pPr>
      <w:r>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14:paraId="36466841">
      <w:pPr>
        <w:spacing w:line="480" w:lineRule="auto"/>
        <w:jc w:val="both"/>
        <w:rPr>
          <w:rFonts w:ascii="Times New Roman" w:hAnsi="Times New Roman" w:cs="Times New Roman"/>
        </w:rPr>
      </w:pPr>
      <w:r>
        <w:rPr>
          <w:rFonts w:ascii="Times New Roman" w:hAnsi="Times New Roman" w:cs="Times New Roman"/>
          <w:b/>
          <w:bCs/>
        </w:rPr>
        <w:t>2.4.1</w:t>
      </w:r>
      <w:r>
        <w:rPr>
          <w:rFonts w:ascii="Times New Roman" w:hAnsi="Times New Roman" w:cs="Times New Roman"/>
          <w:b/>
          <w:bCs/>
        </w:rPr>
        <w:tab/>
      </w:r>
      <w:r>
        <w:rPr>
          <w:rFonts w:ascii="Times New Roman" w:hAnsi="Times New Roman" w:cs="Times New Roman"/>
          <w:b/>
          <w:bCs/>
        </w:rPr>
        <w:t>Key Parameters Affecting Water Quality for Irrigation</w:t>
      </w:r>
    </w:p>
    <w:p w14:paraId="461A5FC1">
      <w:pPr>
        <w:spacing w:line="480" w:lineRule="auto"/>
        <w:ind w:firstLine="720"/>
        <w:jc w:val="both"/>
        <w:rPr>
          <w:rFonts w:ascii="Times New Roman" w:hAnsi="Times New Roman" w:cs="Times New Roman"/>
        </w:rPr>
      </w:pPr>
      <w:r>
        <w:rPr>
          <w:rFonts w:ascii="Times New Roman" w:hAnsi="Times New Roman" w:cs="Times New Roman"/>
        </w:rPr>
        <w:t>Several key parameters are used to assess the quality of water for irrigation. These include:</w:t>
      </w:r>
    </w:p>
    <w:p w14:paraId="7CD8364B">
      <w:pPr>
        <w:spacing w:line="480" w:lineRule="auto"/>
        <w:jc w:val="both"/>
        <w:rPr>
          <w:rFonts w:ascii="Times New Roman" w:hAnsi="Times New Roman" w:cs="Times New Roman"/>
          <w:b/>
          <w:bCs/>
        </w:rPr>
      </w:pPr>
      <w:r>
        <w:rPr>
          <w:rFonts w:ascii="Times New Roman" w:hAnsi="Times New Roman" w:cs="Times New Roman"/>
          <w:b/>
          <w:bCs/>
        </w:rPr>
        <w:t>2.4.2</w:t>
      </w:r>
      <w:r>
        <w:rPr>
          <w:rFonts w:ascii="Times New Roman" w:hAnsi="Times New Roman" w:cs="Times New Roman"/>
          <w:b/>
          <w:bCs/>
        </w:rPr>
        <w:tab/>
      </w:r>
      <w:r>
        <w:rPr>
          <w:rFonts w:ascii="Times New Roman" w:hAnsi="Times New Roman" w:cs="Times New Roman"/>
          <w:b/>
          <w:bCs/>
        </w:rPr>
        <w:t>Electrical Conductivity (EC)</w:t>
      </w:r>
    </w:p>
    <w:p w14:paraId="0DA7CA85">
      <w:pPr>
        <w:spacing w:line="480" w:lineRule="auto"/>
        <w:ind w:firstLine="720"/>
        <w:jc w:val="both"/>
        <w:rPr>
          <w:rFonts w:ascii="Times New Roman" w:hAnsi="Times New Roman" w:cs="Times New Roman"/>
        </w:rPr>
      </w:pPr>
      <w:r>
        <w:rPr>
          <w:rFonts w:ascii="Times New Roman" w:hAnsi="Times New Roman" w:cs="Times New Roman"/>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14:paraId="0696F8EA">
      <w:pPr>
        <w:spacing w:line="480" w:lineRule="auto"/>
        <w:jc w:val="both"/>
        <w:rPr>
          <w:rFonts w:ascii="Times New Roman" w:hAnsi="Times New Roman" w:cs="Times New Roman"/>
          <w:b/>
          <w:bCs/>
        </w:rPr>
      </w:pPr>
      <w:r>
        <w:rPr>
          <w:rFonts w:ascii="Times New Roman" w:hAnsi="Times New Roman" w:cs="Times New Roman"/>
          <w:b/>
          <w:bCs/>
        </w:rPr>
        <w:t>2.4.3</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Sodium Adsorption Ratio (SAR)</w:t>
      </w:r>
    </w:p>
    <w:p w14:paraId="68D7EB64">
      <w:pPr>
        <w:spacing w:line="480" w:lineRule="auto"/>
        <w:ind w:firstLine="720"/>
        <w:jc w:val="both"/>
        <w:rPr>
          <w:rFonts w:ascii="Times New Roman" w:hAnsi="Times New Roman" w:cs="Times New Roman"/>
        </w:rPr>
      </w:pPr>
      <w:r>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14:paraId="3E6E58FC">
      <w:pPr>
        <w:spacing w:line="480" w:lineRule="auto"/>
        <w:jc w:val="both"/>
        <w:rPr>
          <w:rFonts w:ascii="Times New Roman" w:hAnsi="Times New Roman" w:cs="Times New Roman"/>
          <w:b/>
          <w:bCs/>
        </w:rPr>
      </w:pPr>
      <w:r>
        <w:rPr>
          <w:rFonts w:ascii="Times New Roman" w:hAnsi="Times New Roman" w:cs="Times New Roman"/>
          <w:b/>
          <w:bCs/>
        </w:rPr>
        <w:t>2.4.4</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pH Levels</w:t>
      </w:r>
    </w:p>
    <w:p w14:paraId="2A58867A">
      <w:pPr>
        <w:spacing w:line="480" w:lineRule="auto"/>
        <w:ind w:firstLine="720"/>
        <w:jc w:val="both"/>
        <w:rPr>
          <w:rFonts w:ascii="Times New Roman" w:hAnsi="Times New Roman" w:cs="Times New Roman"/>
        </w:rPr>
      </w:pPr>
      <w:r>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 et al, 1992)</w:t>
      </w:r>
    </w:p>
    <w:p w14:paraId="212BC260">
      <w:pPr>
        <w:spacing w:line="480" w:lineRule="auto"/>
        <w:jc w:val="both"/>
        <w:rPr>
          <w:rFonts w:ascii="Times New Roman" w:hAnsi="Times New Roman" w:cs="Times New Roman"/>
          <w:b/>
          <w:bCs/>
        </w:rPr>
      </w:pPr>
      <w:r>
        <w:rPr>
          <w:rFonts w:ascii="Times New Roman" w:hAnsi="Times New Roman" w:cs="Times New Roman"/>
          <w:b/>
          <w:bCs/>
        </w:rPr>
        <w:t>2.4.5</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Total Dissolved Solids (TDS)</w:t>
      </w:r>
    </w:p>
    <w:p w14:paraId="26CC9E5D">
      <w:pPr>
        <w:spacing w:line="480" w:lineRule="auto"/>
        <w:ind w:firstLine="720"/>
        <w:jc w:val="both"/>
        <w:rPr>
          <w:rFonts w:ascii="Times New Roman" w:hAnsi="Times New Roman" w:cs="Times New Roman"/>
        </w:rPr>
      </w:pPr>
      <w:r>
        <w:rPr>
          <w:rFonts w:ascii="Times New Roman" w:hAnsi="Times New Roman" w:cs="Times New Roman"/>
        </w:rPr>
        <w:t>Total dissolved solids (TDS) represent the total concentration of dissolved substances in water, including salts, minerals, and metals. High Total Dissolved Solids (TDS) levels can lead to increased soil salinity, which may cause plant stress and reduce crop growth. In general, water with a Total dissolved solids( TDS) of more than 1,000 mg/L may lead to soil salinization and should be used with caution (Ayers and Westcot, 1985).</w:t>
      </w:r>
    </w:p>
    <w:p w14:paraId="12E42630">
      <w:pPr>
        <w:spacing w:line="480" w:lineRule="auto"/>
        <w:jc w:val="both"/>
        <w:rPr>
          <w:rFonts w:ascii="Times New Roman" w:hAnsi="Times New Roman" w:cs="Times New Roman"/>
          <w:b/>
          <w:bCs/>
        </w:rPr>
      </w:pPr>
      <w:r>
        <w:rPr>
          <w:rFonts w:ascii="Times New Roman" w:hAnsi="Times New Roman" w:cs="Times New Roman"/>
          <w:b/>
          <w:bCs/>
        </w:rPr>
        <w:t>2.4.6</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Residual Sodium Carbonate (RSC)</w:t>
      </w:r>
    </w:p>
    <w:p w14:paraId="5599AF17">
      <w:pPr>
        <w:spacing w:line="480" w:lineRule="auto"/>
        <w:jc w:val="both"/>
        <w:rPr>
          <w:rFonts w:ascii="Times New Roman" w:hAnsi="Times New Roman" w:cs="Times New Roman"/>
        </w:rPr>
      </w:pPr>
      <w:r>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14:paraId="03DEF347">
      <w:pPr>
        <w:spacing w:line="480" w:lineRule="auto"/>
        <w:jc w:val="both"/>
        <w:rPr>
          <w:rFonts w:ascii="Times New Roman" w:hAnsi="Times New Roman" w:cs="Times New Roman"/>
          <w:b/>
          <w:caps/>
        </w:rPr>
      </w:pPr>
      <w:r>
        <w:rPr>
          <w:rFonts w:ascii="Times New Roman" w:hAnsi="Times New Roman" w:cs="Times New Roman"/>
          <w:b/>
          <w:caps/>
        </w:rPr>
        <w:t xml:space="preserve">2.4.7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Chloride </w:t>
      </w:r>
      <w:r>
        <w:rPr>
          <w:rFonts w:ascii="Times New Roman" w:hAnsi="Times New Roman" w:cs="Times New Roman"/>
          <w:b/>
          <w:caps/>
        </w:rPr>
        <w:t>(Cl⁻)</w:t>
      </w:r>
    </w:p>
    <w:p w14:paraId="1B27B02E">
      <w:pPr>
        <w:spacing w:line="480" w:lineRule="auto"/>
        <w:ind w:firstLine="720"/>
        <w:jc w:val="both"/>
        <w:rPr>
          <w:rFonts w:ascii="Times New Roman" w:hAnsi="Times New Roman" w:cs="Times New Roman"/>
        </w:rPr>
      </w:pPr>
      <w:r>
        <w:rPr>
          <w:rFonts w:ascii="Times New Roman" w:hAnsi="Times New Roman" w:cs="Times New Roman"/>
        </w:rPr>
        <w:t>It measures chloride ion concentration in irrigation water. It is essential in trace amounts, high levels can cause leaf burn and toxicity in sensitive crops like beans and citrus (Ayers &amp; Westcot, 1985).</w:t>
      </w:r>
    </w:p>
    <w:p w14:paraId="5C9E8FD4">
      <w:pPr>
        <w:spacing w:line="480" w:lineRule="auto"/>
        <w:jc w:val="both"/>
        <w:rPr>
          <w:rFonts w:ascii="Times New Roman" w:hAnsi="Times New Roman" w:cs="Times New Roman"/>
          <w:b/>
          <w:caps/>
        </w:rPr>
      </w:pPr>
      <w:r>
        <w:rPr>
          <w:rFonts w:ascii="Times New Roman" w:hAnsi="Times New Roman" w:cs="Times New Roman"/>
          <w:b/>
          <w:caps/>
        </w:rPr>
        <w:t xml:space="preserve">2.4.8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Boron</w:t>
      </w:r>
      <w:r>
        <w:rPr>
          <w:rFonts w:ascii="Times New Roman" w:hAnsi="Times New Roman" w:cs="Times New Roman"/>
          <w:b/>
          <w:caps/>
        </w:rPr>
        <w:t xml:space="preserve"> (B)</w:t>
      </w:r>
    </w:p>
    <w:p w14:paraId="4A009DEB">
      <w:pPr>
        <w:spacing w:line="480" w:lineRule="auto"/>
        <w:ind w:firstLine="720"/>
        <w:jc w:val="both"/>
        <w:rPr>
          <w:rFonts w:ascii="Times New Roman" w:hAnsi="Times New Roman" w:cs="Times New Roman"/>
        </w:rPr>
      </w:pPr>
      <w:r>
        <w:rPr>
          <w:rFonts w:ascii="Times New Roman" w:hAnsi="Times New Roman" w:cs="Times New Roman"/>
        </w:rPr>
        <w:t>It is a micronutrient vital for plant growth. Boron is beneficial at low concentrations but becomes toxic above 1 mg/L, particularly to fruit trees and legumes (Rhoades et al., 1992; WHO, 2017).</w:t>
      </w:r>
    </w:p>
    <w:p w14:paraId="14B71B69">
      <w:pPr>
        <w:spacing w:line="480" w:lineRule="auto"/>
        <w:jc w:val="both"/>
        <w:rPr>
          <w:rFonts w:ascii="Times New Roman" w:hAnsi="Times New Roman" w:cs="Times New Roman"/>
          <w:b/>
          <w:caps/>
        </w:rPr>
      </w:pPr>
      <w:r>
        <w:rPr>
          <w:rFonts w:ascii="Times New Roman" w:hAnsi="Times New Roman" w:cs="Times New Roman"/>
          <w:b/>
          <w:caps/>
        </w:rPr>
        <w:t xml:space="preserve">2.4.9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Nitrate and Nitrite </w:t>
      </w:r>
      <w:r>
        <w:rPr>
          <w:rFonts w:ascii="Times New Roman" w:hAnsi="Times New Roman" w:cs="Times New Roman"/>
          <w:b/>
          <w:caps/>
        </w:rPr>
        <w:t>(NO₃⁻ and NO₂⁻)</w:t>
      </w:r>
    </w:p>
    <w:p w14:paraId="4FA35938">
      <w:pPr>
        <w:spacing w:line="480" w:lineRule="auto"/>
        <w:ind w:firstLine="720"/>
        <w:jc w:val="both"/>
        <w:rPr>
          <w:rFonts w:ascii="Times New Roman" w:hAnsi="Times New Roman" w:cs="Times New Roman"/>
        </w:rPr>
      </w:pPr>
      <w:r>
        <w:rPr>
          <w:rFonts w:ascii="Times New Roman" w:hAnsi="Times New Roman" w:cs="Times New Roman"/>
        </w:rPr>
        <w:t>It represents nitrogen compounds derived from fertilizers and organic matter.While nitrates enhance plant growth, excessive amounts can impair reproductive development and contaminate groundwater. Nitrites are even more toxic and indicate microbial contamination (Sawyer et al., 2003; WHO, 2017).</w:t>
      </w:r>
    </w:p>
    <w:p w14:paraId="48A29D86">
      <w:pPr>
        <w:spacing w:line="480" w:lineRule="auto"/>
        <w:jc w:val="both"/>
        <w:rPr>
          <w:rFonts w:ascii="Times New Roman" w:hAnsi="Times New Roman" w:cs="Times New Roman"/>
          <w:b/>
          <w:caps/>
        </w:rPr>
      </w:pPr>
      <w:r>
        <w:rPr>
          <w:rFonts w:ascii="Times New Roman" w:hAnsi="Times New Roman" w:cs="Times New Roman"/>
          <w:b/>
          <w:caps/>
        </w:rPr>
        <w:t xml:space="preserve">2.4.10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 xml:space="preserve">Carbonate and Bicarbonate </w:t>
      </w:r>
      <w:r>
        <w:rPr>
          <w:rFonts w:ascii="Times New Roman" w:hAnsi="Times New Roman" w:cs="Times New Roman"/>
          <w:b/>
          <w:caps/>
        </w:rPr>
        <w:t>(CO₃²⁻ &amp;  HCO₃⁻)</w:t>
      </w:r>
    </w:p>
    <w:p w14:paraId="2181F1E7">
      <w:pPr>
        <w:spacing w:line="480" w:lineRule="auto"/>
        <w:ind w:firstLine="720"/>
        <w:jc w:val="both"/>
        <w:rPr>
          <w:rFonts w:ascii="Times New Roman" w:hAnsi="Times New Roman" w:cs="Times New Roman"/>
        </w:rPr>
      </w:pPr>
      <w:r>
        <w:rPr>
          <w:rFonts w:ascii="Times New Roman" w:hAnsi="Times New Roman" w:cs="Times New Roman"/>
        </w:rPr>
        <w:t>It reflects alkalinity due to carbonate species in water. High levels can increase soil pH and react with calcium and magnesium, enhancing sodicity risks (Ayers &amp; Westcot, 1985; Usda, 1954).</w:t>
      </w:r>
    </w:p>
    <w:p w14:paraId="1129E4B1">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Calcium and Magnesium (Ca²⁺ and Mg²⁺)</w:t>
      </w:r>
    </w:p>
    <w:p w14:paraId="0F370F81">
      <w:pPr>
        <w:spacing w:line="480" w:lineRule="auto"/>
        <w:ind w:firstLine="720"/>
        <w:jc w:val="both"/>
        <w:rPr>
          <w:rFonts w:ascii="Times New Roman" w:hAnsi="Times New Roman" w:cs="Times New Roman"/>
        </w:rPr>
      </w:pPr>
      <w:r>
        <w:rPr>
          <w:rFonts w:ascii="Times New Roman" w:hAnsi="Times New Roman" w:cs="Times New Roman"/>
        </w:rPr>
        <w:t>These are essential alkaline earth metals in irrigation water. Adequate levels promote good soil structure by counteracting sodium effects. Deficiency can accelerate soil compaction and erosion (Todd &amp; Mays, 2005; Sawyer et al., 2003).</w:t>
      </w:r>
    </w:p>
    <w:p w14:paraId="4E5A79FD">
      <w:pPr>
        <w:spacing w:line="480" w:lineRule="auto"/>
        <w:ind w:firstLine="720"/>
        <w:jc w:val="both"/>
        <w:rPr>
          <w:rFonts w:ascii="Times New Roman" w:hAnsi="Times New Roman" w:cs="Times New Roman"/>
        </w:rPr>
      </w:pPr>
    </w:p>
    <w:p w14:paraId="0006CC9C">
      <w:pPr>
        <w:spacing w:line="480" w:lineRule="auto"/>
        <w:jc w:val="both"/>
        <w:rPr>
          <w:rFonts w:ascii="Times New Roman" w:hAnsi="Times New Roman" w:cs="Times New Roman"/>
          <w:b/>
          <w:caps/>
        </w:rPr>
      </w:pPr>
      <w:r>
        <w:rPr>
          <w:rFonts w:ascii="Times New Roman" w:hAnsi="Times New Roman" w:cs="Times New Roman"/>
          <w:b/>
          <w:caps/>
        </w:rPr>
        <w:t xml:space="preserve">2.4.12 </w:t>
      </w:r>
      <w:r>
        <w:rPr>
          <w:rFonts w:ascii="Times New Roman" w:hAnsi="Times New Roman" w:cs="Times New Roman"/>
          <w:b/>
          <w:caps/>
        </w:rPr>
        <w:tab/>
      </w:r>
      <w:r>
        <w:rPr>
          <w:rFonts w:ascii="Times New Roman" w:hAnsi="Times New Roman" w:cs="Times New Roman"/>
          <w:b/>
          <w:caps/>
        </w:rPr>
        <w:tab/>
      </w:r>
      <w:r>
        <w:rPr>
          <w:rFonts w:ascii="Times New Roman" w:hAnsi="Times New Roman" w:cs="Times New Roman"/>
          <w:b/>
        </w:rPr>
        <w:t>Sodium (Na⁺)</w:t>
      </w:r>
    </w:p>
    <w:p w14:paraId="1FE42D27">
      <w:pPr>
        <w:spacing w:line="480" w:lineRule="auto"/>
        <w:ind w:firstLine="720"/>
        <w:jc w:val="both"/>
        <w:rPr>
          <w:rFonts w:ascii="Times New Roman" w:hAnsi="Times New Roman" w:cs="Times New Roman"/>
        </w:rPr>
      </w:pPr>
      <w:r>
        <w:rPr>
          <w:rFonts w:ascii="Times New Roman" w:hAnsi="Times New Roman" w:cs="Times New Roman"/>
        </w:rPr>
        <w:t>It Indicates sodium ion concentration. Excess sodium adversely affects soil permeability and structure, especially in poorly drained soils, leading to crop stress (Ayers &amp; Westcot, 1985; Rhoades et al., 1992).</w:t>
      </w:r>
    </w:p>
    <w:p w14:paraId="0FA4F8A7">
      <w:pPr>
        <w:spacing w:line="480" w:lineRule="auto"/>
        <w:jc w:val="both"/>
        <w:rPr>
          <w:rFonts w:ascii="Times New Roman" w:hAnsi="Times New Roman" w:cs="Times New Roman"/>
          <w:b/>
          <w:caps/>
        </w:rPr>
      </w:pPr>
      <w:r>
        <w:rPr>
          <w:rFonts w:ascii="Times New Roman" w:hAnsi="Times New Roman" w:cs="Times New Roman"/>
          <w:b/>
          <w:caps/>
        </w:rPr>
        <w:t xml:space="preserve">2.4.13 </w:t>
      </w:r>
      <w:r>
        <w:rPr>
          <w:rFonts w:ascii="Times New Roman" w:hAnsi="Times New Roman" w:cs="Times New Roman"/>
          <w:b/>
          <w:caps/>
        </w:rPr>
        <w:tab/>
      </w:r>
      <w:r>
        <w:rPr>
          <w:rFonts w:ascii="Times New Roman" w:hAnsi="Times New Roman" w:cs="Times New Roman"/>
          <w:b/>
        </w:rPr>
        <w:tab/>
      </w:r>
      <w:r>
        <w:rPr>
          <w:rFonts w:ascii="Times New Roman" w:hAnsi="Times New Roman" w:cs="Times New Roman"/>
          <w:b/>
          <w:bCs/>
        </w:rPr>
        <w:t>Heavy Metals and Contaminants</w:t>
      </w:r>
    </w:p>
    <w:p w14:paraId="46E3EAB8">
      <w:pPr>
        <w:spacing w:line="480" w:lineRule="auto"/>
        <w:ind w:firstLine="720"/>
        <w:jc w:val="both"/>
        <w:rPr>
          <w:rFonts w:ascii="Times New Roman" w:hAnsi="Times New Roman" w:cs="Times New Roman"/>
        </w:rPr>
      </w:pPr>
      <w:r>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14:paraId="30B07CB2">
      <w:pPr>
        <w:spacing w:line="480" w:lineRule="auto"/>
        <w:ind w:firstLine="720"/>
        <w:jc w:val="both"/>
        <w:rPr>
          <w:rFonts w:ascii="Times New Roman" w:hAnsi="Times New Roman" w:cs="Times New Roman"/>
        </w:rPr>
      </w:pPr>
    </w:p>
    <w:p w14:paraId="7DAC890F">
      <w:pPr>
        <w:spacing w:line="480" w:lineRule="auto"/>
        <w:jc w:val="both"/>
        <w:rPr>
          <w:rFonts w:ascii="Times New Roman" w:hAnsi="Times New Roman" w:cs="Times New Roman"/>
          <w:b/>
          <w:bCs/>
        </w:rPr>
      </w:pPr>
      <w:r>
        <w:rPr>
          <w:rFonts w:ascii="Times New Roman" w:hAnsi="Times New Roman" w:cs="Times New Roman"/>
          <w:b/>
          <w:bCs/>
        </w:rPr>
        <w:t>2.5</w:t>
      </w:r>
      <w:r>
        <w:rPr>
          <w:rFonts w:ascii="Times New Roman" w:hAnsi="Times New Roman" w:cs="Times New Roman"/>
          <w:b/>
          <w:bCs/>
        </w:rPr>
        <w:tab/>
      </w:r>
      <w:r>
        <w:rPr>
          <w:rFonts w:ascii="Times New Roman" w:hAnsi="Times New Roman" w:cs="Times New Roman"/>
          <w:b/>
          <w:bCs/>
        </w:rPr>
        <w:t>Guidelines for Irrigation Water Quality</w:t>
      </w:r>
    </w:p>
    <w:p w14:paraId="5F1300D4">
      <w:pPr>
        <w:spacing w:line="480" w:lineRule="auto"/>
        <w:ind w:firstLine="720"/>
        <w:jc w:val="both"/>
        <w:rPr>
          <w:rFonts w:ascii="Times New Roman" w:hAnsi="Times New Roman" w:cs="Times New Roman"/>
        </w:rPr>
      </w:pPr>
      <w:r>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14:paraId="7713B2EF">
      <w:pPr>
        <w:spacing w:line="480" w:lineRule="auto"/>
        <w:ind w:firstLine="720"/>
        <w:jc w:val="both"/>
        <w:rPr>
          <w:rFonts w:ascii="Times New Roman" w:hAnsi="Times New Roman" w:cs="Times New Roman"/>
        </w:rPr>
      </w:pPr>
      <w:r>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14:paraId="49C46692">
      <w:pPr>
        <w:spacing w:line="480" w:lineRule="auto"/>
        <w:jc w:val="both"/>
        <w:rPr>
          <w:rFonts w:ascii="Times New Roman" w:hAnsi="Times New Roman" w:cs="Times New Roman"/>
        </w:rPr>
      </w:pPr>
    </w:p>
    <w:p w14:paraId="0E9FD0AD">
      <w:pPr>
        <w:spacing w:line="480" w:lineRule="auto"/>
        <w:jc w:val="both"/>
        <w:rPr>
          <w:rFonts w:ascii="Times New Roman" w:hAnsi="Times New Roman" w:cs="Times New Roman"/>
          <w:b/>
          <w:bCs/>
        </w:rPr>
      </w:pPr>
      <w:r>
        <w:rPr>
          <w:rFonts w:ascii="Times New Roman" w:hAnsi="Times New Roman" w:cs="Times New Roman"/>
          <w:b/>
          <w:bCs/>
        </w:rPr>
        <w:t>2.6</w:t>
      </w:r>
      <w:r>
        <w:rPr>
          <w:rFonts w:ascii="Times New Roman" w:hAnsi="Times New Roman" w:cs="Times New Roman"/>
          <w:b/>
          <w:bCs/>
        </w:rPr>
        <w:tab/>
      </w:r>
      <w:r>
        <w:rPr>
          <w:rFonts w:ascii="Times New Roman" w:hAnsi="Times New Roman" w:cs="Times New Roman"/>
          <w:b/>
          <w:bCs/>
        </w:rPr>
        <w:t>Water Quality Related Problems in Irrigation</w:t>
      </w:r>
    </w:p>
    <w:p w14:paraId="241523F6">
      <w:pPr>
        <w:spacing w:line="480" w:lineRule="auto"/>
        <w:ind w:firstLine="720"/>
        <w:jc w:val="both"/>
        <w:rPr>
          <w:rFonts w:ascii="Times New Roman" w:hAnsi="Times New Roman" w:cs="Times New Roman"/>
        </w:rPr>
      </w:pPr>
      <w:r>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14:paraId="5A116729">
      <w:pPr>
        <w:spacing w:line="480" w:lineRule="auto"/>
        <w:jc w:val="both"/>
        <w:rPr>
          <w:rFonts w:ascii="Times New Roman" w:hAnsi="Times New Roman" w:cs="Times New Roman"/>
          <w:b/>
          <w:bCs/>
        </w:rPr>
      </w:pPr>
      <w:r>
        <w:rPr>
          <w:rFonts w:ascii="Times New Roman" w:hAnsi="Times New Roman" w:cs="Times New Roman"/>
          <w:b/>
          <w:bCs/>
        </w:rPr>
        <w:t>2.6.1</w:t>
      </w:r>
      <w:r>
        <w:rPr>
          <w:rFonts w:ascii="Times New Roman" w:hAnsi="Times New Roman" w:cs="Times New Roman"/>
          <w:b/>
          <w:bCs/>
        </w:rPr>
        <w:tab/>
      </w:r>
      <w:r>
        <w:rPr>
          <w:rFonts w:ascii="Times New Roman" w:hAnsi="Times New Roman" w:cs="Times New Roman"/>
          <w:b/>
          <w:bCs/>
        </w:rPr>
        <w:t xml:space="preserve"> Salinity</w:t>
      </w:r>
    </w:p>
    <w:p w14:paraId="68AF8515">
      <w:pPr>
        <w:spacing w:line="480" w:lineRule="auto"/>
        <w:ind w:firstLine="720"/>
        <w:jc w:val="both"/>
        <w:rPr>
          <w:rFonts w:ascii="Times New Roman" w:hAnsi="Times New Roman" w:cs="Times New Roman"/>
        </w:rPr>
      </w:pPr>
      <w:r>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14:paraId="309153C4">
      <w:pPr>
        <w:spacing w:line="480" w:lineRule="auto"/>
        <w:jc w:val="both"/>
        <w:rPr>
          <w:rFonts w:ascii="Times New Roman" w:hAnsi="Times New Roman" w:cs="Times New Roman"/>
        </w:rPr>
      </w:pPr>
      <w:r>
        <w:rPr>
          <w:rFonts w:ascii="Times New Roman" w:hAnsi="Times New Roman" w:cs="Times New Roman"/>
        </w:rPr>
        <w:t>High salinity can:</w:t>
      </w:r>
    </w:p>
    <w:p w14:paraId="52475793">
      <w:pPr>
        <w:pStyle w:val="36"/>
        <w:numPr>
          <w:ilvl w:val="0"/>
          <w:numId w:val="4"/>
        </w:numPr>
        <w:spacing w:line="480" w:lineRule="auto"/>
        <w:jc w:val="both"/>
        <w:rPr>
          <w:rFonts w:ascii="Times New Roman" w:hAnsi="Times New Roman" w:cs="Times New Roman"/>
        </w:rPr>
      </w:pPr>
      <w:r>
        <w:rPr>
          <w:rFonts w:ascii="Times New Roman" w:hAnsi="Times New Roman" w:cs="Times New Roman"/>
        </w:rPr>
        <w:t>Reduce seed germination</w:t>
      </w:r>
    </w:p>
    <w:p w14:paraId="15F78649">
      <w:pPr>
        <w:pStyle w:val="36"/>
        <w:numPr>
          <w:ilvl w:val="0"/>
          <w:numId w:val="4"/>
        </w:numPr>
        <w:spacing w:line="480" w:lineRule="auto"/>
        <w:jc w:val="both"/>
        <w:rPr>
          <w:rFonts w:ascii="Times New Roman" w:hAnsi="Times New Roman" w:cs="Times New Roman"/>
        </w:rPr>
      </w:pPr>
      <w:r>
        <w:rPr>
          <w:rFonts w:ascii="Times New Roman" w:hAnsi="Times New Roman" w:cs="Times New Roman"/>
        </w:rPr>
        <w:t>Lower crop yield</w:t>
      </w:r>
    </w:p>
    <w:p w14:paraId="53E756DD">
      <w:pPr>
        <w:pStyle w:val="36"/>
        <w:numPr>
          <w:ilvl w:val="0"/>
          <w:numId w:val="4"/>
        </w:numPr>
        <w:spacing w:line="480" w:lineRule="auto"/>
        <w:jc w:val="both"/>
        <w:rPr>
          <w:rFonts w:ascii="Times New Roman" w:hAnsi="Times New Roman" w:cs="Times New Roman"/>
        </w:rPr>
      </w:pPr>
      <w:r>
        <w:rPr>
          <w:rFonts w:ascii="Times New Roman" w:hAnsi="Times New Roman" w:cs="Times New Roman"/>
        </w:rPr>
        <w:t>Damage sensitive crops</w:t>
      </w:r>
    </w:p>
    <w:p w14:paraId="6CFC4CE6">
      <w:pPr>
        <w:spacing w:line="480" w:lineRule="auto"/>
        <w:ind w:firstLine="720"/>
        <w:jc w:val="both"/>
        <w:rPr>
          <w:rFonts w:ascii="Times New Roman" w:hAnsi="Times New Roman" w:cs="Times New Roman"/>
        </w:rPr>
      </w:pPr>
      <w:r>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14:paraId="261F13FC">
      <w:pPr>
        <w:spacing w:line="480" w:lineRule="auto"/>
        <w:jc w:val="both"/>
        <w:rPr>
          <w:rFonts w:ascii="Times New Roman" w:hAnsi="Times New Roman" w:cs="Times New Roman"/>
          <w:b/>
          <w:bCs/>
        </w:rPr>
      </w:pPr>
      <w:r>
        <w:rPr>
          <w:rFonts w:ascii="Times New Roman" w:hAnsi="Times New Roman" w:cs="Times New Roman"/>
          <w:b/>
          <w:bCs/>
        </w:rPr>
        <w:t>2.6.2 Water Infiltration Rate</w:t>
      </w:r>
    </w:p>
    <w:p w14:paraId="114E6AEA">
      <w:pPr>
        <w:spacing w:line="480" w:lineRule="auto"/>
        <w:ind w:firstLine="720"/>
        <w:jc w:val="both"/>
        <w:rPr>
          <w:rFonts w:ascii="Times New Roman" w:hAnsi="Times New Roman" w:cs="Times New Roman"/>
        </w:rPr>
      </w:pPr>
      <w:r>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14:paraId="0868479C">
      <w:pPr>
        <w:spacing w:line="480" w:lineRule="auto"/>
        <w:jc w:val="both"/>
        <w:rPr>
          <w:rFonts w:ascii="Times New Roman" w:hAnsi="Times New Roman" w:cs="Times New Roman"/>
        </w:rPr>
      </w:pPr>
      <w:r>
        <w:rPr>
          <w:rFonts w:ascii="Times New Roman" w:hAnsi="Times New Roman" w:cs="Times New Roman"/>
        </w:rPr>
        <w:t>High Sodium Adsorption Ratio (SAR) water can:</w:t>
      </w:r>
    </w:p>
    <w:p w14:paraId="238FF2C8">
      <w:pPr>
        <w:pStyle w:val="36"/>
        <w:numPr>
          <w:ilvl w:val="0"/>
          <w:numId w:val="5"/>
        </w:numPr>
        <w:spacing w:line="480" w:lineRule="auto"/>
        <w:jc w:val="both"/>
        <w:rPr>
          <w:rFonts w:ascii="Times New Roman" w:hAnsi="Times New Roman" w:cs="Times New Roman"/>
        </w:rPr>
      </w:pPr>
      <w:r>
        <w:rPr>
          <w:rFonts w:ascii="Times New Roman" w:hAnsi="Times New Roman" w:cs="Times New Roman"/>
        </w:rPr>
        <w:t>Disperse soil particles</w:t>
      </w:r>
    </w:p>
    <w:p w14:paraId="6461A497">
      <w:pPr>
        <w:pStyle w:val="36"/>
        <w:numPr>
          <w:ilvl w:val="0"/>
          <w:numId w:val="5"/>
        </w:numPr>
        <w:spacing w:line="480" w:lineRule="auto"/>
        <w:jc w:val="both"/>
        <w:rPr>
          <w:rFonts w:ascii="Times New Roman" w:hAnsi="Times New Roman" w:cs="Times New Roman"/>
        </w:rPr>
      </w:pPr>
      <w:r>
        <w:rPr>
          <w:rFonts w:ascii="Times New Roman" w:hAnsi="Times New Roman" w:cs="Times New Roman"/>
        </w:rPr>
        <w:t>Reduce soil permeability</w:t>
      </w:r>
    </w:p>
    <w:p w14:paraId="10F42F11">
      <w:pPr>
        <w:pStyle w:val="36"/>
        <w:numPr>
          <w:ilvl w:val="0"/>
          <w:numId w:val="5"/>
        </w:numPr>
        <w:spacing w:line="480" w:lineRule="auto"/>
        <w:jc w:val="both"/>
        <w:rPr>
          <w:rFonts w:ascii="Times New Roman" w:hAnsi="Times New Roman" w:cs="Times New Roman"/>
        </w:rPr>
      </w:pPr>
      <w:r>
        <w:rPr>
          <w:rFonts w:ascii="Times New Roman" w:hAnsi="Times New Roman" w:cs="Times New Roman"/>
        </w:rPr>
        <w:t>Lead to water logging and poor root development</w:t>
      </w:r>
    </w:p>
    <w:p w14:paraId="02BE5C79">
      <w:pPr>
        <w:spacing w:line="480" w:lineRule="auto"/>
        <w:ind w:firstLine="360"/>
        <w:jc w:val="both"/>
        <w:rPr>
          <w:rFonts w:ascii="Times New Roman" w:hAnsi="Times New Roman" w:cs="Times New Roman"/>
        </w:rPr>
      </w:pPr>
      <w:r>
        <w:rPr>
          <w:rFonts w:ascii="Times New Roman" w:hAnsi="Times New Roman" w:cs="Times New Roman"/>
        </w:rPr>
        <w:t>Infiltration problems become severe when SAR is high (&gt;9) and EC is low (&lt;0.5 ds/m), since salt helps flocculate soil particles.</w:t>
      </w:r>
    </w:p>
    <w:p w14:paraId="5BEE3166">
      <w:pPr>
        <w:spacing w:line="480" w:lineRule="auto"/>
        <w:jc w:val="both"/>
        <w:rPr>
          <w:rFonts w:ascii="Times New Roman" w:hAnsi="Times New Roman" w:cs="Times New Roman"/>
          <w:b/>
          <w:bCs/>
        </w:rPr>
      </w:pPr>
      <w:r>
        <w:rPr>
          <w:rFonts w:ascii="Times New Roman" w:hAnsi="Times New Roman" w:cs="Times New Roman"/>
          <w:b/>
          <w:bCs/>
        </w:rPr>
        <w:t xml:space="preserve">2.6.3 </w:t>
      </w:r>
      <w:r>
        <w:rPr>
          <w:rFonts w:ascii="Times New Roman" w:hAnsi="Times New Roman" w:cs="Times New Roman"/>
          <w:b/>
          <w:bCs/>
        </w:rPr>
        <w:tab/>
      </w:r>
      <w:r>
        <w:rPr>
          <w:rFonts w:ascii="Times New Roman" w:hAnsi="Times New Roman" w:cs="Times New Roman"/>
          <w:b/>
          <w:bCs/>
        </w:rPr>
        <w:t>Specific Ion Toxicity</w:t>
      </w:r>
    </w:p>
    <w:p w14:paraId="5BE9ECAC">
      <w:pPr>
        <w:spacing w:line="480" w:lineRule="auto"/>
        <w:ind w:firstLine="720"/>
        <w:jc w:val="both"/>
        <w:rPr>
          <w:rFonts w:ascii="Times New Roman" w:hAnsi="Times New Roman" w:cs="Times New Roman"/>
        </w:rPr>
      </w:pPr>
      <w:r>
        <w:rPr>
          <w:rFonts w:ascii="Times New Roman" w:hAnsi="Times New Roman" w:cs="Times New Roman"/>
        </w:rPr>
        <w:t>Specific ions in irrigation water can be toxic to plants when present in high concentrations. These ions may be absorbed by plants and accumulate to toxic levels in plant tissues.</w:t>
      </w:r>
    </w:p>
    <w:p w14:paraId="3829726E">
      <w:pPr>
        <w:spacing w:line="480" w:lineRule="auto"/>
        <w:jc w:val="both"/>
        <w:rPr>
          <w:rFonts w:ascii="Times New Roman" w:hAnsi="Times New Roman" w:cs="Times New Roman"/>
          <w:b/>
          <w:bCs/>
        </w:rPr>
      </w:pPr>
      <w:r>
        <w:rPr>
          <w:rFonts w:ascii="Times New Roman" w:hAnsi="Times New Roman" w:cs="Times New Roman"/>
          <w:b/>
          <w:bCs/>
        </w:rPr>
        <w:t>a. Sodium Ion (Na⁺)</w:t>
      </w:r>
    </w:p>
    <w:p w14:paraId="2917A7AD">
      <w:pPr>
        <w:spacing w:line="480" w:lineRule="auto"/>
        <w:jc w:val="both"/>
        <w:rPr>
          <w:rFonts w:ascii="Times New Roman" w:hAnsi="Times New Roman" w:cs="Times New Roman"/>
        </w:rPr>
      </w:pPr>
      <w:r>
        <w:rPr>
          <w:rFonts w:ascii="Times New Roman" w:hAnsi="Times New Roman" w:cs="Times New Roman"/>
        </w:rPr>
        <w:t>High sodium levels can:</w:t>
      </w:r>
    </w:p>
    <w:p w14:paraId="0B8856CA">
      <w:pPr>
        <w:pStyle w:val="36"/>
        <w:numPr>
          <w:ilvl w:val="0"/>
          <w:numId w:val="6"/>
        </w:numPr>
        <w:spacing w:line="480" w:lineRule="auto"/>
        <w:jc w:val="both"/>
        <w:rPr>
          <w:rFonts w:ascii="Times New Roman" w:hAnsi="Times New Roman" w:cs="Times New Roman"/>
        </w:rPr>
      </w:pPr>
      <w:r>
        <w:rPr>
          <w:rFonts w:ascii="Times New Roman" w:hAnsi="Times New Roman" w:cs="Times New Roman"/>
        </w:rPr>
        <w:t>Disrupt plant metabolism</w:t>
      </w:r>
    </w:p>
    <w:p w14:paraId="08764D0B">
      <w:pPr>
        <w:pStyle w:val="36"/>
        <w:numPr>
          <w:ilvl w:val="0"/>
          <w:numId w:val="6"/>
        </w:numPr>
        <w:spacing w:line="480" w:lineRule="auto"/>
        <w:jc w:val="both"/>
        <w:rPr>
          <w:rFonts w:ascii="Times New Roman" w:hAnsi="Times New Roman" w:cs="Times New Roman"/>
        </w:rPr>
      </w:pPr>
      <w:r>
        <w:rPr>
          <w:rFonts w:ascii="Times New Roman" w:hAnsi="Times New Roman" w:cs="Times New Roman"/>
        </w:rPr>
        <w:t>Damage leaf margins (leaf burn)</w:t>
      </w:r>
    </w:p>
    <w:p w14:paraId="3D764150">
      <w:pPr>
        <w:pStyle w:val="36"/>
        <w:numPr>
          <w:ilvl w:val="0"/>
          <w:numId w:val="6"/>
        </w:numPr>
        <w:spacing w:line="480" w:lineRule="auto"/>
        <w:jc w:val="both"/>
        <w:rPr>
          <w:rFonts w:ascii="Times New Roman" w:hAnsi="Times New Roman" w:cs="Times New Roman"/>
        </w:rPr>
      </w:pPr>
      <w:r>
        <w:rPr>
          <w:rFonts w:ascii="Times New Roman" w:hAnsi="Times New Roman" w:cs="Times New Roman"/>
        </w:rPr>
        <w:t>Increase SAR and cause soil dispersion</w:t>
      </w:r>
    </w:p>
    <w:p w14:paraId="7CB47B3E">
      <w:pPr>
        <w:spacing w:line="480" w:lineRule="auto"/>
        <w:ind w:firstLine="720"/>
        <w:jc w:val="both"/>
        <w:rPr>
          <w:rFonts w:ascii="Times New Roman" w:hAnsi="Times New Roman" w:cs="Times New Roman"/>
        </w:rPr>
      </w:pPr>
      <w:r>
        <w:rPr>
          <w:rFonts w:ascii="Times New Roman" w:hAnsi="Times New Roman" w:cs="Times New Roman"/>
        </w:rPr>
        <w:t>Sodium-sensitive crops such as avocado and citrus are particularly affected. Safe limit: &lt;3 me/L (milliequivalents per liter)</w:t>
      </w:r>
    </w:p>
    <w:p w14:paraId="32E8E9EB">
      <w:pPr>
        <w:spacing w:line="480" w:lineRule="auto"/>
        <w:jc w:val="both"/>
        <w:rPr>
          <w:rFonts w:ascii="Times New Roman" w:hAnsi="Times New Roman" w:cs="Times New Roman"/>
          <w:b/>
          <w:bCs/>
        </w:rPr>
      </w:pPr>
      <w:r>
        <w:rPr>
          <w:rFonts w:ascii="Times New Roman" w:hAnsi="Times New Roman" w:cs="Times New Roman"/>
          <w:b/>
          <w:bCs/>
        </w:rPr>
        <w:t>b. Chloride Ion (Cl⁻)</w:t>
      </w:r>
    </w:p>
    <w:p w14:paraId="2C62A188">
      <w:pPr>
        <w:spacing w:line="480" w:lineRule="auto"/>
        <w:ind w:firstLine="720"/>
        <w:jc w:val="both"/>
        <w:rPr>
          <w:rFonts w:ascii="Times New Roman" w:hAnsi="Times New Roman" w:cs="Times New Roman"/>
          <w:b/>
          <w:bCs/>
        </w:rPr>
      </w:pPr>
      <w:r>
        <w:rPr>
          <w:rFonts w:ascii="Times New Roman" w:hAnsi="Times New Roman" w:cs="Times New Roman"/>
        </w:rPr>
        <w:t>Chloride toxicity occurs when chloride accumulates in leaf tissue. It is absorbed by roots and transported through the plant. Symptoms include:</w:t>
      </w:r>
    </w:p>
    <w:p w14:paraId="5EDBAAFB">
      <w:pPr>
        <w:pStyle w:val="36"/>
        <w:numPr>
          <w:ilvl w:val="0"/>
          <w:numId w:val="7"/>
        </w:numPr>
        <w:spacing w:line="480" w:lineRule="auto"/>
        <w:jc w:val="both"/>
        <w:rPr>
          <w:rFonts w:ascii="Times New Roman" w:hAnsi="Times New Roman" w:cs="Times New Roman"/>
          <w:b/>
          <w:bCs/>
        </w:rPr>
      </w:pPr>
      <w:r>
        <w:rPr>
          <w:rFonts w:ascii="Times New Roman" w:hAnsi="Times New Roman" w:cs="Times New Roman"/>
        </w:rPr>
        <w:t>Leaf tip and margin burn</w:t>
      </w:r>
    </w:p>
    <w:p w14:paraId="2C3B5173">
      <w:pPr>
        <w:pStyle w:val="36"/>
        <w:numPr>
          <w:ilvl w:val="0"/>
          <w:numId w:val="7"/>
        </w:numPr>
        <w:spacing w:line="480" w:lineRule="auto"/>
        <w:jc w:val="both"/>
        <w:rPr>
          <w:rFonts w:ascii="Times New Roman" w:hAnsi="Times New Roman" w:cs="Times New Roman"/>
          <w:b/>
          <w:bCs/>
        </w:rPr>
      </w:pPr>
      <w:r>
        <w:rPr>
          <w:rFonts w:ascii="Times New Roman" w:hAnsi="Times New Roman" w:cs="Times New Roman"/>
        </w:rPr>
        <w:t>Premature leaf drop</w:t>
      </w:r>
    </w:p>
    <w:p w14:paraId="7AB082B0">
      <w:pPr>
        <w:spacing w:line="480" w:lineRule="auto"/>
        <w:jc w:val="both"/>
        <w:rPr>
          <w:rFonts w:ascii="Times New Roman" w:hAnsi="Times New Roman" w:cs="Times New Roman"/>
        </w:rPr>
      </w:pPr>
      <w:r>
        <w:rPr>
          <w:rFonts w:ascii="Times New Roman" w:hAnsi="Times New Roman" w:cs="Times New Roman"/>
        </w:rPr>
        <w:t>Sensitive crops include grapes, citrus, and beans. Safe limit:</w:t>
      </w:r>
    </w:p>
    <w:p w14:paraId="609298F0">
      <w:pPr>
        <w:spacing w:line="480" w:lineRule="auto"/>
        <w:jc w:val="both"/>
        <w:rPr>
          <w:rFonts w:ascii="Times New Roman" w:hAnsi="Times New Roman" w:cs="Times New Roman"/>
        </w:rPr>
      </w:pPr>
      <w:r>
        <w:rPr>
          <w:rFonts w:ascii="Times New Roman" w:hAnsi="Times New Roman" w:cs="Times New Roman"/>
        </w:rPr>
        <w:t>&lt;4 me/L for sensitive crops</w:t>
      </w:r>
    </w:p>
    <w:p w14:paraId="73022AE4">
      <w:pPr>
        <w:spacing w:line="480" w:lineRule="auto"/>
        <w:jc w:val="both"/>
        <w:rPr>
          <w:rFonts w:ascii="Times New Roman" w:hAnsi="Times New Roman" w:cs="Times New Roman"/>
        </w:rPr>
      </w:pPr>
      <w:r>
        <w:rPr>
          <w:rFonts w:ascii="Times New Roman" w:hAnsi="Times New Roman" w:cs="Times New Roman"/>
        </w:rPr>
        <w:t>&lt;10 me/L for tolerant crops</w:t>
      </w:r>
    </w:p>
    <w:p w14:paraId="353468C3">
      <w:pPr>
        <w:spacing w:line="480" w:lineRule="auto"/>
        <w:jc w:val="both"/>
        <w:rPr>
          <w:rFonts w:ascii="Times New Roman" w:hAnsi="Times New Roman" w:cs="Times New Roman"/>
          <w:b/>
          <w:bCs/>
        </w:rPr>
      </w:pPr>
      <w:r>
        <w:rPr>
          <w:rFonts w:ascii="Times New Roman" w:hAnsi="Times New Roman" w:cs="Times New Roman"/>
          <w:b/>
          <w:bCs/>
        </w:rPr>
        <w:t xml:space="preserve">c. </w:t>
      </w:r>
      <w:r>
        <w:rPr>
          <w:rFonts w:ascii="Times New Roman" w:hAnsi="Times New Roman" w:cs="Times New Roman"/>
          <w:b/>
          <w:bCs/>
        </w:rPr>
        <w:tab/>
      </w:r>
      <w:r>
        <w:rPr>
          <w:rFonts w:ascii="Times New Roman" w:hAnsi="Times New Roman" w:cs="Times New Roman"/>
          <w:b/>
          <w:bCs/>
        </w:rPr>
        <w:t>Boron Ion (B)</w:t>
      </w:r>
    </w:p>
    <w:p w14:paraId="36A3C51A">
      <w:pPr>
        <w:spacing w:line="480" w:lineRule="auto"/>
        <w:ind w:firstLine="720"/>
        <w:jc w:val="both"/>
        <w:rPr>
          <w:rFonts w:ascii="Times New Roman" w:hAnsi="Times New Roman" w:cs="Times New Roman"/>
        </w:rPr>
      </w:pPr>
      <w:r>
        <w:rPr>
          <w:rFonts w:ascii="Times New Roman" w:hAnsi="Times New Roman" w:cs="Times New Roman"/>
        </w:rPr>
        <w:t>Boron is essential in small amounts but becomes toxic at slightly higher concentrations.</w:t>
      </w:r>
    </w:p>
    <w:p w14:paraId="43CD3C21">
      <w:pPr>
        <w:spacing w:line="480" w:lineRule="auto"/>
        <w:jc w:val="both"/>
        <w:rPr>
          <w:rFonts w:ascii="Times New Roman" w:hAnsi="Times New Roman" w:cs="Times New Roman"/>
        </w:rPr>
      </w:pPr>
      <w:r>
        <w:rPr>
          <w:rFonts w:ascii="Times New Roman" w:hAnsi="Times New Roman" w:cs="Times New Roman"/>
        </w:rPr>
        <w:t>Symptoms of boron toxicity include:</w:t>
      </w:r>
    </w:p>
    <w:p w14:paraId="338894FB">
      <w:pPr>
        <w:pStyle w:val="36"/>
        <w:numPr>
          <w:ilvl w:val="0"/>
          <w:numId w:val="8"/>
        </w:numPr>
        <w:spacing w:line="480" w:lineRule="auto"/>
        <w:jc w:val="both"/>
        <w:rPr>
          <w:rFonts w:ascii="Times New Roman" w:hAnsi="Times New Roman" w:cs="Times New Roman"/>
        </w:rPr>
      </w:pPr>
      <w:r>
        <w:rPr>
          <w:rFonts w:ascii="Times New Roman" w:hAnsi="Times New Roman" w:cs="Times New Roman"/>
        </w:rPr>
        <w:t>Leaf chlorosis and necrosis</w:t>
      </w:r>
    </w:p>
    <w:p w14:paraId="19C8369B">
      <w:pPr>
        <w:pStyle w:val="36"/>
        <w:numPr>
          <w:ilvl w:val="0"/>
          <w:numId w:val="8"/>
        </w:numPr>
        <w:spacing w:line="480" w:lineRule="auto"/>
        <w:jc w:val="both"/>
        <w:rPr>
          <w:rFonts w:ascii="Times New Roman" w:hAnsi="Times New Roman" w:cs="Times New Roman"/>
        </w:rPr>
      </w:pPr>
      <w:r>
        <w:rPr>
          <w:rFonts w:ascii="Times New Roman" w:hAnsi="Times New Roman" w:cs="Times New Roman"/>
        </w:rPr>
        <w:t>Reduced plant growth</w:t>
      </w:r>
    </w:p>
    <w:p w14:paraId="30E38E7C">
      <w:pPr>
        <w:spacing w:line="480" w:lineRule="auto"/>
        <w:jc w:val="both"/>
        <w:rPr>
          <w:rFonts w:ascii="Times New Roman" w:hAnsi="Times New Roman" w:cs="Times New Roman"/>
        </w:rPr>
      </w:pPr>
      <w:r>
        <w:rPr>
          <w:rFonts w:ascii="Times New Roman" w:hAnsi="Times New Roman" w:cs="Times New Roman"/>
        </w:rPr>
        <w:t>Sensitive crops (e.g., citrus, avocado, grapevines) may show symptoms at concentrations above 0.5 mg/L. Safe limit:</w:t>
      </w:r>
    </w:p>
    <w:p w14:paraId="24DDEB0A">
      <w:pPr>
        <w:spacing w:line="480" w:lineRule="auto"/>
        <w:jc w:val="both"/>
        <w:rPr>
          <w:rFonts w:ascii="Times New Roman" w:hAnsi="Times New Roman" w:cs="Times New Roman"/>
        </w:rPr>
      </w:pPr>
      <w:r>
        <w:rPr>
          <w:rFonts w:ascii="Times New Roman" w:hAnsi="Times New Roman" w:cs="Times New Roman"/>
        </w:rPr>
        <w:t>&lt;0.5 mg/L for sensitive crops</w:t>
      </w:r>
    </w:p>
    <w:p w14:paraId="708E96C0">
      <w:pPr>
        <w:spacing w:line="480" w:lineRule="auto"/>
        <w:jc w:val="both"/>
        <w:rPr>
          <w:rFonts w:ascii="Times New Roman" w:hAnsi="Times New Roman" w:cs="Times New Roman"/>
        </w:rPr>
      </w:pPr>
      <w:r>
        <w:rPr>
          <w:rFonts w:ascii="Times New Roman" w:hAnsi="Times New Roman" w:cs="Times New Roman"/>
        </w:rPr>
        <w:t>&lt;2.0 mg/L for tolerant crops</w:t>
      </w:r>
    </w:p>
    <w:p w14:paraId="293A45D4">
      <w:pPr>
        <w:spacing w:line="480" w:lineRule="auto"/>
        <w:jc w:val="both"/>
        <w:rPr>
          <w:rFonts w:ascii="Times New Roman" w:hAnsi="Times New Roman" w:cs="Times New Roman"/>
        </w:rPr>
      </w:pPr>
      <w:r>
        <w:rPr>
          <w:rFonts w:ascii="Times New Roman" w:hAnsi="Times New Roman" w:cs="Times New Roman"/>
          <w:b/>
          <w:bCs/>
        </w:rPr>
        <w:t>2.6.4</w:t>
      </w:r>
      <w:r>
        <w:rPr>
          <w:rFonts w:ascii="Times New Roman" w:hAnsi="Times New Roman" w:cs="Times New Roman"/>
          <w:b/>
          <w:bCs/>
        </w:rPr>
        <w:tab/>
      </w:r>
      <w:r>
        <w:rPr>
          <w:rFonts w:ascii="Times New Roman" w:hAnsi="Times New Roman" w:cs="Times New Roman"/>
          <w:b/>
          <w:bCs/>
        </w:rPr>
        <w:t>Sodium Toxicity</w:t>
      </w:r>
      <w:r>
        <w:rPr>
          <w:rFonts w:ascii="Times New Roman" w:hAnsi="Times New Roman" w:cs="Times New Roman"/>
        </w:rPr>
        <w:t>: High sodium content can lead to soil dispersion, poor water infiltration, and reduced root growth, further reducing crop yields.</w:t>
      </w:r>
    </w:p>
    <w:p w14:paraId="3B959614">
      <w:pPr>
        <w:spacing w:line="480" w:lineRule="auto"/>
        <w:jc w:val="both"/>
        <w:rPr>
          <w:rFonts w:ascii="Times New Roman" w:hAnsi="Times New Roman" w:cs="Times New Roman"/>
        </w:rPr>
      </w:pPr>
      <w:r>
        <w:rPr>
          <w:rFonts w:ascii="Times New Roman" w:hAnsi="Times New Roman" w:cs="Times New Roman"/>
          <w:b/>
          <w:bCs/>
        </w:rPr>
        <w:t>2.6.5</w:t>
      </w:r>
      <w:r>
        <w:rPr>
          <w:rFonts w:ascii="Times New Roman" w:hAnsi="Times New Roman" w:cs="Times New Roman"/>
          <w:b/>
          <w:bCs/>
        </w:rPr>
        <w:tab/>
      </w:r>
      <w:r>
        <w:rPr>
          <w:rFonts w:ascii="Times New Roman" w:hAnsi="Times New Roman" w:cs="Times New Roman"/>
          <w:b/>
          <w:bCs/>
        </w:rPr>
        <w:t>Nutrient Imbalance:</w:t>
      </w:r>
      <w:r>
        <w:rPr>
          <w:rFonts w:ascii="Times New Roman" w:hAnsi="Times New Roman" w:cs="Times New Roman"/>
        </w:rPr>
        <w:t xml:space="preserve"> Alkaline or acidic water can affect the availability of essential plant nutrients, leading to deficiencies or toxicities that hinder plant growth.</w:t>
      </w:r>
    </w:p>
    <w:p w14:paraId="74AB62B7">
      <w:pPr>
        <w:spacing w:line="480" w:lineRule="auto"/>
        <w:jc w:val="both"/>
        <w:rPr>
          <w:rFonts w:ascii="Times New Roman" w:hAnsi="Times New Roman" w:cs="Times New Roman"/>
        </w:rPr>
      </w:pPr>
      <w:r>
        <w:rPr>
          <w:rFonts w:ascii="Times New Roman" w:hAnsi="Times New Roman" w:cs="Times New Roman"/>
          <w:b/>
          <w:bCs/>
        </w:rPr>
        <w:t>2.6.6</w:t>
      </w:r>
      <w:r>
        <w:rPr>
          <w:rFonts w:ascii="Times New Roman" w:hAnsi="Times New Roman" w:cs="Times New Roman"/>
          <w:b/>
          <w:bCs/>
        </w:rPr>
        <w:tab/>
      </w:r>
      <w:r>
        <w:rPr>
          <w:rFonts w:ascii="Times New Roman" w:hAnsi="Times New Roman" w:cs="Times New Roman"/>
          <w:b/>
          <w:bCs/>
        </w:rPr>
        <w:t>Reduced Crop Yield and Quality:</w:t>
      </w:r>
      <w:r>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14:paraId="6DF7046F">
      <w:pPr>
        <w:spacing w:line="480" w:lineRule="auto"/>
        <w:ind w:firstLine="720"/>
        <w:jc w:val="both"/>
        <w:rPr>
          <w:rFonts w:ascii="Times New Roman" w:hAnsi="Times New Roman" w:cs="Times New Roman"/>
        </w:rPr>
      </w:pPr>
      <w:r>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14:paraId="3871FD34">
      <w:pPr>
        <w:spacing w:line="480" w:lineRule="auto"/>
        <w:ind w:firstLine="720"/>
        <w:jc w:val="both"/>
        <w:rPr>
          <w:rFonts w:ascii="Times New Roman" w:hAnsi="Times New Roman" w:cs="Times New Roman"/>
        </w:rPr>
      </w:pPr>
    </w:p>
    <w:p w14:paraId="080B7681">
      <w:pPr>
        <w:spacing w:line="480" w:lineRule="auto"/>
        <w:jc w:val="both"/>
        <w:rPr>
          <w:rFonts w:ascii="Times New Roman" w:hAnsi="Times New Roman" w:cs="Times New Roman"/>
          <w:b/>
          <w:bCs/>
        </w:rPr>
      </w:pPr>
      <w:r>
        <w:rPr>
          <w:rFonts w:ascii="Times New Roman" w:hAnsi="Times New Roman" w:cs="Times New Roman"/>
          <w:b/>
          <w:bCs/>
        </w:rPr>
        <w:t>2.7</w:t>
      </w:r>
      <w:r>
        <w:rPr>
          <w:rFonts w:ascii="Times New Roman" w:hAnsi="Times New Roman" w:cs="Times New Roman"/>
          <w:b/>
          <w:bCs/>
        </w:rPr>
        <w:tab/>
      </w:r>
      <w:r>
        <w:rPr>
          <w:rFonts w:ascii="Times New Roman" w:hAnsi="Times New Roman" w:cs="Times New Roman"/>
          <w:b/>
          <w:bCs/>
        </w:rPr>
        <w:t>Indices for Evaluating Irrigation Water Quality</w:t>
      </w:r>
    </w:p>
    <w:p w14:paraId="3ACDF8B2">
      <w:pPr>
        <w:spacing w:line="480" w:lineRule="auto"/>
        <w:ind w:firstLine="720"/>
        <w:jc w:val="both"/>
        <w:rPr>
          <w:rFonts w:ascii="Times New Roman" w:hAnsi="Times New Roman" w:cs="Times New Roman"/>
        </w:rPr>
      </w:pPr>
      <w:r>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14:paraId="0ACAA999">
      <w:pPr>
        <w:pStyle w:val="36"/>
        <w:numPr>
          <w:ilvl w:val="2"/>
          <w:numId w:val="1"/>
        </w:numPr>
        <w:spacing w:line="480" w:lineRule="auto"/>
        <w:jc w:val="both"/>
        <w:rPr>
          <w:rFonts w:ascii="Times New Roman" w:hAnsi="Times New Roman" w:cs="Times New Roman"/>
        </w:rPr>
      </w:pPr>
      <w:r>
        <w:rPr>
          <w:rFonts w:ascii="Times New Roman" w:hAnsi="Times New Roman" w:cs="Times New Roman"/>
          <w:b/>
          <w:bCs/>
        </w:rPr>
        <w:t>Sodium Adsorption Ratio (SAR)</w:t>
      </w:r>
    </w:p>
    <w:p w14:paraId="1BD8F966">
      <w:pPr>
        <w:pStyle w:val="36"/>
        <w:spacing w:line="480" w:lineRule="auto"/>
        <w:jc w:val="both"/>
        <w:rPr>
          <w:rFonts w:ascii="Times New Roman" w:hAnsi="Times New Roman" w:cs="Times New Roman"/>
        </w:rPr>
      </w:pPr>
      <w:r>
        <w:rPr>
          <w:rFonts w:ascii="Times New Roman" w:hAnsi="Times New Roman" w:cs="Times New Roman"/>
        </w:rPr>
        <w:t xml:space="preserve">This measures the relative concentration of sodium in comparison to calcium and </w:t>
      </w:r>
    </w:p>
    <w:p w14:paraId="6DE474FA">
      <w:pPr>
        <w:spacing w:line="480" w:lineRule="auto"/>
        <w:jc w:val="both"/>
        <w:rPr>
          <w:rFonts w:ascii="Times New Roman" w:hAnsi="Times New Roman" w:cs="Times New Roman"/>
        </w:rPr>
      </w:pPr>
      <w:r>
        <w:rPr>
          <w:rFonts w:ascii="Times New Roman" w:hAnsi="Times New Roman" w:cs="Times New Roman"/>
        </w:rPr>
        <w:t>magnesium in water. High sodium levels can make the soil hard and compact, reducing water penetration and air movement. This can lead to poor crop growth, especially in areas where water is applied frequently for irrigation. High Sodium Adsorption Ratio</w:t>
      </w:r>
      <w:r>
        <w:rPr>
          <w:rFonts w:ascii="Times New Roman" w:hAnsi="Times New Roman" w:cs="Times New Roman"/>
          <w:b/>
          <w:bCs/>
        </w:rPr>
        <w:t>(</w:t>
      </w:r>
      <w:r>
        <w:rPr>
          <w:rFonts w:ascii="Times New Roman" w:hAnsi="Times New Roman" w:cs="Times New Roman"/>
        </w:rPr>
        <w:t>SAR) values indicate poor water quality.</w:t>
      </w:r>
    </w:p>
    <w:p w14:paraId="70687A20">
      <w:pPr>
        <w:pStyle w:val="36"/>
        <w:numPr>
          <w:ilvl w:val="2"/>
          <w:numId w:val="1"/>
        </w:numPr>
        <w:spacing w:after="200" w:line="480" w:lineRule="auto"/>
        <w:jc w:val="both"/>
        <w:rPr>
          <w:rFonts w:ascii="Times New Roman" w:hAnsi="Times New Roman" w:cs="Times New Roman"/>
        </w:rPr>
      </w:pPr>
      <w:r>
        <w:rPr>
          <w:rFonts w:ascii="Times New Roman" w:hAnsi="Times New Roman" w:cs="Times New Roman"/>
          <w:b/>
          <w:bCs/>
        </w:rPr>
        <w:t>Residual Sodium Carbonate (RSC)</w:t>
      </w:r>
    </w:p>
    <w:p w14:paraId="73221F9F">
      <w:pPr>
        <w:spacing w:line="480" w:lineRule="auto"/>
        <w:ind w:firstLine="480"/>
        <w:jc w:val="both"/>
        <w:rPr>
          <w:rFonts w:ascii="Times New Roman" w:hAnsi="Times New Roman" w:cs="Times New Roman"/>
        </w:rPr>
      </w:pPr>
      <w:r>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 Residual Sodium Carbonate (RSC) value is generally not suitable for irrigation because it promotes soil alkalinity (Raghunath, 1987).It Indicates the hazard of carbonate precipitation, which can reduce soil permeability.</w:t>
      </w:r>
    </w:p>
    <w:p w14:paraId="7F241CA8">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Permeability Index (PI)</w:t>
      </w:r>
    </w:p>
    <w:p w14:paraId="276C49A6">
      <w:pPr>
        <w:spacing w:line="480" w:lineRule="auto"/>
        <w:ind w:firstLine="720"/>
        <w:jc w:val="both"/>
        <w:rPr>
          <w:rFonts w:ascii="Times New Roman" w:hAnsi="Times New Roman" w:cs="Times New Roman"/>
        </w:rPr>
      </w:pPr>
      <w:r>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Pr>
          <w:rFonts w:ascii="Times New Roman" w:hAnsi="Times New Roman" w:eastAsia="Times New Roman" w:cs="Times New Roman"/>
        </w:rPr>
        <w:t>valuates the long-term effect of groundwater on soil permeability.</w:t>
      </w:r>
    </w:p>
    <w:p w14:paraId="00523F73">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Kelly’s Ratio (KR)</w:t>
      </w:r>
      <w:r>
        <w:rPr>
          <w:rFonts w:ascii="Times New Roman" w:hAnsi="Times New Roman" w:eastAsia="Times New Roman" w:cs="Times New Roman"/>
        </w:rPr>
        <w:t xml:space="preserve">: </w:t>
      </w:r>
    </w:p>
    <w:p w14:paraId="6E58BF98">
      <w:pPr>
        <w:spacing w:line="480" w:lineRule="auto"/>
        <w:ind w:firstLine="720"/>
        <w:jc w:val="both"/>
        <w:rPr>
          <w:rFonts w:ascii="Times New Roman" w:hAnsi="Times New Roman" w:cs="Times New Roman"/>
        </w:rPr>
      </w:pPr>
      <w:r>
        <w:rPr>
          <w:rFonts w:ascii="Times New Roman" w:hAnsi="Times New Roman" w:cs="Times New Roman"/>
        </w:rPr>
        <w:t xml:space="preserve">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 </w:t>
      </w:r>
      <w:r>
        <w:rPr>
          <w:rFonts w:ascii="Times New Roman" w:hAnsi="Times New Roman" w:eastAsia="Times New Roman" w:cs="Times New Roman"/>
        </w:rPr>
        <w:t>determines the dominance of sodium over calcium and magnesium in water.</w:t>
      </w:r>
    </w:p>
    <w:p w14:paraId="5DBB197D">
      <w:pPr>
        <w:pStyle w:val="36"/>
        <w:numPr>
          <w:ilvl w:val="2"/>
          <w:numId w:val="1"/>
        </w:numPr>
        <w:spacing w:before="100" w:beforeAutospacing="1" w:after="100" w:afterAutospacing="1" w:line="480" w:lineRule="auto"/>
        <w:rPr>
          <w:rFonts w:ascii="Times New Roman" w:hAnsi="Times New Roman" w:eastAsia="Times New Roman" w:cs="Times New Roman"/>
        </w:rPr>
      </w:pPr>
      <w:r>
        <w:rPr>
          <w:rFonts w:ascii="Times New Roman" w:hAnsi="Times New Roman" w:eastAsia="Times New Roman" w:cs="Times New Roman"/>
          <w:b/>
          <w:bCs/>
        </w:rPr>
        <w:t>Magnesium Hazard (MH)</w:t>
      </w:r>
      <w:r>
        <w:rPr>
          <w:rFonts w:ascii="Times New Roman" w:hAnsi="Times New Roman" w:eastAsia="Times New Roman" w:cs="Times New Roman"/>
        </w:rPr>
        <w:t xml:space="preserve">: </w:t>
      </w:r>
    </w:p>
    <w:p w14:paraId="6DCDAE98">
      <w:pPr>
        <w:spacing w:line="480" w:lineRule="auto"/>
        <w:ind w:firstLine="720"/>
        <w:jc w:val="both"/>
        <w:rPr>
          <w:rFonts w:ascii="Times New Roman" w:hAnsi="Times New Roman" w:eastAsia="Times New Roman" w:cs="Times New Roman"/>
        </w:rPr>
      </w:pPr>
      <w:r>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Pr>
          <w:rFonts w:ascii="Times New Roman" w:hAnsi="Times New Roman" w:eastAsia="Times New Roman" w:cs="Times New Roman"/>
        </w:rPr>
        <w:t>High magnesium hazard (MH) values suggest potential harm to crop growth and soil structure.</w:t>
      </w:r>
    </w:p>
    <w:p w14:paraId="06AFE36D">
      <w:pPr>
        <w:spacing w:line="480" w:lineRule="auto"/>
        <w:ind w:firstLine="720"/>
        <w:jc w:val="both"/>
        <w:rPr>
          <w:rFonts w:ascii="Times New Roman" w:hAnsi="Times New Roman" w:eastAsia="Times New Roman" w:cs="Times New Roman"/>
        </w:rPr>
      </w:pPr>
    </w:p>
    <w:p w14:paraId="24B476C9">
      <w:pPr>
        <w:spacing w:line="480" w:lineRule="auto"/>
        <w:ind w:firstLine="720"/>
        <w:jc w:val="both"/>
        <w:rPr>
          <w:rFonts w:ascii="Times New Roman" w:hAnsi="Times New Roman" w:cs="Times New Roman"/>
        </w:rPr>
      </w:pPr>
    </w:p>
    <w:p w14:paraId="3A3DBA9C">
      <w:pPr>
        <w:spacing w:line="480" w:lineRule="auto"/>
        <w:jc w:val="both"/>
        <w:rPr>
          <w:rFonts w:ascii="Times New Roman" w:hAnsi="Times New Roman" w:cs="Times New Roman"/>
          <w:b/>
          <w:bCs/>
        </w:rPr>
      </w:pPr>
      <w:r>
        <w:rPr>
          <w:rFonts w:ascii="Times New Roman" w:hAnsi="Times New Roman" w:cs="Times New Roman"/>
          <w:b/>
          <w:bCs/>
        </w:rPr>
        <w:t>2.7.6 Electrical Conductivity (EC)</w:t>
      </w:r>
    </w:p>
    <w:p w14:paraId="6D2CD859">
      <w:pPr>
        <w:spacing w:line="480" w:lineRule="auto"/>
        <w:ind w:firstLine="720"/>
        <w:jc w:val="both"/>
        <w:rPr>
          <w:rFonts w:ascii="Times New Roman" w:hAnsi="Times New Roman" w:cs="Times New Roman"/>
        </w:rPr>
      </w:pPr>
      <w:r>
        <w:rPr>
          <w:rFonts w:ascii="Times New Roman" w:hAnsi="Times New Roman" w:cs="Times New Roman"/>
        </w:rPr>
        <w:t>Electrical Conductivity (EC), 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14:paraId="6C74BAD3">
      <w:pPr>
        <w:spacing w:line="480" w:lineRule="auto"/>
        <w:ind w:firstLine="720"/>
        <w:jc w:val="both"/>
        <w:rPr>
          <w:rFonts w:ascii="Times New Roman" w:hAnsi="Times New Roman" w:cs="Times New Roman"/>
        </w:rPr>
      </w:pPr>
      <w:r>
        <w:rPr>
          <w:rFonts w:ascii="Times New Roman" w:hAnsi="Times New Roman" w:cs="Times New Roman"/>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14:paraId="55303174">
      <w:pPr>
        <w:spacing w:line="480" w:lineRule="auto"/>
        <w:ind w:firstLine="720"/>
        <w:jc w:val="both"/>
        <w:rPr>
          <w:rFonts w:ascii="Times New Roman" w:hAnsi="Times New Roman" w:cs="Times New Roman"/>
        </w:rPr>
      </w:pPr>
    </w:p>
    <w:p w14:paraId="34E61246">
      <w:pPr>
        <w:spacing w:line="480" w:lineRule="auto"/>
        <w:jc w:val="both"/>
        <w:rPr>
          <w:rFonts w:ascii="Times New Roman" w:hAnsi="Times New Roman" w:cs="Times New Roman"/>
          <w:b/>
          <w:bCs/>
        </w:rPr>
      </w:pPr>
      <w:r>
        <w:rPr>
          <w:rFonts w:ascii="Times New Roman" w:hAnsi="Times New Roman" w:cs="Times New Roman"/>
          <w:b/>
          <w:bCs/>
        </w:rPr>
        <w:t>2.8</w:t>
      </w:r>
      <w:r>
        <w:rPr>
          <w:rFonts w:ascii="Times New Roman" w:hAnsi="Times New Roman" w:cs="Times New Roman"/>
          <w:b/>
          <w:bCs/>
        </w:rPr>
        <w:tab/>
      </w:r>
      <w:r>
        <w:rPr>
          <w:rFonts w:ascii="Times New Roman" w:hAnsi="Times New Roman" w:cs="Times New Roman"/>
          <w:b/>
          <w:bCs/>
        </w:rPr>
        <w:t>Effects of Poor-Quality Irrigation Water on Soil and Crops</w:t>
      </w:r>
    </w:p>
    <w:p w14:paraId="7957C6D1">
      <w:pPr>
        <w:spacing w:line="480" w:lineRule="auto"/>
        <w:ind w:firstLine="720"/>
        <w:jc w:val="both"/>
        <w:rPr>
          <w:rFonts w:ascii="Times New Roman" w:hAnsi="Times New Roman" w:cs="Times New Roman"/>
        </w:rPr>
      </w:pPr>
      <w:r>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14:paraId="37733364">
      <w:pPr>
        <w:spacing w:line="480" w:lineRule="auto"/>
        <w:jc w:val="both"/>
        <w:rPr>
          <w:rFonts w:ascii="Times New Roman" w:hAnsi="Times New Roman" w:cs="Times New Roman"/>
          <w:b/>
          <w:bCs/>
        </w:rPr>
      </w:pPr>
      <w:r>
        <w:rPr>
          <w:rFonts w:ascii="Times New Roman" w:hAnsi="Times New Roman" w:cs="Times New Roman"/>
          <w:b/>
          <w:bCs/>
        </w:rPr>
        <w:t>2.8.1</w:t>
      </w:r>
      <w:r>
        <w:rPr>
          <w:rFonts w:ascii="Times New Roman" w:hAnsi="Times New Roman" w:cs="Times New Roman"/>
          <w:b/>
          <w:bCs/>
        </w:rPr>
        <w:tab/>
      </w:r>
      <w:r>
        <w:rPr>
          <w:rFonts w:ascii="Times New Roman" w:hAnsi="Times New Roman" w:cs="Times New Roman"/>
          <w:b/>
          <w:bCs/>
        </w:rPr>
        <w:t>Soil Salinization</w:t>
      </w:r>
    </w:p>
    <w:p w14:paraId="598759B8">
      <w:pPr>
        <w:spacing w:line="480" w:lineRule="auto"/>
        <w:ind w:firstLine="720"/>
        <w:jc w:val="both"/>
        <w:rPr>
          <w:rFonts w:ascii="Times New Roman" w:hAnsi="Times New Roman" w:cs="Times New Roman"/>
        </w:rPr>
      </w:pPr>
      <w:r>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14:paraId="3889D23E">
      <w:pPr>
        <w:spacing w:line="480" w:lineRule="auto"/>
        <w:jc w:val="both"/>
        <w:rPr>
          <w:rFonts w:ascii="Times New Roman" w:hAnsi="Times New Roman" w:cs="Times New Roman"/>
          <w:b/>
          <w:bCs/>
        </w:rPr>
      </w:pPr>
      <w:r>
        <w:rPr>
          <w:rFonts w:ascii="Times New Roman" w:hAnsi="Times New Roman" w:cs="Times New Roman"/>
          <w:b/>
          <w:bCs/>
        </w:rPr>
        <w:t>2.8.2</w:t>
      </w:r>
      <w:r>
        <w:rPr>
          <w:rFonts w:ascii="Times New Roman" w:hAnsi="Times New Roman" w:cs="Times New Roman"/>
          <w:b/>
          <w:bCs/>
        </w:rPr>
        <w:tab/>
      </w:r>
      <w:r>
        <w:rPr>
          <w:rFonts w:ascii="Times New Roman" w:hAnsi="Times New Roman" w:cs="Times New Roman"/>
          <w:b/>
          <w:bCs/>
        </w:rPr>
        <w:t>Soil Sodicity</w:t>
      </w:r>
    </w:p>
    <w:p w14:paraId="1A536BAB">
      <w:pPr>
        <w:spacing w:line="480" w:lineRule="auto"/>
        <w:ind w:firstLine="720"/>
        <w:jc w:val="both"/>
        <w:rPr>
          <w:rFonts w:ascii="Times New Roman" w:hAnsi="Times New Roman" w:cs="Times New Roman"/>
        </w:rPr>
      </w:pPr>
      <w:r>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14:paraId="0D563C1E">
      <w:pPr>
        <w:spacing w:line="480" w:lineRule="auto"/>
        <w:ind w:firstLine="720"/>
        <w:jc w:val="both"/>
        <w:rPr>
          <w:rFonts w:ascii="Times New Roman" w:hAnsi="Times New Roman" w:cs="Times New Roman"/>
        </w:rPr>
      </w:pPr>
      <w:r>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14:paraId="404CF8D4">
      <w:pPr>
        <w:spacing w:line="480" w:lineRule="auto"/>
        <w:jc w:val="both"/>
        <w:rPr>
          <w:rFonts w:ascii="Times New Roman" w:hAnsi="Times New Roman" w:cs="Times New Roman"/>
          <w:b/>
          <w:bCs/>
        </w:rPr>
      </w:pPr>
      <w:r>
        <w:rPr>
          <w:rFonts w:ascii="Times New Roman" w:hAnsi="Times New Roman" w:cs="Times New Roman"/>
          <w:b/>
          <w:bCs/>
        </w:rPr>
        <w:t>2.8.3</w:t>
      </w:r>
      <w:r>
        <w:rPr>
          <w:rFonts w:ascii="Times New Roman" w:hAnsi="Times New Roman" w:cs="Times New Roman"/>
          <w:b/>
          <w:bCs/>
        </w:rPr>
        <w:tab/>
      </w:r>
      <w:r>
        <w:rPr>
          <w:rFonts w:ascii="Times New Roman" w:hAnsi="Times New Roman" w:cs="Times New Roman"/>
          <w:b/>
          <w:bCs/>
        </w:rPr>
        <w:t>Soil pH Imbalance</w:t>
      </w:r>
    </w:p>
    <w:p w14:paraId="63F2C41D">
      <w:pPr>
        <w:spacing w:line="480" w:lineRule="auto"/>
        <w:ind w:firstLine="720"/>
        <w:jc w:val="both"/>
        <w:rPr>
          <w:rFonts w:ascii="Times New Roman" w:hAnsi="Times New Roman" w:cs="Times New Roman"/>
        </w:rPr>
      </w:pPr>
      <w:r>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14:paraId="735A8A56">
      <w:pPr>
        <w:spacing w:line="480" w:lineRule="auto"/>
        <w:ind w:firstLine="720"/>
        <w:jc w:val="both"/>
        <w:rPr>
          <w:rFonts w:ascii="Times New Roman" w:hAnsi="Times New Roman" w:cs="Times New Roman"/>
        </w:rPr>
      </w:pPr>
      <w:r>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14:paraId="737A0478">
      <w:pPr>
        <w:spacing w:line="480" w:lineRule="auto"/>
        <w:ind w:firstLine="720"/>
        <w:jc w:val="both"/>
        <w:rPr>
          <w:rFonts w:ascii="Times New Roman" w:hAnsi="Times New Roman" w:cs="Times New Roman"/>
        </w:rPr>
      </w:pPr>
      <w:r>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14:paraId="2B0A59EB">
      <w:pPr>
        <w:spacing w:line="480" w:lineRule="auto"/>
        <w:ind w:firstLine="720"/>
        <w:jc w:val="both"/>
        <w:rPr>
          <w:rFonts w:ascii="Times New Roman" w:hAnsi="Times New Roman" w:cs="Times New Roman"/>
        </w:rPr>
      </w:pPr>
      <w:r>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14:paraId="47285C9F">
      <w:pPr>
        <w:spacing w:line="480" w:lineRule="auto"/>
        <w:ind w:firstLine="720"/>
        <w:jc w:val="both"/>
        <w:rPr>
          <w:rFonts w:ascii="Times New Roman" w:hAnsi="Times New Roman" w:cs="Times New Roman"/>
        </w:rPr>
      </w:pPr>
    </w:p>
    <w:p w14:paraId="727607D7">
      <w:pPr>
        <w:spacing w:line="480" w:lineRule="auto"/>
        <w:jc w:val="both"/>
        <w:rPr>
          <w:rFonts w:ascii="Times New Roman" w:hAnsi="Times New Roman" w:cs="Times New Roman"/>
          <w:b/>
          <w:bCs/>
        </w:rPr>
      </w:pPr>
      <w:r>
        <w:rPr>
          <w:rFonts w:ascii="Times New Roman" w:hAnsi="Times New Roman" w:cs="Times New Roman"/>
          <w:b/>
          <w:bCs/>
        </w:rPr>
        <w:t>2.9</w:t>
      </w:r>
      <w:r>
        <w:rPr>
          <w:rFonts w:ascii="Times New Roman" w:hAnsi="Times New Roman" w:cs="Times New Roman"/>
          <w:b/>
          <w:bCs/>
        </w:rPr>
        <w:tab/>
      </w:r>
      <w:r>
        <w:rPr>
          <w:rFonts w:ascii="Times New Roman" w:hAnsi="Times New Roman" w:cs="Times New Roman"/>
          <w:b/>
          <w:bCs/>
        </w:rPr>
        <w:t>Previous Studies on Irrigation Water Quality in Nigeria</w:t>
      </w:r>
    </w:p>
    <w:p w14:paraId="3517B945">
      <w:pPr>
        <w:spacing w:line="480" w:lineRule="auto"/>
        <w:ind w:firstLine="720"/>
        <w:jc w:val="both"/>
        <w:rPr>
          <w:rFonts w:ascii="Times New Roman" w:hAnsi="Times New Roman" w:cs="Times New Roman"/>
        </w:rPr>
      </w:pPr>
      <w:r>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14:paraId="6A2B50C6">
      <w:pPr>
        <w:spacing w:line="480" w:lineRule="auto"/>
        <w:ind w:firstLine="720"/>
        <w:jc w:val="both"/>
        <w:rPr>
          <w:rFonts w:ascii="Times New Roman" w:hAnsi="Times New Roman" w:cs="Times New Roman"/>
        </w:rPr>
      </w:pPr>
      <w:r>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14:paraId="1AC6AB6D">
      <w:pPr>
        <w:spacing w:line="480" w:lineRule="auto"/>
        <w:ind w:firstLine="720"/>
        <w:jc w:val="both"/>
        <w:rPr>
          <w:rFonts w:ascii="Times New Roman" w:hAnsi="Times New Roman" w:cs="Times New Roman"/>
        </w:rPr>
      </w:pPr>
      <w:r>
        <w:rPr>
          <w:rFonts w:ascii="Times New Roman" w:hAnsi="Times New Roman" w:cs="Times New Roman"/>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14:paraId="52AB32DD">
      <w:pPr>
        <w:spacing w:line="480" w:lineRule="auto"/>
        <w:ind w:firstLine="720"/>
        <w:jc w:val="both"/>
        <w:rPr>
          <w:rFonts w:ascii="Times New Roman" w:hAnsi="Times New Roman" w:cs="Times New Roman"/>
        </w:rPr>
      </w:pPr>
      <w:r>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14:paraId="0CCB1FF4">
      <w:pPr>
        <w:spacing w:line="480" w:lineRule="auto"/>
        <w:ind w:firstLine="720"/>
        <w:jc w:val="both"/>
        <w:rPr>
          <w:rFonts w:ascii="Times New Roman" w:hAnsi="Times New Roman" w:cs="Times New Roman"/>
        </w:rPr>
      </w:pPr>
      <w:r>
        <w:rPr>
          <w:rFonts w:ascii="Times New Roman" w:hAnsi="Times New Roman" w:cs="Times New Roman"/>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14:paraId="67959B0C">
      <w:pPr>
        <w:spacing w:line="480" w:lineRule="auto"/>
        <w:ind w:firstLine="720"/>
        <w:jc w:val="both"/>
        <w:rPr>
          <w:rFonts w:ascii="Times New Roman" w:hAnsi="Times New Roman" w:cs="Times New Roman"/>
        </w:rPr>
      </w:pPr>
      <w:r>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14:paraId="7169F92B">
      <w:pPr>
        <w:spacing w:line="480" w:lineRule="auto"/>
        <w:jc w:val="both"/>
        <w:rPr>
          <w:rFonts w:ascii="Times New Roman" w:hAnsi="Times New Roman" w:cs="Times New Roman"/>
        </w:rPr>
      </w:pPr>
    </w:p>
    <w:p w14:paraId="0988D059">
      <w:pPr>
        <w:spacing w:line="480" w:lineRule="auto"/>
        <w:jc w:val="both"/>
        <w:rPr>
          <w:rFonts w:ascii="Times New Roman" w:hAnsi="Times New Roman" w:cs="Times New Roman"/>
          <w:b/>
          <w:bCs/>
        </w:rPr>
      </w:pPr>
    </w:p>
    <w:p w14:paraId="22AAE35B">
      <w:pPr>
        <w:spacing w:line="480" w:lineRule="auto"/>
        <w:ind w:left="2160" w:firstLine="720"/>
        <w:jc w:val="both"/>
        <w:rPr>
          <w:rFonts w:ascii="Times New Roman" w:hAnsi="Times New Roman" w:cs="Times New Roman"/>
          <w:b/>
          <w:bCs/>
        </w:rPr>
      </w:pPr>
    </w:p>
    <w:p w14:paraId="1F2DA4EC">
      <w:pPr>
        <w:spacing w:line="480" w:lineRule="auto"/>
        <w:ind w:left="2160" w:firstLine="720"/>
        <w:jc w:val="both"/>
        <w:rPr>
          <w:rFonts w:ascii="Times New Roman" w:hAnsi="Times New Roman" w:cs="Times New Roman"/>
          <w:b/>
          <w:bCs/>
        </w:rPr>
      </w:pPr>
    </w:p>
    <w:p w14:paraId="27FD8EA7">
      <w:pPr>
        <w:spacing w:line="480" w:lineRule="auto"/>
        <w:ind w:left="2160" w:firstLine="720"/>
        <w:jc w:val="both"/>
        <w:rPr>
          <w:rFonts w:ascii="Times New Roman" w:hAnsi="Times New Roman" w:cs="Times New Roman"/>
          <w:b/>
          <w:bCs/>
        </w:rPr>
      </w:pPr>
    </w:p>
    <w:p w14:paraId="1D24D7E8">
      <w:pPr>
        <w:spacing w:line="480" w:lineRule="auto"/>
        <w:ind w:left="2160" w:firstLine="720"/>
        <w:jc w:val="both"/>
        <w:rPr>
          <w:rFonts w:ascii="Times New Roman" w:hAnsi="Times New Roman" w:cs="Times New Roman"/>
          <w:b/>
          <w:bCs/>
        </w:rPr>
      </w:pPr>
    </w:p>
    <w:p w14:paraId="06DC1595">
      <w:pPr>
        <w:spacing w:line="480" w:lineRule="auto"/>
        <w:ind w:left="2160" w:firstLine="720"/>
        <w:jc w:val="both"/>
        <w:rPr>
          <w:rFonts w:ascii="Times New Roman" w:hAnsi="Times New Roman" w:cs="Times New Roman"/>
          <w:b/>
          <w:bCs/>
        </w:rPr>
      </w:pPr>
    </w:p>
    <w:p w14:paraId="30C82FEB">
      <w:pPr>
        <w:spacing w:line="480" w:lineRule="auto"/>
        <w:ind w:left="2160" w:firstLine="720"/>
        <w:jc w:val="both"/>
        <w:rPr>
          <w:rFonts w:ascii="Times New Roman" w:hAnsi="Times New Roman" w:cs="Times New Roman"/>
          <w:b/>
          <w:bCs/>
        </w:rPr>
      </w:pPr>
    </w:p>
    <w:p w14:paraId="424AF2D5">
      <w:pPr>
        <w:spacing w:line="480" w:lineRule="auto"/>
        <w:ind w:left="2160" w:firstLine="720"/>
        <w:jc w:val="both"/>
        <w:rPr>
          <w:rFonts w:ascii="Times New Roman" w:hAnsi="Times New Roman" w:cs="Times New Roman"/>
          <w:b/>
          <w:bCs/>
        </w:rPr>
      </w:pPr>
    </w:p>
    <w:p w14:paraId="0BFF6CB7">
      <w:pPr>
        <w:spacing w:line="480" w:lineRule="auto"/>
        <w:ind w:left="2160" w:firstLine="720"/>
        <w:jc w:val="both"/>
        <w:rPr>
          <w:rFonts w:ascii="Times New Roman" w:hAnsi="Times New Roman" w:cs="Times New Roman"/>
          <w:b/>
          <w:bCs/>
        </w:rPr>
      </w:pPr>
    </w:p>
    <w:p w14:paraId="7D8FEFBA">
      <w:pPr>
        <w:spacing w:line="480" w:lineRule="auto"/>
        <w:ind w:left="2160" w:firstLine="720"/>
        <w:jc w:val="both"/>
        <w:rPr>
          <w:rFonts w:ascii="Times New Roman" w:hAnsi="Times New Roman" w:cs="Times New Roman"/>
          <w:b/>
          <w:bCs/>
        </w:rPr>
      </w:pPr>
    </w:p>
    <w:p w14:paraId="346529BF">
      <w:pPr>
        <w:spacing w:line="480" w:lineRule="auto"/>
        <w:ind w:left="2160" w:firstLine="720"/>
        <w:jc w:val="both"/>
        <w:rPr>
          <w:rFonts w:ascii="Times New Roman" w:hAnsi="Times New Roman" w:cs="Times New Roman"/>
          <w:b/>
          <w:bCs/>
        </w:rPr>
      </w:pPr>
    </w:p>
    <w:p w14:paraId="0A2AD01E">
      <w:pPr>
        <w:spacing w:line="480" w:lineRule="auto"/>
        <w:ind w:left="2160" w:firstLine="720"/>
        <w:jc w:val="both"/>
        <w:rPr>
          <w:rFonts w:ascii="Times New Roman" w:hAnsi="Times New Roman" w:cs="Times New Roman"/>
          <w:b/>
          <w:bCs/>
        </w:rPr>
      </w:pPr>
    </w:p>
    <w:p w14:paraId="4597872D">
      <w:pPr>
        <w:spacing w:line="480" w:lineRule="auto"/>
        <w:ind w:left="2160" w:firstLine="720"/>
        <w:jc w:val="both"/>
        <w:rPr>
          <w:rFonts w:ascii="Times New Roman" w:hAnsi="Times New Roman" w:cs="Times New Roman"/>
          <w:b/>
          <w:bCs/>
        </w:rPr>
      </w:pPr>
    </w:p>
    <w:p w14:paraId="149FE309">
      <w:pPr>
        <w:spacing w:line="480" w:lineRule="auto"/>
        <w:ind w:left="2160" w:firstLine="720"/>
        <w:jc w:val="both"/>
        <w:rPr>
          <w:rFonts w:ascii="Times New Roman" w:hAnsi="Times New Roman" w:cs="Times New Roman"/>
          <w:b/>
          <w:bCs/>
        </w:rPr>
      </w:pPr>
    </w:p>
    <w:p w14:paraId="20794D8D">
      <w:pPr>
        <w:spacing w:line="480" w:lineRule="auto"/>
        <w:ind w:left="2160" w:firstLine="720"/>
        <w:jc w:val="both"/>
        <w:rPr>
          <w:rFonts w:ascii="Times New Roman" w:hAnsi="Times New Roman" w:cs="Times New Roman"/>
          <w:b/>
          <w:bCs/>
        </w:rPr>
      </w:pPr>
    </w:p>
    <w:p w14:paraId="60ADA532">
      <w:pPr>
        <w:spacing w:line="480" w:lineRule="auto"/>
        <w:ind w:left="2160" w:firstLine="720"/>
        <w:jc w:val="both"/>
        <w:rPr>
          <w:rFonts w:ascii="Times New Roman" w:hAnsi="Times New Roman" w:cs="Times New Roman"/>
          <w:b/>
          <w:bCs/>
        </w:rPr>
      </w:pPr>
      <w:r>
        <w:rPr>
          <w:rFonts w:ascii="Times New Roman" w:hAnsi="Times New Roman" w:cs="Times New Roman"/>
          <w:b/>
          <w:bCs/>
        </w:rPr>
        <w:t>CHAPTER THREE</w:t>
      </w:r>
    </w:p>
    <w:p w14:paraId="00A75838">
      <w:pPr>
        <w:spacing w:line="480" w:lineRule="auto"/>
        <w:jc w:val="both"/>
        <w:rPr>
          <w:rFonts w:ascii="Times New Roman" w:hAnsi="Times New Roman" w:cs="Times New Roman"/>
          <w:b/>
          <w:bCs/>
        </w:rPr>
      </w:pPr>
      <w:r>
        <w:rPr>
          <w:rFonts w:ascii="Times New Roman" w:hAnsi="Times New Roman" w:cs="Times New Roman"/>
          <w:b/>
          <w:bCs/>
        </w:rPr>
        <w:t>3.0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 xml:space="preserve">        MATERIALS AND METHODS</w:t>
      </w:r>
    </w:p>
    <w:p w14:paraId="2EF002C9">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Pr>
          <w:rFonts w:ascii="Times New Roman" w:hAnsi="Times New Roman" w:cs="Times New Roman"/>
          <w:b/>
          <w:bCs/>
        </w:rPr>
        <w:t>Description of the Study Area</w:t>
      </w:r>
    </w:p>
    <w:p w14:paraId="48A79377">
      <w:pPr>
        <w:spacing w:line="480" w:lineRule="auto"/>
        <w:ind w:firstLine="720"/>
        <w:jc w:val="both"/>
        <w:rPr>
          <w:rFonts w:ascii="Times New Roman" w:hAnsi="Times New Roman" w:cs="Times New Roman"/>
        </w:rPr>
      </w:pPr>
      <w:r>
        <w:rPr>
          <w:rFonts w:ascii="Times New Roman" w:hAnsi="Times New Roman" w:cs="Times New Roman"/>
        </w:rPr>
        <w:t>The experiment was conducted on underground wells in Akuo. Akuo is located on Latitude 7.7667</w:t>
      </w:r>
      <w:r>
        <w:rPr>
          <w:rFonts w:ascii="Times New Roman" w:hAnsi="Times New Roman" w:cs="Times New Roman"/>
          <w:vertAlign w:val="superscript"/>
        </w:rPr>
        <w:t>o</w:t>
      </w:r>
      <w:r>
        <w:rPr>
          <w:rFonts w:ascii="Times New Roman" w:hAnsi="Times New Roman" w:cs="Times New Roman"/>
        </w:rPr>
        <w:t xml:space="preserve"> N and Longitude 3.7333</w:t>
      </w:r>
      <w:r>
        <w:rPr>
          <w:rFonts w:ascii="Times New Roman" w:hAnsi="Times New Roman" w:cs="Times New Roman"/>
          <w:vertAlign w:val="superscript"/>
        </w:rPr>
        <w:t>o</w:t>
      </w:r>
      <w:r>
        <w:rPr>
          <w:rFonts w:ascii="Times New Roman" w:hAnsi="Times New Roman" w:cs="Times New Roman"/>
        </w:rPr>
        <w:t xml:space="preserve"> E, about 252 m above the mean sea level, North Central Nigeria. 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14:paraId="5FD11548">
      <w:pPr>
        <w:spacing w:line="480" w:lineRule="auto"/>
        <w:ind w:firstLine="720"/>
        <w:jc w:val="both"/>
        <w:rPr>
          <w:rFonts w:ascii="Times New Roman" w:hAnsi="Times New Roman" w:cs="Times New Roman"/>
        </w:rPr>
      </w:pPr>
      <w:r>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14:paraId="732A539A">
      <w:pPr>
        <w:spacing w:line="480" w:lineRule="auto"/>
        <w:ind w:firstLine="720"/>
        <w:jc w:val="both"/>
        <w:rPr>
          <w:rFonts w:ascii="Times New Roman" w:hAnsi="Times New Roman" w:cs="Times New Roman"/>
        </w:rPr>
      </w:pPr>
      <w:r>
        <w:rPr>
          <w:rFonts w:ascii="Times New Roman" w:hAnsi="Times New Roman" w:cs="Times New Roman"/>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14:paraId="39D64317">
      <w:pPr>
        <w:spacing w:line="480" w:lineRule="auto"/>
        <w:ind w:firstLine="720"/>
        <w:jc w:val="both"/>
        <w:rPr>
          <w:rFonts w:ascii="Times New Roman" w:hAnsi="Times New Roman" w:cs="Times New Roman"/>
        </w:rPr>
      </w:pPr>
      <w:r>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14:paraId="6BD8A4D7">
      <w:pPr>
        <w:spacing w:line="480" w:lineRule="auto"/>
        <w:jc w:val="both"/>
        <w:rPr>
          <w:rFonts w:ascii="Times New Roman" w:hAnsi="Times New Roman" w:cs="Times New Roman"/>
        </w:rPr>
      </w:pPr>
      <w:r>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14:paraId="7138C3FD">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r>
      <w:r>
        <w:rPr>
          <w:rFonts w:ascii="Times New Roman" w:hAnsi="Times New Roman" w:cs="Times New Roman"/>
          <w:b/>
          <w:bCs/>
        </w:rPr>
        <w:t>Sample Collection</w:t>
      </w:r>
    </w:p>
    <w:p w14:paraId="29C3B2BA">
      <w:pPr>
        <w:spacing w:line="480" w:lineRule="auto"/>
        <w:ind w:firstLine="720"/>
        <w:jc w:val="both"/>
        <w:rPr>
          <w:rFonts w:ascii="Times New Roman" w:hAnsi="Times New Roman" w:cs="Times New Roman"/>
        </w:rPr>
      </w:pPr>
      <w:r>
        <w:rPr>
          <w:rFonts w:ascii="Times New Roman" w:hAnsi="Times New Roman" w:cs="Times New Roman"/>
        </w:rPr>
        <w:t xml:space="preserve">Grid method of sampling was used and water samples were collected from wells in each of the sampled points as shown in Figure 3.1. The map serves as a pilot for sampling process. A total of 20 water samples were collected from dug wells and these were sent to the laboratory for relevant geochemical analysis. </w:t>
      </w:r>
    </w:p>
    <w:p w14:paraId="53AC601D">
      <w:pPr>
        <w:spacing w:line="480" w:lineRule="auto"/>
        <w:ind w:firstLine="720"/>
        <w:jc w:val="both"/>
        <w:rPr>
          <w:rFonts w:ascii="Times New Roman" w:hAnsi="Times New Roman" w:cs="Times New Roman"/>
        </w:rPr>
      </w:pPr>
      <w:r>
        <w:rPr>
          <w:rFonts w:ascii="Times New Roman" w:hAnsi="Times New Roman" w:cs="Times New Roman"/>
        </w:rPr>
        <w:t xml:space="preserve"> The longitude, latitude and elevation of each location were recorded using a Global Positioning Systems (GPS). The static water level, total depth and water column of each hand dug wells were measured using meter tape along with their topographic elevation. </w:t>
      </w:r>
    </w:p>
    <w:p w14:paraId="16F00A82">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as early as 7:00 am for samples collection for analyses. The water samples were collected by using a bucket fetcher to draw water from the well. The containers were rinsed three times with water to be collected before the actual three times with the water to be collected before the actual collection was doneinto2litres containers, marked and were all taken to laboratory immediately for the analysis of physiochemical properties. This research work was conducted in November, 2024. </w:t>
      </w:r>
    </w:p>
    <w:p w14:paraId="11CFEC21">
      <w:pPr>
        <w:spacing w:line="480" w:lineRule="auto"/>
        <w:ind w:firstLine="720"/>
        <w:jc w:val="both"/>
        <w:rPr>
          <w:rFonts w:ascii="Times New Roman" w:hAnsi="Times New Roman" w:cs="Times New Roman"/>
        </w:rPr>
      </w:pPr>
    </w:p>
    <w:p w14:paraId="70A26BBA">
      <w:pPr>
        <w:spacing w:line="480" w:lineRule="auto"/>
        <w:ind w:firstLine="720"/>
        <w:jc w:val="both"/>
        <w:rPr>
          <w:rFonts w:ascii="Times New Roman" w:hAnsi="Times New Roman" w:cs="Times New Roman"/>
        </w:rPr>
      </w:pPr>
      <w:r>
        <w:drawing>
          <wp:inline distT="0" distB="0" distL="0" distR="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2035" cy="5495925"/>
                    </a:xfrm>
                    <a:prstGeom prst="rect">
                      <a:avLst/>
                    </a:prstGeom>
                    <a:noFill/>
                    <a:ln>
                      <a:noFill/>
                    </a:ln>
                  </pic:spPr>
                </pic:pic>
              </a:graphicData>
            </a:graphic>
          </wp:inline>
        </w:drawing>
      </w:r>
    </w:p>
    <w:p w14:paraId="220BB230">
      <w:pPr>
        <w:spacing w:line="480" w:lineRule="auto"/>
        <w:jc w:val="both"/>
        <w:rPr>
          <w:rFonts w:ascii="Times New Roman" w:hAnsi="Times New Roman" w:cs="Times New Roman"/>
        </w:rPr>
      </w:pPr>
      <w:bookmarkStart w:id="0" w:name="_Hlk205651162"/>
      <w:r>
        <w:rPr>
          <w:rFonts w:ascii="Times New Roman" w:hAnsi="Times New Roman" w:cs="Times New Roman"/>
        </w:rPr>
        <w:t>Figure 3.1. Map of the Study Area</w:t>
      </w:r>
    </w:p>
    <w:bookmarkEnd w:id="0"/>
    <w:p w14:paraId="35BF9967">
      <w:pPr>
        <w:spacing w:line="480" w:lineRule="auto"/>
        <w:ind w:firstLine="720"/>
        <w:jc w:val="both"/>
        <w:rPr>
          <w:rFonts w:ascii="Times New Roman" w:hAnsi="Times New Roman" w:cs="Times New Roman"/>
        </w:rPr>
      </w:pPr>
      <w:r>
        <w:rPr>
          <w:rFonts w:ascii="Times New Roman" w:hAnsi="Times New Roman" w:cs="Times New Roman"/>
        </w:rPr>
        <w:t xml:space="preserve">The procedure for sampling groundwater involves three basic steps, which include gathering information on physical, chemical, and biological properties. Based on the guidelines by WHO (1996). The physical properties examined include: the physical parameters (pH and Electrical Conductivity). Chemical ions determined were chloride, nitrate, carbonate, bicarbonate, calcium, sodium magnesium, and potassium. Trace elements determined were lead, zinc, copper, chromium, cadmium, manganese, cobalt, iron and nickel. All analyses were done according to standard methods. </w:t>
      </w:r>
    </w:p>
    <w:p w14:paraId="126CE694">
      <w:pPr>
        <w:spacing w:line="480" w:lineRule="auto"/>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r>
      <w:r>
        <w:rPr>
          <w:rFonts w:ascii="Times New Roman" w:hAnsi="Times New Roman" w:cs="Times New Roman"/>
          <w:b/>
          <w:bCs/>
        </w:rPr>
        <w:t xml:space="preserve"> Data Analysis </w:t>
      </w:r>
    </w:p>
    <w:p w14:paraId="76D66D4A">
      <w:pPr>
        <w:spacing w:line="480" w:lineRule="auto"/>
        <w:ind w:firstLine="720"/>
        <w:jc w:val="both"/>
        <w:rPr>
          <w:rFonts w:ascii="Times New Roman" w:hAnsi="Times New Roman" w:cs="Times New Roman"/>
        </w:rPr>
      </w:pPr>
      <w:r>
        <w:rPr>
          <w:rFonts w:ascii="Times New Roman" w:hAnsi="Times New Roman" w:cs="Times New Roman"/>
        </w:rPr>
        <w:t>Statistical analyses were performed using Software Packages for Social Sciences (SPSS). The statistical tests applied were Descriptive Statistics, Correlation Matrix and Principal Components Analysis. Data obtained from laboratory analysis were used as variable inputs for the statistical tests.</w:t>
      </w:r>
    </w:p>
    <w:p w14:paraId="1B2BB28F">
      <w:pPr>
        <w:spacing w:line="480" w:lineRule="auto"/>
        <w:ind w:firstLine="720"/>
        <w:jc w:val="both"/>
        <w:rPr>
          <w:rFonts w:ascii="Times New Roman" w:hAnsi="Times New Roman" w:cs="Times New Roman"/>
        </w:rPr>
      </w:pPr>
      <w:r>
        <w:rPr>
          <w:rFonts w:ascii="Times New Roman" w:hAnsi="Times New Roman" w:cs="Times New Roman"/>
        </w:rPr>
        <w:t xml:space="preserve"> Principal component analyses were performed on correlation matrix of raw data in which a water samples were described by sixteen parameters (physical, biological and chemical). The following computer software was employed in the course  of the study: Arc Map, Surfer 8, Corel Draw and Aqua-Chem. These were used in the contouring of the maps and drawing of the graphical presentations. </w:t>
      </w:r>
    </w:p>
    <w:p w14:paraId="766DE965">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Pr>
          <w:rFonts w:ascii="Times New Roman" w:hAnsi="Times New Roman" w:cs="Times New Roman"/>
          <w:b/>
          <w:bCs/>
        </w:rPr>
        <w:t xml:space="preserve"> Irrigation Indices for Groundwater Quality Evaluation</w:t>
      </w:r>
    </w:p>
    <w:p w14:paraId="719FB289">
      <w:pPr>
        <w:spacing w:line="480" w:lineRule="auto"/>
        <w:ind w:firstLine="720"/>
        <w:jc w:val="both"/>
        <w:rPr>
          <w:rFonts w:ascii="Times New Roman" w:hAnsi="Times New Roman" w:cs="Times New Roman"/>
        </w:rPr>
      </w:pPr>
      <w:r>
        <w:rPr>
          <w:rFonts w:ascii="Times New Roman" w:hAnsi="Times New Roman" w:cs="Times New Roman"/>
        </w:rPr>
        <w:t>Irrigation indices are mathematical tools used to assess the suitability of groundwater for irrigation. They integrate various water quality parameters into a single value or range for better interpretation. They include (APHA, 2017):</w:t>
      </w:r>
    </w:p>
    <w:p w14:paraId="169132E0">
      <w:pPr>
        <w:pStyle w:val="36"/>
        <w:numPr>
          <w:ilvl w:val="0"/>
          <w:numId w:val="9"/>
        </w:numPr>
        <w:spacing w:line="480" w:lineRule="auto"/>
        <w:jc w:val="both"/>
        <w:rPr>
          <w:rFonts w:ascii="Times New Roman" w:hAnsi="Times New Roman" w:cs="Times New Roman"/>
        </w:rPr>
      </w:pPr>
      <w:r>
        <w:rPr>
          <w:rFonts w:ascii="Times New Roman" w:hAnsi="Times New Roman" w:cs="Times New Roman"/>
          <w:b/>
          <w:bCs/>
        </w:rPr>
        <w:t xml:space="preserve">Sodium Adsorption Ratio (SAR): </w:t>
      </w:r>
      <w:r>
        <w:rPr>
          <w:rFonts w:ascii="Times New Roman" w:hAnsi="Times New Roman" w:cs="Times New Roman"/>
        </w:rPr>
        <w:t>Measures the potential of sodium to replace calcium and magnesium in soil. High SAR values indicate poor water quality and is given by Equation (3.1)</w:t>
      </w:r>
    </w:p>
    <w:p w14:paraId="5B596DA7">
      <w:pPr>
        <w:pStyle w:val="36"/>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num>
          <m:den>
            <m:rad>
              <m:radPr>
                <m:degHide m:val="1"/>
                <m:ctrlPr>
                  <w:rPr>
                    <w:rFonts w:ascii="Cambria Math" w:hAnsi="Cambria Math" w:cs="Times New Roman"/>
                    <w:i/>
                  </w:rPr>
                </m:ctrlPr>
              </m:radPr>
              <m:deg>
                <m:ctrlPr>
                  <w:rPr>
                    <w:rFonts w:ascii="Cambria Math" w:hAnsi="Cambria Math" w:cs="Times New Roman"/>
                    <w:i/>
                  </w:rPr>
                </m:ctrl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e>
                    </m:d>
                    <m:ctrlPr>
                      <w:rPr>
                        <w:rFonts w:ascii="Cambria Math" w:hAnsi="Cambria Math" w:cs="Times New Roman"/>
                        <w:i/>
                      </w:rPr>
                    </m:ctrlPr>
                  </m:num>
                  <m:den>
                    <m:r>
                      <m:rPr/>
                      <w:rPr>
                        <w:rFonts w:ascii="Cambria Math" w:hAnsi="Cambria Math" w:cs="Times New Roman"/>
                      </w:rPr>
                      <m:t>2</m:t>
                    </m:r>
                    <m:ctrlPr>
                      <w:rPr>
                        <w:rFonts w:ascii="Cambria Math" w:hAnsi="Cambria Math" w:cs="Times New Roman"/>
                        <w:i/>
                      </w:rPr>
                    </m:ctrlPr>
                  </m:den>
                </m:f>
                <m:ctrlPr>
                  <w:rPr>
                    <w:rFonts w:ascii="Cambria Math" w:hAnsi="Cambria Math" w:cs="Times New Roman"/>
                    <w:i/>
                  </w:rPr>
                </m:ctrlPr>
              </m:e>
            </m:rad>
            <m:ctrlPr>
              <w:rPr>
                <w:rFonts w:ascii="Cambria Math" w:hAnsi="Cambria Math" w:cs="Times New Roman"/>
                <w:i/>
              </w:rPr>
            </m:ctrlPr>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(3.1)</w:t>
      </w:r>
    </w:p>
    <w:p w14:paraId="10D074F1">
      <w:pPr>
        <w:pStyle w:val="55"/>
        <w:spacing w:line="480" w:lineRule="auto"/>
        <w:jc w:val="both"/>
        <w:rPr>
          <w:rFonts w:ascii="Times New Roman" w:hAnsi="Times New Roman" w:cs="Times New Roman"/>
        </w:rPr>
      </w:pPr>
      <w:r>
        <w:rPr>
          <w:rFonts w:ascii="Times New Roman" w:hAnsi="Times New Roman" w:cs="Times New Roman"/>
        </w:rPr>
        <w:t>Where:</w:t>
      </w:r>
    </w:p>
    <w:p w14:paraId="2822E9CA">
      <w:pPr>
        <w:pStyle w:val="55"/>
        <w:spacing w:line="480" w:lineRule="auto"/>
        <w:ind w:left="360" w:firstLine="720"/>
        <w:jc w:val="both"/>
        <w:rPr>
          <w:rFonts w:ascii="Times New Roman" w:hAnsi="Times New Roman" w:cs="Times New Roman"/>
        </w:rPr>
      </w:pPr>
      <w:r>
        <w:rPr>
          <w:rFonts w:ascii="Times New Roman" w:hAnsi="Times New Roman" w:cs="Times New Roman"/>
        </w:rPr>
        <w:t>SAR=Sodium Adsorption Ratio (%)</w:t>
      </w:r>
    </w:p>
    <w:p w14:paraId="5E6FB29D">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7E240EC4">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48577E52">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5F95F936">
      <w:pPr>
        <w:pStyle w:val="55"/>
        <w:numPr>
          <w:ilvl w:val="0"/>
          <w:numId w:val="9"/>
        </w:numPr>
        <w:spacing w:line="480" w:lineRule="auto"/>
        <w:jc w:val="both"/>
        <w:rPr>
          <w:rFonts w:ascii="Times New Roman" w:hAnsi="Times New Roman" w:cs="Times New Roman"/>
          <w:b/>
          <w:bCs/>
        </w:rPr>
      </w:pPr>
      <w:r>
        <w:rPr>
          <w:rFonts w:ascii="Times New Roman" w:hAnsi="Times New Roman" w:cs="Times New Roman"/>
          <w:b/>
          <w:bCs/>
        </w:rPr>
        <w:t xml:space="preserve">Percentage Sodium (Na %):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14:paraId="17867C43">
      <w:pPr>
        <w:pStyle w:val="55"/>
        <w:spacing w:line="480" w:lineRule="auto"/>
        <w:jc w:val="both"/>
        <w:rPr>
          <w:rFonts w:ascii="Times New Roman" w:hAnsi="Times New Roman" w:cs="Times New Roman" w:eastAsiaTheme="minorEastAsia"/>
        </w:rPr>
      </w:pPr>
      <m:oMath>
        <m:r>
          <m:rP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Na</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K</m:t>
                    </m:r>
                    <m:ctrlPr>
                      <w:rPr>
                        <w:rFonts w:ascii="Cambria Math" w:hAnsi="Cambria Math" w:cs="Times New Roman"/>
                        <w:i/>
                      </w:rPr>
                    </m:ctrlPr>
                  </m:e>
                  <m:sup>
                    <m:r>
                      <m:rPr/>
                      <w:rPr>
                        <w:rFonts w:ascii="Cambria Math" w:hAnsi="Cambria Math" w:cs="Times New Roman"/>
                      </w:rPr>
                      <m:t>+</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e>
        </m:d>
        <m:r>
          <m:rPr/>
          <w:rPr>
            <w:rFonts w:ascii="Cambria Math" w:hAnsi="Cambria Math" w:cs="Times New Roman"/>
          </w:rPr>
          <m:t xml:space="preserve">×100  </m:t>
        </m:r>
      </m:oMath>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 xml:space="preserve">    </w:t>
      </w:r>
      <w:r>
        <w:rPr>
          <w:rFonts w:ascii="Times New Roman" w:hAnsi="Times New Roman" w:cs="Times New Roman" w:eastAsiaTheme="minorEastAsia"/>
        </w:rPr>
        <w:tab/>
      </w:r>
      <w:r>
        <w:rPr>
          <w:rFonts w:ascii="Times New Roman" w:hAnsi="Times New Roman" w:cs="Times New Roman" w:eastAsiaTheme="minorEastAsia"/>
        </w:rPr>
        <w:tab/>
      </w:r>
      <w:r>
        <w:rPr>
          <w:rFonts w:ascii="Times New Roman" w:hAnsi="Times New Roman" w:cs="Times New Roman" w:eastAsiaTheme="minorEastAsia"/>
        </w:rPr>
        <w:t xml:space="preserve">          (3.2)</w:t>
      </w:r>
    </w:p>
    <w:p w14:paraId="1D59E28B">
      <w:pPr>
        <w:pStyle w:val="55"/>
        <w:spacing w:line="480" w:lineRule="auto"/>
        <w:jc w:val="both"/>
        <w:rPr>
          <w:rFonts w:ascii="Times New Roman" w:hAnsi="Times New Roman" w:cs="Times New Roman"/>
        </w:rPr>
      </w:pPr>
      <w:r>
        <w:rPr>
          <w:rFonts w:ascii="Times New Roman" w:hAnsi="Times New Roman" w:cs="Times New Roman"/>
        </w:rPr>
        <w:t>where,</w:t>
      </w:r>
    </w:p>
    <w:p w14:paraId="1C54BDEC">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7A06CEE3">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23BD798">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7CCAC93E">
      <w:pPr>
        <w:pStyle w:val="55"/>
        <w:spacing w:line="480" w:lineRule="auto"/>
        <w:ind w:left="360" w:firstLine="720"/>
        <w:jc w:val="both"/>
        <w:rPr>
          <w:rFonts w:ascii="Times New Roman" w:hAnsi="Times New Roman" w:cs="Times New Roman"/>
        </w:rPr>
      </w:pPr>
      <w:r>
        <w:rPr>
          <w:rFonts w:ascii="Times New Roman" w:hAnsi="Times New Roman" w:cs="Times New Roman"/>
        </w:rPr>
        <w:t>K</w:t>
      </w:r>
      <w:r>
        <w:rPr>
          <w:rFonts w:ascii="Times New Roman" w:hAnsi="Times New Roman" w:cs="Times New Roman"/>
          <w:vertAlign w:val="superscript"/>
        </w:rPr>
        <w:t>+</w:t>
      </w:r>
      <w:r>
        <w:rPr>
          <w:rFonts w:ascii="Times New Roman" w:hAnsi="Times New Roman" w:cs="Times New Roman"/>
        </w:rPr>
        <w:t>=potassium concentrate (meq/l)</w:t>
      </w:r>
    </w:p>
    <w:p w14:paraId="0A974670">
      <w:pPr>
        <w:pStyle w:val="36"/>
        <w:numPr>
          <w:ilvl w:val="0"/>
          <w:numId w:val="9"/>
        </w:num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b/>
          <w:bCs/>
        </w:rPr>
        <w:t>Permeability Index (PI)</w:t>
      </w:r>
      <w:r>
        <w:rPr>
          <w:rFonts w:ascii="Times New Roman" w:hAnsi="Times New Roman" w:eastAsia="Times New Roman" w:cs="Times New Roman"/>
        </w:rPr>
        <w:t>: is an important parameter used to assess the suitability of water for irrigation in terms of its effect on soil permeability and soil structure and was computed from Equation (3.3)</w:t>
      </w:r>
    </w:p>
    <w:p w14:paraId="6875F45A">
      <w:pPr>
        <w:spacing w:before="100" w:beforeAutospacing="1" w:after="100" w:afterAutospacing="1" w:line="480" w:lineRule="auto"/>
        <w:jc w:val="both"/>
        <w:rPr>
          <w:rFonts w:ascii="Times New Roman" w:hAnsi="Times New Roman" w:eastAsia="Times New Roman" w:cs="Times New Roman"/>
        </w:rPr>
      </w:pPr>
      <m:oMath>
        <m:r>
          <m:rPr/>
          <w:rPr>
            <w:rFonts w:ascii="Cambria Math" w:hAnsi="Cambria Math" w:eastAsia="Times New Roman" w:cs="Times New Roman"/>
          </w:rPr>
          <m:t xml:space="preserve">                                     PI=</m:t>
        </m:r>
        <m:d>
          <m:dPr>
            <m:ctrlPr>
              <w:rPr>
                <w:rFonts w:ascii="Cambria Math" w:hAnsi="Cambria Math" w:eastAsia="Times New Roman" w:cs="Times New Roman"/>
                <w:i/>
              </w:rPr>
            </m:ctrlPr>
          </m:dPr>
          <m:e>
            <m:f>
              <m:fPr>
                <m:ctrlPr>
                  <w:rPr>
                    <w:rFonts w:ascii="Cambria Math" w:hAnsi="Cambria Math" w:eastAsia="Times New Roman" w:cs="Times New Roman"/>
                    <w:i/>
                  </w:rPr>
                </m:ctrlPr>
              </m:fPr>
              <m:num>
                <m:r>
                  <m:rPr/>
                  <w:rPr>
                    <w:rFonts w:ascii="Cambria Math" w:hAnsi="Cambria Math" w:eastAsia="Times New Roman" w:cs="Times New Roman"/>
                  </w:rPr>
                  <m:t>Na+</m:t>
                </m:r>
                <m:rad>
                  <m:radPr>
                    <m:degHide m:val="1"/>
                    <m:ctrlPr>
                      <w:rPr>
                        <w:rFonts w:ascii="Cambria Math" w:hAnsi="Cambria Math" w:eastAsia="Times New Roman" w:cs="Times New Roman"/>
                        <w:i/>
                      </w:rPr>
                    </m:ctrlPr>
                  </m:radPr>
                  <m:deg>
                    <m:ctrlPr>
                      <w:rPr>
                        <w:rFonts w:ascii="Cambria Math" w:hAnsi="Cambria Math" w:eastAsia="Times New Roman" w:cs="Times New Roman"/>
                        <w:i/>
                      </w:rPr>
                    </m:ctrlPr>
                  </m:deg>
                  <m:e>
                    <m:sSub>
                      <m:sSubPr>
                        <m:ctrlPr>
                          <w:rPr>
                            <w:rFonts w:ascii="Cambria Math" w:hAnsi="Cambria Math" w:eastAsia="Times New Roman" w:cs="Times New Roman"/>
                            <w:i/>
                          </w:rPr>
                        </m:ctrlPr>
                      </m:sSubPr>
                      <m:e>
                        <m:r>
                          <m:rPr/>
                          <w:rPr>
                            <w:rFonts w:ascii="Cambria Math" w:hAnsi="Cambria Math" w:eastAsia="Times New Roman" w:cs="Times New Roman"/>
                          </w:rPr>
                          <m:t>HCO</m:t>
                        </m:r>
                        <m:ctrlPr>
                          <w:rPr>
                            <w:rFonts w:ascii="Cambria Math" w:hAnsi="Cambria Math" w:eastAsia="Times New Roman" w:cs="Times New Roman"/>
                            <w:i/>
                          </w:rPr>
                        </m:ctrlPr>
                      </m:e>
                      <m:sub>
                        <m:r>
                          <m:rPr/>
                          <w:rPr>
                            <w:rFonts w:ascii="Cambria Math" w:hAnsi="Cambria Math" w:eastAsia="Times New Roman" w:cs="Times New Roman"/>
                          </w:rPr>
                          <m:t>3</m:t>
                        </m:r>
                        <m:ctrlPr>
                          <w:rPr>
                            <w:rFonts w:ascii="Cambria Math" w:hAnsi="Cambria Math" w:eastAsia="Times New Roman" w:cs="Times New Roman"/>
                            <w:i/>
                          </w:rPr>
                        </m:ctrlPr>
                      </m:sub>
                    </m:sSub>
                    <m:ctrlPr>
                      <w:rPr>
                        <w:rFonts w:ascii="Cambria Math" w:hAnsi="Cambria Math" w:eastAsia="Times New Roman" w:cs="Times New Roman"/>
                        <w:i/>
                      </w:rPr>
                    </m:ctrlPr>
                  </m:e>
                </m:rad>
                <m:ctrlPr>
                  <w:rPr>
                    <w:rFonts w:ascii="Cambria Math" w:hAnsi="Cambria Math" w:eastAsia="Times New Roman" w:cs="Times New Roman"/>
                    <w:i/>
                  </w:rPr>
                </m:ctrlPr>
              </m:num>
              <m:den>
                <m:r>
                  <m:rPr/>
                  <w:rPr>
                    <w:rFonts w:ascii="Cambria Math" w:hAnsi="Cambria Math" w:eastAsia="Times New Roman" w:cs="Times New Roman"/>
                  </w:rPr>
                  <m:t>Ca+Mg+Na</m:t>
                </m:r>
                <m:ctrlPr>
                  <w:rPr>
                    <w:rFonts w:ascii="Cambria Math" w:hAnsi="Cambria Math" w:eastAsia="Times New Roman" w:cs="Times New Roman"/>
                    <w:i/>
                  </w:rPr>
                </m:ctrlPr>
              </m:den>
            </m:f>
            <m:ctrlPr>
              <w:rPr>
                <w:rFonts w:ascii="Cambria Math" w:hAnsi="Cambria Math" w:eastAsia="Times New Roman" w:cs="Times New Roman"/>
                <w:i/>
              </w:rPr>
            </m:ctrlPr>
          </m:e>
        </m:d>
        <m:r>
          <m:rPr/>
          <w:rPr>
            <w:rFonts w:ascii="Cambria Math" w:hAnsi="Cambria Math" w:eastAsia="Times New Roman" w:cs="Times New Roman"/>
          </w:rPr>
          <m:t>×100</m:t>
        </m:r>
      </m:oMath>
      <w:r>
        <w:rPr>
          <w:rFonts w:ascii="Times New Roman" w:hAnsi="Times New Roman" w:eastAsia="Times New Roman" w:cs="Times New Roman"/>
        </w:rPr>
        <w:t xml:space="preserve">                                                          (3.3) </w:t>
      </w:r>
    </w:p>
    <w:p w14:paraId="102C0D58">
      <w:pPr>
        <w:pStyle w:val="55"/>
        <w:spacing w:line="480" w:lineRule="auto"/>
        <w:jc w:val="both"/>
        <w:rPr>
          <w:rFonts w:ascii="Times New Roman" w:hAnsi="Times New Roman" w:cs="Times New Roman"/>
        </w:rPr>
      </w:pPr>
      <w:r>
        <w:rPr>
          <w:rFonts w:ascii="Times New Roman" w:hAnsi="Times New Roman" w:eastAsia="Times New Roman" w:cs="Times New Roman"/>
        </w:rPr>
        <w:tab/>
      </w:r>
      <w:r>
        <w:rPr>
          <w:rFonts w:ascii="Times New Roman" w:hAnsi="Times New Roman" w:cs="Times New Roman"/>
        </w:rPr>
        <w:t>Where:</w:t>
      </w:r>
    </w:p>
    <w:p w14:paraId="0508AAFC">
      <w:pPr>
        <w:pStyle w:val="55"/>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14:paraId="389439FF">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2981CB2C">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35C2129">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30711B5B">
      <w:pPr>
        <w:pStyle w:val="55"/>
        <w:spacing w:line="480" w:lineRule="auto"/>
        <w:ind w:left="360" w:firstLine="720"/>
        <w:jc w:val="both"/>
        <w:rPr>
          <w:rFonts w:ascii="Times New Roman" w:hAnsi="Times New Roman" w:cs="Times New Roman"/>
        </w:rPr>
      </w:pPr>
      <w:r>
        <w:rPr>
          <w:rFonts w:ascii="Times New Roman" w:hAnsi="Times New Roman" w:cs="Times New Roman"/>
        </w:rPr>
        <w:t>HCO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=bicarbonate concentration (meq/l.)</w:t>
      </w:r>
    </w:p>
    <w:p w14:paraId="7E333677">
      <w:pPr>
        <w:pStyle w:val="55"/>
        <w:spacing w:line="480" w:lineRule="auto"/>
        <w:ind w:left="360" w:firstLine="720"/>
        <w:jc w:val="both"/>
        <w:rPr>
          <w:rFonts w:ascii="Times New Roman" w:hAnsi="Times New Roman" w:cs="Times New Roman"/>
        </w:rPr>
      </w:pPr>
    </w:p>
    <w:p w14:paraId="0DBD6D38">
      <w:pPr>
        <w:pStyle w:val="55"/>
        <w:numPr>
          <w:ilvl w:val="0"/>
          <w:numId w:val="9"/>
        </w:numPr>
        <w:spacing w:line="480" w:lineRule="auto"/>
        <w:jc w:val="both"/>
        <w:rPr>
          <w:rFonts w:ascii="Times New Roman" w:hAnsi="Times New Roman" w:cs="Times New Roman"/>
          <w:b/>
          <w:bCs/>
        </w:rPr>
      </w:pPr>
      <w:r>
        <w:rPr>
          <w:rFonts w:ascii="Times New Roman" w:hAnsi="Times New Roman" w:cs="Times New Roman"/>
          <w:b/>
          <w:bCs/>
        </w:rPr>
        <w:t>Magnesium Hazard (MH):</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14:paraId="3713A5BB">
      <w:pPr>
        <w:pStyle w:val="55"/>
        <w:spacing w:line="480" w:lineRule="auto"/>
        <w:ind w:left="720"/>
        <w:jc w:val="both"/>
        <w:rPr>
          <w:rFonts w:ascii="Times New Roman" w:hAnsi="Times New Roman" w:cs="Times New Roman" w:eastAsiaTheme="minorEastAsia"/>
        </w:rPr>
      </w:pPr>
      <m:oMath>
        <m:r>
          <m:rP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num>
              <m:den>
                <m:sSup>
                  <m:sSupPr>
                    <m:ctrlPr>
                      <w:rPr>
                        <w:rFonts w:ascii="Cambria Math" w:hAnsi="Cambria Math" w:cs="Times New Roman"/>
                        <w:i/>
                      </w:rPr>
                    </m:ctrlPr>
                  </m:sSupPr>
                  <m:e>
                    <m:r>
                      <m:rPr/>
                      <w:rPr>
                        <w:rFonts w:ascii="Cambria Math" w:hAnsi="Cambria Math" w:cs="Times New Roman"/>
                      </w:rPr>
                      <m:t>Ca</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sSup>
                  <m:sSupPr>
                    <m:ctrlPr>
                      <w:rPr>
                        <w:rFonts w:ascii="Cambria Math" w:hAnsi="Cambria Math" w:cs="Times New Roman"/>
                        <w:i/>
                      </w:rPr>
                    </m:ctrlPr>
                  </m:sSupPr>
                  <m:e>
                    <m:r>
                      <m:rPr/>
                      <w:rPr>
                        <w:rFonts w:ascii="Cambria Math" w:hAnsi="Cambria Math" w:cs="Times New Roman"/>
                      </w:rPr>
                      <m:t>Mg</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ctrlPr>
                  <w:rPr>
                    <w:rFonts w:ascii="Cambria Math" w:hAnsi="Cambria Math" w:cs="Times New Roman"/>
                    <w:i/>
                  </w:rPr>
                </m:ctrlPr>
              </m:den>
            </m:f>
            <m:ctrlPr>
              <w:rPr>
                <w:rFonts w:ascii="Cambria Math" w:hAnsi="Cambria Math" w:cs="Times New Roman"/>
                <w:i/>
              </w:rPr>
            </m:ctrlPr>
          </m:e>
        </m:d>
        <m:r>
          <m:rPr/>
          <w:rPr>
            <w:rFonts w:ascii="Cambria Math" w:hAnsi="Cambria Math" w:cs="Times New Roman"/>
          </w:rPr>
          <m:t xml:space="preserve">×100                                                                                           </m:t>
        </m:r>
      </m:oMath>
      <w:r>
        <w:rPr>
          <w:rFonts w:ascii="Times New Roman" w:hAnsi="Times New Roman" w:cs="Times New Roman" w:eastAsiaTheme="minorEastAsia"/>
        </w:rPr>
        <w:t>(3.4)</w:t>
      </w:r>
    </w:p>
    <w:p w14:paraId="07C9CD1B">
      <w:pPr>
        <w:pStyle w:val="55"/>
        <w:spacing w:line="480" w:lineRule="auto"/>
        <w:jc w:val="both"/>
        <w:rPr>
          <w:rFonts w:ascii="Times New Roman" w:hAnsi="Times New Roman" w:cs="Times New Roman"/>
        </w:rPr>
      </w:pPr>
      <w:r>
        <w:rPr>
          <w:rFonts w:ascii="Times New Roman" w:hAnsi="Times New Roman" w:cs="Times New Roman"/>
        </w:rPr>
        <w:t>Where:</w:t>
      </w:r>
    </w:p>
    <w:p w14:paraId="63CE33F0">
      <w:pPr>
        <w:pStyle w:val="55"/>
        <w:spacing w:line="480" w:lineRule="auto"/>
        <w:ind w:left="360" w:firstLine="720"/>
        <w:jc w:val="both"/>
        <w:rPr>
          <w:rFonts w:ascii="Times New Roman" w:hAnsi="Times New Roman" w:cs="Times New Roman"/>
        </w:rPr>
      </w:pPr>
      <w:r>
        <w:rPr>
          <w:rFonts w:ascii="Times New Roman" w:hAnsi="Times New Roman" w:cs="Times New Roman"/>
        </w:rPr>
        <w:t>MH==Magnesium Hazard (%)</w:t>
      </w:r>
    </w:p>
    <w:p w14:paraId="78AB61B0">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61CFA588">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760E3156">
      <w:pPr>
        <w:pStyle w:val="36"/>
        <w:numPr>
          <w:ilvl w:val="0"/>
          <w:numId w:val="9"/>
        </w:num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b/>
          <w:bCs/>
        </w:rPr>
        <w:t>Kelly’s Ratio (KR)</w:t>
      </w:r>
      <w:r>
        <w:rPr>
          <w:rFonts w:ascii="Times New Roman" w:hAnsi="Times New Roman" w:eastAsia="Times New Roman" w:cs="Times New Roman"/>
        </w:rPr>
        <w:t>: It is used to evaluate the sodium hazard of irrigation water. It helps to assess the potential of sodium to replace calcium and magnesium in the soil which can lead to soil dispersion, reduced permeability and poor crop yield. It was determined from Equation (3.5)</w:t>
      </w:r>
    </w:p>
    <w:p w14:paraId="1987B5C4">
      <w:pPr>
        <w:pStyle w:val="55"/>
        <w:spacing w:line="480" w:lineRule="auto"/>
        <w:ind w:left="720"/>
        <w:jc w:val="both"/>
        <w:rPr>
          <w:rFonts w:ascii="Times New Roman" w:hAnsi="Times New Roman" w:cs="Times New Roman" w:eastAsiaTheme="minorEastAsia"/>
        </w:rPr>
      </w:pPr>
      <m:oMath>
        <m:r>
          <m:rPr>
            <m:sty m:val="p"/>
          </m:rPr>
          <w:rPr>
            <w:rFonts w:ascii="Cambria Math" w:hAnsi="Cambria Math" w:cs="Times New Roman"/>
          </w:rPr>
          <m:t>KR</m:t>
        </m:r>
        <m:r>
          <m:rP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ctrlPr>
                      <w:rPr>
                        <w:rFonts w:ascii="Cambria Math" w:hAnsi="Cambria Math" w:cs="Times New Roman"/>
                        <w:iCs/>
                      </w:rPr>
                    </m:ctrlPr>
                  </m:e>
                  <m:sup>
                    <m:r>
                      <m:rPr>
                        <m:sty m:val="p"/>
                      </m:rPr>
                      <w:rPr>
                        <w:rFonts w:ascii="Cambria Math" w:hAnsi="Cambria Math" w:cs="Times New Roman"/>
                      </w:rPr>
                      <m:t>+</m:t>
                    </m:r>
                    <m:ctrlPr>
                      <w:rPr>
                        <w:rFonts w:ascii="Cambria Math" w:hAnsi="Cambria Math" w:cs="Times New Roman"/>
                        <w:iCs/>
                      </w:rPr>
                    </m:ctrlPr>
                  </m:sup>
                </m:sSup>
                <m:ctrlPr>
                  <w:rPr>
                    <w:rFonts w:ascii="Cambria Math" w:hAnsi="Cambria Math" w:cs="Times New Roman"/>
                    <w:iCs/>
                  </w:rPr>
                </m:ctrlPr>
              </m:num>
              <m:den>
                <m:sSup>
                  <m:sSupPr>
                    <m:ctrlPr>
                      <w:rPr>
                        <w:rFonts w:ascii="Cambria Math" w:hAnsi="Cambria Math" w:cs="Times New Roman"/>
                        <w:iCs/>
                      </w:rPr>
                    </m:ctrlPr>
                  </m:sSupPr>
                  <m:e>
                    <m:r>
                      <m:rPr>
                        <m:sty m:val="p"/>
                      </m:rPr>
                      <w:rPr>
                        <w:rFonts w:ascii="Cambria Math" w:hAnsi="Cambria Math" w:cs="Times New Roman"/>
                      </w:rPr>
                      <m:t>Ca</m:t>
                    </m:r>
                    <m:ctrlPr>
                      <w:rPr>
                        <w:rFonts w:ascii="Cambria Math" w:hAnsi="Cambria Math" w:cs="Times New Roman"/>
                        <w:iCs/>
                      </w:rPr>
                    </m:ctrlPr>
                  </m:e>
                  <m:sup>
                    <m:r>
                      <m:rPr>
                        <m:sty m:val="p"/>
                      </m:rPr>
                      <w:rPr>
                        <w:rFonts w:ascii="Cambria Math" w:hAnsi="Cambria Math" w:cs="Times New Roman"/>
                      </w:rPr>
                      <m:t>2+</m:t>
                    </m:r>
                    <m:ctrlPr>
                      <w:rPr>
                        <w:rFonts w:ascii="Cambria Math" w:hAnsi="Cambria Math" w:cs="Times New Roman"/>
                        <w:iCs/>
                      </w:rPr>
                    </m:ctrlP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ctrlPr>
                      <w:rPr>
                        <w:rFonts w:ascii="Cambria Math" w:hAnsi="Cambria Math" w:cs="Times New Roman"/>
                        <w:iCs/>
                      </w:rPr>
                    </m:ctrlPr>
                  </m:e>
                  <m:sup>
                    <m:r>
                      <m:rPr>
                        <m:sty m:val="p"/>
                      </m:rPr>
                      <w:rPr>
                        <w:rFonts w:ascii="Cambria Math" w:hAnsi="Cambria Math" w:cs="Times New Roman"/>
                      </w:rPr>
                      <m:t>2+</m:t>
                    </m:r>
                    <m:ctrlPr>
                      <w:rPr>
                        <w:rFonts w:ascii="Cambria Math" w:hAnsi="Cambria Math" w:cs="Times New Roman"/>
                        <w:iCs/>
                      </w:rPr>
                    </m:ctrlPr>
                  </m:sup>
                </m:sSup>
                <m:ctrlPr>
                  <w:rPr>
                    <w:rFonts w:ascii="Cambria Math" w:hAnsi="Cambria Math" w:cs="Times New Roman"/>
                    <w:iCs/>
                  </w:rPr>
                </m:ctrlPr>
              </m:den>
            </m:f>
            <m:ctrlPr>
              <w:rPr>
                <w:rFonts w:ascii="Cambria Math" w:hAnsi="Cambria Math" w:cs="Times New Roman"/>
                <w:iCs/>
              </w:rPr>
            </m:ctrlPr>
          </m:e>
        </m:d>
        <m:r>
          <m:rPr/>
          <w:rPr>
            <w:rFonts w:ascii="Cambria Math" w:hAnsi="Cambria Math" w:cs="Times New Roman"/>
          </w:rPr>
          <m:t>×100</m:t>
        </m:r>
      </m:oMath>
      <w:r>
        <w:rPr>
          <w:rFonts w:ascii="Times New Roman" w:hAnsi="Times New Roman" w:cs="Times New Roman" w:eastAsiaTheme="minorEastAsia"/>
        </w:rPr>
        <w:t xml:space="preserve">                                                               (3.5)</w:t>
      </w:r>
    </w:p>
    <w:p w14:paraId="0654EE0F">
      <w:pPr>
        <w:pStyle w:val="55"/>
        <w:spacing w:line="480" w:lineRule="auto"/>
        <w:jc w:val="both"/>
        <w:rPr>
          <w:rFonts w:ascii="Times New Roman" w:hAnsi="Times New Roman" w:cs="Times New Roman"/>
        </w:rPr>
      </w:pPr>
    </w:p>
    <w:p w14:paraId="033D5E5D">
      <w:pPr>
        <w:pStyle w:val="55"/>
        <w:spacing w:line="480" w:lineRule="auto"/>
        <w:jc w:val="both"/>
        <w:rPr>
          <w:rFonts w:ascii="Times New Roman" w:hAnsi="Times New Roman" w:cs="Times New Roman"/>
        </w:rPr>
      </w:pPr>
      <w:r>
        <w:rPr>
          <w:rFonts w:ascii="Times New Roman" w:hAnsi="Times New Roman" w:cs="Times New Roman"/>
        </w:rPr>
        <w:t>Where:</w:t>
      </w:r>
    </w:p>
    <w:p w14:paraId="6459D001">
      <w:pPr>
        <w:pStyle w:val="55"/>
        <w:spacing w:line="480" w:lineRule="auto"/>
        <w:ind w:left="360" w:firstLine="720"/>
        <w:jc w:val="both"/>
        <w:rPr>
          <w:rFonts w:ascii="Times New Roman" w:hAnsi="Times New Roman" w:cs="Times New Roman"/>
        </w:rPr>
      </w:pPr>
      <w:r>
        <w:rPr>
          <w:rFonts w:ascii="Times New Roman" w:hAnsi="Times New Roman" w:cs="Times New Roman"/>
        </w:rPr>
        <w:t>KR=Kelly’s ratio</w:t>
      </w:r>
    </w:p>
    <w:p w14:paraId="648D955F">
      <w:pPr>
        <w:pStyle w:val="55"/>
        <w:spacing w:line="480" w:lineRule="auto"/>
        <w:ind w:left="360" w:firstLine="720"/>
        <w:jc w:val="both"/>
        <w:rPr>
          <w:rFonts w:ascii="Times New Roman" w:hAnsi="Times New Roman" w:cs="Times New Roman"/>
        </w:rPr>
      </w:pPr>
      <w:r>
        <w:rPr>
          <w:rFonts w:ascii="Times New Roman" w:hAnsi="Times New Roman" w:cs="Times New Roman"/>
        </w:rPr>
        <w:t>Na</w:t>
      </w:r>
      <w:r>
        <w:rPr>
          <w:rFonts w:ascii="Times New Roman" w:hAnsi="Times New Roman" w:cs="Times New Roman"/>
          <w:vertAlign w:val="superscript"/>
        </w:rPr>
        <w:t>+</w:t>
      </w:r>
      <w:r>
        <w:rPr>
          <w:rFonts w:ascii="Times New Roman" w:hAnsi="Times New Roman" w:cs="Times New Roman"/>
        </w:rPr>
        <w:t xml:space="preserve">= Sodium Concentration, (meq/l), </w:t>
      </w:r>
    </w:p>
    <w:p w14:paraId="26A85AA5">
      <w:pPr>
        <w:pStyle w:val="55"/>
        <w:spacing w:line="480" w:lineRule="auto"/>
        <w:ind w:left="360" w:firstLine="720"/>
        <w:jc w:val="both"/>
        <w:rPr>
          <w:rFonts w:ascii="Times New Roman" w:hAnsi="Times New Roman" w:cs="Times New Roman"/>
        </w:rPr>
      </w:pPr>
      <w:r>
        <w:rPr>
          <w:rFonts w:ascii="Times New Roman" w:hAnsi="Times New Roman" w:cs="Times New Roman"/>
        </w:rPr>
        <w:t>Ca</w:t>
      </w:r>
      <w:r>
        <w:rPr>
          <w:rFonts w:ascii="Times New Roman" w:hAnsi="Times New Roman" w:cs="Times New Roman"/>
          <w:vertAlign w:val="superscript"/>
        </w:rPr>
        <w:t>2+</w:t>
      </w:r>
      <w:r>
        <w:rPr>
          <w:rFonts w:ascii="Times New Roman" w:hAnsi="Times New Roman" w:cs="Times New Roman"/>
        </w:rPr>
        <w:t>= Calcium Concentration, (meq/l)</w:t>
      </w:r>
    </w:p>
    <w:p w14:paraId="23AA2C75">
      <w:pPr>
        <w:pStyle w:val="55"/>
        <w:spacing w:line="480" w:lineRule="auto"/>
        <w:ind w:left="360" w:firstLine="720"/>
        <w:jc w:val="both"/>
        <w:rPr>
          <w:rFonts w:ascii="Times New Roman" w:hAnsi="Times New Roman" w:cs="Times New Roman"/>
        </w:rPr>
      </w:pPr>
      <w:r>
        <w:rPr>
          <w:rFonts w:ascii="Times New Roman" w:hAnsi="Times New Roman" w:cs="Times New Roman"/>
        </w:rPr>
        <w:t>Mg</w:t>
      </w:r>
      <w:r>
        <w:rPr>
          <w:rFonts w:ascii="Times New Roman" w:hAnsi="Times New Roman" w:cs="Times New Roman"/>
          <w:vertAlign w:val="superscript"/>
        </w:rPr>
        <w:t>2+</w:t>
      </w:r>
      <w:r>
        <w:rPr>
          <w:rFonts w:ascii="Times New Roman" w:hAnsi="Times New Roman" w:cs="Times New Roman"/>
        </w:rPr>
        <w:t>= Magnesium Concentration, (meq/l.)</w:t>
      </w:r>
    </w:p>
    <w:p w14:paraId="5278470A">
      <w:pPr>
        <w:pStyle w:val="55"/>
        <w:numPr>
          <w:ilvl w:val="0"/>
          <w:numId w:val="9"/>
        </w:numPr>
        <w:spacing w:line="480" w:lineRule="auto"/>
        <w:jc w:val="both"/>
        <w:rPr>
          <w:rFonts w:ascii="Times New Roman" w:hAnsi="Times New Roman" w:cs="Times New Roman" w:eastAsiaTheme="minorEastAsia"/>
          <w:b/>
          <w:bCs/>
        </w:rPr>
      </w:pPr>
      <w:r>
        <w:rPr>
          <w:rFonts w:ascii="Times New Roman" w:hAnsi="Times New Roman" w:cs="Times New Roman" w:eastAsiaTheme="minorEastAsia"/>
          <w:b/>
          <w:bCs/>
        </w:rPr>
        <w:t>Potential Salinity (PS):</w:t>
      </w:r>
      <w:r>
        <w:rPr>
          <w:rFonts w:ascii="Times New Roman" w:hAnsi="Times New Roman" w:cs="Times New Roman" w:eastAsiaTheme="minorEastAsia"/>
        </w:rPr>
        <w:t>is an index used to estimate the long-term salinizing effect of irrigation water on soil and plants. It considers both soluble salts that remains in the soil and less mobile ions that may cause salt accumulation over time and was estimated from Equation (3.6)</w:t>
      </w:r>
    </w:p>
    <w:p w14:paraId="6B4A2FDC">
      <w:pPr>
        <w:pStyle w:val="55"/>
        <w:spacing w:line="480" w:lineRule="auto"/>
        <w:ind w:left="2160"/>
        <w:jc w:val="both"/>
        <w:rPr>
          <w:rFonts w:ascii="Times New Roman" w:hAnsi="Times New Roman" w:cs="Times New Roman"/>
        </w:rPr>
      </w:pPr>
      <w:r>
        <w:rPr>
          <w:rFonts w:ascii="Times New Roman" w:hAnsi="Times New Roman" w:cs="Times New Roman"/>
        </w:rPr>
        <w:t>PS=CL</w:t>
      </w:r>
      <w:r>
        <w:rPr>
          <w:rFonts w:ascii="Times New Roman" w:hAnsi="Times New Roman" w:cs="Times New Roman"/>
          <w:vertAlign w:val="superscript"/>
        </w:rPr>
        <w:t>-</w:t>
      </w:r>
      <w:r>
        <w:rPr>
          <w:rFonts w:ascii="Times New Roman" w:hAnsi="Times New Roman" w:cs="Times New Roman"/>
        </w:rPr>
        <w:t xml:space="preserve"> +0.5×SO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(3.6)</w:t>
      </w:r>
    </w:p>
    <w:p w14:paraId="181AF3F9">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Where:</w:t>
      </w:r>
    </w:p>
    <w:p w14:paraId="5D0E6468">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PS= Potential Salinity (meq/l), </w:t>
      </w:r>
    </w:p>
    <w:p w14:paraId="0C2ED887">
      <w:pPr>
        <w:pStyle w:val="55"/>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CL</w:t>
      </w:r>
      <w:r>
        <w:rPr>
          <w:rFonts w:ascii="Times New Roman" w:hAnsi="Times New Roman" w:cs="Times New Roman"/>
          <w:vertAlign w:val="superscript"/>
        </w:rPr>
        <w:t>-</w:t>
      </w:r>
      <w:r>
        <w:rPr>
          <w:rFonts w:ascii="Times New Roman" w:hAnsi="Times New Roman" w:cs="Times New Roman"/>
        </w:rPr>
        <w:t xml:space="preserve">= Chloride concentration, (meq/l), </w:t>
      </w:r>
    </w:p>
    <w:p w14:paraId="7C357859">
      <w:pPr>
        <w:pStyle w:val="55"/>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vertAlign w:val="superscript"/>
        </w:rPr>
        <w:t>2-</w:t>
      </w:r>
      <w:r>
        <w:rPr>
          <w:rFonts w:ascii="Times New Roman" w:hAnsi="Times New Roman" w:cs="Times New Roman"/>
        </w:rPr>
        <w:t xml:space="preserve">=Sulphate concentration, (meq/l), </w:t>
      </w:r>
    </w:p>
    <w:p w14:paraId="2A56EF36">
      <w:pPr>
        <w:spacing w:line="480" w:lineRule="auto"/>
        <w:rPr>
          <w:b/>
          <w:bCs/>
        </w:rPr>
      </w:pPr>
    </w:p>
    <w:p w14:paraId="6423AE47">
      <w:pPr>
        <w:spacing w:line="480" w:lineRule="auto"/>
        <w:jc w:val="both"/>
        <w:rPr>
          <w:rFonts w:ascii="Times New Roman" w:hAnsi="Times New Roman" w:cs="Times New Roman"/>
          <w:b/>
        </w:rPr>
      </w:pPr>
    </w:p>
    <w:p w14:paraId="47E1B475">
      <w:pPr>
        <w:spacing w:line="480" w:lineRule="auto"/>
        <w:jc w:val="both"/>
        <w:rPr>
          <w:rFonts w:ascii="Times New Roman" w:hAnsi="Times New Roman" w:cs="Times New Roman"/>
          <w:b/>
        </w:rPr>
      </w:pPr>
    </w:p>
    <w:p w14:paraId="38D4BE1A">
      <w:pPr>
        <w:spacing w:line="480" w:lineRule="auto"/>
        <w:jc w:val="both"/>
        <w:rPr>
          <w:rFonts w:ascii="Times New Roman" w:hAnsi="Times New Roman" w:cs="Times New Roman"/>
          <w:b/>
        </w:rPr>
      </w:pPr>
    </w:p>
    <w:p w14:paraId="548DBDDE">
      <w:pPr>
        <w:spacing w:line="480" w:lineRule="auto"/>
        <w:jc w:val="both"/>
        <w:rPr>
          <w:rFonts w:ascii="Times New Roman" w:hAnsi="Times New Roman" w:cs="Times New Roman"/>
          <w:b/>
        </w:rPr>
      </w:pPr>
    </w:p>
    <w:p w14:paraId="5CB9BFFE">
      <w:pPr>
        <w:spacing w:line="480" w:lineRule="auto"/>
        <w:jc w:val="both"/>
        <w:rPr>
          <w:rFonts w:ascii="Times New Roman" w:hAnsi="Times New Roman" w:cs="Times New Roman"/>
          <w:b/>
        </w:rPr>
      </w:pPr>
    </w:p>
    <w:p w14:paraId="5D076503">
      <w:pPr>
        <w:spacing w:line="480" w:lineRule="auto"/>
        <w:jc w:val="both"/>
        <w:rPr>
          <w:rFonts w:ascii="Times New Roman" w:hAnsi="Times New Roman" w:cs="Times New Roman"/>
          <w:b/>
        </w:rPr>
      </w:pPr>
    </w:p>
    <w:p w14:paraId="7FBB19F3">
      <w:pPr>
        <w:spacing w:line="480" w:lineRule="auto"/>
        <w:jc w:val="both"/>
        <w:rPr>
          <w:rFonts w:ascii="Times New Roman" w:hAnsi="Times New Roman" w:cs="Times New Roman"/>
          <w:b/>
        </w:rPr>
      </w:pPr>
    </w:p>
    <w:p w14:paraId="47DF74C4">
      <w:pPr>
        <w:spacing w:line="480" w:lineRule="auto"/>
        <w:jc w:val="both"/>
        <w:rPr>
          <w:rFonts w:ascii="Times New Roman" w:hAnsi="Times New Roman" w:cs="Times New Roman"/>
          <w:b/>
        </w:rPr>
      </w:pPr>
    </w:p>
    <w:p w14:paraId="628F55D9">
      <w:pPr>
        <w:spacing w:line="480" w:lineRule="auto"/>
        <w:jc w:val="both"/>
        <w:rPr>
          <w:rFonts w:ascii="Times New Roman" w:hAnsi="Times New Roman" w:cs="Times New Roman"/>
          <w:b/>
        </w:rPr>
      </w:pPr>
    </w:p>
    <w:p w14:paraId="2FDD4D16">
      <w:pPr>
        <w:spacing w:line="480" w:lineRule="auto"/>
        <w:jc w:val="both"/>
        <w:rPr>
          <w:rFonts w:ascii="Times New Roman" w:hAnsi="Times New Roman" w:cs="Times New Roman"/>
          <w:b/>
        </w:rPr>
      </w:pPr>
    </w:p>
    <w:p w14:paraId="57E30401">
      <w:pPr>
        <w:spacing w:line="480" w:lineRule="auto"/>
        <w:jc w:val="both"/>
        <w:rPr>
          <w:rFonts w:ascii="Times New Roman" w:hAnsi="Times New Roman" w:cs="Times New Roman"/>
          <w:b/>
        </w:rPr>
      </w:pPr>
    </w:p>
    <w:p w14:paraId="3B1D915A">
      <w:pPr>
        <w:spacing w:line="480" w:lineRule="auto"/>
        <w:jc w:val="both"/>
        <w:rPr>
          <w:rFonts w:ascii="Times New Roman" w:hAnsi="Times New Roman" w:cs="Times New Roman"/>
        </w:rPr>
      </w:pPr>
    </w:p>
    <w:p w14:paraId="40C8CAA9">
      <w:pPr>
        <w:spacing w:line="480" w:lineRule="auto"/>
        <w:ind w:left="2160" w:firstLine="720"/>
        <w:jc w:val="both"/>
        <w:rPr>
          <w:rFonts w:ascii="Times New Roman" w:hAnsi="Times New Roman" w:cs="Times New Roman"/>
          <w:b/>
        </w:rPr>
      </w:pPr>
    </w:p>
    <w:p w14:paraId="744258C4">
      <w:pPr>
        <w:spacing w:line="480" w:lineRule="auto"/>
        <w:ind w:left="2160" w:firstLine="720"/>
        <w:jc w:val="both"/>
        <w:rPr>
          <w:rFonts w:ascii="Times New Roman" w:hAnsi="Times New Roman" w:cs="Times New Roman"/>
          <w:b/>
        </w:rPr>
      </w:pPr>
    </w:p>
    <w:p w14:paraId="3AA5E0B2">
      <w:pPr>
        <w:spacing w:line="480" w:lineRule="auto"/>
        <w:ind w:left="2160" w:firstLine="720"/>
        <w:jc w:val="both"/>
        <w:rPr>
          <w:rFonts w:ascii="Times New Roman" w:hAnsi="Times New Roman" w:cs="Times New Roman"/>
          <w:b/>
        </w:rPr>
      </w:pPr>
    </w:p>
    <w:p w14:paraId="785DEE40">
      <w:pPr>
        <w:spacing w:line="480" w:lineRule="auto"/>
        <w:ind w:left="2160" w:firstLine="720"/>
        <w:jc w:val="both"/>
        <w:rPr>
          <w:rFonts w:ascii="Times New Roman" w:hAnsi="Times New Roman" w:cs="Times New Roman"/>
          <w:b/>
        </w:rPr>
      </w:pPr>
      <w:r>
        <w:rPr>
          <w:rFonts w:ascii="Times New Roman" w:hAnsi="Times New Roman" w:cs="Times New Roman"/>
          <w:b/>
        </w:rPr>
        <w:t>CHAPTER FOUR</w:t>
      </w:r>
    </w:p>
    <w:p w14:paraId="468A152B">
      <w:pPr>
        <w:spacing w:line="480" w:lineRule="auto"/>
        <w:jc w:val="both"/>
        <w:rPr>
          <w:rFonts w:ascii="Times New Roman" w:hAnsi="Times New Roman" w:cs="Times New Roman"/>
          <w:b/>
        </w:rPr>
      </w:pPr>
      <w:r>
        <w:rPr>
          <w:rFonts w:ascii="Times New Roman" w:hAnsi="Times New Roman" w:cs="Times New Roman"/>
          <w:b/>
        </w:rPr>
        <w:t>4.0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 xml:space="preserve">RESULTS AND DISCUSSION </w:t>
      </w:r>
    </w:p>
    <w:p w14:paraId="3A5AFFA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Water Sampling Location Parameters of the Study Area</w:t>
      </w:r>
    </w:p>
    <w:p w14:paraId="500E1B6E">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14:paraId="483F3788">
      <w:pPr>
        <w:spacing w:line="480" w:lineRule="auto"/>
        <w:jc w:val="both"/>
        <w:rPr>
          <w:rFonts w:ascii="Times New Roman" w:hAnsi="Times New Roman" w:cs="Times New Roman"/>
          <w:b/>
        </w:rPr>
      </w:pPr>
      <w:r>
        <w:rPr>
          <w:rFonts w:ascii="Times New Roman" w:hAnsi="Times New Roman" w:cs="Times New Roman"/>
          <w:b/>
        </w:rPr>
        <w:t>Table 4.1 Water Sampling Location Parameter of the Study Area</w:t>
      </w:r>
    </w:p>
    <w:tbl>
      <w:tblPr>
        <w:tblStyle w:val="21"/>
        <w:tblW w:w="9540"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5"/>
        <w:gridCol w:w="1490"/>
        <w:gridCol w:w="1730"/>
        <w:gridCol w:w="1576"/>
        <w:gridCol w:w="1899"/>
        <w:gridCol w:w="1890"/>
      </w:tblGrid>
      <w:tr w14:paraId="4C485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top w:val="single" w:color="auto" w:sz="4" w:space="0"/>
              <w:bottom w:val="single" w:color="auto" w:sz="4" w:space="0"/>
            </w:tcBorders>
          </w:tcPr>
          <w:p w14:paraId="3C423DD0">
            <w:pPr>
              <w:pStyle w:val="54"/>
              <w:jc w:val="both"/>
              <w:rPr>
                <w:rFonts w:ascii="Times New Roman" w:hAnsi="Times New Roman" w:cs="Times New Roman"/>
                <w:b/>
                <w:bCs/>
                <w:sz w:val="24"/>
                <w:szCs w:val="24"/>
              </w:rPr>
            </w:pPr>
            <w:r>
              <w:rPr>
                <w:rFonts w:ascii="Times New Roman" w:hAnsi="Times New Roman" w:cs="Times New Roman"/>
                <w:b/>
                <w:bCs/>
                <w:sz w:val="24"/>
                <w:szCs w:val="24"/>
              </w:rPr>
              <w:t>Station</w:t>
            </w:r>
          </w:p>
        </w:tc>
        <w:tc>
          <w:tcPr>
            <w:tcW w:w="1490" w:type="dxa"/>
            <w:tcBorders>
              <w:top w:val="single" w:color="auto" w:sz="4" w:space="0"/>
              <w:bottom w:val="single" w:color="auto" w:sz="4" w:space="0"/>
            </w:tcBorders>
          </w:tcPr>
          <w:p w14:paraId="544A337F">
            <w:pPr>
              <w:pStyle w:val="54"/>
              <w:jc w:val="both"/>
              <w:rPr>
                <w:rFonts w:ascii="Times New Roman" w:hAnsi="Times New Roman" w:cs="Times New Roman"/>
                <w:b/>
                <w:bCs/>
                <w:sz w:val="24"/>
                <w:szCs w:val="24"/>
              </w:rPr>
            </w:pPr>
            <w:r>
              <w:rPr>
                <w:rFonts w:ascii="Times New Roman" w:hAnsi="Times New Roman" w:cs="Times New Roman"/>
                <w:b/>
                <w:bCs/>
                <w:sz w:val="24"/>
                <w:szCs w:val="24"/>
              </w:rPr>
              <w:t>Latitude</w:t>
            </w:r>
          </w:p>
        </w:tc>
        <w:tc>
          <w:tcPr>
            <w:tcW w:w="1730" w:type="dxa"/>
            <w:tcBorders>
              <w:top w:val="single" w:color="auto" w:sz="4" w:space="0"/>
              <w:bottom w:val="single" w:color="auto" w:sz="4" w:space="0"/>
            </w:tcBorders>
          </w:tcPr>
          <w:p w14:paraId="3DA66E4C">
            <w:pPr>
              <w:pStyle w:val="54"/>
              <w:jc w:val="both"/>
              <w:rPr>
                <w:rFonts w:ascii="Times New Roman" w:hAnsi="Times New Roman" w:cs="Times New Roman"/>
                <w:b/>
                <w:bCs/>
                <w:sz w:val="24"/>
                <w:szCs w:val="24"/>
              </w:rPr>
            </w:pPr>
            <w:r>
              <w:rPr>
                <w:rFonts w:ascii="Times New Roman" w:hAnsi="Times New Roman" w:cs="Times New Roman"/>
                <w:b/>
                <w:bCs/>
                <w:sz w:val="24"/>
                <w:szCs w:val="24"/>
              </w:rPr>
              <w:t>Longitude</w:t>
            </w:r>
          </w:p>
        </w:tc>
        <w:tc>
          <w:tcPr>
            <w:tcW w:w="1576" w:type="dxa"/>
            <w:tcBorders>
              <w:top w:val="single" w:color="auto" w:sz="4" w:space="0"/>
              <w:bottom w:val="single" w:color="auto" w:sz="4" w:space="0"/>
            </w:tcBorders>
          </w:tcPr>
          <w:p w14:paraId="34E22750">
            <w:pPr>
              <w:pStyle w:val="54"/>
              <w:jc w:val="both"/>
              <w:rPr>
                <w:rFonts w:ascii="Times New Roman" w:hAnsi="Times New Roman" w:cs="Times New Roman"/>
                <w:b/>
                <w:bCs/>
                <w:sz w:val="24"/>
                <w:szCs w:val="24"/>
              </w:rPr>
            </w:pPr>
            <w:r>
              <w:rPr>
                <w:rFonts w:ascii="Times New Roman" w:hAnsi="Times New Roman" w:cs="Times New Roman"/>
                <w:b/>
                <w:bCs/>
                <w:sz w:val="24"/>
                <w:szCs w:val="24"/>
              </w:rPr>
              <w:t>Elevation           (m)</w:t>
            </w:r>
          </w:p>
        </w:tc>
        <w:tc>
          <w:tcPr>
            <w:tcW w:w="1899" w:type="dxa"/>
            <w:tcBorders>
              <w:top w:val="single" w:color="auto" w:sz="4" w:space="0"/>
              <w:bottom w:val="single" w:color="auto" w:sz="4" w:space="0"/>
            </w:tcBorders>
          </w:tcPr>
          <w:p w14:paraId="630AE966">
            <w:pPr>
              <w:pStyle w:val="54"/>
              <w:jc w:val="both"/>
              <w:rPr>
                <w:rFonts w:ascii="Times New Roman" w:hAnsi="Times New Roman" w:cs="Times New Roman"/>
                <w:b/>
                <w:bCs/>
                <w:sz w:val="24"/>
                <w:szCs w:val="24"/>
              </w:rPr>
            </w:pPr>
            <w:r>
              <w:rPr>
                <w:rFonts w:ascii="Times New Roman" w:hAnsi="Times New Roman" w:cs="Times New Roman"/>
                <w:b/>
                <w:bCs/>
                <w:sz w:val="24"/>
                <w:szCs w:val="24"/>
              </w:rPr>
              <w:t>Static Water Level (m)</w:t>
            </w:r>
          </w:p>
        </w:tc>
        <w:tc>
          <w:tcPr>
            <w:tcW w:w="1890" w:type="dxa"/>
            <w:tcBorders>
              <w:top w:val="single" w:color="auto" w:sz="4" w:space="0"/>
              <w:bottom w:val="single" w:color="auto" w:sz="4" w:space="0"/>
            </w:tcBorders>
          </w:tcPr>
          <w:p w14:paraId="34A8D6E1">
            <w:pPr>
              <w:pStyle w:val="54"/>
              <w:jc w:val="both"/>
              <w:rPr>
                <w:rFonts w:ascii="Times New Roman" w:hAnsi="Times New Roman" w:cs="Times New Roman"/>
                <w:b/>
                <w:bCs/>
                <w:sz w:val="24"/>
                <w:szCs w:val="24"/>
              </w:rPr>
            </w:pPr>
            <w:r>
              <w:rPr>
                <w:rFonts w:ascii="Times New Roman" w:hAnsi="Times New Roman" w:cs="Times New Roman"/>
                <w:b/>
                <w:bCs/>
                <w:sz w:val="24"/>
                <w:szCs w:val="24"/>
              </w:rPr>
              <w:t>Total Depth Level (m)</w:t>
            </w:r>
          </w:p>
        </w:tc>
      </w:tr>
      <w:tr w14:paraId="370A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top w:val="single" w:color="auto" w:sz="4" w:space="0"/>
            </w:tcBorders>
          </w:tcPr>
          <w:p w14:paraId="0DCB4AD0">
            <w:pPr>
              <w:pStyle w:val="54"/>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490" w:type="dxa"/>
            <w:tcBorders>
              <w:top w:val="single" w:color="auto" w:sz="4" w:space="0"/>
            </w:tcBorders>
          </w:tcPr>
          <w:p w14:paraId="4B01B3A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top w:val="single" w:color="auto" w:sz="4" w:space="0"/>
            </w:tcBorders>
          </w:tcPr>
          <w:p w14:paraId="1B54E575">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37.2</w:t>
            </w:r>
            <w:r>
              <w:rPr>
                <w:rFonts w:ascii="Times New Roman" w:hAnsi="Times New Roman" w:cs="Times New Roman"/>
                <w:sz w:val="24"/>
                <w:szCs w:val="24"/>
                <w:vertAlign w:val="superscript"/>
              </w:rPr>
              <w:t>1</w:t>
            </w:r>
            <w:r>
              <w:rPr>
                <w:rFonts w:ascii="Times New Roman" w:hAnsi="Times New Roman" w:cs="Times New Roman"/>
                <w:sz w:val="24"/>
                <w:szCs w:val="24"/>
              </w:rPr>
              <w:t>E</w:t>
            </w:r>
          </w:p>
        </w:tc>
        <w:tc>
          <w:tcPr>
            <w:tcW w:w="1576" w:type="dxa"/>
            <w:tcBorders>
              <w:top w:val="single" w:color="auto" w:sz="4" w:space="0"/>
            </w:tcBorders>
          </w:tcPr>
          <w:p w14:paraId="22F3754C">
            <w:pPr>
              <w:pStyle w:val="54"/>
              <w:spacing w:line="360" w:lineRule="auto"/>
              <w:rPr>
                <w:rFonts w:ascii="Times New Roman" w:hAnsi="Times New Roman" w:cs="Times New Roman"/>
                <w:sz w:val="24"/>
                <w:szCs w:val="24"/>
              </w:rPr>
            </w:pPr>
            <w:r>
              <w:rPr>
                <w:rFonts w:ascii="Times New Roman" w:hAnsi="Times New Roman" w:cs="Times New Roman"/>
                <w:sz w:val="24"/>
                <w:szCs w:val="24"/>
              </w:rPr>
              <w:t>354</w:t>
            </w:r>
          </w:p>
        </w:tc>
        <w:tc>
          <w:tcPr>
            <w:tcW w:w="1899" w:type="dxa"/>
            <w:tcBorders>
              <w:top w:val="single" w:color="auto" w:sz="4" w:space="0"/>
            </w:tcBorders>
          </w:tcPr>
          <w:p w14:paraId="70E7BC7F">
            <w:pPr>
              <w:pStyle w:val="54"/>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1890" w:type="dxa"/>
            <w:tcBorders>
              <w:top w:val="single" w:color="auto" w:sz="4" w:space="0"/>
            </w:tcBorders>
          </w:tcPr>
          <w:p w14:paraId="053756D1">
            <w:pPr>
              <w:pStyle w:val="54"/>
              <w:spacing w:line="360" w:lineRule="auto"/>
              <w:rPr>
                <w:rFonts w:ascii="Times New Roman" w:hAnsi="Times New Roman" w:cs="Times New Roman"/>
                <w:sz w:val="24"/>
                <w:szCs w:val="24"/>
              </w:rPr>
            </w:pPr>
            <w:r>
              <w:rPr>
                <w:rFonts w:ascii="Times New Roman" w:hAnsi="Times New Roman" w:cs="Times New Roman"/>
                <w:sz w:val="24"/>
                <w:szCs w:val="24"/>
              </w:rPr>
              <w:t>8.45</w:t>
            </w:r>
          </w:p>
        </w:tc>
      </w:tr>
      <w:tr w14:paraId="6438D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E86A694">
            <w:pPr>
              <w:pStyle w:val="54"/>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490" w:type="dxa"/>
          </w:tcPr>
          <w:p w14:paraId="2EB12FFE">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39.1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E8AEDE7">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37.6</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12D58D77">
            <w:pPr>
              <w:pStyle w:val="54"/>
              <w:spacing w:line="360" w:lineRule="auto"/>
              <w:rPr>
                <w:rFonts w:ascii="Times New Roman" w:hAnsi="Times New Roman" w:cs="Times New Roman"/>
                <w:sz w:val="24"/>
                <w:szCs w:val="24"/>
              </w:rPr>
            </w:pPr>
            <w:r>
              <w:rPr>
                <w:rFonts w:ascii="Times New Roman" w:hAnsi="Times New Roman" w:cs="Times New Roman"/>
                <w:sz w:val="24"/>
                <w:szCs w:val="24"/>
              </w:rPr>
              <w:t>368</w:t>
            </w:r>
          </w:p>
        </w:tc>
        <w:tc>
          <w:tcPr>
            <w:tcW w:w="1899" w:type="dxa"/>
          </w:tcPr>
          <w:p w14:paraId="25A0B9D7">
            <w:pPr>
              <w:pStyle w:val="54"/>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1890" w:type="dxa"/>
          </w:tcPr>
          <w:p w14:paraId="22063C02">
            <w:pPr>
              <w:pStyle w:val="54"/>
              <w:spacing w:line="360" w:lineRule="auto"/>
              <w:rPr>
                <w:rFonts w:ascii="Times New Roman" w:hAnsi="Times New Roman" w:cs="Times New Roman"/>
                <w:sz w:val="24"/>
                <w:szCs w:val="24"/>
              </w:rPr>
            </w:pPr>
            <w:r>
              <w:rPr>
                <w:rFonts w:ascii="Times New Roman" w:hAnsi="Times New Roman" w:cs="Times New Roman"/>
                <w:sz w:val="24"/>
                <w:szCs w:val="24"/>
              </w:rPr>
              <w:t>4.2</w:t>
            </w:r>
          </w:p>
        </w:tc>
      </w:tr>
      <w:tr w14:paraId="40423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38886D8">
            <w:pPr>
              <w:pStyle w:val="54"/>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490" w:type="dxa"/>
          </w:tcPr>
          <w:p w14:paraId="57A9F0B9">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40.9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541983C">
            <w:pPr>
              <w:pStyle w:val="54"/>
              <w:spacing w:line="360" w:lineRule="auto"/>
              <w:rPr>
                <w:rFonts w:ascii="Times New Roman" w:hAnsi="Times New Roman" w:cs="Times New Roman"/>
                <w:sz w:val="24"/>
                <w:szCs w:val="24"/>
              </w:rPr>
            </w:pPr>
          </w:p>
          <w:p w14:paraId="2D84C48C">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40.3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974F272">
            <w:pPr>
              <w:pStyle w:val="54"/>
              <w:spacing w:line="360" w:lineRule="auto"/>
              <w:rPr>
                <w:rFonts w:ascii="Times New Roman" w:hAnsi="Times New Roman" w:cs="Times New Roman"/>
                <w:sz w:val="24"/>
                <w:szCs w:val="24"/>
              </w:rPr>
            </w:pPr>
            <w:r>
              <w:rPr>
                <w:rFonts w:ascii="Times New Roman" w:hAnsi="Times New Roman" w:cs="Times New Roman"/>
                <w:sz w:val="24"/>
                <w:szCs w:val="24"/>
              </w:rPr>
              <w:t>371</w:t>
            </w:r>
          </w:p>
        </w:tc>
        <w:tc>
          <w:tcPr>
            <w:tcW w:w="1899" w:type="dxa"/>
          </w:tcPr>
          <w:p w14:paraId="7685D31B">
            <w:pPr>
              <w:pStyle w:val="54"/>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1890" w:type="dxa"/>
          </w:tcPr>
          <w:p w14:paraId="0700AEE5">
            <w:pPr>
              <w:pStyle w:val="54"/>
              <w:spacing w:line="360" w:lineRule="auto"/>
              <w:rPr>
                <w:rFonts w:ascii="Times New Roman" w:hAnsi="Times New Roman" w:cs="Times New Roman"/>
                <w:sz w:val="24"/>
                <w:szCs w:val="24"/>
              </w:rPr>
            </w:pPr>
            <w:r>
              <w:rPr>
                <w:rFonts w:ascii="Times New Roman" w:hAnsi="Times New Roman" w:cs="Times New Roman"/>
                <w:sz w:val="24"/>
                <w:szCs w:val="24"/>
              </w:rPr>
              <w:t>8.9</w:t>
            </w:r>
          </w:p>
        </w:tc>
      </w:tr>
      <w:tr w14:paraId="499B8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6A6913E">
            <w:pPr>
              <w:pStyle w:val="54"/>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490" w:type="dxa"/>
          </w:tcPr>
          <w:p w14:paraId="7F1ED781">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41.6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D3E63DA">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39.1</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D8982EE">
            <w:pPr>
              <w:pStyle w:val="54"/>
              <w:spacing w:line="360" w:lineRule="auto"/>
              <w:rPr>
                <w:rFonts w:ascii="Times New Roman" w:hAnsi="Times New Roman" w:cs="Times New Roman"/>
                <w:sz w:val="24"/>
                <w:szCs w:val="24"/>
              </w:rPr>
            </w:pPr>
            <w:r>
              <w:rPr>
                <w:rFonts w:ascii="Times New Roman" w:hAnsi="Times New Roman" w:cs="Times New Roman"/>
                <w:sz w:val="24"/>
                <w:szCs w:val="24"/>
              </w:rPr>
              <w:t>380</w:t>
            </w:r>
          </w:p>
        </w:tc>
        <w:tc>
          <w:tcPr>
            <w:tcW w:w="1899" w:type="dxa"/>
          </w:tcPr>
          <w:p w14:paraId="5F70AB0B">
            <w:pPr>
              <w:pStyle w:val="54"/>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1890" w:type="dxa"/>
          </w:tcPr>
          <w:p w14:paraId="005EA2E3">
            <w:pPr>
              <w:pStyle w:val="54"/>
              <w:spacing w:line="360" w:lineRule="auto"/>
              <w:rPr>
                <w:rFonts w:ascii="Times New Roman" w:hAnsi="Times New Roman" w:cs="Times New Roman"/>
                <w:sz w:val="24"/>
                <w:szCs w:val="24"/>
              </w:rPr>
            </w:pPr>
            <w:r>
              <w:rPr>
                <w:rFonts w:ascii="Times New Roman" w:hAnsi="Times New Roman" w:cs="Times New Roman"/>
                <w:sz w:val="24"/>
                <w:szCs w:val="24"/>
              </w:rPr>
              <w:t>7.3</w:t>
            </w:r>
          </w:p>
        </w:tc>
      </w:tr>
      <w:tr w14:paraId="1F86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6DE796FE">
            <w:pPr>
              <w:pStyle w:val="54"/>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490" w:type="dxa"/>
          </w:tcPr>
          <w:p w14:paraId="68987F1D">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45.1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D516AA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36.5</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77570D1">
            <w:pPr>
              <w:pStyle w:val="54"/>
              <w:spacing w:line="360" w:lineRule="auto"/>
              <w:rPr>
                <w:rFonts w:ascii="Times New Roman" w:hAnsi="Times New Roman" w:cs="Times New Roman"/>
                <w:sz w:val="24"/>
                <w:szCs w:val="24"/>
              </w:rPr>
            </w:pPr>
            <w:r>
              <w:rPr>
                <w:rFonts w:ascii="Times New Roman" w:hAnsi="Times New Roman" w:cs="Times New Roman"/>
                <w:sz w:val="24"/>
                <w:szCs w:val="24"/>
              </w:rPr>
              <w:t>369</w:t>
            </w:r>
          </w:p>
        </w:tc>
        <w:tc>
          <w:tcPr>
            <w:tcW w:w="1899" w:type="dxa"/>
          </w:tcPr>
          <w:p w14:paraId="6F75EE32">
            <w:pPr>
              <w:pStyle w:val="54"/>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1890" w:type="dxa"/>
          </w:tcPr>
          <w:p w14:paraId="1A3FE023">
            <w:pPr>
              <w:pStyle w:val="54"/>
              <w:spacing w:line="360" w:lineRule="auto"/>
              <w:rPr>
                <w:rFonts w:ascii="Times New Roman" w:hAnsi="Times New Roman" w:cs="Times New Roman"/>
                <w:sz w:val="24"/>
                <w:szCs w:val="24"/>
              </w:rPr>
            </w:pPr>
            <w:r>
              <w:rPr>
                <w:rFonts w:ascii="Times New Roman" w:hAnsi="Times New Roman" w:cs="Times New Roman"/>
                <w:sz w:val="24"/>
                <w:szCs w:val="24"/>
              </w:rPr>
              <w:t>7.1</w:t>
            </w:r>
          </w:p>
        </w:tc>
      </w:tr>
      <w:tr w14:paraId="56361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03560213">
            <w:pPr>
              <w:pStyle w:val="54"/>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490" w:type="dxa"/>
          </w:tcPr>
          <w:p w14:paraId="159A449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A45CC03">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39.2</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42B07EA9">
            <w:pPr>
              <w:pStyle w:val="54"/>
              <w:spacing w:line="360" w:lineRule="auto"/>
              <w:rPr>
                <w:rFonts w:ascii="Times New Roman" w:hAnsi="Times New Roman" w:cs="Times New Roman"/>
                <w:sz w:val="24"/>
                <w:szCs w:val="24"/>
              </w:rPr>
            </w:pPr>
            <w:r>
              <w:rPr>
                <w:rFonts w:ascii="Times New Roman" w:hAnsi="Times New Roman" w:cs="Times New Roman"/>
                <w:sz w:val="24"/>
                <w:szCs w:val="24"/>
              </w:rPr>
              <w:t>372</w:t>
            </w:r>
          </w:p>
        </w:tc>
        <w:tc>
          <w:tcPr>
            <w:tcW w:w="1899" w:type="dxa"/>
          </w:tcPr>
          <w:p w14:paraId="07F7DEA2">
            <w:pPr>
              <w:pStyle w:val="54"/>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1890" w:type="dxa"/>
          </w:tcPr>
          <w:p w14:paraId="4B249A08">
            <w:pPr>
              <w:pStyle w:val="54"/>
              <w:spacing w:line="360" w:lineRule="auto"/>
              <w:rPr>
                <w:rFonts w:ascii="Times New Roman" w:hAnsi="Times New Roman" w:cs="Times New Roman"/>
                <w:sz w:val="24"/>
                <w:szCs w:val="24"/>
              </w:rPr>
            </w:pPr>
            <w:r>
              <w:rPr>
                <w:rFonts w:ascii="Times New Roman" w:hAnsi="Times New Roman" w:cs="Times New Roman"/>
                <w:sz w:val="24"/>
                <w:szCs w:val="24"/>
              </w:rPr>
              <w:t>5.2</w:t>
            </w:r>
          </w:p>
        </w:tc>
      </w:tr>
      <w:tr w14:paraId="055F6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385B402">
            <w:pPr>
              <w:pStyle w:val="54"/>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490" w:type="dxa"/>
          </w:tcPr>
          <w:p w14:paraId="6B57AC3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1D76544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41.9</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F8C1EB4">
            <w:pPr>
              <w:pStyle w:val="54"/>
              <w:spacing w:line="360" w:lineRule="auto"/>
              <w:rPr>
                <w:rFonts w:ascii="Times New Roman" w:hAnsi="Times New Roman" w:cs="Times New Roman"/>
                <w:sz w:val="24"/>
                <w:szCs w:val="24"/>
              </w:rPr>
            </w:pPr>
            <w:r>
              <w:rPr>
                <w:rFonts w:ascii="Times New Roman" w:hAnsi="Times New Roman" w:cs="Times New Roman"/>
                <w:sz w:val="24"/>
                <w:szCs w:val="24"/>
              </w:rPr>
              <w:t>373</w:t>
            </w:r>
          </w:p>
        </w:tc>
        <w:tc>
          <w:tcPr>
            <w:tcW w:w="1899" w:type="dxa"/>
          </w:tcPr>
          <w:p w14:paraId="1D82C359">
            <w:pPr>
              <w:pStyle w:val="54"/>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890" w:type="dxa"/>
          </w:tcPr>
          <w:p w14:paraId="3C8CECA6">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r>
      <w:tr w14:paraId="22A28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37503D2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490" w:type="dxa"/>
          </w:tcPr>
          <w:p w14:paraId="1C45D7AF">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E700CFF">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42.3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BAF63DB">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4296C4DD">
            <w:pPr>
              <w:pStyle w:val="54"/>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890" w:type="dxa"/>
          </w:tcPr>
          <w:p w14:paraId="2D0B3950">
            <w:pPr>
              <w:pStyle w:val="54"/>
              <w:spacing w:line="360" w:lineRule="auto"/>
              <w:rPr>
                <w:rFonts w:ascii="Times New Roman" w:hAnsi="Times New Roman" w:cs="Times New Roman"/>
                <w:sz w:val="24"/>
                <w:szCs w:val="24"/>
              </w:rPr>
            </w:pPr>
            <w:r>
              <w:rPr>
                <w:rFonts w:ascii="Times New Roman" w:hAnsi="Times New Roman" w:cs="Times New Roman"/>
                <w:sz w:val="24"/>
                <w:szCs w:val="24"/>
              </w:rPr>
              <w:t>7.2</w:t>
            </w:r>
          </w:p>
        </w:tc>
      </w:tr>
      <w:tr w14:paraId="264A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F769EC1">
            <w:pPr>
              <w:pStyle w:val="54"/>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490" w:type="dxa"/>
          </w:tcPr>
          <w:p w14:paraId="14B53BE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45.7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7C845C5">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42.1</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9294E2A">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30A8728E">
            <w:pPr>
              <w:pStyle w:val="54"/>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1890" w:type="dxa"/>
          </w:tcPr>
          <w:p w14:paraId="493F8E7F">
            <w:pPr>
              <w:pStyle w:val="54"/>
              <w:spacing w:line="360" w:lineRule="auto"/>
              <w:rPr>
                <w:rFonts w:ascii="Times New Roman" w:hAnsi="Times New Roman" w:cs="Times New Roman"/>
                <w:sz w:val="24"/>
                <w:szCs w:val="24"/>
              </w:rPr>
            </w:pPr>
            <w:r>
              <w:rPr>
                <w:rFonts w:ascii="Times New Roman" w:hAnsi="Times New Roman" w:cs="Times New Roman"/>
                <w:sz w:val="24"/>
                <w:szCs w:val="24"/>
              </w:rPr>
              <w:t>6.9</w:t>
            </w:r>
          </w:p>
        </w:tc>
      </w:tr>
      <w:tr w14:paraId="2F6B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34273FA">
            <w:pPr>
              <w:pStyle w:val="54"/>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490" w:type="dxa"/>
          </w:tcPr>
          <w:p w14:paraId="7767F50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6A307BD0">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43.7</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10ACC14">
            <w:pPr>
              <w:pStyle w:val="54"/>
              <w:spacing w:line="360" w:lineRule="auto"/>
              <w:rPr>
                <w:rFonts w:ascii="Times New Roman" w:hAnsi="Times New Roman" w:cs="Times New Roman"/>
                <w:sz w:val="24"/>
                <w:szCs w:val="24"/>
              </w:rPr>
            </w:pPr>
            <w:r>
              <w:rPr>
                <w:rFonts w:ascii="Times New Roman" w:hAnsi="Times New Roman" w:cs="Times New Roman"/>
                <w:sz w:val="24"/>
                <w:szCs w:val="24"/>
              </w:rPr>
              <w:t>373</w:t>
            </w:r>
          </w:p>
        </w:tc>
        <w:tc>
          <w:tcPr>
            <w:tcW w:w="1899" w:type="dxa"/>
          </w:tcPr>
          <w:p w14:paraId="7643FC38">
            <w:pPr>
              <w:pStyle w:val="54"/>
              <w:spacing w:line="360" w:lineRule="auto"/>
              <w:rPr>
                <w:rFonts w:ascii="Times New Roman" w:hAnsi="Times New Roman" w:cs="Times New Roman"/>
                <w:sz w:val="24"/>
                <w:szCs w:val="24"/>
              </w:rPr>
            </w:pPr>
            <w:r>
              <w:rPr>
                <w:rFonts w:ascii="Times New Roman" w:hAnsi="Times New Roman" w:cs="Times New Roman"/>
                <w:sz w:val="24"/>
                <w:szCs w:val="24"/>
              </w:rPr>
              <w:t>5.3</w:t>
            </w:r>
          </w:p>
        </w:tc>
        <w:tc>
          <w:tcPr>
            <w:tcW w:w="1890" w:type="dxa"/>
          </w:tcPr>
          <w:p w14:paraId="292FF232">
            <w:pPr>
              <w:pStyle w:val="54"/>
              <w:spacing w:line="360" w:lineRule="auto"/>
              <w:rPr>
                <w:rFonts w:ascii="Times New Roman" w:hAnsi="Times New Roman" w:cs="Times New Roman"/>
                <w:sz w:val="24"/>
                <w:szCs w:val="24"/>
              </w:rPr>
            </w:pPr>
            <w:r>
              <w:rPr>
                <w:rFonts w:ascii="Times New Roman" w:hAnsi="Times New Roman" w:cs="Times New Roman"/>
                <w:sz w:val="24"/>
                <w:szCs w:val="24"/>
              </w:rPr>
              <w:t>6.3</w:t>
            </w:r>
          </w:p>
        </w:tc>
      </w:tr>
      <w:tr w14:paraId="3FDE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3F93C043">
            <w:pPr>
              <w:pStyle w:val="54"/>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490" w:type="dxa"/>
          </w:tcPr>
          <w:p w14:paraId="22439CB0">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47.0</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16DED751">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45.2</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DF70DEC">
            <w:pPr>
              <w:pStyle w:val="54"/>
              <w:spacing w:line="360" w:lineRule="auto"/>
              <w:rPr>
                <w:rFonts w:ascii="Times New Roman" w:hAnsi="Times New Roman" w:cs="Times New Roman"/>
                <w:sz w:val="24"/>
                <w:szCs w:val="24"/>
              </w:rPr>
            </w:pPr>
            <w:r>
              <w:rPr>
                <w:rFonts w:ascii="Times New Roman" w:hAnsi="Times New Roman" w:cs="Times New Roman"/>
                <w:sz w:val="24"/>
                <w:szCs w:val="24"/>
              </w:rPr>
              <w:t>376</w:t>
            </w:r>
          </w:p>
        </w:tc>
        <w:tc>
          <w:tcPr>
            <w:tcW w:w="1899" w:type="dxa"/>
          </w:tcPr>
          <w:p w14:paraId="09DE0C3A">
            <w:pPr>
              <w:pStyle w:val="54"/>
              <w:spacing w:line="360" w:lineRule="auto"/>
              <w:rPr>
                <w:rFonts w:ascii="Times New Roman" w:hAnsi="Times New Roman" w:cs="Times New Roman"/>
                <w:sz w:val="24"/>
                <w:szCs w:val="24"/>
              </w:rPr>
            </w:pPr>
            <w:r>
              <w:rPr>
                <w:rFonts w:ascii="Times New Roman" w:hAnsi="Times New Roman" w:cs="Times New Roman"/>
                <w:sz w:val="24"/>
                <w:szCs w:val="24"/>
              </w:rPr>
              <w:t>5.6</w:t>
            </w:r>
          </w:p>
        </w:tc>
        <w:tc>
          <w:tcPr>
            <w:tcW w:w="1890" w:type="dxa"/>
          </w:tcPr>
          <w:p w14:paraId="2687B95B">
            <w:pPr>
              <w:pStyle w:val="54"/>
              <w:spacing w:line="360" w:lineRule="auto"/>
              <w:rPr>
                <w:rFonts w:ascii="Times New Roman" w:hAnsi="Times New Roman" w:cs="Times New Roman"/>
                <w:sz w:val="24"/>
                <w:szCs w:val="24"/>
              </w:rPr>
            </w:pPr>
            <w:r>
              <w:rPr>
                <w:rFonts w:ascii="Times New Roman" w:hAnsi="Times New Roman" w:cs="Times New Roman"/>
                <w:sz w:val="24"/>
                <w:szCs w:val="24"/>
              </w:rPr>
              <w:t>9.1</w:t>
            </w:r>
          </w:p>
        </w:tc>
      </w:tr>
      <w:tr w14:paraId="75B9A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599E614A">
            <w:pPr>
              <w:pStyle w:val="54"/>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490" w:type="dxa"/>
          </w:tcPr>
          <w:p w14:paraId="2C074ADF">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48.9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ED01193">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46.7</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F3EEF98">
            <w:pPr>
              <w:pStyle w:val="54"/>
              <w:spacing w:line="360" w:lineRule="auto"/>
              <w:rPr>
                <w:rFonts w:ascii="Times New Roman" w:hAnsi="Times New Roman" w:cs="Times New Roman"/>
                <w:sz w:val="24"/>
                <w:szCs w:val="24"/>
              </w:rPr>
            </w:pPr>
            <w:r>
              <w:rPr>
                <w:rFonts w:ascii="Times New Roman" w:hAnsi="Times New Roman" w:cs="Times New Roman"/>
                <w:sz w:val="24"/>
                <w:szCs w:val="24"/>
              </w:rPr>
              <w:t>378</w:t>
            </w:r>
          </w:p>
        </w:tc>
        <w:tc>
          <w:tcPr>
            <w:tcW w:w="1899" w:type="dxa"/>
          </w:tcPr>
          <w:p w14:paraId="2C7A8717">
            <w:pPr>
              <w:pStyle w:val="54"/>
              <w:spacing w:line="360" w:lineRule="auto"/>
              <w:rPr>
                <w:rFonts w:ascii="Times New Roman" w:hAnsi="Times New Roman" w:cs="Times New Roman"/>
                <w:sz w:val="24"/>
                <w:szCs w:val="24"/>
              </w:rPr>
            </w:pPr>
            <w:r>
              <w:rPr>
                <w:rFonts w:ascii="Times New Roman" w:hAnsi="Times New Roman" w:cs="Times New Roman"/>
                <w:sz w:val="24"/>
                <w:szCs w:val="24"/>
              </w:rPr>
              <w:t>6.9</w:t>
            </w:r>
          </w:p>
        </w:tc>
        <w:tc>
          <w:tcPr>
            <w:tcW w:w="1890" w:type="dxa"/>
          </w:tcPr>
          <w:p w14:paraId="739D5458">
            <w:pPr>
              <w:pStyle w:val="54"/>
              <w:spacing w:line="360" w:lineRule="auto"/>
              <w:rPr>
                <w:rFonts w:ascii="Times New Roman" w:hAnsi="Times New Roman" w:cs="Times New Roman"/>
                <w:sz w:val="24"/>
                <w:szCs w:val="24"/>
              </w:rPr>
            </w:pPr>
            <w:r>
              <w:rPr>
                <w:rFonts w:ascii="Times New Roman" w:hAnsi="Times New Roman" w:cs="Times New Roman"/>
                <w:sz w:val="24"/>
                <w:szCs w:val="24"/>
              </w:rPr>
              <w:t>9.4</w:t>
            </w:r>
          </w:p>
        </w:tc>
      </w:tr>
      <w:tr w14:paraId="752FC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6F983549">
            <w:pPr>
              <w:pStyle w:val="54"/>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490" w:type="dxa"/>
          </w:tcPr>
          <w:p w14:paraId="3D4117F2">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49.6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5408472">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46.3</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1725C19D">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1E81605B">
            <w:pPr>
              <w:pStyle w:val="54"/>
              <w:spacing w:line="360" w:lineRule="auto"/>
              <w:rPr>
                <w:rFonts w:ascii="Times New Roman" w:hAnsi="Times New Roman" w:cs="Times New Roman"/>
                <w:sz w:val="24"/>
                <w:szCs w:val="24"/>
              </w:rPr>
            </w:pPr>
            <w:r>
              <w:rPr>
                <w:rFonts w:ascii="Times New Roman" w:hAnsi="Times New Roman" w:cs="Times New Roman"/>
                <w:sz w:val="24"/>
                <w:szCs w:val="24"/>
              </w:rPr>
              <w:t>6.6</w:t>
            </w:r>
          </w:p>
        </w:tc>
        <w:tc>
          <w:tcPr>
            <w:tcW w:w="1890" w:type="dxa"/>
          </w:tcPr>
          <w:p w14:paraId="645A3F00">
            <w:pPr>
              <w:pStyle w:val="54"/>
              <w:spacing w:line="360" w:lineRule="auto"/>
              <w:rPr>
                <w:rFonts w:ascii="Times New Roman" w:hAnsi="Times New Roman" w:cs="Times New Roman"/>
                <w:sz w:val="24"/>
                <w:szCs w:val="24"/>
              </w:rPr>
            </w:pPr>
            <w:r>
              <w:rPr>
                <w:rFonts w:ascii="Times New Roman" w:hAnsi="Times New Roman" w:cs="Times New Roman"/>
                <w:sz w:val="24"/>
                <w:szCs w:val="24"/>
              </w:rPr>
              <w:t>7.9</w:t>
            </w:r>
          </w:p>
        </w:tc>
      </w:tr>
      <w:tr w14:paraId="07399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45384116">
            <w:pPr>
              <w:pStyle w:val="54"/>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1490" w:type="dxa"/>
          </w:tcPr>
          <w:p w14:paraId="1A25BB57">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49.2</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490C3FC">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52.9</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0BB6A0C">
            <w:pPr>
              <w:pStyle w:val="54"/>
              <w:spacing w:line="360" w:lineRule="auto"/>
              <w:rPr>
                <w:rFonts w:ascii="Times New Roman" w:hAnsi="Times New Roman" w:cs="Times New Roman"/>
                <w:sz w:val="24"/>
                <w:szCs w:val="24"/>
              </w:rPr>
            </w:pPr>
            <w:r>
              <w:rPr>
                <w:rFonts w:ascii="Times New Roman" w:hAnsi="Times New Roman" w:cs="Times New Roman"/>
                <w:sz w:val="24"/>
                <w:szCs w:val="24"/>
              </w:rPr>
              <w:t>377</w:t>
            </w:r>
          </w:p>
        </w:tc>
        <w:tc>
          <w:tcPr>
            <w:tcW w:w="1899" w:type="dxa"/>
          </w:tcPr>
          <w:p w14:paraId="20E01D7C">
            <w:pPr>
              <w:pStyle w:val="54"/>
              <w:spacing w:line="360" w:lineRule="auto"/>
              <w:rPr>
                <w:rFonts w:ascii="Times New Roman" w:hAnsi="Times New Roman" w:cs="Times New Roman"/>
                <w:sz w:val="24"/>
                <w:szCs w:val="24"/>
              </w:rPr>
            </w:pPr>
            <w:r>
              <w:rPr>
                <w:rFonts w:ascii="Times New Roman" w:hAnsi="Times New Roman" w:cs="Times New Roman"/>
                <w:sz w:val="24"/>
                <w:szCs w:val="24"/>
              </w:rPr>
              <w:t>5.3</w:t>
            </w:r>
          </w:p>
        </w:tc>
        <w:tc>
          <w:tcPr>
            <w:tcW w:w="1890" w:type="dxa"/>
          </w:tcPr>
          <w:p w14:paraId="50D7F0B1">
            <w:pPr>
              <w:pStyle w:val="54"/>
              <w:spacing w:line="360" w:lineRule="auto"/>
              <w:rPr>
                <w:rFonts w:ascii="Times New Roman" w:hAnsi="Times New Roman" w:cs="Times New Roman"/>
                <w:sz w:val="24"/>
                <w:szCs w:val="24"/>
              </w:rPr>
            </w:pPr>
            <w:r>
              <w:rPr>
                <w:rFonts w:ascii="Times New Roman" w:hAnsi="Times New Roman" w:cs="Times New Roman"/>
                <w:sz w:val="24"/>
                <w:szCs w:val="24"/>
              </w:rPr>
              <w:t>7.25</w:t>
            </w:r>
          </w:p>
        </w:tc>
      </w:tr>
      <w:tr w14:paraId="071A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955" w:type="dxa"/>
          </w:tcPr>
          <w:p w14:paraId="485E0F9A">
            <w:pPr>
              <w:pStyle w:val="54"/>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1490" w:type="dxa"/>
          </w:tcPr>
          <w:p w14:paraId="5B895791">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50.6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EF14099">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51.5</w:t>
            </w:r>
            <w:r>
              <w:rPr>
                <w:rFonts w:ascii="Times New Roman" w:hAnsi="Times New Roman" w:cs="Times New Roman"/>
                <w:sz w:val="24"/>
                <w:szCs w:val="24"/>
                <w:vertAlign w:val="superscript"/>
              </w:rPr>
              <w:t>1I</w:t>
            </w:r>
            <w:r>
              <w:rPr>
                <w:rFonts w:ascii="Times New Roman" w:hAnsi="Times New Roman" w:cs="Times New Roman"/>
                <w:sz w:val="24"/>
                <w:szCs w:val="24"/>
              </w:rPr>
              <w:t>E</w:t>
            </w:r>
          </w:p>
        </w:tc>
        <w:tc>
          <w:tcPr>
            <w:tcW w:w="1576" w:type="dxa"/>
          </w:tcPr>
          <w:p w14:paraId="48480F23">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0F799E97">
            <w:pPr>
              <w:pStyle w:val="54"/>
              <w:spacing w:line="360" w:lineRule="auto"/>
              <w:rPr>
                <w:rFonts w:ascii="Times New Roman" w:hAnsi="Times New Roman" w:cs="Times New Roman"/>
                <w:sz w:val="24"/>
                <w:szCs w:val="24"/>
              </w:rPr>
            </w:pPr>
            <w:r>
              <w:rPr>
                <w:rFonts w:ascii="Times New Roman" w:hAnsi="Times New Roman" w:cs="Times New Roman"/>
                <w:sz w:val="24"/>
                <w:szCs w:val="24"/>
              </w:rPr>
              <w:t>5.9</w:t>
            </w:r>
          </w:p>
        </w:tc>
        <w:tc>
          <w:tcPr>
            <w:tcW w:w="1890" w:type="dxa"/>
          </w:tcPr>
          <w:p w14:paraId="47C5B769">
            <w:pPr>
              <w:pStyle w:val="54"/>
              <w:spacing w:line="360" w:lineRule="auto"/>
              <w:rPr>
                <w:rFonts w:ascii="Times New Roman" w:hAnsi="Times New Roman" w:cs="Times New Roman"/>
                <w:sz w:val="24"/>
                <w:szCs w:val="24"/>
              </w:rPr>
            </w:pPr>
            <w:r>
              <w:rPr>
                <w:rFonts w:ascii="Times New Roman" w:hAnsi="Times New Roman" w:cs="Times New Roman"/>
                <w:sz w:val="24"/>
                <w:szCs w:val="24"/>
              </w:rPr>
              <w:t>7.7</w:t>
            </w:r>
          </w:p>
        </w:tc>
      </w:tr>
      <w:tr w14:paraId="4302A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0C5578E1">
            <w:pPr>
              <w:pStyle w:val="54"/>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1490" w:type="dxa"/>
          </w:tcPr>
          <w:p w14:paraId="460B0F5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51.1</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158D1B4">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52.4</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771B058">
            <w:pPr>
              <w:pStyle w:val="54"/>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899" w:type="dxa"/>
          </w:tcPr>
          <w:p w14:paraId="1F870486">
            <w:pPr>
              <w:pStyle w:val="54"/>
              <w:spacing w:line="360" w:lineRule="auto"/>
              <w:rPr>
                <w:rFonts w:ascii="Times New Roman" w:hAnsi="Times New Roman" w:cs="Times New Roman"/>
                <w:sz w:val="24"/>
                <w:szCs w:val="24"/>
              </w:rPr>
            </w:pPr>
            <w:r>
              <w:rPr>
                <w:rFonts w:ascii="Times New Roman" w:hAnsi="Times New Roman" w:cs="Times New Roman"/>
                <w:sz w:val="24"/>
                <w:szCs w:val="24"/>
              </w:rPr>
              <w:t>5.7</w:t>
            </w:r>
          </w:p>
        </w:tc>
        <w:tc>
          <w:tcPr>
            <w:tcW w:w="1890" w:type="dxa"/>
          </w:tcPr>
          <w:p w14:paraId="19C55961">
            <w:pPr>
              <w:pStyle w:val="54"/>
              <w:spacing w:line="360" w:lineRule="auto"/>
              <w:rPr>
                <w:rFonts w:ascii="Times New Roman" w:hAnsi="Times New Roman" w:cs="Times New Roman"/>
                <w:sz w:val="24"/>
                <w:szCs w:val="24"/>
              </w:rPr>
            </w:pPr>
            <w:r>
              <w:rPr>
                <w:rFonts w:ascii="Times New Roman" w:hAnsi="Times New Roman" w:cs="Times New Roman"/>
                <w:sz w:val="24"/>
                <w:szCs w:val="24"/>
              </w:rPr>
              <w:t>8.6</w:t>
            </w:r>
          </w:p>
        </w:tc>
      </w:tr>
      <w:tr w14:paraId="6D45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5837A1A3">
            <w:pPr>
              <w:pStyle w:val="54"/>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1490" w:type="dxa"/>
          </w:tcPr>
          <w:p w14:paraId="6940D775">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36.7</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7969D42">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49.6</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81BF38C">
            <w:pPr>
              <w:pStyle w:val="54"/>
              <w:spacing w:line="360" w:lineRule="auto"/>
              <w:rPr>
                <w:rFonts w:ascii="Times New Roman" w:hAnsi="Times New Roman" w:cs="Times New Roman"/>
                <w:sz w:val="24"/>
                <w:szCs w:val="24"/>
              </w:rPr>
            </w:pPr>
            <w:r>
              <w:rPr>
                <w:rFonts w:ascii="Times New Roman" w:hAnsi="Times New Roman" w:cs="Times New Roman"/>
                <w:sz w:val="24"/>
                <w:szCs w:val="24"/>
              </w:rPr>
              <w:t>377</w:t>
            </w:r>
          </w:p>
        </w:tc>
        <w:tc>
          <w:tcPr>
            <w:tcW w:w="1899" w:type="dxa"/>
          </w:tcPr>
          <w:p w14:paraId="135B2465">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1890" w:type="dxa"/>
          </w:tcPr>
          <w:p w14:paraId="2A8FE4B3">
            <w:pPr>
              <w:pStyle w:val="54"/>
              <w:spacing w:line="360" w:lineRule="auto"/>
              <w:rPr>
                <w:rFonts w:ascii="Times New Roman" w:hAnsi="Times New Roman" w:cs="Times New Roman"/>
                <w:sz w:val="24"/>
                <w:szCs w:val="24"/>
              </w:rPr>
            </w:pPr>
            <w:r>
              <w:rPr>
                <w:rFonts w:ascii="Times New Roman" w:hAnsi="Times New Roman" w:cs="Times New Roman"/>
                <w:sz w:val="24"/>
                <w:szCs w:val="24"/>
              </w:rPr>
              <w:t>8.6</w:t>
            </w:r>
          </w:p>
        </w:tc>
      </w:tr>
      <w:tr w14:paraId="4B96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1BB5F59F">
            <w:pPr>
              <w:pStyle w:val="54"/>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1490" w:type="dxa"/>
          </w:tcPr>
          <w:p w14:paraId="2E9C87A4">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43.9</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460C5EDE">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48.5</w:t>
            </w:r>
            <w:r>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3A03EA4">
            <w:pPr>
              <w:pStyle w:val="54"/>
              <w:spacing w:line="360" w:lineRule="auto"/>
              <w:rPr>
                <w:rFonts w:ascii="Times New Roman" w:hAnsi="Times New Roman" w:cs="Times New Roman"/>
                <w:sz w:val="24"/>
                <w:szCs w:val="24"/>
              </w:rPr>
            </w:pPr>
            <w:r>
              <w:rPr>
                <w:rFonts w:ascii="Times New Roman" w:hAnsi="Times New Roman" w:cs="Times New Roman"/>
                <w:sz w:val="24"/>
                <w:szCs w:val="24"/>
              </w:rPr>
              <w:t>376</w:t>
            </w:r>
          </w:p>
        </w:tc>
        <w:tc>
          <w:tcPr>
            <w:tcW w:w="1899" w:type="dxa"/>
          </w:tcPr>
          <w:p w14:paraId="15900B2C">
            <w:pPr>
              <w:pStyle w:val="54"/>
              <w:spacing w:line="360" w:lineRule="auto"/>
              <w:rPr>
                <w:rFonts w:ascii="Times New Roman" w:hAnsi="Times New Roman" w:cs="Times New Roman"/>
                <w:sz w:val="24"/>
                <w:szCs w:val="24"/>
              </w:rPr>
            </w:pPr>
            <w:r>
              <w:rPr>
                <w:rFonts w:ascii="Times New Roman" w:hAnsi="Times New Roman" w:cs="Times New Roman"/>
                <w:sz w:val="24"/>
                <w:szCs w:val="24"/>
              </w:rPr>
              <w:t>8.1</w:t>
            </w:r>
          </w:p>
        </w:tc>
        <w:tc>
          <w:tcPr>
            <w:tcW w:w="1890" w:type="dxa"/>
          </w:tcPr>
          <w:p w14:paraId="5209588C">
            <w:pPr>
              <w:pStyle w:val="54"/>
              <w:spacing w:line="360" w:lineRule="auto"/>
              <w:rPr>
                <w:rFonts w:ascii="Times New Roman" w:hAnsi="Times New Roman" w:cs="Times New Roman"/>
                <w:sz w:val="24"/>
                <w:szCs w:val="24"/>
              </w:rPr>
            </w:pPr>
            <w:r>
              <w:rPr>
                <w:rFonts w:ascii="Times New Roman" w:hAnsi="Times New Roman" w:cs="Times New Roman"/>
                <w:sz w:val="24"/>
                <w:szCs w:val="24"/>
              </w:rPr>
              <w:t>9.8</w:t>
            </w:r>
          </w:p>
        </w:tc>
      </w:tr>
      <w:tr w14:paraId="6DF4E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Pr>
          <w:p w14:paraId="72D8E4F7">
            <w:pPr>
              <w:pStyle w:val="54"/>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1490" w:type="dxa"/>
          </w:tcPr>
          <w:p w14:paraId="05D4C607">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40.0</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4EBDBC68">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37</w:t>
            </w:r>
            <w:r>
              <w:rPr>
                <w:rFonts w:ascii="Times New Roman" w:hAnsi="Times New Roman" w:cs="Times New Roman"/>
                <w:sz w:val="24"/>
                <w:szCs w:val="24"/>
                <w:vertAlign w:val="superscript"/>
              </w:rPr>
              <w:t>1</w:t>
            </w:r>
            <w:r>
              <w:rPr>
                <w:rFonts w:ascii="Times New Roman" w:hAnsi="Times New Roman" w:cs="Times New Roman"/>
                <w:sz w:val="24"/>
                <w:szCs w:val="24"/>
              </w:rPr>
              <w:t>49.5</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Pr>
          <w:p w14:paraId="5FF1AEA8">
            <w:pPr>
              <w:pStyle w:val="54"/>
              <w:spacing w:line="360" w:lineRule="auto"/>
              <w:rPr>
                <w:rFonts w:ascii="Times New Roman" w:hAnsi="Times New Roman" w:cs="Times New Roman"/>
                <w:sz w:val="24"/>
                <w:szCs w:val="24"/>
              </w:rPr>
            </w:pPr>
            <w:r>
              <w:rPr>
                <w:rFonts w:ascii="Times New Roman" w:hAnsi="Times New Roman" w:cs="Times New Roman"/>
                <w:sz w:val="24"/>
                <w:szCs w:val="24"/>
              </w:rPr>
              <w:t>364</w:t>
            </w:r>
          </w:p>
        </w:tc>
        <w:tc>
          <w:tcPr>
            <w:tcW w:w="1899" w:type="dxa"/>
          </w:tcPr>
          <w:p w14:paraId="55C64ACE">
            <w:pPr>
              <w:pStyle w:val="54"/>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1890" w:type="dxa"/>
          </w:tcPr>
          <w:p w14:paraId="3330B0A1">
            <w:pPr>
              <w:pStyle w:val="54"/>
              <w:spacing w:line="360" w:lineRule="auto"/>
              <w:rPr>
                <w:rFonts w:ascii="Times New Roman" w:hAnsi="Times New Roman" w:cs="Times New Roman"/>
                <w:sz w:val="24"/>
                <w:szCs w:val="24"/>
              </w:rPr>
            </w:pPr>
            <w:r>
              <w:rPr>
                <w:rFonts w:ascii="Times New Roman" w:hAnsi="Times New Roman" w:cs="Times New Roman"/>
                <w:sz w:val="24"/>
                <w:szCs w:val="24"/>
              </w:rPr>
              <w:t>7.5</w:t>
            </w:r>
          </w:p>
        </w:tc>
      </w:tr>
      <w:tr w14:paraId="3CA8F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55" w:type="dxa"/>
            <w:tcBorders>
              <w:bottom w:val="single" w:color="auto" w:sz="4" w:space="0"/>
            </w:tcBorders>
          </w:tcPr>
          <w:p w14:paraId="67D9E9AB">
            <w:pPr>
              <w:pStyle w:val="54"/>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490" w:type="dxa"/>
            <w:tcBorders>
              <w:bottom w:val="single" w:color="auto" w:sz="4" w:space="0"/>
            </w:tcBorders>
          </w:tcPr>
          <w:p w14:paraId="2DE6348A">
            <w:pPr>
              <w:pStyle w:val="54"/>
              <w:spacing w:line="36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o</w:t>
            </w:r>
            <w:r>
              <w:rPr>
                <w:rFonts w:ascii="Times New Roman" w:hAnsi="Times New Roman" w:cs="Times New Roman"/>
                <w:sz w:val="24"/>
                <w:szCs w:val="24"/>
              </w:rPr>
              <w:t>33</w:t>
            </w:r>
            <w:r>
              <w:rPr>
                <w:rFonts w:ascii="Times New Roman" w:hAnsi="Times New Roman" w:cs="Times New Roman"/>
                <w:sz w:val="24"/>
                <w:szCs w:val="24"/>
                <w:vertAlign w:val="superscript"/>
              </w:rPr>
              <w:t>1</w:t>
            </w:r>
            <w:r>
              <w:rPr>
                <w:rFonts w:ascii="Times New Roman" w:hAnsi="Times New Roman" w:cs="Times New Roman"/>
                <w:sz w:val="24"/>
                <w:szCs w:val="24"/>
              </w:rPr>
              <w:t>35.6</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bottom w:val="single" w:color="auto" w:sz="4" w:space="0"/>
            </w:tcBorders>
          </w:tcPr>
          <w:p w14:paraId="737A6FCA">
            <w:pPr>
              <w:pStyle w:val="54"/>
              <w:spacing w:line="360" w:lineRule="auto"/>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vertAlign w:val="superscript"/>
              </w:rPr>
              <w:t>o</w:t>
            </w:r>
            <w:r>
              <w:rPr>
                <w:rFonts w:ascii="Times New Roman" w:hAnsi="Times New Roman" w:cs="Times New Roman"/>
                <w:sz w:val="24"/>
                <w:szCs w:val="24"/>
              </w:rPr>
              <w:t>38</w:t>
            </w:r>
            <w:r>
              <w:rPr>
                <w:rFonts w:ascii="Times New Roman" w:hAnsi="Times New Roman" w:cs="Times New Roman"/>
                <w:sz w:val="24"/>
                <w:szCs w:val="24"/>
                <w:vertAlign w:val="superscript"/>
              </w:rPr>
              <w:t>1</w:t>
            </w:r>
            <w:r>
              <w:rPr>
                <w:rFonts w:ascii="Times New Roman" w:hAnsi="Times New Roman" w:cs="Times New Roman"/>
                <w:sz w:val="24"/>
                <w:szCs w:val="24"/>
              </w:rPr>
              <w:t>05.3</w:t>
            </w:r>
            <w:r>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Borders>
              <w:bottom w:val="single" w:color="auto" w:sz="4" w:space="0"/>
            </w:tcBorders>
          </w:tcPr>
          <w:p w14:paraId="3B1F9A89">
            <w:pPr>
              <w:pStyle w:val="54"/>
              <w:spacing w:line="360" w:lineRule="auto"/>
              <w:rPr>
                <w:rFonts w:ascii="Times New Roman" w:hAnsi="Times New Roman" w:cs="Times New Roman"/>
                <w:sz w:val="24"/>
                <w:szCs w:val="24"/>
              </w:rPr>
            </w:pPr>
            <w:r>
              <w:rPr>
                <w:rFonts w:ascii="Times New Roman" w:hAnsi="Times New Roman" w:cs="Times New Roman"/>
                <w:sz w:val="24"/>
                <w:szCs w:val="24"/>
              </w:rPr>
              <w:t>361</w:t>
            </w:r>
          </w:p>
        </w:tc>
        <w:tc>
          <w:tcPr>
            <w:tcW w:w="1899" w:type="dxa"/>
            <w:tcBorders>
              <w:bottom w:val="single" w:color="auto" w:sz="4" w:space="0"/>
            </w:tcBorders>
          </w:tcPr>
          <w:p w14:paraId="467840E0">
            <w:pPr>
              <w:pStyle w:val="54"/>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1890" w:type="dxa"/>
            <w:tcBorders>
              <w:bottom w:val="single" w:color="auto" w:sz="4" w:space="0"/>
            </w:tcBorders>
          </w:tcPr>
          <w:p w14:paraId="0E5DB9AE">
            <w:pPr>
              <w:pStyle w:val="54"/>
              <w:spacing w:line="360" w:lineRule="auto"/>
              <w:rPr>
                <w:rFonts w:ascii="Times New Roman" w:hAnsi="Times New Roman" w:cs="Times New Roman"/>
                <w:sz w:val="24"/>
                <w:szCs w:val="24"/>
              </w:rPr>
            </w:pPr>
            <w:r>
              <w:rPr>
                <w:rFonts w:ascii="Times New Roman" w:hAnsi="Times New Roman" w:cs="Times New Roman"/>
                <w:sz w:val="24"/>
                <w:szCs w:val="24"/>
              </w:rPr>
              <w:t>7.9</w:t>
            </w:r>
          </w:p>
        </w:tc>
      </w:tr>
    </w:tbl>
    <w:p w14:paraId="38E66AF5">
      <w:pPr>
        <w:pStyle w:val="54"/>
        <w:spacing w:line="360" w:lineRule="auto"/>
        <w:rPr>
          <w:rFonts w:ascii="Times New Roman" w:hAnsi="Times New Roman" w:cs="Times New Roman"/>
          <w:sz w:val="24"/>
          <w:szCs w:val="24"/>
        </w:rPr>
      </w:pPr>
    </w:p>
    <w:p w14:paraId="7AA202CE">
      <w:pPr>
        <w:spacing w:line="480" w:lineRule="auto"/>
        <w:jc w:val="both"/>
        <w:rPr>
          <w:rFonts w:ascii="Times New Roman" w:hAnsi="Times New Roman" w:cs="Times New Roman"/>
          <w:bCs/>
          <w:sz w:val="20"/>
          <w:szCs w:val="20"/>
        </w:rPr>
      </w:pPr>
    </w:p>
    <w:p w14:paraId="345295D1">
      <w:pPr>
        <w:spacing w:line="480" w:lineRule="auto"/>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14:paraId="5F4A4BDD">
      <w:pPr>
        <w:spacing w:line="480" w:lineRule="auto"/>
        <w:jc w:val="both"/>
        <w:rPr>
          <w:rFonts w:ascii="Times New Roman" w:hAnsi="Times New Roman" w:cs="Times New Roman"/>
          <w:bCs/>
        </w:rPr>
      </w:pPr>
    </w:p>
    <w:p w14:paraId="404D4E6D">
      <w:pPr>
        <w:spacing w:after="0"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r>
      <w:r>
        <w:rPr>
          <w:rFonts w:ascii="Times New Roman" w:hAnsi="Times New Roman" w:cs="Times New Roman"/>
          <w:b/>
        </w:rPr>
        <w:t>Results of the Physicochemical Parameters of the Study Area</w:t>
      </w:r>
    </w:p>
    <w:p w14:paraId="70C69013">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14:paraId="0C921900">
      <w:pPr>
        <w:spacing w:line="480" w:lineRule="auto"/>
        <w:ind w:firstLine="720"/>
        <w:jc w:val="both"/>
        <w:rPr>
          <w:rFonts w:ascii="Times New Roman" w:hAnsi="Times New Roman" w:cs="Times New Roman"/>
        </w:rPr>
        <w:sectPr>
          <w:footerReference r:id="rId10" w:type="default"/>
          <w:pgSz w:w="11906" w:h="16838"/>
          <w:pgMar w:top="1440" w:right="1440" w:bottom="1440" w:left="1440" w:header="708" w:footer="708" w:gutter="0"/>
          <w:pgNumType w:fmt="decimal" w:start="1"/>
          <w:cols w:space="708" w:num="1"/>
          <w:docGrid w:linePitch="360" w:charSpace="0"/>
        </w:sectPr>
      </w:pPr>
      <w:r>
        <w:rPr>
          <w:rFonts w:ascii="Times New Roman" w:hAnsi="Times New Roman" w:cs="Times New Roman"/>
        </w:rPr>
        <w:t xml:space="preserve">Several physiochemical parameters including heavy metals are present in drinking water that play important roles in the body provided their level remains within the specified range recommended by WHO. Inevitably, due to industrialization and rapid urbanization, the problems of pollution have surfaced. This study was designed to assess and ascertain the suitability of groundwater within the study area for its potability and irrigational purposes. </w:t>
      </w:r>
      <w:bookmarkStart w:id="1" w:name="_Hlk204597745"/>
      <w:r>
        <w:rPr>
          <w:rFonts w:ascii="Times New Roman" w:hAnsi="Times New Roman" w:cs="Times New Roman"/>
        </w:rPr>
        <w:t xml:space="preserve">The summary of the results of the analysis of the hydro chemical parameters is presented in Table 4.2. The results showed that the values of pH in the study area ranged between 7.12 and 6.86 with a mean value of 7.10 indicating a relatively neutral condition. The pH values are all within the prescribed WHO (2020) limits of 6.5 to 8.5 for potable water. The total hardness (TH) varied between 98mg/l and 246mg/l, with a mean of 206.3mg/l, indicating that the groundwater in the study area is relatively hard when compared with permissible limit of WHO as shown in Table 3. Total Dissolved Solid (TDS) varied from 210mg/l and 140mg/l, with a mean of 192.25mg/l. TDS in all the locations are within the acceptable limit of WHO. Groundwater containing TDS (&gt;1000mg/l) may cause laxative and constipation effects.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1"/>
    </w:p>
    <w:p w14:paraId="5BD5BE49">
      <w:pPr>
        <w:rPr>
          <w:rFonts w:ascii="Times New Roman" w:hAnsi="Times New Roman" w:cs="Times New Roman"/>
          <w:b/>
        </w:rPr>
      </w:pPr>
      <w:r>
        <w:rPr>
          <w:rFonts w:ascii="Times New Roman" w:hAnsi="Times New Roman" w:cs="Times New Roman"/>
          <w:b/>
        </w:rPr>
        <w:t>Table 4.2: Summary Statistics of the physical and chemical data</w:t>
      </w:r>
    </w:p>
    <w:tbl>
      <w:tblPr>
        <w:tblStyle w:val="21"/>
        <w:tblW w:w="93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2"/>
        <w:gridCol w:w="936"/>
        <w:gridCol w:w="1080"/>
        <w:gridCol w:w="1260"/>
        <w:gridCol w:w="1260"/>
        <w:gridCol w:w="1170"/>
        <w:gridCol w:w="900"/>
        <w:gridCol w:w="900"/>
        <w:gridCol w:w="900"/>
      </w:tblGrid>
      <w:tr w14:paraId="5FC70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top w:val="single" w:color="auto" w:sz="4" w:space="0"/>
              <w:bottom w:val="single" w:color="auto" w:sz="4" w:space="0"/>
            </w:tcBorders>
            <w:noWrap/>
          </w:tcPr>
          <w:p w14:paraId="31F1D395">
            <w:pPr>
              <w:spacing w:after="0" w:line="240" w:lineRule="auto"/>
              <w:rPr>
                <w:rFonts w:ascii="Times New Roman" w:hAnsi="Times New Roman" w:cs="Times New Roman"/>
                <w:kern w:val="0"/>
                <w:sz w:val="16"/>
                <w:szCs w:val="24"/>
                <w:lang w:val="en-ZA"/>
                <w14:ligatures w14:val="none"/>
              </w:rPr>
            </w:pPr>
          </w:p>
        </w:tc>
        <w:tc>
          <w:tcPr>
            <w:tcW w:w="936" w:type="dxa"/>
            <w:tcBorders>
              <w:top w:val="single" w:color="auto" w:sz="4" w:space="0"/>
              <w:bottom w:val="single" w:color="auto" w:sz="4" w:space="0"/>
            </w:tcBorders>
            <w:noWrap/>
          </w:tcPr>
          <w:p w14:paraId="254EC5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Count</w:t>
            </w:r>
          </w:p>
        </w:tc>
        <w:tc>
          <w:tcPr>
            <w:tcW w:w="1080" w:type="dxa"/>
            <w:tcBorders>
              <w:top w:val="single" w:color="auto" w:sz="4" w:space="0"/>
              <w:bottom w:val="single" w:color="auto" w:sz="4" w:space="0"/>
            </w:tcBorders>
            <w:noWrap/>
          </w:tcPr>
          <w:p w14:paraId="59FCDA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Average</w:t>
            </w:r>
          </w:p>
        </w:tc>
        <w:tc>
          <w:tcPr>
            <w:tcW w:w="1260" w:type="dxa"/>
            <w:tcBorders>
              <w:top w:val="single" w:color="auto" w:sz="4" w:space="0"/>
              <w:bottom w:val="single" w:color="auto" w:sz="4" w:space="0"/>
            </w:tcBorders>
            <w:noWrap/>
          </w:tcPr>
          <w:p w14:paraId="5453A61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Standard deviation</w:t>
            </w:r>
          </w:p>
        </w:tc>
        <w:tc>
          <w:tcPr>
            <w:tcW w:w="1260" w:type="dxa"/>
            <w:tcBorders>
              <w:top w:val="single" w:color="auto" w:sz="4" w:space="0"/>
              <w:bottom w:val="single" w:color="auto" w:sz="4" w:space="0"/>
            </w:tcBorders>
            <w:noWrap/>
          </w:tcPr>
          <w:p w14:paraId="28189AA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Coeff. of variation (%)</w:t>
            </w:r>
          </w:p>
        </w:tc>
        <w:tc>
          <w:tcPr>
            <w:tcW w:w="1170" w:type="dxa"/>
            <w:tcBorders>
              <w:top w:val="single" w:color="auto" w:sz="4" w:space="0"/>
              <w:bottom w:val="single" w:color="auto" w:sz="4" w:space="0"/>
            </w:tcBorders>
            <w:noWrap/>
          </w:tcPr>
          <w:p w14:paraId="52F2A72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Minimum</w:t>
            </w:r>
          </w:p>
        </w:tc>
        <w:tc>
          <w:tcPr>
            <w:tcW w:w="900" w:type="dxa"/>
            <w:tcBorders>
              <w:top w:val="single" w:color="auto" w:sz="4" w:space="0"/>
              <w:bottom w:val="single" w:color="auto" w:sz="4" w:space="0"/>
            </w:tcBorders>
            <w:noWrap/>
          </w:tcPr>
          <w:p w14:paraId="420367D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Maximum</w:t>
            </w:r>
          </w:p>
        </w:tc>
        <w:tc>
          <w:tcPr>
            <w:tcW w:w="900" w:type="dxa"/>
            <w:tcBorders>
              <w:top w:val="single" w:color="auto" w:sz="4" w:space="0"/>
              <w:bottom w:val="single" w:color="auto" w:sz="4" w:space="0"/>
            </w:tcBorders>
            <w:noWrap/>
          </w:tcPr>
          <w:p w14:paraId="17B4B4A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Range</w:t>
            </w:r>
          </w:p>
        </w:tc>
        <w:tc>
          <w:tcPr>
            <w:tcW w:w="900" w:type="dxa"/>
            <w:tcBorders>
              <w:top w:val="single" w:color="auto" w:sz="4" w:space="0"/>
              <w:bottom w:val="single" w:color="auto" w:sz="4" w:space="0"/>
            </w:tcBorders>
          </w:tcPr>
          <w:p w14:paraId="0A83079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WHO</w:t>
            </w:r>
          </w:p>
        </w:tc>
      </w:tr>
      <w:tr w14:paraId="5B21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top w:val="single" w:color="auto" w:sz="4" w:space="0"/>
            </w:tcBorders>
            <w:noWrap/>
          </w:tcPr>
          <w:p w14:paraId="71D907D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Pb</w:t>
            </w:r>
          </w:p>
        </w:tc>
        <w:tc>
          <w:tcPr>
            <w:tcW w:w="936" w:type="dxa"/>
            <w:tcBorders>
              <w:top w:val="single" w:color="auto" w:sz="4" w:space="0"/>
            </w:tcBorders>
            <w:noWrap/>
          </w:tcPr>
          <w:p w14:paraId="2E0E6D4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tcBorders>
              <w:top w:val="single" w:color="auto" w:sz="4" w:space="0"/>
            </w:tcBorders>
            <w:noWrap/>
          </w:tcPr>
          <w:p w14:paraId="7A8393E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9.95</w:t>
            </w:r>
          </w:p>
        </w:tc>
        <w:tc>
          <w:tcPr>
            <w:tcW w:w="1260" w:type="dxa"/>
            <w:tcBorders>
              <w:top w:val="single" w:color="auto" w:sz="4" w:space="0"/>
            </w:tcBorders>
            <w:noWrap/>
          </w:tcPr>
          <w:p w14:paraId="24CE3E4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6.08</w:t>
            </w:r>
          </w:p>
        </w:tc>
        <w:tc>
          <w:tcPr>
            <w:tcW w:w="1260" w:type="dxa"/>
            <w:tcBorders>
              <w:top w:val="single" w:color="auto" w:sz="4" w:space="0"/>
            </w:tcBorders>
            <w:noWrap/>
          </w:tcPr>
          <w:p w14:paraId="1738856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61.13</w:t>
            </w:r>
          </w:p>
        </w:tc>
        <w:tc>
          <w:tcPr>
            <w:tcW w:w="1170" w:type="dxa"/>
            <w:tcBorders>
              <w:top w:val="single" w:color="auto" w:sz="4" w:space="0"/>
            </w:tcBorders>
            <w:noWrap/>
          </w:tcPr>
          <w:p w14:paraId="6E62CF8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tcBorders>
              <w:top w:val="single" w:color="auto" w:sz="4" w:space="0"/>
            </w:tcBorders>
            <w:noWrap/>
          </w:tcPr>
          <w:p w14:paraId="5FC06BB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w:t>
            </w:r>
          </w:p>
        </w:tc>
        <w:tc>
          <w:tcPr>
            <w:tcW w:w="900" w:type="dxa"/>
            <w:tcBorders>
              <w:top w:val="single" w:color="auto" w:sz="4" w:space="0"/>
            </w:tcBorders>
            <w:noWrap/>
          </w:tcPr>
          <w:p w14:paraId="73F07D0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900" w:type="dxa"/>
            <w:tcBorders>
              <w:top w:val="single" w:color="auto" w:sz="4" w:space="0"/>
            </w:tcBorders>
          </w:tcPr>
          <w:p w14:paraId="6BF96EED">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0.01</w:t>
            </w:r>
          </w:p>
        </w:tc>
      </w:tr>
      <w:tr w14:paraId="20D1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A195ED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Cu</w:t>
            </w:r>
          </w:p>
        </w:tc>
        <w:tc>
          <w:tcPr>
            <w:tcW w:w="936" w:type="dxa"/>
            <w:noWrap/>
          </w:tcPr>
          <w:p w14:paraId="2A591D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7D723F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31.25</w:t>
            </w:r>
          </w:p>
        </w:tc>
        <w:tc>
          <w:tcPr>
            <w:tcW w:w="1260" w:type="dxa"/>
            <w:noWrap/>
          </w:tcPr>
          <w:p w14:paraId="538AC28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17.93</w:t>
            </w:r>
          </w:p>
        </w:tc>
        <w:tc>
          <w:tcPr>
            <w:tcW w:w="1260" w:type="dxa"/>
            <w:noWrap/>
          </w:tcPr>
          <w:p w14:paraId="0D5641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57.38</w:t>
            </w:r>
          </w:p>
        </w:tc>
        <w:tc>
          <w:tcPr>
            <w:tcW w:w="1170" w:type="dxa"/>
            <w:noWrap/>
          </w:tcPr>
          <w:p w14:paraId="411091F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33BD0A1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w:t>
            </w:r>
          </w:p>
        </w:tc>
        <w:tc>
          <w:tcPr>
            <w:tcW w:w="900" w:type="dxa"/>
            <w:noWrap/>
          </w:tcPr>
          <w:p w14:paraId="763938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w:t>
            </w:r>
          </w:p>
        </w:tc>
        <w:tc>
          <w:tcPr>
            <w:tcW w:w="900" w:type="dxa"/>
          </w:tcPr>
          <w:p w14:paraId="0C3D256B">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w:t>
            </w:r>
          </w:p>
        </w:tc>
      </w:tr>
      <w:tr w14:paraId="7DBB9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59CEBC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Cr</w:t>
            </w:r>
          </w:p>
        </w:tc>
        <w:tc>
          <w:tcPr>
            <w:tcW w:w="936" w:type="dxa"/>
            <w:noWrap/>
          </w:tcPr>
          <w:p w14:paraId="400EB2D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EEF07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11.0</w:t>
            </w:r>
          </w:p>
        </w:tc>
        <w:tc>
          <w:tcPr>
            <w:tcW w:w="1260" w:type="dxa"/>
            <w:noWrap/>
          </w:tcPr>
          <w:p w14:paraId="03031B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5.49</w:t>
            </w:r>
          </w:p>
        </w:tc>
        <w:tc>
          <w:tcPr>
            <w:tcW w:w="1260" w:type="dxa"/>
            <w:noWrap/>
          </w:tcPr>
          <w:p w14:paraId="2951290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49.96</w:t>
            </w:r>
          </w:p>
        </w:tc>
        <w:tc>
          <w:tcPr>
            <w:tcW w:w="1170" w:type="dxa"/>
            <w:noWrap/>
          </w:tcPr>
          <w:p w14:paraId="29A0DF4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1BA23B1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w:t>
            </w:r>
          </w:p>
        </w:tc>
        <w:tc>
          <w:tcPr>
            <w:tcW w:w="900" w:type="dxa"/>
            <w:noWrap/>
          </w:tcPr>
          <w:p w14:paraId="39C2108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w:t>
            </w:r>
          </w:p>
        </w:tc>
        <w:tc>
          <w:tcPr>
            <w:tcW w:w="900" w:type="dxa"/>
          </w:tcPr>
          <w:p w14:paraId="65014B8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0.05</w:t>
            </w:r>
          </w:p>
        </w:tc>
      </w:tr>
      <w:tr w14:paraId="61D37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FF3CA8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Mn</w:t>
            </w:r>
          </w:p>
        </w:tc>
        <w:tc>
          <w:tcPr>
            <w:tcW w:w="936" w:type="dxa"/>
            <w:noWrap/>
          </w:tcPr>
          <w:p w14:paraId="66AD79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829889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37.65</w:t>
            </w:r>
          </w:p>
        </w:tc>
        <w:tc>
          <w:tcPr>
            <w:tcW w:w="1260" w:type="dxa"/>
            <w:noWrap/>
          </w:tcPr>
          <w:p w14:paraId="5C6A49F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20.21</w:t>
            </w:r>
          </w:p>
        </w:tc>
        <w:tc>
          <w:tcPr>
            <w:tcW w:w="1260" w:type="dxa"/>
            <w:noWrap/>
          </w:tcPr>
          <w:p w14:paraId="74A3A61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53.69</w:t>
            </w:r>
          </w:p>
        </w:tc>
        <w:tc>
          <w:tcPr>
            <w:tcW w:w="1170" w:type="dxa"/>
            <w:noWrap/>
          </w:tcPr>
          <w:p w14:paraId="4528F1F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4ED7709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75</w:t>
            </w:r>
          </w:p>
        </w:tc>
        <w:tc>
          <w:tcPr>
            <w:tcW w:w="900" w:type="dxa"/>
            <w:noWrap/>
          </w:tcPr>
          <w:p w14:paraId="3A062A5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72</w:t>
            </w:r>
          </w:p>
        </w:tc>
        <w:tc>
          <w:tcPr>
            <w:tcW w:w="900" w:type="dxa"/>
          </w:tcPr>
          <w:p w14:paraId="19941AC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0.5</w:t>
            </w:r>
          </w:p>
        </w:tc>
      </w:tr>
      <w:tr w14:paraId="10B8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07965B6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Zn</w:t>
            </w:r>
          </w:p>
        </w:tc>
        <w:tc>
          <w:tcPr>
            <w:tcW w:w="936" w:type="dxa"/>
            <w:noWrap/>
          </w:tcPr>
          <w:p w14:paraId="2E3DBEA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1C91CD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11.85</w:t>
            </w:r>
          </w:p>
        </w:tc>
        <w:tc>
          <w:tcPr>
            <w:tcW w:w="1260" w:type="dxa"/>
            <w:noWrap/>
          </w:tcPr>
          <w:p w14:paraId="6B65033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8.27</w:t>
            </w:r>
          </w:p>
        </w:tc>
        <w:tc>
          <w:tcPr>
            <w:tcW w:w="1260" w:type="dxa"/>
            <w:noWrap/>
          </w:tcPr>
          <w:p w14:paraId="1D39CA1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69.81</w:t>
            </w:r>
          </w:p>
        </w:tc>
        <w:tc>
          <w:tcPr>
            <w:tcW w:w="1170" w:type="dxa"/>
            <w:noWrap/>
          </w:tcPr>
          <w:p w14:paraId="4D09F41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11E5471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35</w:t>
            </w:r>
          </w:p>
        </w:tc>
        <w:tc>
          <w:tcPr>
            <w:tcW w:w="900" w:type="dxa"/>
            <w:noWrap/>
          </w:tcPr>
          <w:p w14:paraId="23E4C3B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w:t>
            </w:r>
          </w:p>
        </w:tc>
        <w:tc>
          <w:tcPr>
            <w:tcW w:w="900" w:type="dxa"/>
          </w:tcPr>
          <w:p w14:paraId="1A357AE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w:t>
            </w:r>
          </w:p>
        </w:tc>
      </w:tr>
      <w:tr w14:paraId="0FD2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FE6BDB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Ni</w:t>
            </w:r>
          </w:p>
        </w:tc>
        <w:tc>
          <w:tcPr>
            <w:tcW w:w="936" w:type="dxa"/>
            <w:noWrap/>
          </w:tcPr>
          <w:p w14:paraId="72082B7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E78008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3.2</w:t>
            </w:r>
          </w:p>
        </w:tc>
        <w:tc>
          <w:tcPr>
            <w:tcW w:w="1260" w:type="dxa"/>
            <w:noWrap/>
          </w:tcPr>
          <w:p w14:paraId="1CB8C01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0.52</w:t>
            </w:r>
          </w:p>
        </w:tc>
        <w:tc>
          <w:tcPr>
            <w:tcW w:w="1260" w:type="dxa"/>
            <w:noWrap/>
          </w:tcPr>
          <w:p w14:paraId="76AD06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16.34</w:t>
            </w:r>
          </w:p>
        </w:tc>
        <w:tc>
          <w:tcPr>
            <w:tcW w:w="1170" w:type="dxa"/>
            <w:noWrap/>
          </w:tcPr>
          <w:p w14:paraId="66D2901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36EE8E8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w:t>
            </w:r>
          </w:p>
        </w:tc>
        <w:tc>
          <w:tcPr>
            <w:tcW w:w="900" w:type="dxa"/>
            <w:noWrap/>
          </w:tcPr>
          <w:p w14:paraId="78DFD35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3DBCD208">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0.02</w:t>
            </w:r>
          </w:p>
        </w:tc>
      </w:tr>
      <w:tr w14:paraId="6CA2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2E3B43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w:t>
            </w:r>
          </w:p>
        </w:tc>
        <w:tc>
          <w:tcPr>
            <w:tcW w:w="936" w:type="dxa"/>
            <w:noWrap/>
          </w:tcPr>
          <w:p w14:paraId="4486203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88E9D3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3.25</w:t>
            </w:r>
          </w:p>
        </w:tc>
        <w:tc>
          <w:tcPr>
            <w:tcW w:w="1260" w:type="dxa"/>
            <w:noWrap/>
          </w:tcPr>
          <w:p w14:paraId="423252D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0.71</w:t>
            </w:r>
          </w:p>
        </w:tc>
        <w:tc>
          <w:tcPr>
            <w:tcW w:w="1260" w:type="dxa"/>
            <w:noWrap/>
          </w:tcPr>
          <w:p w14:paraId="1FA2139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22.04</w:t>
            </w:r>
          </w:p>
        </w:tc>
        <w:tc>
          <w:tcPr>
            <w:tcW w:w="1170" w:type="dxa"/>
            <w:noWrap/>
          </w:tcPr>
          <w:p w14:paraId="27D5AAB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noWrap/>
          </w:tcPr>
          <w:p w14:paraId="4B03372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w:t>
            </w:r>
          </w:p>
        </w:tc>
        <w:tc>
          <w:tcPr>
            <w:tcW w:w="900" w:type="dxa"/>
            <w:noWrap/>
          </w:tcPr>
          <w:p w14:paraId="556792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w:t>
            </w:r>
          </w:p>
        </w:tc>
        <w:tc>
          <w:tcPr>
            <w:tcW w:w="900" w:type="dxa"/>
          </w:tcPr>
          <w:p w14:paraId="017124ED">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0.05</w:t>
            </w:r>
          </w:p>
        </w:tc>
      </w:tr>
      <w:tr w14:paraId="68385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814E54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Cd</w:t>
            </w:r>
          </w:p>
        </w:tc>
        <w:tc>
          <w:tcPr>
            <w:tcW w:w="936" w:type="dxa"/>
            <w:noWrap/>
          </w:tcPr>
          <w:p w14:paraId="44AC44F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FDF44E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2.15</w:t>
            </w:r>
          </w:p>
        </w:tc>
        <w:tc>
          <w:tcPr>
            <w:tcW w:w="1260" w:type="dxa"/>
            <w:noWrap/>
          </w:tcPr>
          <w:p w14:paraId="53620A3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0.48</w:t>
            </w:r>
          </w:p>
        </w:tc>
        <w:tc>
          <w:tcPr>
            <w:tcW w:w="1260" w:type="dxa"/>
            <w:noWrap/>
          </w:tcPr>
          <w:p w14:paraId="732F76D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22.76</w:t>
            </w:r>
          </w:p>
        </w:tc>
        <w:tc>
          <w:tcPr>
            <w:tcW w:w="1170" w:type="dxa"/>
            <w:noWrap/>
          </w:tcPr>
          <w:p w14:paraId="7EEFD8A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noWrap/>
          </w:tcPr>
          <w:p w14:paraId="525816F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w:t>
            </w:r>
          </w:p>
        </w:tc>
        <w:tc>
          <w:tcPr>
            <w:tcW w:w="900" w:type="dxa"/>
            <w:noWrap/>
          </w:tcPr>
          <w:p w14:paraId="18763C3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0AF15AE2">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0.003</w:t>
            </w:r>
          </w:p>
        </w:tc>
      </w:tr>
      <w:tr w14:paraId="7383E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3E6BB0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Ca</w:t>
            </w:r>
          </w:p>
        </w:tc>
        <w:tc>
          <w:tcPr>
            <w:tcW w:w="936" w:type="dxa"/>
            <w:noWrap/>
          </w:tcPr>
          <w:p w14:paraId="55A190E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240987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5313</w:t>
            </w:r>
          </w:p>
        </w:tc>
        <w:tc>
          <w:tcPr>
            <w:tcW w:w="1260" w:type="dxa"/>
            <w:noWrap/>
          </w:tcPr>
          <w:p w14:paraId="732660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1155.29</w:t>
            </w:r>
          </w:p>
        </w:tc>
        <w:tc>
          <w:tcPr>
            <w:tcW w:w="1260" w:type="dxa"/>
            <w:noWrap/>
          </w:tcPr>
          <w:p w14:paraId="225A9D3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21.74</w:t>
            </w:r>
          </w:p>
        </w:tc>
        <w:tc>
          <w:tcPr>
            <w:tcW w:w="1170" w:type="dxa"/>
            <w:noWrap/>
          </w:tcPr>
          <w:p w14:paraId="094D029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2479</w:t>
            </w:r>
          </w:p>
        </w:tc>
        <w:tc>
          <w:tcPr>
            <w:tcW w:w="900" w:type="dxa"/>
            <w:noWrap/>
          </w:tcPr>
          <w:p w14:paraId="6A6957F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6400</w:t>
            </w:r>
          </w:p>
        </w:tc>
        <w:tc>
          <w:tcPr>
            <w:tcW w:w="900" w:type="dxa"/>
            <w:noWrap/>
          </w:tcPr>
          <w:p w14:paraId="6661456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3921</w:t>
            </w:r>
          </w:p>
        </w:tc>
        <w:tc>
          <w:tcPr>
            <w:tcW w:w="900" w:type="dxa"/>
          </w:tcPr>
          <w:p w14:paraId="3CB12922">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75-200</w:t>
            </w:r>
          </w:p>
        </w:tc>
      </w:tr>
      <w:tr w14:paraId="2648B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259830D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Mg</w:t>
            </w:r>
          </w:p>
        </w:tc>
        <w:tc>
          <w:tcPr>
            <w:tcW w:w="936" w:type="dxa"/>
            <w:noWrap/>
          </w:tcPr>
          <w:p w14:paraId="5A958EE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697161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1748.4</w:t>
            </w:r>
          </w:p>
        </w:tc>
        <w:tc>
          <w:tcPr>
            <w:tcW w:w="1260" w:type="dxa"/>
            <w:noWrap/>
          </w:tcPr>
          <w:p w14:paraId="5D38689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499.57</w:t>
            </w:r>
          </w:p>
        </w:tc>
        <w:tc>
          <w:tcPr>
            <w:tcW w:w="1260" w:type="dxa"/>
            <w:noWrap/>
          </w:tcPr>
          <w:p w14:paraId="5810838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28.57</w:t>
            </w:r>
          </w:p>
        </w:tc>
        <w:tc>
          <w:tcPr>
            <w:tcW w:w="1170" w:type="dxa"/>
            <w:noWrap/>
          </w:tcPr>
          <w:p w14:paraId="0C93A24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715</w:t>
            </w:r>
          </w:p>
        </w:tc>
        <w:tc>
          <w:tcPr>
            <w:tcW w:w="900" w:type="dxa"/>
            <w:noWrap/>
          </w:tcPr>
          <w:p w14:paraId="16C4258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2856</w:t>
            </w:r>
          </w:p>
        </w:tc>
        <w:tc>
          <w:tcPr>
            <w:tcW w:w="900" w:type="dxa"/>
            <w:noWrap/>
          </w:tcPr>
          <w:p w14:paraId="7DE163D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2141</w:t>
            </w:r>
          </w:p>
        </w:tc>
        <w:tc>
          <w:tcPr>
            <w:tcW w:w="900" w:type="dxa"/>
          </w:tcPr>
          <w:p w14:paraId="4ABF41B6">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30-150</w:t>
            </w:r>
          </w:p>
        </w:tc>
      </w:tr>
      <w:tr w14:paraId="203E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E66619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Na</w:t>
            </w:r>
          </w:p>
        </w:tc>
        <w:tc>
          <w:tcPr>
            <w:tcW w:w="936" w:type="dxa"/>
            <w:noWrap/>
          </w:tcPr>
          <w:p w14:paraId="48BB6D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958001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1325.45</w:t>
            </w:r>
          </w:p>
        </w:tc>
        <w:tc>
          <w:tcPr>
            <w:tcW w:w="1260" w:type="dxa"/>
            <w:noWrap/>
          </w:tcPr>
          <w:p w14:paraId="200904D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192.02</w:t>
            </w:r>
          </w:p>
        </w:tc>
        <w:tc>
          <w:tcPr>
            <w:tcW w:w="1260" w:type="dxa"/>
            <w:noWrap/>
          </w:tcPr>
          <w:p w14:paraId="150AAD2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14.48</w:t>
            </w:r>
          </w:p>
        </w:tc>
        <w:tc>
          <w:tcPr>
            <w:tcW w:w="1170" w:type="dxa"/>
            <w:noWrap/>
          </w:tcPr>
          <w:p w14:paraId="55A27CB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1030</w:t>
            </w:r>
          </w:p>
        </w:tc>
        <w:tc>
          <w:tcPr>
            <w:tcW w:w="900" w:type="dxa"/>
            <w:noWrap/>
          </w:tcPr>
          <w:p w14:paraId="5597BC3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1793</w:t>
            </w:r>
          </w:p>
        </w:tc>
        <w:tc>
          <w:tcPr>
            <w:tcW w:w="900" w:type="dxa"/>
            <w:noWrap/>
          </w:tcPr>
          <w:p w14:paraId="391B8EB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763</w:t>
            </w:r>
          </w:p>
        </w:tc>
        <w:tc>
          <w:tcPr>
            <w:tcW w:w="900" w:type="dxa"/>
          </w:tcPr>
          <w:p w14:paraId="713F30C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50-200</w:t>
            </w:r>
          </w:p>
        </w:tc>
      </w:tr>
      <w:tr w14:paraId="6E75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C023E1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Fe</w:t>
            </w:r>
          </w:p>
        </w:tc>
        <w:tc>
          <w:tcPr>
            <w:tcW w:w="936" w:type="dxa"/>
            <w:noWrap/>
          </w:tcPr>
          <w:p w14:paraId="1D158D9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EE5B66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704.2</w:t>
            </w:r>
          </w:p>
        </w:tc>
        <w:tc>
          <w:tcPr>
            <w:tcW w:w="1260" w:type="dxa"/>
            <w:noWrap/>
          </w:tcPr>
          <w:p w14:paraId="2D9300A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710.97</w:t>
            </w:r>
          </w:p>
        </w:tc>
        <w:tc>
          <w:tcPr>
            <w:tcW w:w="1260" w:type="dxa"/>
            <w:noWrap/>
          </w:tcPr>
          <w:p w14:paraId="7B8DF1B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100.96</w:t>
            </w:r>
          </w:p>
        </w:tc>
        <w:tc>
          <w:tcPr>
            <w:tcW w:w="1170" w:type="dxa"/>
            <w:noWrap/>
          </w:tcPr>
          <w:p w14:paraId="0F7E15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332</w:t>
            </w:r>
          </w:p>
        </w:tc>
        <w:tc>
          <w:tcPr>
            <w:tcW w:w="900" w:type="dxa"/>
            <w:noWrap/>
          </w:tcPr>
          <w:p w14:paraId="7306EA4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3097</w:t>
            </w:r>
          </w:p>
        </w:tc>
        <w:tc>
          <w:tcPr>
            <w:tcW w:w="900" w:type="dxa"/>
            <w:noWrap/>
          </w:tcPr>
          <w:p w14:paraId="6B57716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2765</w:t>
            </w:r>
          </w:p>
        </w:tc>
        <w:tc>
          <w:tcPr>
            <w:tcW w:w="900" w:type="dxa"/>
          </w:tcPr>
          <w:p w14:paraId="14A73A57">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w:t>
            </w:r>
          </w:p>
        </w:tc>
      </w:tr>
      <w:tr w14:paraId="46ED1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3CA0FBB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K</w:t>
            </w:r>
          </w:p>
        </w:tc>
        <w:tc>
          <w:tcPr>
            <w:tcW w:w="936" w:type="dxa"/>
            <w:noWrap/>
          </w:tcPr>
          <w:p w14:paraId="06E68E2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5E837B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937.3</w:t>
            </w:r>
          </w:p>
        </w:tc>
        <w:tc>
          <w:tcPr>
            <w:tcW w:w="1260" w:type="dxa"/>
            <w:noWrap/>
          </w:tcPr>
          <w:p w14:paraId="48AF827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104.98</w:t>
            </w:r>
          </w:p>
        </w:tc>
        <w:tc>
          <w:tcPr>
            <w:tcW w:w="1260" w:type="dxa"/>
            <w:noWrap/>
          </w:tcPr>
          <w:p w14:paraId="102CCE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11.20</w:t>
            </w:r>
          </w:p>
        </w:tc>
        <w:tc>
          <w:tcPr>
            <w:tcW w:w="1170" w:type="dxa"/>
            <w:noWrap/>
          </w:tcPr>
          <w:p w14:paraId="21EE37A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719</w:t>
            </w:r>
          </w:p>
        </w:tc>
        <w:tc>
          <w:tcPr>
            <w:tcW w:w="900" w:type="dxa"/>
            <w:noWrap/>
          </w:tcPr>
          <w:p w14:paraId="4AD9574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1081</w:t>
            </w:r>
          </w:p>
        </w:tc>
        <w:tc>
          <w:tcPr>
            <w:tcW w:w="900" w:type="dxa"/>
            <w:noWrap/>
          </w:tcPr>
          <w:p w14:paraId="0EF5602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362</w:t>
            </w:r>
          </w:p>
        </w:tc>
        <w:tc>
          <w:tcPr>
            <w:tcW w:w="900" w:type="dxa"/>
          </w:tcPr>
          <w:p w14:paraId="7676CEEC">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12</w:t>
            </w:r>
          </w:p>
        </w:tc>
      </w:tr>
      <w:tr w14:paraId="69D2D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1D4F3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HCO3</w:t>
            </w:r>
          </w:p>
        </w:tc>
        <w:tc>
          <w:tcPr>
            <w:tcW w:w="936" w:type="dxa"/>
            <w:noWrap/>
          </w:tcPr>
          <w:p w14:paraId="31933A5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832B13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202.7</w:t>
            </w:r>
          </w:p>
        </w:tc>
        <w:tc>
          <w:tcPr>
            <w:tcW w:w="1260" w:type="dxa"/>
            <w:noWrap/>
          </w:tcPr>
          <w:p w14:paraId="4BC563F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48.23</w:t>
            </w:r>
          </w:p>
        </w:tc>
        <w:tc>
          <w:tcPr>
            <w:tcW w:w="1260" w:type="dxa"/>
            <w:noWrap/>
          </w:tcPr>
          <w:p w14:paraId="6E99FF6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23.79</w:t>
            </w:r>
          </w:p>
        </w:tc>
        <w:tc>
          <w:tcPr>
            <w:tcW w:w="1170" w:type="dxa"/>
            <w:noWrap/>
          </w:tcPr>
          <w:p w14:paraId="24E732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noWrap/>
          </w:tcPr>
          <w:p w14:paraId="549AD19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260</w:t>
            </w:r>
          </w:p>
        </w:tc>
        <w:tc>
          <w:tcPr>
            <w:tcW w:w="900" w:type="dxa"/>
            <w:noWrap/>
          </w:tcPr>
          <w:p w14:paraId="52689AD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168</w:t>
            </w:r>
          </w:p>
        </w:tc>
        <w:tc>
          <w:tcPr>
            <w:tcW w:w="900" w:type="dxa"/>
          </w:tcPr>
          <w:p w14:paraId="1208773B">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300</w:t>
            </w:r>
          </w:p>
        </w:tc>
      </w:tr>
      <w:tr w14:paraId="567B2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9D381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SO4</w:t>
            </w:r>
          </w:p>
        </w:tc>
        <w:tc>
          <w:tcPr>
            <w:tcW w:w="936" w:type="dxa"/>
            <w:noWrap/>
          </w:tcPr>
          <w:p w14:paraId="221102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19AF6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23.6</w:t>
            </w:r>
          </w:p>
        </w:tc>
        <w:tc>
          <w:tcPr>
            <w:tcW w:w="1260" w:type="dxa"/>
            <w:noWrap/>
          </w:tcPr>
          <w:p w14:paraId="30E781C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8.24</w:t>
            </w:r>
          </w:p>
        </w:tc>
        <w:tc>
          <w:tcPr>
            <w:tcW w:w="1260" w:type="dxa"/>
            <w:noWrap/>
          </w:tcPr>
          <w:p w14:paraId="3C6968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34.95</w:t>
            </w:r>
          </w:p>
        </w:tc>
        <w:tc>
          <w:tcPr>
            <w:tcW w:w="1170" w:type="dxa"/>
            <w:noWrap/>
          </w:tcPr>
          <w:p w14:paraId="32E6AC2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w:t>
            </w:r>
          </w:p>
        </w:tc>
        <w:tc>
          <w:tcPr>
            <w:tcW w:w="900" w:type="dxa"/>
            <w:noWrap/>
          </w:tcPr>
          <w:p w14:paraId="5667E3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40</w:t>
            </w:r>
          </w:p>
        </w:tc>
        <w:tc>
          <w:tcPr>
            <w:tcW w:w="900" w:type="dxa"/>
            <w:noWrap/>
          </w:tcPr>
          <w:p w14:paraId="6A8BFB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w:t>
            </w:r>
          </w:p>
        </w:tc>
        <w:tc>
          <w:tcPr>
            <w:tcW w:w="900" w:type="dxa"/>
          </w:tcPr>
          <w:p w14:paraId="17348FBE">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200-400</w:t>
            </w:r>
          </w:p>
        </w:tc>
      </w:tr>
      <w:tr w14:paraId="5F439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E686CA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Cl</w:t>
            </w:r>
          </w:p>
        </w:tc>
        <w:tc>
          <w:tcPr>
            <w:tcW w:w="936" w:type="dxa"/>
            <w:noWrap/>
          </w:tcPr>
          <w:p w14:paraId="171DC15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B8F5C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4374.95</w:t>
            </w:r>
          </w:p>
        </w:tc>
        <w:tc>
          <w:tcPr>
            <w:tcW w:w="1260" w:type="dxa"/>
            <w:noWrap/>
          </w:tcPr>
          <w:p w14:paraId="75D7E86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713.62</w:t>
            </w:r>
          </w:p>
        </w:tc>
        <w:tc>
          <w:tcPr>
            <w:tcW w:w="1260" w:type="dxa"/>
            <w:noWrap/>
          </w:tcPr>
          <w:p w14:paraId="76FB984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16.31</w:t>
            </w:r>
          </w:p>
        </w:tc>
        <w:tc>
          <w:tcPr>
            <w:tcW w:w="1170" w:type="dxa"/>
            <w:noWrap/>
          </w:tcPr>
          <w:p w14:paraId="2D0E969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3331</w:t>
            </w:r>
          </w:p>
        </w:tc>
        <w:tc>
          <w:tcPr>
            <w:tcW w:w="900" w:type="dxa"/>
            <w:noWrap/>
          </w:tcPr>
          <w:p w14:paraId="23B3155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6070</w:t>
            </w:r>
          </w:p>
        </w:tc>
        <w:tc>
          <w:tcPr>
            <w:tcW w:w="900" w:type="dxa"/>
            <w:noWrap/>
          </w:tcPr>
          <w:p w14:paraId="28475EB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2739</w:t>
            </w:r>
          </w:p>
        </w:tc>
        <w:tc>
          <w:tcPr>
            <w:tcW w:w="900" w:type="dxa"/>
          </w:tcPr>
          <w:p w14:paraId="5509425C">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240-500</w:t>
            </w:r>
          </w:p>
        </w:tc>
      </w:tr>
      <w:tr w14:paraId="7CE38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059807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NO3</w:t>
            </w:r>
          </w:p>
        </w:tc>
        <w:tc>
          <w:tcPr>
            <w:tcW w:w="936" w:type="dxa"/>
            <w:noWrap/>
          </w:tcPr>
          <w:p w14:paraId="44A2F7A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B039D0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302.15</w:t>
            </w:r>
          </w:p>
        </w:tc>
        <w:tc>
          <w:tcPr>
            <w:tcW w:w="1260" w:type="dxa"/>
            <w:noWrap/>
          </w:tcPr>
          <w:p w14:paraId="14AB195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192.31</w:t>
            </w:r>
          </w:p>
        </w:tc>
        <w:tc>
          <w:tcPr>
            <w:tcW w:w="1260" w:type="dxa"/>
            <w:noWrap/>
          </w:tcPr>
          <w:p w14:paraId="02F6E5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63.64</w:t>
            </w:r>
          </w:p>
        </w:tc>
        <w:tc>
          <w:tcPr>
            <w:tcW w:w="1170" w:type="dxa"/>
            <w:noWrap/>
          </w:tcPr>
          <w:p w14:paraId="54D9193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83</w:t>
            </w:r>
          </w:p>
        </w:tc>
        <w:tc>
          <w:tcPr>
            <w:tcW w:w="900" w:type="dxa"/>
            <w:noWrap/>
          </w:tcPr>
          <w:p w14:paraId="27A8653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832</w:t>
            </w:r>
          </w:p>
        </w:tc>
        <w:tc>
          <w:tcPr>
            <w:tcW w:w="900" w:type="dxa"/>
            <w:noWrap/>
          </w:tcPr>
          <w:p w14:paraId="023FB57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749</w:t>
            </w:r>
          </w:p>
        </w:tc>
        <w:tc>
          <w:tcPr>
            <w:tcW w:w="900" w:type="dxa"/>
          </w:tcPr>
          <w:p w14:paraId="6122535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w:t>
            </w:r>
          </w:p>
        </w:tc>
      </w:tr>
      <w:tr w14:paraId="5C260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407D7A6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Ph</w:t>
            </w:r>
          </w:p>
        </w:tc>
        <w:tc>
          <w:tcPr>
            <w:tcW w:w="936" w:type="dxa"/>
            <w:noWrap/>
          </w:tcPr>
          <w:p w14:paraId="28CD2B5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20385D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506</w:t>
            </w:r>
          </w:p>
        </w:tc>
        <w:tc>
          <w:tcPr>
            <w:tcW w:w="1260" w:type="dxa"/>
            <w:noWrap/>
          </w:tcPr>
          <w:p w14:paraId="3C33350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307.29</w:t>
            </w:r>
          </w:p>
        </w:tc>
        <w:tc>
          <w:tcPr>
            <w:tcW w:w="1260" w:type="dxa"/>
            <w:noWrap/>
          </w:tcPr>
          <w:p w14:paraId="1386C4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60.68</w:t>
            </w:r>
          </w:p>
        </w:tc>
        <w:tc>
          <w:tcPr>
            <w:tcW w:w="1170" w:type="dxa"/>
            <w:noWrap/>
          </w:tcPr>
          <w:p w14:paraId="343EBC4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w:t>
            </w:r>
          </w:p>
        </w:tc>
        <w:tc>
          <w:tcPr>
            <w:tcW w:w="900" w:type="dxa"/>
            <w:noWrap/>
          </w:tcPr>
          <w:p w14:paraId="65CAB2E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7.12</w:t>
            </w:r>
          </w:p>
        </w:tc>
        <w:tc>
          <w:tcPr>
            <w:tcW w:w="900" w:type="dxa"/>
            <w:noWrap/>
          </w:tcPr>
          <w:p w14:paraId="2C3D6AE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7.05</w:t>
            </w:r>
          </w:p>
        </w:tc>
        <w:tc>
          <w:tcPr>
            <w:tcW w:w="900" w:type="dxa"/>
          </w:tcPr>
          <w:p w14:paraId="4B3C1CB4">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6.5-8.5</w:t>
            </w:r>
          </w:p>
        </w:tc>
      </w:tr>
      <w:tr w14:paraId="198D5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394D05A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EC</w:t>
            </w:r>
          </w:p>
        </w:tc>
        <w:tc>
          <w:tcPr>
            <w:tcW w:w="936" w:type="dxa"/>
            <w:noWrap/>
          </w:tcPr>
          <w:p w14:paraId="5ADE2FB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18D9F9E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286</w:t>
            </w:r>
          </w:p>
        </w:tc>
        <w:tc>
          <w:tcPr>
            <w:tcW w:w="1260" w:type="dxa"/>
            <w:noWrap/>
          </w:tcPr>
          <w:p w14:paraId="7D547B5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34.24</w:t>
            </w:r>
          </w:p>
        </w:tc>
        <w:tc>
          <w:tcPr>
            <w:tcW w:w="1260" w:type="dxa"/>
            <w:noWrap/>
          </w:tcPr>
          <w:p w14:paraId="2D0BA3F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11.97</w:t>
            </w:r>
          </w:p>
        </w:tc>
        <w:tc>
          <w:tcPr>
            <w:tcW w:w="1170" w:type="dxa"/>
            <w:noWrap/>
          </w:tcPr>
          <w:p w14:paraId="329D6CB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210</w:t>
            </w:r>
          </w:p>
        </w:tc>
        <w:tc>
          <w:tcPr>
            <w:tcW w:w="900" w:type="dxa"/>
            <w:noWrap/>
          </w:tcPr>
          <w:p w14:paraId="5C61186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360</w:t>
            </w:r>
          </w:p>
        </w:tc>
        <w:tc>
          <w:tcPr>
            <w:tcW w:w="900" w:type="dxa"/>
            <w:noWrap/>
          </w:tcPr>
          <w:p w14:paraId="13F1F26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w:t>
            </w:r>
          </w:p>
        </w:tc>
        <w:tc>
          <w:tcPr>
            <w:tcW w:w="900" w:type="dxa"/>
          </w:tcPr>
          <w:p w14:paraId="43EDEC41">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750-1500</w:t>
            </w:r>
          </w:p>
        </w:tc>
      </w:tr>
      <w:tr w14:paraId="2D2B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F42C9B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TDS</w:t>
            </w:r>
          </w:p>
        </w:tc>
        <w:tc>
          <w:tcPr>
            <w:tcW w:w="936" w:type="dxa"/>
            <w:noWrap/>
          </w:tcPr>
          <w:p w14:paraId="2042508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B17D7A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192.25</w:t>
            </w:r>
          </w:p>
        </w:tc>
        <w:tc>
          <w:tcPr>
            <w:tcW w:w="1260" w:type="dxa"/>
            <w:noWrap/>
          </w:tcPr>
          <w:p w14:paraId="4CB8291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23.31</w:t>
            </w:r>
          </w:p>
        </w:tc>
        <w:tc>
          <w:tcPr>
            <w:tcW w:w="1260" w:type="dxa"/>
            <w:noWrap/>
          </w:tcPr>
          <w:p w14:paraId="500DE70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12.12</w:t>
            </w:r>
          </w:p>
        </w:tc>
        <w:tc>
          <w:tcPr>
            <w:tcW w:w="1170" w:type="dxa"/>
            <w:noWrap/>
          </w:tcPr>
          <w:p w14:paraId="406582F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140</w:t>
            </w:r>
          </w:p>
        </w:tc>
        <w:tc>
          <w:tcPr>
            <w:tcW w:w="900" w:type="dxa"/>
            <w:noWrap/>
          </w:tcPr>
          <w:p w14:paraId="115DFBC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240</w:t>
            </w:r>
          </w:p>
        </w:tc>
        <w:tc>
          <w:tcPr>
            <w:tcW w:w="900" w:type="dxa"/>
            <w:noWrap/>
          </w:tcPr>
          <w:p w14:paraId="5D909DB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w:t>
            </w:r>
          </w:p>
        </w:tc>
        <w:tc>
          <w:tcPr>
            <w:tcW w:w="900" w:type="dxa"/>
          </w:tcPr>
          <w:p w14:paraId="0FFE631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500-1500</w:t>
            </w:r>
          </w:p>
        </w:tc>
      </w:tr>
      <w:tr w14:paraId="2678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79C92CF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TSS</w:t>
            </w:r>
          </w:p>
        </w:tc>
        <w:tc>
          <w:tcPr>
            <w:tcW w:w="936" w:type="dxa"/>
            <w:noWrap/>
          </w:tcPr>
          <w:p w14:paraId="35D008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08F17C4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1.65</w:t>
            </w:r>
          </w:p>
        </w:tc>
        <w:tc>
          <w:tcPr>
            <w:tcW w:w="1260" w:type="dxa"/>
            <w:noWrap/>
          </w:tcPr>
          <w:p w14:paraId="33396FC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1.03</w:t>
            </w:r>
          </w:p>
        </w:tc>
        <w:tc>
          <w:tcPr>
            <w:tcW w:w="1260" w:type="dxa"/>
            <w:noWrap/>
          </w:tcPr>
          <w:p w14:paraId="3D822A2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63.02</w:t>
            </w:r>
          </w:p>
        </w:tc>
        <w:tc>
          <w:tcPr>
            <w:tcW w:w="1170" w:type="dxa"/>
            <w:noWrap/>
          </w:tcPr>
          <w:p w14:paraId="459782C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w:t>
            </w:r>
          </w:p>
        </w:tc>
        <w:tc>
          <w:tcPr>
            <w:tcW w:w="900" w:type="dxa"/>
            <w:noWrap/>
          </w:tcPr>
          <w:p w14:paraId="608165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w:t>
            </w:r>
          </w:p>
        </w:tc>
        <w:tc>
          <w:tcPr>
            <w:tcW w:w="900" w:type="dxa"/>
            <w:noWrap/>
          </w:tcPr>
          <w:p w14:paraId="5F2B9BA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w:t>
            </w:r>
          </w:p>
        </w:tc>
        <w:tc>
          <w:tcPr>
            <w:tcW w:w="900" w:type="dxa"/>
          </w:tcPr>
          <w:p w14:paraId="26FF2D43">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&lt;1</w:t>
            </w:r>
          </w:p>
        </w:tc>
      </w:tr>
      <w:tr w14:paraId="12582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6A016B3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Colour</w:t>
            </w:r>
          </w:p>
        </w:tc>
        <w:tc>
          <w:tcPr>
            <w:tcW w:w="936" w:type="dxa"/>
            <w:noWrap/>
          </w:tcPr>
          <w:p w14:paraId="537B530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3D2E28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0.25</w:t>
            </w:r>
          </w:p>
        </w:tc>
        <w:tc>
          <w:tcPr>
            <w:tcW w:w="1260" w:type="dxa"/>
            <w:noWrap/>
          </w:tcPr>
          <w:p w14:paraId="2EDE912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0.55</w:t>
            </w:r>
          </w:p>
        </w:tc>
        <w:tc>
          <w:tcPr>
            <w:tcW w:w="1260" w:type="dxa"/>
            <w:noWrap/>
          </w:tcPr>
          <w:p w14:paraId="2B73C74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220.04</w:t>
            </w:r>
          </w:p>
        </w:tc>
        <w:tc>
          <w:tcPr>
            <w:tcW w:w="1170" w:type="dxa"/>
            <w:noWrap/>
          </w:tcPr>
          <w:p w14:paraId="13B1ED6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w:t>
            </w:r>
          </w:p>
        </w:tc>
        <w:tc>
          <w:tcPr>
            <w:tcW w:w="900" w:type="dxa"/>
            <w:noWrap/>
          </w:tcPr>
          <w:p w14:paraId="2BEC674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noWrap/>
          </w:tcPr>
          <w:p w14:paraId="2741C0E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w:t>
            </w:r>
          </w:p>
        </w:tc>
        <w:tc>
          <w:tcPr>
            <w:tcW w:w="900" w:type="dxa"/>
          </w:tcPr>
          <w:p w14:paraId="2091BEFA">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15</w:t>
            </w:r>
          </w:p>
        </w:tc>
      </w:tr>
      <w:tr w14:paraId="340DD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C27C67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TS</w:t>
            </w:r>
          </w:p>
        </w:tc>
        <w:tc>
          <w:tcPr>
            <w:tcW w:w="936" w:type="dxa"/>
            <w:noWrap/>
          </w:tcPr>
          <w:p w14:paraId="7CF4DB8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5896BB42">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193.9</w:t>
            </w:r>
          </w:p>
        </w:tc>
        <w:tc>
          <w:tcPr>
            <w:tcW w:w="1260" w:type="dxa"/>
            <w:noWrap/>
          </w:tcPr>
          <w:p w14:paraId="299ABE8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23.44</w:t>
            </w:r>
          </w:p>
        </w:tc>
        <w:tc>
          <w:tcPr>
            <w:tcW w:w="1260" w:type="dxa"/>
            <w:noWrap/>
          </w:tcPr>
          <w:p w14:paraId="308B011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12.09</w:t>
            </w:r>
          </w:p>
        </w:tc>
        <w:tc>
          <w:tcPr>
            <w:tcW w:w="1170" w:type="dxa"/>
            <w:noWrap/>
          </w:tcPr>
          <w:p w14:paraId="5FB528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141</w:t>
            </w:r>
          </w:p>
        </w:tc>
        <w:tc>
          <w:tcPr>
            <w:tcW w:w="900" w:type="dxa"/>
            <w:noWrap/>
          </w:tcPr>
          <w:p w14:paraId="43D2D3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241</w:t>
            </w:r>
          </w:p>
        </w:tc>
        <w:tc>
          <w:tcPr>
            <w:tcW w:w="900" w:type="dxa"/>
            <w:noWrap/>
          </w:tcPr>
          <w:p w14:paraId="0A0A076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100</w:t>
            </w:r>
          </w:p>
        </w:tc>
        <w:tc>
          <w:tcPr>
            <w:tcW w:w="900" w:type="dxa"/>
          </w:tcPr>
          <w:p w14:paraId="3DCB1C6A">
            <w:pPr>
              <w:spacing w:after="0" w:line="240" w:lineRule="auto"/>
              <w:rPr>
                <w:rFonts w:ascii="Times New Roman" w:hAnsi="Times New Roman" w:cs="Times New Roman"/>
                <w:b/>
                <w:kern w:val="0"/>
                <w:sz w:val="16"/>
                <w:szCs w:val="24"/>
                <w:lang w:val="en-ZA"/>
                <w14:ligatures w14:val="none"/>
              </w:rPr>
            </w:pPr>
          </w:p>
        </w:tc>
      </w:tr>
      <w:tr w14:paraId="327C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2E8436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Turbidity</w:t>
            </w:r>
          </w:p>
        </w:tc>
        <w:tc>
          <w:tcPr>
            <w:tcW w:w="936" w:type="dxa"/>
            <w:noWrap/>
          </w:tcPr>
          <w:p w14:paraId="736EA42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69C4EE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56.75</w:t>
            </w:r>
          </w:p>
        </w:tc>
        <w:tc>
          <w:tcPr>
            <w:tcW w:w="1260" w:type="dxa"/>
            <w:noWrap/>
          </w:tcPr>
          <w:p w14:paraId="658C9D2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166.28</w:t>
            </w:r>
          </w:p>
        </w:tc>
        <w:tc>
          <w:tcPr>
            <w:tcW w:w="1260" w:type="dxa"/>
            <w:noWrap/>
          </w:tcPr>
          <w:p w14:paraId="5E75F73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293</w:t>
            </w:r>
          </w:p>
        </w:tc>
        <w:tc>
          <w:tcPr>
            <w:tcW w:w="1170" w:type="dxa"/>
            <w:noWrap/>
          </w:tcPr>
          <w:p w14:paraId="6E9B256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0</w:t>
            </w:r>
          </w:p>
        </w:tc>
        <w:tc>
          <w:tcPr>
            <w:tcW w:w="900" w:type="dxa"/>
            <w:noWrap/>
          </w:tcPr>
          <w:p w14:paraId="50F76B8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692</w:t>
            </w:r>
          </w:p>
        </w:tc>
        <w:tc>
          <w:tcPr>
            <w:tcW w:w="900" w:type="dxa"/>
            <w:noWrap/>
          </w:tcPr>
          <w:p w14:paraId="3EE555B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692</w:t>
            </w:r>
          </w:p>
        </w:tc>
        <w:tc>
          <w:tcPr>
            <w:tcW w:w="900" w:type="dxa"/>
          </w:tcPr>
          <w:p w14:paraId="7F170DDF">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5</w:t>
            </w:r>
          </w:p>
        </w:tc>
      </w:tr>
      <w:tr w14:paraId="7A27E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5DC5B7E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TH</w:t>
            </w:r>
          </w:p>
        </w:tc>
        <w:tc>
          <w:tcPr>
            <w:tcW w:w="936" w:type="dxa"/>
            <w:noWrap/>
          </w:tcPr>
          <w:p w14:paraId="052CEFF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27FF72E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206</w:t>
            </w:r>
          </w:p>
        </w:tc>
        <w:tc>
          <w:tcPr>
            <w:tcW w:w="1260" w:type="dxa"/>
            <w:noWrap/>
          </w:tcPr>
          <w:p w14:paraId="0DE9133E">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42.38</w:t>
            </w:r>
          </w:p>
        </w:tc>
        <w:tc>
          <w:tcPr>
            <w:tcW w:w="1260" w:type="dxa"/>
            <w:noWrap/>
          </w:tcPr>
          <w:p w14:paraId="4193F1E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20.54</w:t>
            </w:r>
          </w:p>
        </w:tc>
        <w:tc>
          <w:tcPr>
            <w:tcW w:w="1170" w:type="dxa"/>
            <w:noWrap/>
          </w:tcPr>
          <w:p w14:paraId="63B36C6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noWrap/>
          </w:tcPr>
          <w:p w14:paraId="75537F1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280</w:t>
            </w:r>
          </w:p>
        </w:tc>
        <w:tc>
          <w:tcPr>
            <w:tcW w:w="900" w:type="dxa"/>
            <w:noWrap/>
          </w:tcPr>
          <w:p w14:paraId="1F3E977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188</w:t>
            </w:r>
          </w:p>
        </w:tc>
        <w:tc>
          <w:tcPr>
            <w:tcW w:w="900" w:type="dxa"/>
          </w:tcPr>
          <w:p w14:paraId="3F45F72A">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100-500</w:t>
            </w:r>
          </w:p>
        </w:tc>
      </w:tr>
      <w:tr w14:paraId="35304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68457FCF">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Calcium Hardness</w:t>
            </w:r>
          </w:p>
        </w:tc>
        <w:tc>
          <w:tcPr>
            <w:tcW w:w="936" w:type="dxa"/>
            <w:noWrap/>
          </w:tcPr>
          <w:p w14:paraId="4D45254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70B30E8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43315</w:t>
            </w:r>
          </w:p>
        </w:tc>
        <w:tc>
          <w:tcPr>
            <w:tcW w:w="1260" w:type="dxa"/>
            <w:noWrap/>
          </w:tcPr>
          <w:p w14:paraId="2040F157">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62635</w:t>
            </w:r>
          </w:p>
        </w:tc>
        <w:tc>
          <w:tcPr>
            <w:tcW w:w="1260" w:type="dxa"/>
            <w:noWrap/>
          </w:tcPr>
          <w:p w14:paraId="7677552B">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144.60</w:t>
            </w:r>
          </w:p>
        </w:tc>
        <w:tc>
          <w:tcPr>
            <w:tcW w:w="1170" w:type="dxa"/>
            <w:noWrap/>
          </w:tcPr>
          <w:p w14:paraId="5B0B462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74</w:t>
            </w:r>
          </w:p>
        </w:tc>
        <w:tc>
          <w:tcPr>
            <w:tcW w:w="900" w:type="dxa"/>
            <w:noWrap/>
          </w:tcPr>
          <w:p w14:paraId="5A8F705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150275</w:t>
            </w:r>
          </w:p>
        </w:tc>
        <w:tc>
          <w:tcPr>
            <w:tcW w:w="900" w:type="dxa"/>
            <w:noWrap/>
          </w:tcPr>
          <w:p w14:paraId="4BD533C3">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150201</w:t>
            </w:r>
          </w:p>
        </w:tc>
        <w:tc>
          <w:tcPr>
            <w:tcW w:w="900" w:type="dxa"/>
          </w:tcPr>
          <w:p w14:paraId="4D2F933C">
            <w:pPr>
              <w:spacing w:after="0" w:line="240" w:lineRule="auto"/>
              <w:rPr>
                <w:rFonts w:ascii="Times New Roman" w:hAnsi="Times New Roman" w:cs="Times New Roman"/>
                <w:b/>
                <w:kern w:val="0"/>
                <w:sz w:val="16"/>
                <w:szCs w:val="24"/>
                <w:lang w:val="en-ZA"/>
                <w14:ligatures w14:val="none"/>
              </w:rPr>
            </w:pPr>
          </w:p>
        </w:tc>
      </w:tr>
      <w:tr w14:paraId="32B64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noWrap/>
          </w:tcPr>
          <w:p w14:paraId="17D419E6">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Magnesium Hardness</w:t>
            </w:r>
          </w:p>
        </w:tc>
        <w:tc>
          <w:tcPr>
            <w:tcW w:w="936" w:type="dxa"/>
            <w:noWrap/>
          </w:tcPr>
          <w:p w14:paraId="3EF23A90">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noWrap/>
          </w:tcPr>
          <w:p w14:paraId="6DBD6E0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28071</w:t>
            </w:r>
          </w:p>
        </w:tc>
        <w:tc>
          <w:tcPr>
            <w:tcW w:w="1260" w:type="dxa"/>
            <w:noWrap/>
          </w:tcPr>
          <w:p w14:paraId="17328924">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40783</w:t>
            </w:r>
          </w:p>
        </w:tc>
        <w:tc>
          <w:tcPr>
            <w:tcW w:w="1260" w:type="dxa"/>
            <w:noWrap/>
          </w:tcPr>
          <w:p w14:paraId="08C3DCF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145.28</w:t>
            </w:r>
          </w:p>
        </w:tc>
        <w:tc>
          <w:tcPr>
            <w:tcW w:w="1170" w:type="dxa"/>
            <w:noWrap/>
          </w:tcPr>
          <w:p w14:paraId="5D00634A">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46</w:t>
            </w:r>
          </w:p>
        </w:tc>
        <w:tc>
          <w:tcPr>
            <w:tcW w:w="900" w:type="dxa"/>
            <w:noWrap/>
          </w:tcPr>
          <w:p w14:paraId="72EE083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101975</w:t>
            </w:r>
          </w:p>
        </w:tc>
        <w:tc>
          <w:tcPr>
            <w:tcW w:w="900" w:type="dxa"/>
            <w:noWrap/>
          </w:tcPr>
          <w:p w14:paraId="30BEFDC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101929</w:t>
            </w:r>
          </w:p>
        </w:tc>
        <w:tc>
          <w:tcPr>
            <w:tcW w:w="900" w:type="dxa"/>
          </w:tcPr>
          <w:p w14:paraId="2A1996AD">
            <w:pPr>
              <w:spacing w:after="0" w:line="240" w:lineRule="auto"/>
              <w:rPr>
                <w:rFonts w:ascii="Times New Roman" w:hAnsi="Times New Roman" w:cs="Times New Roman"/>
                <w:b/>
                <w:kern w:val="0"/>
                <w:sz w:val="16"/>
                <w:szCs w:val="24"/>
                <w:lang w:val="en-ZA"/>
                <w14:ligatures w14:val="none"/>
              </w:rPr>
            </w:pPr>
          </w:p>
        </w:tc>
      </w:tr>
      <w:tr w14:paraId="3E1AE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2" w:type="dxa"/>
            <w:tcBorders>
              <w:bottom w:val="single" w:color="auto" w:sz="4" w:space="0"/>
            </w:tcBorders>
            <w:noWrap/>
          </w:tcPr>
          <w:p w14:paraId="151709E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Alkalinity</w:t>
            </w:r>
          </w:p>
        </w:tc>
        <w:tc>
          <w:tcPr>
            <w:tcW w:w="936" w:type="dxa"/>
            <w:tcBorders>
              <w:bottom w:val="single" w:color="auto" w:sz="4" w:space="0"/>
            </w:tcBorders>
            <w:noWrap/>
          </w:tcPr>
          <w:p w14:paraId="2FE2C4AC">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w:t>
            </w:r>
          </w:p>
        </w:tc>
        <w:tc>
          <w:tcPr>
            <w:tcW w:w="1080" w:type="dxa"/>
            <w:tcBorders>
              <w:bottom w:val="single" w:color="auto" w:sz="4" w:space="0"/>
            </w:tcBorders>
            <w:noWrap/>
          </w:tcPr>
          <w:p w14:paraId="299FBC5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206.95</w:t>
            </w:r>
          </w:p>
        </w:tc>
        <w:tc>
          <w:tcPr>
            <w:tcW w:w="1260" w:type="dxa"/>
            <w:tcBorders>
              <w:bottom w:val="single" w:color="auto" w:sz="4" w:space="0"/>
            </w:tcBorders>
            <w:noWrap/>
          </w:tcPr>
          <w:p w14:paraId="70096F35">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44.81</w:t>
            </w:r>
          </w:p>
        </w:tc>
        <w:tc>
          <w:tcPr>
            <w:tcW w:w="1260" w:type="dxa"/>
            <w:tcBorders>
              <w:bottom w:val="single" w:color="auto" w:sz="4" w:space="0"/>
            </w:tcBorders>
            <w:noWrap/>
          </w:tcPr>
          <w:p w14:paraId="34FC2C08">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21.65</w:t>
            </w:r>
          </w:p>
        </w:tc>
        <w:tc>
          <w:tcPr>
            <w:tcW w:w="1170" w:type="dxa"/>
            <w:tcBorders>
              <w:bottom w:val="single" w:color="auto" w:sz="4" w:space="0"/>
            </w:tcBorders>
            <w:noWrap/>
          </w:tcPr>
          <w:p w14:paraId="4931F869">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92</w:t>
            </w:r>
          </w:p>
        </w:tc>
        <w:tc>
          <w:tcPr>
            <w:tcW w:w="900" w:type="dxa"/>
            <w:tcBorders>
              <w:bottom w:val="single" w:color="auto" w:sz="4" w:space="0"/>
            </w:tcBorders>
            <w:noWrap/>
          </w:tcPr>
          <w:p w14:paraId="1D13B541">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269</w:t>
            </w:r>
          </w:p>
        </w:tc>
        <w:tc>
          <w:tcPr>
            <w:tcW w:w="900" w:type="dxa"/>
            <w:tcBorders>
              <w:bottom w:val="single" w:color="auto" w:sz="4" w:space="0"/>
            </w:tcBorders>
            <w:noWrap/>
          </w:tcPr>
          <w:p w14:paraId="181D41AD">
            <w:pPr>
              <w:spacing w:after="0" w:line="240" w:lineRule="auto"/>
              <w:rPr>
                <w:rFonts w:ascii="Times New Roman" w:hAnsi="Times New Roman" w:cs="Times New Roman"/>
                <w:kern w:val="0"/>
                <w:sz w:val="16"/>
                <w:szCs w:val="24"/>
                <w:lang w:val="en-ZA"/>
                <w14:ligatures w14:val="none"/>
              </w:rPr>
            </w:pPr>
            <w:r>
              <w:rPr>
                <w:rFonts w:ascii="Times New Roman" w:hAnsi="Times New Roman" w:cs="Times New Roman"/>
                <w:kern w:val="0"/>
                <w:sz w:val="16"/>
                <w:szCs w:val="24"/>
                <w:lang w:val="en-ZA"/>
                <w14:ligatures w14:val="none"/>
              </w:rPr>
              <w:t>177</w:t>
            </w:r>
          </w:p>
        </w:tc>
        <w:tc>
          <w:tcPr>
            <w:tcW w:w="900" w:type="dxa"/>
            <w:tcBorders>
              <w:bottom w:val="single" w:color="auto" w:sz="4" w:space="0"/>
            </w:tcBorders>
          </w:tcPr>
          <w:p w14:paraId="356D5321">
            <w:pPr>
              <w:spacing w:after="0" w:line="240" w:lineRule="auto"/>
              <w:rPr>
                <w:rFonts w:ascii="Times New Roman" w:hAnsi="Times New Roman" w:cs="Times New Roman"/>
                <w:b/>
                <w:kern w:val="0"/>
                <w:sz w:val="16"/>
                <w:szCs w:val="24"/>
                <w:lang w:val="en-ZA"/>
                <w14:ligatures w14:val="none"/>
              </w:rPr>
            </w:pPr>
            <w:r>
              <w:rPr>
                <w:rFonts w:ascii="Times New Roman" w:hAnsi="Times New Roman" w:cs="Times New Roman"/>
                <w:b/>
                <w:kern w:val="0"/>
                <w:sz w:val="16"/>
                <w:szCs w:val="24"/>
                <w:lang w:val="en-ZA"/>
                <w14:ligatures w14:val="none"/>
              </w:rPr>
              <w:t>200</w:t>
            </w:r>
          </w:p>
        </w:tc>
      </w:tr>
    </w:tbl>
    <w:p w14:paraId="28D7583A"/>
    <w:p w14:paraId="68607139"/>
    <w:p w14:paraId="56E494D6">
      <w:r>
        <w:br w:type="page"/>
      </w:r>
      <w:r>
        <w:rPr>
          <w:rFonts w:ascii="Times New Roman" w:hAnsi="Times New Roman" w:cs="Times New Roman"/>
          <w:b/>
        </w:rPr>
        <w:t>4.3 Suitability of Akuo Village Groundwater for Irrigation</w:t>
      </w:r>
    </w:p>
    <w:p w14:paraId="1A2EBC9F">
      <w:pPr>
        <w:tabs>
          <w:tab w:val="left" w:pos="1241"/>
        </w:tabs>
        <w:spacing w:line="480" w:lineRule="auto"/>
        <w:ind w:firstLine="720"/>
        <w:jc w:val="both"/>
        <w:rPr>
          <w:rStyle w:val="51"/>
          <w:rFonts w:ascii="Times New Roman" w:hAnsi="Times New Roman" w:cs="Times New Roman"/>
        </w:rPr>
      </w:pPr>
      <w:r>
        <w:rPr>
          <w:rStyle w:val="51"/>
          <w:rFonts w:ascii="Times New Roman" w:hAnsi="Times New Roman" w:cs="Times New Roman"/>
        </w:rPr>
        <w:t>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Kelly ratio and PS are presented in Table 4.3</w:t>
      </w:r>
    </w:p>
    <w:p w14:paraId="0E06E24D">
      <w:pPr>
        <w:tabs>
          <w:tab w:val="left" w:pos="1241"/>
        </w:tabs>
        <w:spacing w:line="480" w:lineRule="auto"/>
        <w:ind w:firstLine="720"/>
        <w:jc w:val="both"/>
        <w:rPr>
          <w:rStyle w:val="51"/>
          <w:rFonts w:ascii="Times New Roman" w:hAnsi="Times New Roman" w:cs="Times New Roman"/>
        </w:rPr>
      </w:pPr>
    </w:p>
    <w:p w14:paraId="392462D7">
      <w:pPr>
        <w:tabs>
          <w:tab w:val="left" w:pos="1241"/>
        </w:tabs>
        <w:spacing w:line="480" w:lineRule="auto"/>
        <w:ind w:firstLine="720"/>
        <w:jc w:val="both"/>
        <w:rPr>
          <w:rStyle w:val="51"/>
          <w:rFonts w:ascii="Times New Roman" w:hAnsi="Times New Roman" w:cs="Times New Roman"/>
        </w:rPr>
      </w:pPr>
    </w:p>
    <w:p w14:paraId="43F094CB">
      <w:pPr>
        <w:tabs>
          <w:tab w:val="left" w:pos="1241"/>
        </w:tabs>
        <w:spacing w:line="480" w:lineRule="auto"/>
        <w:ind w:firstLine="720"/>
        <w:jc w:val="both"/>
        <w:rPr>
          <w:rStyle w:val="51"/>
          <w:rFonts w:ascii="Times New Roman" w:hAnsi="Times New Roman" w:cs="Times New Roman"/>
        </w:rPr>
      </w:pPr>
    </w:p>
    <w:p w14:paraId="7F88FC8B">
      <w:pPr>
        <w:tabs>
          <w:tab w:val="left" w:pos="1241"/>
        </w:tabs>
        <w:spacing w:line="480" w:lineRule="auto"/>
        <w:ind w:firstLine="720"/>
        <w:jc w:val="both"/>
        <w:rPr>
          <w:rStyle w:val="51"/>
          <w:rFonts w:ascii="Times New Roman" w:hAnsi="Times New Roman" w:cs="Times New Roman"/>
        </w:rPr>
      </w:pPr>
    </w:p>
    <w:p w14:paraId="454D67AB">
      <w:pPr>
        <w:tabs>
          <w:tab w:val="left" w:pos="1241"/>
        </w:tabs>
        <w:spacing w:line="480" w:lineRule="auto"/>
        <w:ind w:firstLine="720"/>
        <w:jc w:val="both"/>
        <w:rPr>
          <w:rStyle w:val="51"/>
          <w:rFonts w:ascii="Times New Roman" w:hAnsi="Times New Roman" w:cs="Times New Roman"/>
        </w:rPr>
      </w:pPr>
    </w:p>
    <w:p w14:paraId="458ED8AC">
      <w:pPr>
        <w:tabs>
          <w:tab w:val="left" w:pos="1241"/>
        </w:tabs>
        <w:spacing w:line="480" w:lineRule="auto"/>
        <w:ind w:firstLine="720"/>
        <w:jc w:val="both"/>
        <w:rPr>
          <w:rStyle w:val="51"/>
          <w:rFonts w:ascii="Times New Roman" w:hAnsi="Times New Roman" w:cs="Times New Roman"/>
        </w:rPr>
      </w:pPr>
    </w:p>
    <w:p w14:paraId="141B1840">
      <w:pPr>
        <w:tabs>
          <w:tab w:val="left" w:pos="1241"/>
        </w:tabs>
        <w:spacing w:line="480" w:lineRule="auto"/>
        <w:ind w:firstLine="720"/>
        <w:jc w:val="both"/>
        <w:rPr>
          <w:rStyle w:val="51"/>
          <w:rFonts w:ascii="Times New Roman" w:hAnsi="Times New Roman" w:cs="Times New Roman"/>
        </w:rPr>
      </w:pPr>
    </w:p>
    <w:p w14:paraId="6E7E19F3">
      <w:pPr>
        <w:tabs>
          <w:tab w:val="left" w:pos="1241"/>
        </w:tabs>
        <w:spacing w:line="480" w:lineRule="auto"/>
        <w:ind w:firstLine="720"/>
        <w:jc w:val="both"/>
        <w:rPr>
          <w:rStyle w:val="51"/>
          <w:rFonts w:ascii="Times New Roman" w:hAnsi="Times New Roman" w:cs="Times New Roman"/>
        </w:rPr>
      </w:pPr>
    </w:p>
    <w:p w14:paraId="76B68326">
      <w:pPr>
        <w:tabs>
          <w:tab w:val="left" w:pos="1241"/>
        </w:tabs>
        <w:spacing w:line="480" w:lineRule="auto"/>
        <w:ind w:firstLine="720"/>
        <w:jc w:val="both"/>
        <w:rPr>
          <w:rStyle w:val="51"/>
          <w:rFonts w:ascii="Times New Roman" w:hAnsi="Times New Roman" w:cs="Times New Roman"/>
        </w:rPr>
      </w:pPr>
    </w:p>
    <w:p w14:paraId="52D23D05">
      <w:pPr>
        <w:tabs>
          <w:tab w:val="left" w:pos="1241"/>
        </w:tabs>
        <w:spacing w:line="480" w:lineRule="auto"/>
        <w:ind w:firstLine="720"/>
        <w:jc w:val="both"/>
        <w:rPr>
          <w:rStyle w:val="51"/>
          <w:rFonts w:ascii="Times New Roman" w:hAnsi="Times New Roman" w:cs="Times New Roman"/>
        </w:rPr>
      </w:pPr>
    </w:p>
    <w:p w14:paraId="667BB82A">
      <w:pPr>
        <w:tabs>
          <w:tab w:val="left" w:pos="1241"/>
        </w:tabs>
        <w:spacing w:line="480" w:lineRule="auto"/>
        <w:ind w:firstLine="720"/>
        <w:jc w:val="both"/>
        <w:rPr>
          <w:rStyle w:val="51"/>
          <w:rFonts w:ascii="Times New Roman" w:hAnsi="Times New Roman" w:cs="Times New Roman"/>
        </w:rPr>
      </w:pPr>
    </w:p>
    <w:p w14:paraId="33550ACF">
      <w:pPr>
        <w:tabs>
          <w:tab w:val="left" w:pos="1241"/>
        </w:tabs>
        <w:spacing w:line="480" w:lineRule="auto"/>
        <w:ind w:firstLine="720"/>
        <w:jc w:val="both"/>
        <w:rPr>
          <w:rStyle w:val="51"/>
          <w:rFonts w:ascii="Times New Roman" w:hAnsi="Times New Roman" w:cs="Times New Roman"/>
        </w:rPr>
      </w:pPr>
    </w:p>
    <w:p w14:paraId="608C8216">
      <w:pPr>
        <w:rPr>
          <w:rStyle w:val="51"/>
          <w:rFonts w:ascii="Times New Roman" w:hAnsi="Times New Roman" w:cs="Times New Roman"/>
        </w:rPr>
      </w:pPr>
    </w:p>
    <w:p w14:paraId="09676C7F">
      <w:pPr>
        <w:rPr>
          <w:rFonts w:ascii="Times New Roman" w:hAnsi="Times New Roman" w:cs="Times New Roman"/>
          <w:b/>
        </w:rPr>
      </w:pPr>
    </w:p>
    <w:p w14:paraId="5FBA0A31">
      <w:pPr>
        <w:ind w:firstLine="720"/>
        <w:rPr>
          <w:rFonts w:ascii="Times New Roman" w:hAnsi="Times New Roman" w:cs="Times New Roman"/>
          <w:b/>
        </w:rPr>
      </w:pPr>
    </w:p>
    <w:p w14:paraId="7F25F3A1">
      <w:pPr>
        <w:ind w:firstLine="720"/>
        <w:rPr>
          <w:rFonts w:ascii="Times New Roman" w:hAnsi="Times New Roman" w:cs="Times New Roman"/>
          <w:b/>
        </w:rPr>
      </w:pPr>
      <w:r>
        <w:rPr>
          <w:rFonts w:ascii="Times New Roman" w:hAnsi="Times New Roman" w:cs="Times New Roman"/>
          <w:b/>
        </w:rPr>
        <w:t xml:space="preserve">Table 4.3: Irrigation Water Indices of the Study Area </w:t>
      </w:r>
    </w:p>
    <w:tbl>
      <w:tblPr>
        <w:tblStyle w:val="21"/>
        <w:tblW w:w="0" w:type="auto"/>
        <w:tblInd w:w="8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53"/>
        <w:gridCol w:w="1053"/>
        <w:gridCol w:w="1053"/>
        <w:gridCol w:w="1053"/>
        <w:gridCol w:w="1053"/>
        <w:gridCol w:w="1053"/>
        <w:gridCol w:w="1053"/>
      </w:tblGrid>
      <w:tr w14:paraId="25D9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top w:val="single" w:color="auto" w:sz="4" w:space="0"/>
              <w:bottom w:val="single" w:color="auto" w:sz="4" w:space="0"/>
            </w:tcBorders>
          </w:tcPr>
          <w:p w14:paraId="6E007506">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 xml:space="preserve">Location </w:t>
            </w:r>
          </w:p>
        </w:tc>
        <w:tc>
          <w:tcPr>
            <w:tcW w:w="1053" w:type="dxa"/>
            <w:tcBorders>
              <w:top w:val="single" w:color="auto" w:sz="4" w:space="0"/>
              <w:bottom w:val="single" w:color="auto" w:sz="4" w:space="0"/>
            </w:tcBorders>
            <w:noWrap/>
          </w:tcPr>
          <w:p w14:paraId="22966C08">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SAR</w:t>
            </w:r>
          </w:p>
        </w:tc>
        <w:tc>
          <w:tcPr>
            <w:tcW w:w="1053" w:type="dxa"/>
            <w:tcBorders>
              <w:top w:val="single" w:color="auto" w:sz="4" w:space="0"/>
              <w:bottom w:val="single" w:color="auto" w:sz="4" w:space="0"/>
            </w:tcBorders>
            <w:noWrap/>
          </w:tcPr>
          <w:p w14:paraId="7FBB2454">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Na%</w:t>
            </w:r>
          </w:p>
        </w:tc>
        <w:tc>
          <w:tcPr>
            <w:tcW w:w="1053" w:type="dxa"/>
            <w:tcBorders>
              <w:top w:val="single" w:color="auto" w:sz="4" w:space="0"/>
              <w:bottom w:val="single" w:color="auto" w:sz="4" w:space="0"/>
            </w:tcBorders>
            <w:noWrap/>
          </w:tcPr>
          <w:p w14:paraId="496D97E9">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PI</w:t>
            </w:r>
          </w:p>
        </w:tc>
        <w:tc>
          <w:tcPr>
            <w:tcW w:w="1053" w:type="dxa"/>
            <w:tcBorders>
              <w:top w:val="single" w:color="auto" w:sz="4" w:space="0"/>
              <w:bottom w:val="single" w:color="auto" w:sz="4" w:space="0"/>
            </w:tcBorders>
            <w:noWrap/>
          </w:tcPr>
          <w:p w14:paraId="0C69A6FB">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MH</w:t>
            </w:r>
          </w:p>
        </w:tc>
        <w:tc>
          <w:tcPr>
            <w:tcW w:w="1053" w:type="dxa"/>
            <w:tcBorders>
              <w:top w:val="single" w:color="auto" w:sz="4" w:space="0"/>
              <w:bottom w:val="single" w:color="auto" w:sz="4" w:space="0"/>
            </w:tcBorders>
            <w:noWrap/>
          </w:tcPr>
          <w:p w14:paraId="4C379CC9">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KR</w:t>
            </w:r>
          </w:p>
        </w:tc>
        <w:tc>
          <w:tcPr>
            <w:tcW w:w="1053" w:type="dxa"/>
            <w:tcBorders>
              <w:top w:val="single" w:color="auto" w:sz="4" w:space="0"/>
              <w:bottom w:val="single" w:color="auto" w:sz="4" w:space="0"/>
            </w:tcBorders>
            <w:noWrap/>
          </w:tcPr>
          <w:p w14:paraId="0C86AE4E">
            <w:pPr>
              <w:spacing w:after="0" w:line="240" w:lineRule="auto"/>
              <w:rPr>
                <w:rFonts w:ascii="Times New Roman" w:hAnsi="Times New Roman" w:cs="Times New Roman"/>
                <w:b/>
                <w:kern w:val="0"/>
                <w:sz w:val="22"/>
                <w:szCs w:val="22"/>
                <w:lang w:val="en-ZA"/>
                <w14:ligatures w14:val="none"/>
              </w:rPr>
            </w:pPr>
            <w:r>
              <w:rPr>
                <w:rFonts w:ascii="Times New Roman" w:hAnsi="Times New Roman" w:cs="Times New Roman"/>
                <w:b/>
                <w:kern w:val="0"/>
                <w:sz w:val="22"/>
                <w:szCs w:val="22"/>
                <w:lang w:val="en-ZA"/>
                <w14:ligatures w14:val="none"/>
              </w:rPr>
              <w:t>PS</w:t>
            </w:r>
          </w:p>
        </w:tc>
      </w:tr>
      <w:tr w14:paraId="1A621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top w:val="single" w:color="auto" w:sz="4" w:space="0"/>
            </w:tcBorders>
          </w:tcPr>
          <w:p w14:paraId="260E87D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w:t>
            </w:r>
          </w:p>
        </w:tc>
        <w:tc>
          <w:tcPr>
            <w:tcW w:w="1053" w:type="dxa"/>
            <w:tcBorders>
              <w:top w:val="single" w:color="auto" w:sz="4" w:space="0"/>
            </w:tcBorders>
            <w:noWrap/>
          </w:tcPr>
          <w:p w14:paraId="167DCD7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0.372346</w:t>
            </w:r>
          </w:p>
        </w:tc>
        <w:tc>
          <w:tcPr>
            <w:tcW w:w="1053" w:type="dxa"/>
            <w:tcBorders>
              <w:top w:val="single" w:color="auto" w:sz="4" w:space="0"/>
            </w:tcBorders>
            <w:noWrap/>
          </w:tcPr>
          <w:p w14:paraId="733F6AC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0.163836</w:t>
            </w:r>
          </w:p>
        </w:tc>
        <w:tc>
          <w:tcPr>
            <w:tcW w:w="1053" w:type="dxa"/>
            <w:tcBorders>
              <w:top w:val="single" w:color="auto" w:sz="4" w:space="0"/>
            </w:tcBorders>
            <w:noWrap/>
          </w:tcPr>
          <w:p w14:paraId="62F112E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0.521802</w:t>
            </w:r>
          </w:p>
        </w:tc>
        <w:tc>
          <w:tcPr>
            <w:tcW w:w="1053" w:type="dxa"/>
            <w:tcBorders>
              <w:top w:val="single" w:color="auto" w:sz="4" w:space="0"/>
            </w:tcBorders>
            <w:noWrap/>
          </w:tcPr>
          <w:p w14:paraId="556E753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71.54324</w:t>
            </w:r>
          </w:p>
        </w:tc>
        <w:tc>
          <w:tcPr>
            <w:tcW w:w="1053" w:type="dxa"/>
            <w:tcBorders>
              <w:top w:val="single" w:color="auto" w:sz="4" w:space="0"/>
            </w:tcBorders>
            <w:noWrap/>
          </w:tcPr>
          <w:p w14:paraId="0992B3C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0.129567</w:t>
            </w:r>
          </w:p>
        </w:tc>
        <w:tc>
          <w:tcPr>
            <w:tcW w:w="1053" w:type="dxa"/>
            <w:tcBorders>
              <w:top w:val="single" w:color="auto" w:sz="4" w:space="0"/>
            </w:tcBorders>
            <w:noWrap/>
          </w:tcPr>
          <w:p w14:paraId="5C072D4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1.27199</w:t>
            </w:r>
          </w:p>
        </w:tc>
      </w:tr>
      <w:tr w14:paraId="2634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03F8BD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w:t>
            </w:r>
          </w:p>
        </w:tc>
        <w:tc>
          <w:tcPr>
            <w:tcW w:w="1053" w:type="dxa"/>
            <w:noWrap/>
          </w:tcPr>
          <w:p w14:paraId="60E4C11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0.361285</w:t>
            </w:r>
          </w:p>
        </w:tc>
        <w:tc>
          <w:tcPr>
            <w:tcW w:w="1053" w:type="dxa"/>
            <w:noWrap/>
          </w:tcPr>
          <w:p w14:paraId="42D1B26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0.161072</w:t>
            </w:r>
          </w:p>
        </w:tc>
        <w:tc>
          <w:tcPr>
            <w:tcW w:w="1053" w:type="dxa"/>
            <w:noWrap/>
          </w:tcPr>
          <w:p w14:paraId="01B6FC9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0.514307</w:t>
            </w:r>
          </w:p>
        </w:tc>
        <w:tc>
          <w:tcPr>
            <w:tcW w:w="1053" w:type="dxa"/>
            <w:noWrap/>
          </w:tcPr>
          <w:p w14:paraId="640492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69.9259</w:t>
            </w:r>
          </w:p>
        </w:tc>
        <w:tc>
          <w:tcPr>
            <w:tcW w:w="1053" w:type="dxa"/>
            <w:noWrap/>
          </w:tcPr>
          <w:p w14:paraId="1E7CF48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0.125137</w:t>
            </w:r>
          </w:p>
        </w:tc>
        <w:tc>
          <w:tcPr>
            <w:tcW w:w="1053" w:type="dxa"/>
            <w:noWrap/>
          </w:tcPr>
          <w:p w14:paraId="3ABE00E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1.302964</w:t>
            </w:r>
          </w:p>
        </w:tc>
      </w:tr>
      <w:tr w14:paraId="0BD85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573B113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3</w:t>
            </w:r>
          </w:p>
        </w:tc>
        <w:tc>
          <w:tcPr>
            <w:tcW w:w="1053" w:type="dxa"/>
            <w:noWrap/>
          </w:tcPr>
          <w:p w14:paraId="10117AE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0.432345</w:t>
            </w:r>
          </w:p>
        </w:tc>
        <w:tc>
          <w:tcPr>
            <w:tcW w:w="1053" w:type="dxa"/>
            <w:noWrap/>
          </w:tcPr>
          <w:p w14:paraId="09A3A6D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0.174375</w:t>
            </w:r>
          </w:p>
        </w:tc>
        <w:tc>
          <w:tcPr>
            <w:tcW w:w="1053" w:type="dxa"/>
            <w:noWrap/>
          </w:tcPr>
          <w:p w14:paraId="66433F5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0.505601</w:t>
            </w:r>
          </w:p>
        </w:tc>
        <w:tc>
          <w:tcPr>
            <w:tcW w:w="1053" w:type="dxa"/>
            <w:noWrap/>
          </w:tcPr>
          <w:p w14:paraId="3CE10AC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65.76709</w:t>
            </w:r>
          </w:p>
        </w:tc>
        <w:tc>
          <w:tcPr>
            <w:tcW w:w="1053" w:type="dxa"/>
            <w:noWrap/>
          </w:tcPr>
          <w:p w14:paraId="2066390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0.143148</w:t>
            </w:r>
          </w:p>
        </w:tc>
        <w:tc>
          <w:tcPr>
            <w:tcW w:w="1053" w:type="dxa"/>
            <w:noWrap/>
          </w:tcPr>
          <w:p w14:paraId="0CA75E4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1.493075</w:t>
            </w:r>
          </w:p>
        </w:tc>
      </w:tr>
      <w:tr w14:paraId="28135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6E3C47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4</w:t>
            </w:r>
          </w:p>
        </w:tc>
        <w:tc>
          <w:tcPr>
            <w:tcW w:w="1053" w:type="dxa"/>
            <w:noWrap/>
          </w:tcPr>
          <w:p w14:paraId="6AF3B3E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0.435428</w:t>
            </w:r>
          </w:p>
        </w:tc>
        <w:tc>
          <w:tcPr>
            <w:tcW w:w="1053" w:type="dxa"/>
            <w:noWrap/>
          </w:tcPr>
          <w:p w14:paraId="2249C67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0.174715</w:t>
            </w:r>
          </w:p>
        </w:tc>
        <w:tc>
          <w:tcPr>
            <w:tcW w:w="1053" w:type="dxa"/>
            <w:noWrap/>
          </w:tcPr>
          <w:p w14:paraId="034F8E6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0.498417</w:t>
            </w:r>
          </w:p>
        </w:tc>
        <w:tc>
          <w:tcPr>
            <w:tcW w:w="1053" w:type="dxa"/>
            <w:noWrap/>
          </w:tcPr>
          <w:p w14:paraId="1E16269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60.88933</w:t>
            </w:r>
          </w:p>
        </w:tc>
        <w:tc>
          <w:tcPr>
            <w:tcW w:w="1053" w:type="dxa"/>
            <w:noWrap/>
          </w:tcPr>
          <w:p w14:paraId="52D2177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0.144236</w:t>
            </w:r>
          </w:p>
        </w:tc>
        <w:tc>
          <w:tcPr>
            <w:tcW w:w="1053" w:type="dxa"/>
            <w:noWrap/>
          </w:tcPr>
          <w:p w14:paraId="60DA0C3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1.724315</w:t>
            </w:r>
          </w:p>
        </w:tc>
      </w:tr>
      <w:tr w14:paraId="746C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9CB597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w:t>
            </w:r>
          </w:p>
        </w:tc>
        <w:tc>
          <w:tcPr>
            <w:tcW w:w="1053" w:type="dxa"/>
            <w:noWrap/>
          </w:tcPr>
          <w:p w14:paraId="59330EF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0.433373</w:t>
            </w:r>
          </w:p>
        </w:tc>
        <w:tc>
          <w:tcPr>
            <w:tcW w:w="1053" w:type="dxa"/>
            <w:noWrap/>
          </w:tcPr>
          <w:p w14:paraId="16D27F3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0.174346</w:t>
            </w:r>
          </w:p>
        </w:tc>
        <w:tc>
          <w:tcPr>
            <w:tcW w:w="1053" w:type="dxa"/>
            <w:noWrap/>
          </w:tcPr>
          <w:p w14:paraId="246808A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0.49431</w:t>
            </w:r>
          </w:p>
        </w:tc>
        <w:tc>
          <w:tcPr>
            <w:tcW w:w="1053" w:type="dxa"/>
            <w:noWrap/>
          </w:tcPr>
          <w:p w14:paraId="462098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65.09996</w:t>
            </w:r>
          </w:p>
        </w:tc>
        <w:tc>
          <w:tcPr>
            <w:tcW w:w="1053" w:type="dxa"/>
            <w:noWrap/>
          </w:tcPr>
          <w:p w14:paraId="6B8F076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0.142877</w:t>
            </w:r>
          </w:p>
        </w:tc>
        <w:tc>
          <w:tcPr>
            <w:tcW w:w="1053" w:type="dxa"/>
            <w:noWrap/>
          </w:tcPr>
          <w:p w14:paraId="691C0EB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1.734187</w:t>
            </w:r>
          </w:p>
        </w:tc>
      </w:tr>
      <w:tr w14:paraId="594B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E2E714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w:t>
            </w:r>
          </w:p>
        </w:tc>
        <w:tc>
          <w:tcPr>
            <w:tcW w:w="1053" w:type="dxa"/>
            <w:noWrap/>
          </w:tcPr>
          <w:p w14:paraId="26BCB91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0.525384</w:t>
            </w:r>
          </w:p>
        </w:tc>
        <w:tc>
          <w:tcPr>
            <w:tcW w:w="1053" w:type="dxa"/>
            <w:noWrap/>
          </w:tcPr>
          <w:p w14:paraId="31156A5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0.202028</w:t>
            </w:r>
          </w:p>
        </w:tc>
        <w:tc>
          <w:tcPr>
            <w:tcW w:w="1053" w:type="dxa"/>
            <w:noWrap/>
          </w:tcPr>
          <w:p w14:paraId="1D9D744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0.51475</w:t>
            </w:r>
          </w:p>
        </w:tc>
        <w:tc>
          <w:tcPr>
            <w:tcW w:w="1053" w:type="dxa"/>
            <w:noWrap/>
          </w:tcPr>
          <w:p w14:paraId="3C82BE7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71.56042</w:t>
            </w:r>
          </w:p>
        </w:tc>
        <w:tc>
          <w:tcPr>
            <w:tcW w:w="1053" w:type="dxa"/>
            <w:noWrap/>
          </w:tcPr>
          <w:p w14:paraId="7ED243B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0.176961</w:t>
            </w:r>
          </w:p>
        </w:tc>
        <w:tc>
          <w:tcPr>
            <w:tcW w:w="1053" w:type="dxa"/>
            <w:noWrap/>
          </w:tcPr>
          <w:p w14:paraId="637D4EF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1.792679</w:t>
            </w:r>
          </w:p>
        </w:tc>
      </w:tr>
      <w:tr w14:paraId="0ED66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32C16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w:t>
            </w:r>
          </w:p>
        </w:tc>
        <w:tc>
          <w:tcPr>
            <w:tcW w:w="1053" w:type="dxa"/>
            <w:noWrap/>
          </w:tcPr>
          <w:p w14:paraId="0D7202B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0.419519</w:t>
            </w:r>
          </w:p>
        </w:tc>
        <w:tc>
          <w:tcPr>
            <w:tcW w:w="1053" w:type="dxa"/>
            <w:noWrap/>
          </w:tcPr>
          <w:p w14:paraId="69E00CE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0.173646</w:t>
            </w:r>
          </w:p>
        </w:tc>
        <w:tc>
          <w:tcPr>
            <w:tcW w:w="1053" w:type="dxa"/>
            <w:noWrap/>
          </w:tcPr>
          <w:p w14:paraId="535D2BD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0.516271</w:t>
            </w:r>
          </w:p>
        </w:tc>
        <w:tc>
          <w:tcPr>
            <w:tcW w:w="1053" w:type="dxa"/>
            <w:noWrap/>
          </w:tcPr>
          <w:p w14:paraId="3867394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69.84713</w:t>
            </w:r>
          </w:p>
        </w:tc>
        <w:tc>
          <w:tcPr>
            <w:tcW w:w="1053" w:type="dxa"/>
            <w:noWrap/>
          </w:tcPr>
          <w:p w14:paraId="6B0D741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0.143276</w:t>
            </w:r>
          </w:p>
        </w:tc>
        <w:tc>
          <w:tcPr>
            <w:tcW w:w="1053" w:type="dxa"/>
            <w:noWrap/>
          </w:tcPr>
          <w:p w14:paraId="7E2C917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1.472255</w:t>
            </w:r>
          </w:p>
        </w:tc>
      </w:tr>
      <w:tr w14:paraId="38F0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530D9A0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8</w:t>
            </w:r>
          </w:p>
        </w:tc>
        <w:tc>
          <w:tcPr>
            <w:tcW w:w="1053" w:type="dxa"/>
            <w:noWrap/>
          </w:tcPr>
          <w:p w14:paraId="4BDBFB5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0.409001</w:t>
            </w:r>
          </w:p>
        </w:tc>
        <w:tc>
          <w:tcPr>
            <w:tcW w:w="1053" w:type="dxa"/>
            <w:noWrap/>
          </w:tcPr>
          <w:p w14:paraId="5145A3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0.173131</w:t>
            </w:r>
          </w:p>
        </w:tc>
        <w:tc>
          <w:tcPr>
            <w:tcW w:w="1053" w:type="dxa"/>
            <w:noWrap/>
          </w:tcPr>
          <w:p w14:paraId="778EF14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0.507235</w:t>
            </w:r>
          </w:p>
        </w:tc>
        <w:tc>
          <w:tcPr>
            <w:tcW w:w="1053" w:type="dxa"/>
            <w:noWrap/>
          </w:tcPr>
          <w:p w14:paraId="41CA88D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67.69072</w:t>
            </w:r>
          </w:p>
        </w:tc>
        <w:tc>
          <w:tcPr>
            <w:tcW w:w="1053" w:type="dxa"/>
            <w:noWrap/>
          </w:tcPr>
          <w:p w14:paraId="11F11A9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0.138437</w:t>
            </w:r>
          </w:p>
        </w:tc>
        <w:tc>
          <w:tcPr>
            <w:tcW w:w="1053" w:type="dxa"/>
            <w:noWrap/>
          </w:tcPr>
          <w:p w14:paraId="6995F54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1.572388</w:t>
            </w:r>
          </w:p>
        </w:tc>
      </w:tr>
      <w:tr w14:paraId="3D01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08BA601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9</w:t>
            </w:r>
          </w:p>
        </w:tc>
        <w:tc>
          <w:tcPr>
            <w:tcW w:w="1053" w:type="dxa"/>
            <w:noWrap/>
          </w:tcPr>
          <w:p w14:paraId="7103F26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0.466902</w:t>
            </w:r>
          </w:p>
        </w:tc>
        <w:tc>
          <w:tcPr>
            <w:tcW w:w="1053" w:type="dxa"/>
            <w:noWrap/>
          </w:tcPr>
          <w:p w14:paraId="3F76E97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0.193043</w:t>
            </w:r>
          </w:p>
        </w:tc>
        <w:tc>
          <w:tcPr>
            <w:tcW w:w="1053" w:type="dxa"/>
            <w:noWrap/>
          </w:tcPr>
          <w:p w14:paraId="4FE6DC2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0.484753</w:t>
            </w:r>
          </w:p>
        </w:tc>
        <w:tc>
          <w:tcPr>
            <w:tcW w:w="1053" w:type="dxa"/>
            <w:noWrap/>
          </w:tcPr>
          <w:p w14:paraId="6699D72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43.81558</w:t>
            </w:r>
          </w:p>
        </w:tc>
        <w:tc>
          <w:tcPr>
            <w:tcW w:w="1053" w:type="dxa"/>
            <w:noWrap/>
          </w:tcPr>
          <w:p w14:paraId="36DF07F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0.175112</w:t>
            </w:r>
          </w:p>
        </w:tc>
        <w:tc>
          <w:tcPr>
            <w:tcW w:w="1053" w:type="dxa"/>
            <w:noWrap/>
          </w:tcPr>
          <w:p w14:paraId="2540AB8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1.261533</w:t>
            </w:r>
          </w:p>
        </w:tc>
      </w:tr>
      <w:tr w14:paraId="05D25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F5BD75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10</w:t>
            </w:r>
          </w:p>
        </w:tc>
        <w:tc>
          <w:tcPr>
            <w:tcW w:w="1053" w:type="dxa"/>
            <w:noWrap/>
          </w:tcPr>
          <w:p w14:paraId="3161E6E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0.382903</w:t>
            </w:r>
          </w:p>
        </w:tc>
        <w:tc>
          <w:tcPr>
            <w:tcW w:w="1053" w:type="dxa"/>
            <w:noWrap/>
          </w:tcPr>
          <w:p w14:paraId="13E2DBF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0.181163</w:t>
            </w:r>
          </w:p>
        </w:tc>
        <w:tc>
          <w:tcPr>
            <w:tcW w:w="1053" w:type="dxa"/>
            <w:noWrap/>
          </w:tcPr>
          <w:p w14:paraId="011E771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0.505545</w:t>
            </w:r>
          </w:p>
        </w:tc>
        <w:tc>
          <w:tcPr>
            <w:tcW w:w="1053" w:type="dxa"/>
            <w:noWrap/>
          </w:tcPr>
          <w:p w14:paraId="08CB82B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60.46873</w:t>
            </w:r>
          </w:p>
        </w:tc>
        <w:tc>
          <w:tcPr>
            <w:tcW w:w="1053" w:type="dxa"/>
            <w:noWrap/>
          </w:tcPr>
          <w:p w14:paraId="0261E29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0.136023</w:t>
            </w:r>
          </w:p>
        </w:tc>
        <w:tc>
          <w:tcPr>
            <w:tcW w:w="1053" w:type="dxa"/>
            <w:noWrap/>
          </w:tcPr>
          <w:p w14:paraId="003ED73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1.126937</w:t>
            </w:r>
          </w:p>
        </w:tc>
      </w:tr>
      <w:tr w14:paraId="050D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72A8E79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w:t>
            </w:r>
          </w:p>
        </w:tc>
        <w:tc>
          <w:tcPr>
            <w:tcW w:w="1053" w:type="dxa"/>
            <w:noWrap/>
          </w:tcPr>
          <w:p w14:paraId="54C980B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0.367854</w:t>
            </w:r>
          </w:p>
        </w:tc>
        <w:tc>
          <w:tcPr>
            <w:tcW w:w="1053" w:type="dxa"/>
            <w:noWrap/>
          </w:tcPr>
          <w:p w14:paraId="515BCC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0.141484</w:t>
            </w:r>
          </w:p>
        </w:tc>
        <w:tc>
          <w:tcPr>
            <w:tcW w:w="1053" w:type="dxa"/>
            <w:noWrap/>
          </w:tcPr>
          <w:p w14:paraId="49CB3E5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0.434786</w:t>
            </w:r>
          </w:p>
        </w:tc>
        <w:tc>
          <w:tcPr>
            <w:tcW w:w="1053" w:type="dxa"/>
            <w:noWrap/>
          </w:tcPr>
          <w:p w14:paraId="15235FD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57.6087</w:t>
            </w:r>
          </w:p>
        </w:tc>
        <w:tc>
          <w:tcPr>
            <w:tcW w:w="1053" w:type="dxa"/>
            <w:noWrap/>
          </w:tcPr>
          <w:p w14:paraId="09211CA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0.110472</w:t>
            </w:r>
          </w:p>
        </w:tc>
        <w:tc>
          <w:tcPr>
            <w:tcW w:w="1053" w:type="dxa"/>
            <w:noWrap/>
          </w:tcPr>
          <w:p w14:paraId="56548F6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2.128532</w:t>
            </w:r>
          </w:p>
        </w:tc>
      </w:tr>
      <w:tr w14:paraId="34972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87E938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12</w:t>
            </w:r>
          </w:p>
        </w:tc>
        <w:tc>
          <w:tcPr>
            <w:tcW w:w="1053" w:type="dxa"/>
            <w:noWrap/>
          </w:tcPr>
          <w:p w14:paraId="5AEED78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0.469</w:t>
            </w:r>
          </w:p>
        </w:tc>
        <w:tc>
          <w:tcPr>
            <w:tcW w:w="1053" w:type="dxa"/>
            <w:noWrap/>
          </w:tcPr>
          <w:p w14:paraId="17CEE09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0.288459</w:t>
            </w:r>
          </w:p>
        </w:tc>
        <w:tc>
          <w:tcPr>
            <w:tcW w:w="1053" w:type="dxa"/>
            <w:noWrap/>
          </w:tcPr>
          <w:p w14:paraId="768B8B9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0.737282</w:t>
            </w:r>
          </w:p>
        </w:tc>
        <w:tc>
          <w:tcPr>
            <w:tcW w:w="1053" w:type="dxa"/>
            <w:noWrap/>
          </w:tcPr>
          <w:p w14:paraId="62775EF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67.78151</w:t>
            </w:r>
          </w:p>
        </w:tc>
        <w:tc>
          <w:tcPr>
            <w:tcW w:w="1053" w:type="dxa"/>
            <w:noWrap/>
          </w:tcPr>
          <w:p w14:paraId="1884449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0.245478</w:t>
            </w:r>
          </w:p>
        </w:tc>
        <w:tc>
          <w:tcPr>
            <w:tcW w:w="1053" w:type="dxa"/>
            <w:noWrap/>
          </w:tcPr>
          <w:p w14:paraId="25471FA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1.180174</w:t>
            </w:r>
          </w:p>
        </w:tc>
      </w:tr>
      <w:tr w14:paraId="42B8C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25EA821B">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w:t>
            </w:r>
          </w:p>
        </w:tc>
        <w:tc>
          <w:tcPr>
            <w:tcW w:w="1053" w:type="dxa"/>
            <w:noWrap/>
          </w:tcPr>
          <w:p w14:paraId="308E07A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0.558872</w:t>
            </w:r>
          </w:p>
        </w:tc>
        <w:tc>
          <w:tcPr>
            <w:tcW w:w="1053" w:type="dxa"/>
            <w:noWrap/>
          </w:tcPr>
          <w:p w14:paraId="53C91E5C">
            <w:pPr>
              <w:spacing w:after="0" w:line="240" w:lineRule="auto"/>
              <w:rPr>
                <w:rFonts w:ascii="Times New Roman" w:hAnsi="Times New Roman" w:cs="Times New Roman"/>
                <w:kern w:val="0"/>
                <w:sz w:val="22"/>
                <w:szCs w:val="22"/>
                <w:lang w:val="en-ZA"/>
                <w14:ligatures w14:val="none"/>
              </w:rPr>
            </w:pPr>
            <w:bookmarkStart w:id="2" w:name="_Hlk204600334"/>
            <w:r>
              <w:rPr>
                <w:rFonts w:ascii="Times New Roman" w:hAnsi="Times New Roman" w:cs="Times New Roman"/>
                <w:kern w:val="0"/>
                <w:sz w:val="22"/>
                <w:szCs w:val="22"/>
                <w:lang w:val="en-ZA"/>
                <w14:ligatures w14:val="none"/>
              </w:rPr>
              <w:t>0.289605</w:t>
            </w:r>
            <w:bookmarkEnd w:id="2"/>
          </w:p>
        </w:tc>
        <w:tc>
          <w:tcPr>
            <w:tcW w:w="1053" w:type="dxa"/>
            <w:noWrap/>
          </w:tcPr>
          <w:p w14:paraId="659E973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0.673421</w:t>
            </w:r>
          </w:p>
        </w:tc>
        <w:tc>
          <w:tcPr>
            <w:tcW w:w="1053" w:type="dxa"/>
            <w:noWrap/>
          </w:tcPr>
          <w:p w14:paraId="101B48F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62.11594</w:t>
            </w:r>
          </w:p>
        </w:tc>
        <w:tc>
          <w:tcPr>
            <w:tcW w:w="1053" w:type="dxa"/>
            <w:noWrap/>
          </w:tcPr>
          <w:p w14:paraId="01CAB926">
            <w:pPr>
              <w:spacing w:after="0" w:line="240" w:lineRule="auto"/>
              <w:rPr>
                <w:rFonts w:ascii="Times New Roman" w:hAnsi="Times New Roman" w:cs="Times New Roman"/>
                <w:kern w:val="0"/>
                <w:sz w:val="22"/>
                <w:szCs w:val="22"/>
                <w:lang w:val="en-ZA"/>
                <w14:ligatures w14:val="none"/>
              </w:rPr>
            </w:pPr>
            <w:bookmarkStart w:id="3" w:name="_Hlk204599811"/>
            <w:r>
              <w:rPr>
                <w:rFonts w:ascii="Times New Roman" w:hAnsi="Times New Roman" w:cs="Times New Roman"/>
                <w:kern w:val="0"/>
                <w:sz w:val="22"/>
                <w:szCs w:val="22"/>
                <w:lang w:val="en-ZA"/>
                <w14:ligatures w14:val="none"/>
              </w:rPr>
              <w:t>0.256266</w:t>
            </w:r>
            <w:bookmarkEnd w:id="3"/>
          </w:p>
        </w:tc>
        <w:tc>
          <w:tcPr>
            <w:tcW w:w="1053" w:type="dxa"/>
            <w:noWrap/>
          </w:tcPr>
          <w:p w14:paraId="592D879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1.306204</w:t>
            </w:r>
          </w:p>
        </w:tc>
      </w:tr>
      <w:tr w14:paraId="4F17E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6C4EFA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w:t>
            </w:r>
          </w:p>
        </w:tc>
        <w:tc>
          <w:tcPr>
            <w:tcW w:w="1053" w:type="dxa"/>
            <w:noWrap/>
          </w:tcPr>
          <w:p w14:paraId="0C29F4D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0.36508</w:t>
            </w:r>
          </w:p>
        </w:tc>
        <w:tc>
          <w:tcPr>
            <w:tcW w:w="1053" w:type="dxa"/>
            <w:noWrap/>
          </w:tcPr>
          <w:p w14:paraId="40A1BD0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0.173881</w:t>
            </w:r>
          </w:p>
        </w:tc>
        <w:tc>
          <w:tcPr>
            <w:tcW w:w="1053" w:type="dxa"/>
            <w:noWrap/>
          </w:tcPr>
          <w:p w14:paraId="17DDC43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0.514738</w:t>
            </w:r>
          </w:p>
        </w:tc>
        <w:tc>
          <w:tcPr>
            <w:tcW w:w="1053" w:type="dxa"/>
            <w:noWrap/>
          </w:tcPr>
          <w:p w14:paraId="31BCF9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66.42613</w:t>
            </w:r>
          </w:p>
        </w:tc>
        <w:tc>
          <w:tcPr>
            <w:tcW w:w="1053" w:type="dxa"/>
            <w:noWrap/>
          </w:tcPr>
          <w:p w14:paraId="39AD17B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0.129618</w:t>
            </w:r>
          </w:p>
        </w:tc>
        <w:tc>
          <w:tcPr>
            <w:tcW w:w="1053" w:type="dxa"/>
            <w:noWrap/>
          </w:tcPr>
          <w:p w14:paraId="4074777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1.618626</w:t>
            </w:r>
          </w:p>
        </w:tc>
      </w:tr>
      <w:tr w14:paraId="503B9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2FFEBC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w:t>
            </w:r>
          </w:p>
        </w:tc>
        <w:tc>
          <w:tcPr>
            <w:tcW w:w="1053" w:type="dxa"/>
            <w:noWrap/>
          </w:tcPr>
          <w:p w14:paraId="0F04D5B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0.378221</w:t>
            </w:r>
          </w:p>
        </w:tc>
        <w:tc>
          <w:tcPr>
            <w:tcW w:w="1053" w:type="dxa"/>
            <w:noWrap/>
          </w:tcPr>
          <w:p w14:paraId="4787653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0.179154</w:t>
            </w:r>
          </w:p>
        </w:tc>
        <w:tc>
          <w:tcPr>
            <w:tcW w:w="1053" w:type="dxa"/>
            <w:noWrap/>
          </w:tcPr>
          <w:p w14:paraId="3043788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0.534323</w:t>
            </w:r>
          </w:p>
        </w:tc>
        <w:tc>
          <w:tcPr>
            <w:tcW w:w="1053" w:type="dxa"/>
            <w:noWrap/>
          </w:tcPr>
          <w:p w14:paraId="2773A2B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68.14926</w:t>
            </w:r>
          </w:p>
        </w:tc>
        <w:tc>
          <w:tcPr>
            <w:tcW w:w="1053" w:type="dxa"/>
            <w:noWrap/>
          </w:tcPr>
          <w:p w14:paraId="1A353D5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0.137029</w:t>
            </w:r>
          </w:p>
        </w:tc>
        <w:tc>
          <w:tcPr>
            <w:tcW w:w="1053" w:type="dxa"/>
            <w:noWrap/>
          </w:tcPr>
          <w:p w14:paraId="077FE33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1.418361</w:t>
            </w:r>
          </w:p>
        </w:tc>
      </w:tr>
      <w:tr w14:paraId="79A84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1820F70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w:t>
            </w:r>
          </w:p>
        </w:tc>
        <w:tc>
          <w:tcPr>
            <w:tcW w:w="1053" w:type="dxa"/>
            <w:noWrap/>
          </w:tcPr>
          <w:p w14:paraId="43B16EF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0.365121</w:t>
            </w:r>
          </w:p>
        </w:tc>
        <w:tc>
          <w:tcPr>
            <w:tcW w:w="1053" w:type="dxa"/>
            <w:noWrap/>
          </w:tcPr>
          <w:p w14:paraId="08FA7550">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0.173306</w:t>
            </w:r>
          </w:p>
        </w:tc>
        <w:tc>
          <w:tcPr>
            <w:tcW w:w="1053" w:type="dxa"/>
            <w:noWrap/>
          </w:tcPr>
          <w:p w14:paraId="0B733C6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0.521753</w:t>
            </w:r>
          </w:p>
        </w:tc>
        <w:tc>
          <w:tcPr>
            <w:tcW w:w="1053" w:type="dxa"/>
            <w:noWrap/>
          </w:tcPr>
          <w:p w14:paraId="5EE11A0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71.81572</w:t>
            </w:r>
          </w:p>
        </w:tc>
        <w:tc>
          <w:tcPr>
            <w:tcW w:w="1053" w:type="dxa"/>
            <w:noWrap/>
          </w:tcPr>
          <w:p w14:paraId="7CB14E5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0.141367</w:t>
            </w:r>
          </w:p>
        </w:tc>
        <w:tc>
          <w:tcPr>
            <w:tcW w:w="1053" w:type="dxa"/>
            <w:noWrap/>
          </w:tcPr>
          <w:p w14:paraId="391870B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1.105427</w:t>
            </w:r>
          </w:p>
        </w:tc>
      </w:tr>
      <w:tr w14:paraId="3CE7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471CEF1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17</w:t>
            </w:r>
          </w:p>
        </w:tc>
        <w:tc>
          <w:tcPr>
            <w:tcW w:w="1053" w:type="dxa"/>
            <w:noWrap/>
          </w:tcPr>
          <w:p w14:paraId="3C0C3F02">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0.432345</w:t>
            </w:r>
          </w:p>
        </w:tc>
        <w:tc>
          <w:tcPr>
            <w:tcW w:w="1053" w:type="dxa"/>
            <w:noWrap/>
          </w:tcPr>
          <w:p w14:paraId="3CDA15C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0.174375</w:t>
            </w:r>
          </w:p>
        </w:tc>
        <w:tc>
          <w:tcPr>
            <w:tcW w:w="1053" w:type="dxa"/>
            <w:noWrap/>
          </w:tcPr>
          <w:p w14:paraId="15825C45">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0.505601</w:t>
            </w:r>
          </w:p>
        </w:tc>
        <w:tc>
          <w:tcPr>
            <w:tcW w:w="1053" w:type="dxa"/>
            <w:noWrap/>
          </w:tcPr>
          <w:p w14:paraId="451A88E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65.76709</w:t>
            </w:r>
          </w:p>
        </w:tc>
        <w:tc>
          <w:tcPr>
            <w:tcW w:w="1053" w:type="dxa"/>
            <w:noWrap/>
          </w:tcPr>
          <w:p w14:paraId="2602C47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0.143148</w:t>
            </w:r>
          </w:p>
        </w:tc>
        <w:tc>
          <w:tcPr>
            <w:tcW w:w="1053" w:type="dxa"/>
            <w:noWrap/>
          </w:tcPr>
          <w:p w14:paraId="53389639">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1.493075</w:t>
            </w:r>
          </w:p>
        </w:tc>
      </w:tr>
      <w:tr w14:paraId="07A55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276F2096">
            <w:pPr>
              <w:spacing w:after="0" w:line="240" w:lineRule="auto"/>
              <w:rPr>
                <w:rFonts w:ascii="Times New Roman" w:hAnsi="Times New Roman" w:cs="Times New Roman"/>
                <w:kern w:val="0"/>
                <w:sz w:val="22"/>
                <w:szCs w:val="22"/>
                <w:lang w:val="en-ZA"/>
                <w14:ligatures w14:val="none"/>
              </w:rPr>
            </w:pPr>
            <w:bookmarkStart w:id="4" w:name="_Hlk204599764"/>
            <w:r>
              <w:rPr>
                <w:rFonts w:ascii="Times New Roman" w:hAnsi="Times New Roman" w:cs="Times New Roman"/>
                <w:kern w:val="0"/>
                <w:sz w:val="22"/>
                <w:szCs w:val="22"/>
                <w:lang w:val="en-ZA"/>
                <w14:ligatures w14:val="none"/>
              </w:rPr>
              <w:t>18</w:t>
            </w:r>
          </w:p>
        </w:tc>
        <w:tc>
          <w:tcPr>
            <w:tcW w:w="1053" w:type="dxa"/>
            <w:noWrap/>
          </w:tcPr>
          <w:p w14:paraId="6D41CFC4">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0.304036</w:t>
            </w:r>
          </w:p>
        </w:tc>
        <w:tc>
          <w:tcPr>
            <w:tcW w:w="1053" w:type="dxa"/>
            <w:noWrap/>
          </w:tcPr>
          <w:p w14:paraId="10CC71AA">
            <w:pPr>
              <w:spacing w:after="0" w:line="240" w:lineRule="auto"/>
              <w:rPr>
                <w:rFonts w:ascii="Times New Roman" w:hAnsi="Times New Roman" w:cs="Times New Roman"/>
                <w:kern w:val="0"/>
                <w:sz w:val="22"/>
                <w:szCs w:val="22"/>
                <w:lang w:val="en-ZA"/>
                <w14:ligatures w14:val="none"/>
              </w:rPr>
            </w:pPr>
            <w:bookmarkStart w:id="5" w:name="_Hlk204600303"/>
            <w:r>
              <w:rPr>
                <w:rFonts w:ascii="Times New Roman" w:hAnsi="Times New Roman" w:cs="Times New Roman"/>
                <w:kern w:val="0"/>
                <w:sz w:val="22"/>
                <w:szCs w:val="22"/>
                <w:lang w:val="en-ZA"/>
                <w14:ligatures w14:val="none"/>
              </w:rPr>
              <w:t>0.127958</w:t>
            </w:r>
            <w:bookmarkEnd w:id="5"/>
          </w:p>
        </w:tc>
        <w:tc>
          <w:tcPr>
            <w:tcW w:w="1053" w:type="dxa"/>
            <w:noWrap/>
          </w:tcPr>
          <w:p w14:paraId="0E314A1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0.46624</w:t>
            </w:r>
          </w:p>
        </w:tc>
        <w:tc>
          <w:tcPr>
            <w:tcW w:w="1053" w:type="dxa"/>
            <w:noWrap/>
          </w:tcPr>
          <w:p w14:paraId="13F5460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58.73722</w:t>
            </w:r>
          </w:p>
        </w:tc>
        <w:tc>
          <w:tcPr>
            <w:tcW w:w="1053" w:type="dxa"/>
            <w:noWrap/>
          </w:tcPr>
          <w:p w14:paraId="438D42C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0.098203</w:t>
            </w:r>
          </w:p>
        </w:tc>
        <w:tc>
          <w:tcPr>
            <w:tcW w:w="1053" w:type="dxa"/>
            <w:noWrap/>
          </w:tcPr>
          <w:p w14:paraId="1D48A9C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1.614028</w:t>
            </w:r>
          </w:p>
        </w:tc>
      </w:tr>
      <w:bookmarkEnd w:id="4"/>
      <w:tr w14:paraId="761D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Pr>
          <w:p w14:paraId="6D2A56B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19</w:t>
            </w:r>
          </w:p>
        </w:tc>
        <w:tc>
          <w:tcPr>
            <w:tcW w:w="1053" w:type="dxa"/>
            <w:noWrap/>
          </w:tcPr>
          <w:p w14:paraId="0C4D98D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0.340351</w:t>
            </w:r>
          </w:p>
        </w:tc>
        <w:tc>
          <w:tcPr>
            <w:tcW w:w="1053" w:type="dxa"/>
            <w:noWrap/>
          </w:tcPr>
          <w:p w14:paraId="17EDAC1A">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0.154124</w:t>
            </w:r>
          </w:p>
        </w:tc>
        <w:tc>
          <w:tcPr>
            <w:tcW w:w="1053" w:type="dxa"/>
            <w:noWrap/>
          </w:tcPr>
          <w:p w14:paraId="13F0312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0.500093</w:t>
            </w:r>
          </w:p>
        </w:tc>
        <w:tc>
          <w:tcPr>
            <w:tcW w:w="1053" w:type="dxa"/>
            <w:noWrap/>
          </w:tcPr>
          <w:p w14:paraId="009B22A8">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68.68042</w:t>
            </w:r>
          </w:p>
        </w:tc>
        <w:tc>
          <w:tcPr>
            <w:tcW w:w="1053" w:type="dxa"/>
            <w:noWrap/>
          </w:tcPr>
          <w:p w14:paraId="5A8D26F3">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0.118466</w:t>
            </w:r>
          </w:p>
        </w:tc>
        <w:tc>
          <w:tcPr>
            <w:tcW w:w="1053" w:type="dxa"/>
            <w:noWrap/>
          </w:tcPr>
          <w:p w14:paraId="741C20A7">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1.561774</w:t>
            </w:r>
          </w:p>
        </w:tc>
      </w:tr>
      <w:tr w14:paraId="1899B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53" w:type="dxa"/>
            <w:tcBorders>
              <w:bottom w:val="single" w:color="auto" w:sz="4" w:space="0"/>
            </w:tcBorders>
          </w:tcPr>
          <w:p w14:paraId="66B4F781">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20</w:t>
            </w:r>
          </w:p>
        </w:tc>
        <w:tc>
          <w:tcPr>
            <w:tcW w:w="1053" w:type="dxa"/>
            <w:tcBorders>
              <w:bottom w:val="single" w:color="auto" w:sz="4" w:space="0"/>
            </w:tcBorders>
            <w:noWrap/>
          </w:tcPr>
          <w:p w14:paraId="4787F6BD">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0.356813</w:t>
            </w:r>
          </w:p>
        </w:tc>
        <w:tc>
          <w:tcPr>
            <w:tcW w:w="1053" w:type="dxa"/>
            <w:tcBorders>
              <w:bottom w:val="single" w:color="auto" w:sz="4" w:space="0"/>
            </w:tcBorders>
            <w:noWrap/>
          </w:tcPr>
          <w:p w14:paraId="4611998F">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0.144888</w:t>
            </w:r>
          </w:p>
        </w:tc>
        <w:tc>
          <w:tcPr>
            <w:tcW w:w="1053" w:type="dxa"/>
            <w:tcBorders>
              <w:bottom w:val="single" w:color="auto" w:sz="4" w:space="0"/>
            </w:tcBorders>
            <w:noWrap/>
          </w:tcPr>
          <w:p w14:paraId="2C3CE82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0.482374</w:t>
            </w:r>
          </w:p>
        </w:tc>
        <w:tc>
          <w:tcPr>
            <w:tcW w:w="1053" w:type="dxa"/>
            <w:tcBorders>
              <w:bottom w:val="single" w:color="auto" w:sz="4" w:space="0"/>
            </w:tcBorders>
            <w:noWrap/>
          </w:tcPr>
          <w:p w14:paraId="37A3EF66">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64.6641</w:t>
            </w:r>
          </w:p>
        </w:tc>
        <w:tc>
          <w:tcPr>
            <w:tcW w:w="1053" w:type="dxa"/>
            <w:tcBorders>
              <w:bottom w:val="single" w:color="auto" w:sz="4" w:space="0"/>
            </w:tcBorders>
            <w:noWrap/>
          </w:tcPr>
          <w:p w14:paraId="2723E8DC">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0.114245</w:t>
            </w:r>
          </w:p>
        </w:tc>
        <w:tc>
          <w:tcPr>
            <w:tcW w:w="1053" w:type="dxa"/>
            <w:tcBorders>
              <w:bottom w:val="single" w:color="auto" w:sz="4" w:space="0"/>
            </w:tcBorders>
            <w:noWrap/>
          </w:tcPr>
          <w:p w14:paraId="27A8FA5E">
            <w:pPr>
              <w:spacing w:after="0" w:line="240" w:lineRule="auto"/>
              <w:rPr>
                <w:rFonts w:ascii="Times New Roman" w:hAnsi="Times New Roman" w:cs="Times New Roman"/>
                <w:kern w:val="0"/>
                <w:sz w:val="22"/>
                <w:szCs w:val="22"/>
                <w:lang w:val="en-ZA"/>
                <w14:ligatures w14:val="none"/>
              </w:rPr>
            </w:pPr>
            <w:r>
              <w:rPr>
                <w:rFonts w:ascii="Times New Roman" w:hAnsi="Times New Roman" w:cs="Times New Roman"/>
                <w:kern w:val="0"/>
                <w:sz w:val="22"/>
                <w:szCs w:val="22"/>
                <w:lang w:val="en-ZA"/>
                <w14:ligatures w14:val="none"/>
              </w:rPr>
              <w:t>1.415351</w:t>
            </w:r>
          </w:p>
        </w:tc>
      </w:tr>
    </w:tbl>
    <w:p w14:paraId="5BDC6DCA"/>
    <w:p w14:paraId="326CCF73">
      <w:pPr>
        <w:tabs>
          <w:tab w:val="left" w:pos="1241"/>
        </w:tabs>
        <w:spacing w:line="480" w:lineRule="auto"/>
        <w:jc w:val="both"/>
        <w:rPr>
          <w:rFonts w:ascii="Times New Roman" w:hAnsi="Times New Roman" w:cs="Times New Roman"/>
          <w:b/>
        </w:rPr>
      </w:pPr>
    </w:p>
    <w:p w14:paraId="135F4C4A">
      <w:pPr>
        <w:tabs>
          <w:tab w:val="left" w:pos="1241"/>
        </w:tabs>
        <w:spacing w:line="480" w:lineRule="auto"/>
        <w:jc w:val="both"/>
        <w:rPr>
          <w:rFonts w:ascii="Times New Roman" w:hAnsi="Times New Roman" w:cs="Times New Roman"/>
          <w:b/>
        </w:rPr>
      </w:pPr>
    </w:p>
    <w:p w14:paraId="49FE80BC">
      <w:pPr>
        <w:tabs>
          <w:tab w:val="left" w:pos="1241"/>
        </w:tabs>
        <w:spacing w:line="480" w:lineRule="auto"/>
        <w:jc w:val="both"/>
        <w:rPr>
          <w:rFonts w:ascii="Times New Roman" w:hAnsi="Times New Roman" w:cs="Times New Roman"/>
          <w:b/>
        </w:rPr>
      </w:pPr>
    </w:p>
    <w:p w14:paraId="439D7B92">
      <w:pPr>
        <w:tabs>
          <w:tab w:val="left" w:pos="1241"/>
        </w:tabs>
        <w:spacing w:line="480" w:lineRule="auto"/>
        <w:jc w:val="both"/>
        <w:rPr>
          <w:rFonts w:ascii="Times New Roman" w:hAnsi="Times New Roman" w:cs="Times New Roman"/>
          <w:b/>
        </w:rPr>
      </w:pPr>
    </w:p>
    <w:p w14:paraId="18101B62">
      <w:pPr>
        <w:tabs>
          <w:tab w:val="left" w:pos="1241"/>
        </w:tabs>
        <w:spacing w:line="480" w:lineRule="auto"/>
        <w:jc w:val="both"/>
        <w:rPr>
          <w:rFonts w:ascii="Times New Roman" w:hAnsi="Times New Roman" w:cs="Times New Roman"/>
          <w:b/>
        </w:rPr>
      </w:pPr>
    </w:p>
    <w:p w14:paraId="7656AC3F">
      <w:pPr>
        <w:tabs>
          <w:tab w:val="left" w:pos="1241"/>
        </w:tabs>
        <w:spacing w:line="480" w:lineRule="auto"/>
        <w:jc w:val="both"/>
        <w:rPr>
          <w:rFonts w:ascii="Times New Roman" w:hAnsi="Times New Roman" w:cs="Times New Roman"/>
          <w:b/>
        </w:rPr>
      </w:pPr>
    </w:p>
    <w:p w14:paraId="0339EF58">
      <w:pPr>
        <w:tabs>
          <w:tab w:val="left" w:pos="1241"/>
        </w:tabs>
        <w:spacing w:line="480" w:lineRule="auto"/>
        <w:jc w:val="both"/>
        <w:rPr>
          <w:rFonts w:ascii="Times New Roman" w:hAnsi="Times New Roman" w:cs="Times New Roman"/>
          <w:b/>
        </w:rPr>
      </w:pPr>
    </w:p>
    <w:p w14:paraId="0B9A70A0">
      <w:pPr>
        <w:tabs>
          <w:tab w:val="left" w:pos="1241"/>
        </w:tabs>
        <w:spacing w:line="480" w:lineRule="auto"/>
        <w:jc w:val="both"/>
        <w:rPr>
          <w:rFonts w:ascii="Times New Roman" w:hAnsi="Times New Roman" w:cs="Times New Roman"/>
          <w:b/>
        </w:rPr>
      </w:pPr>
      <w:r>
        <w:rPr>
          <w:rFonts w:ascii="Times New Roman" w:hAnsi="Times New Roman" w:cs="Times New Roman"/>
          <w:b/>
        </w:rPr>
        <w:t>4.3.1.</w:t>
      </w:r>
      <w:r>
        <w:rPr>
          <w:rFonts w:ascii="Times New Roman" w:hAnsi="Times New Roman" w:cs="Times New Roman"/>
          <w:b/>
        </w:rPr>
        <w:tab/>
      </w:r>
      <w:r>
        <w:rPr>
          <w:rFonts w:ascii="Times New Roman" w:hAnsi="Times New Roman" w:cs="Times New Roman"/>
          <w:b/>
        </w:rPr>
        <w:t>Sodium Adsorption Ratio (SAR)</w:t>
      </w:r>
    </w:p>
    <w:p w14:paraId="3EDF62C5">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6" w:name="_Hlk204599271"/>
      <w:r>
        <w:rPr>
          <w:rFonts w:ascii="Times New Roman" w:hAnsi="Times New Roman" w:cs="Times New Roman"/>
          <w:bCs/>
        </w:rPr>
        <w:t>Sodium adsorption ratio</w:t>
      </w:r>
      <w:r>
        <w:rPr>
          <w:rFonts w:ascii="Times New Roman" w:hAnsi="Times New Roman" w:cs="Times New Roman"/>
          <w:b/>
        </w:rPr>
        <w:t xml:space="preserve"> </w:t>
      </w:r>
      <w:r>
        <w:rPr>
          <w:rFonts w:ascii="Times New Roman" w:hAnsi="Times New Roman" w:cs="Times New Roman"/>
        </w:rPr>
        <w:t xml:space="preserve">(SAR) is a measure of the tendency of sodium (Na) ions to displace Ca ions in the irrigation water soil (Al-Tabbal and Al-Zboon, 2012). </w:t>
      </w:r>
      <w:r>
        <w:rPr>
          <w:rStyle w:val="51"/>
          <w:rFonts w:ascii="Times New Roman" w:hAnsi="Times New Roman" w:cs="Times New Roman"/>
        </w:rPr>
        <w:t xml:space="preserve">From the Table 4.3, the values of SAR are considerably less than 10 in all the locations sampled. </w:t>
      </w:r>
      <w:bookmarkEnd w:id="6"/>
      <w:r>
        <w:rPr>
          <w:rStyle w:val="51"/>
          <w:rFonts w:ascii="Times New Roman" w:hAnsi="Times New Roman" w:cs="Times New Roman"/>
        </w:rPr>
        <w:t xml:space="preserve">This shows that the groundwater in the study is excellent for irrigation and other farming activities. Water samples </w:t>
      </w:r>
      <w:r>
        <w:rPr>
          <w:rFonts w:ascii="Times New Roman" w:hAnsi="Times New Roman" w:cs="Times New Roman"/>
        </w:rPr>
        <w:t>having SAR values less than 10 meq/l are considered excellent, 10 meq/l to 18 meq/l as good, 18 meq/l to 26 meq/l as fair, and above 26 meq/l are unsuitable for irrigation use (USAD, 1954, Adegbola et al., 2019).  Figure 4.1 shows the spatial distribution of sodium absorption ration within the study area.</w:t>
      </w:r>
    </w:p>
    <w:p w14:paraId="1ADD05B2">
      <w:pPr>
        <w:tabs>
          <w:tab w:val="left" w:pos="1241"/>
        </w:tabs>
        <w:jc w:val="both"/>
        <w:rPr>
          <w:rFonts w:ascii="Times New Roman" w:hAnsi="Times New Roman" w:cs="Times New Roman"/>
        </w:rPr>
      </w:pPr>
    </w:p>
    <w:p w14:paraId="2C30473F">
      <w:pPr>
        <w:tabs>
          <w:tab w:val="left" w:pos="1241"/>
        </w:tabs>
        <w:spacing w:line="480" w:lineRule="auto"/>
        <w:jc w:val="both"/>
        <w:rPr>
          <w:rFonts w:ascii="Times New Roman" w:hAnsi="Times New Roman" w:cs="Times New Roman"/>
          <w:b/>
          <w:iCs/>
        </w:rPr>
      </w:pPr>
      <w:r>
        <w:rPr>
          <w:rFonts w:ascii="Times New Roman" w:hAnsi="Times New Roman" w:cs="Times New Roman"/>
          <w:b/>
          <w:iCs/>
        </w:rPr>
        <w:t>4.3.2 Kelly’s ratio (KR)</w:t>
      </w:r>
    </w:p>
    <w:p w14:paraId="5329FD99">
      <w:pPr>
        <w:tabs>
          <w:tab w:val="left" w:pos="1241"/>
        </w:tabs>
        <w:spacing w:line="480" w:lineRule="auto"/>
        <w:jc w:val="both"/>
        <w:rPr>
          <w:rFonts w:ascii="Times New Roman" w:hAnsi="Times New Roman" w:cs="Times New Roman"/>
          <w:iCs/>
        </w:rPr>
      </w:pPr>
      <w:r>
        <w:rPr>
          <w:rFonts w:ascii="Times New Roman" w:hAnsi="Times New Roman" w:cs="Times New Roman"/>
          <w:iCs/>
        </w:rPr>
        <w:tab/>
      </w:r>
      <w:r>
        <w:rPr>
          <w:rFonts w:ascii="Times New Roman" w:hAnsi="Times New Roman" w:cs="Times New Roman"/>
          <w:iCs/>
        </w:rPr>
        <w:t xml:space="preserve">The ratio of sodium to calcium and magnesium is known as Kelly’s Ratio (Meena and Bisht 2020). </w:t>
      </w:r>
      <w:bookmarkStart w:id="7" w:name="_Hlk204599362"/>
      <w:r>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4.3 shows the results of Kelly’s ratio while Figure 4.2 shows its spatial distributions. From Table 4.3, all the sampling locations have the value less than one </w:t>
      </w:r>
      <w:bookmarkEnd w:id="7"/>
      <w:r>
        <w:rPr>
          <w:rFonts w:ascii="Times New Roman" w:hAnsi="Times New Roman" w:cs="Times New Roman"/>
          <w:iCs/>
        </w:rPr>
        <w:t>which is an indication of good quality water sources for irrigation purpose due to non-alkali hazards in the water.</w:t>
      </w:r>
    </w:p>
    <w:p w14:paraId="0CF2BBE3">
      <w:pPr>
        <w:tabs>
          <w:tab w:val="left" w:pos="1241"/>
        </w:tabs>
        <w:spacing w:line="480" w:lineRule="auto"/>
        <w:jc w:val="both"/>
        <w:rPr>
          <w:rFonts w:ascii="Times New Roman" w:hAnsi="Times New Roman" w:cs="Times New Roman"/>
          <w:b/>
          <w:iCs/>
        </w:rPr>
      </w:pPr>
      <w:r>
        <w:rPr>
          <w:rFonts w:ascii="Times New Roman" w:hAnsi="Times New Roman" w:cs="Times New Roman"/>
          <w:b/>
          <w:iCs/>
        </w:rPr>
        <w:t>4.3.3 Permeability index (PI)</w:t>
      </w:r>
    </w:p>
    <w:p w14:paraId="571EBD1E">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8" w:name="_Hlk204599922"/>
      <w:r>
        <w:rPr>
          <w:rFonts w:ascii="Times New Roman" w:hAnsi="Times New Roman" w:cs="Times New Roman"/>
          <w:iCs/>
        </w:rPr>
        <w:t xml:space="preserve">The </w:t>
      </w:r>
      <w:r>
        <w:rPr>
          <w:rFonts w:ascii="Times New Roman" w:hAnsi="Times New Roman" w:cs="Times New Roman"/>
          <w:bCs/>
          <w:iCs/>
        </w:rPr>
        <w:t>Permeability index</w:t>
      </w:r>
      <w:r>
        <w:rPr>
          <w:rFonts w:ascii="Times New Roman" w:hAnsi="Times New Roman" w:cs="Times New Roman"/>
          <w:b/>
          <w:iCs/>
        </w:rPr>
        <w:t xml:space="preserve"> </w:t>
      </w:r>
      <w:r>
        <w:rPr>
          <w:rFonts w:ascii="Times New Roman" w:hAnsi="Times New Roman" w:cs="Times New Roman"/>
          <w:iCs/>
        </w:rPr>
        <w:t>(PI) is an important measure for detecting the appropriateness of surface water for irrigation, and it was developed to assess the risk of soil permeability The Permeability Index (PI) values &gt; 75meq/l indicates excellent quality of water for irrigation. If the PI values are between 25 meq/l, - 75meq/l, it indicates good quality of water for irrigation. However, if the PI values are less than 25meq/l, it shows unsuitable nature of water for irrigation (Table 4.3). 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Figure 4.4.</w:t>
      </w:r>
      <w:bookmarkEnd w:id="8"/>
    </w:p>
    <w:p w14:paraId="514A16F1">
      <w:pPr>
        <w:tabs>
          <w:tab w:val="left" w:pos="1241"/>
        </w:tabs>
        <w:jc w:val="both"/>
        <w:rPr>
          <w:rFonts w:ascii="Times New Roman" w:hAnsi="Times New Roman" w:cs="Times New Roman"/>
        </w:rPr>
      </w:pPr>
    </w:p>
    <w:p w14:paraId="225EFCBC">
      <w:pPr>
        <w:tabs>
          <w:tab w:val="left" w:pos="1241"/>
        </w:tabs>
        <w:spacing w:line="480" w:lineRule="auto"/>
        <w:jc w:val="both"/>
        <w:rPr>
          <w:rFonts w:ascii="Times New Roman" w:hAnsi="Times New Roman" w:cs="Times New Roman"/>
          <w:b/>
          <w:bCs/>
          <w:iCs/>
        </w:rPr>
      </w:pPr>
      <w:r>
        <w:rPr>
          <w:rFonts w:ascii="Times New Roman" w:hAnsi="Times New Roman" w:cs="Times New Roman"/>
          <w:b/>
          <w:bCs/>
          <w:iCs/>
        </w:rPr>
        <w:t>4.3.4 Magnesium Hazard (MH)</w:t>
      </w:r>
    </w:p>
    <w:p w14:paraId="31128254">
      <w:pPr>
        <w:tabs>
          <w:tab w:val="left" w:pos="1241"/>
        </w:tabs>
        <w:spacing w:line="480" w:lineRule="auto"/>
        <w:jc w:val="both"/>
        <w:rPr>
          <w:rFonts w:ascii="Times New Roman" w:hAnsi="Times New Roman" w:cs="Times New Roman"/>
        </w:rPr>
      </w:pPr>
      <w:r>
        <w:rPr>
          <w:rFonts w:ascii="Times New Roman" w:hAnsi="Times New Roman" w:cs="Times New Roman"/>
          <w:iCs/>
        </w:rPr>
        <w:tab/>
      </w:r>
      <w:r>
        <w:rPr>
          <w:rFonts w:ascii="Times New Roman" w:hAnsi="Times New Roman" w:cs="Times New Roman"/>
          <w:iCs/>
        </w:rPr>
        <w:t>The concentration of magnesium ion is more important than that of calcium ion for irrigation water and their ratio serves as an index for irrigation water quality. The Mg/Ca ratio of the groundwater is lower than the desirable limit values. The Mg/Ca ratio of &lt;1.5meq/l indicates excellent quality of water for irrigation (Table 3). If the Mg/Ca values are between 1.5meq/l and 3meq/l, it indicates good quality of water for irrigation. Typically, Ca</w:t>
      </w:r>
      <w:r>
        <w:rPr>
          <w:rFonts w:ascii="Times New Roman" w:hAnsi="Times New Roman" w:cs="Times New Roman"/>
          <w:iCs/>
          <w:vertAlign w:val="superscript"/>
        </w:rPr>
        <w:t>2+</w:t>
      </w:r>
      <w:r>
        <w:rPr>
          <w:rFonts w:ascii="Times New Roman" w:hAnsi="Times New Roman" w:cs="Times New Roman"/>
          <w:iCs/>
        </w:rPr>
        <w:t xml:space="preserve"> and Mg</w:t>
      </w:r>
      <w:r>
        <w:rPr>
          <w:rFonts w:ascii="Times New Roman" w:hAnsi="Times New Roman" w:cs="Times New Roman"/>
          <w:iCs/>
          <w:vertAlign w:val="superscript"/>
        </w:rPr>
        <w:t>2+</w:t>
      </w:r>
      <w:r>
        <w:rPr>
          <w:rFonts w:ascii="Times New Roman" w:hAnsi="Times New Roman" w:cs="Times New Roman"/>
          <w:iCs/>
        </w:rPr>
        <w:t xml:space="preserve"> are balanced in most water sources. Nevertheless, an excess of Mg</w:t>
      </w:r>
      <w:r>
        <w:rPr>
          <w:rFonts w:ascii="Times New Roman" w:hAnsi="Times New Roman" w:cs="Times New Roman"/>
          <w:iCs/>
          <w:vertAlign w:val="superscript"/>
        </w:rPr>
        <w:t>2+</w:t>
      </w:r>
      <w:r>
        <w:rPr>
          <w:rFonts w:ascii="Times New Roman" w:hAnsi="Times New Roman" w:cs="Times New Roman"/>
          <w:iCs/>
        </w:rPr>
        <w:t xml:space="preserve"> can negatively impact crop productivity (Ali and Ali 2018). Magnesium can degrade soil structure, particularly in sodium-dominated and highly saline water. Elevated Mg</w:t>
      </w:r>
      <w:r>
        <w:rPr>
          <w:rFonts w:ascii="Times New Roman" w:hAnsi="Times New Roman" w:cs="Times New Roman"/>
          <w:iCs/>
          <w:vertAlign w:val="superscript"/>
        </w:rPr>
        <w:t>2+</w:t>
      </w:r>
      <w:r>
        <w:rPr>
          <w:rFonts w:ascii="Times New Roman" w:hAnsi="Times New Roman" w:cs="Times New Roman"/>
          <w:iCs/>
        </w:rPr>
        <w:t xml:space="preserve"> levels are often the result of exchangeable Na+ in irrigated soils. Figure 4.4 shows the spatial distribution of magnesium hazard within the study area</w:t>
      </w:r>
      <w:r>
        <w:rPr>
          <w:rFonts w:ascii="Times New Roman" w:hAnsi="Times New Roman" w:cs="Times New Roman"/>
        </w:rPr>
        <w:t>.</w:t>
      </w:r>
    </w:p>
    <w:p w14:paraId="2E1E95AD">
      <w:pPr>
        <w:tabs>
          <w:tab w:val="left" w:pos="1241"/>
        </w:tabs>
        <w:jc w:val="both"/>
        <w:rPr>
          <w:rFonts w:ascii="Times New Roman" w:hAnsi="Times New Roman" w:cs="Times New Roman"/>
        </w:rPr>
      </w:pPr>
    </w:p>
    <w:p w14:paraId="6660DA6C">
      <w:pPr>
        <w:spacing w:line="480" w:lineRule="auto"/>
        <w:jc w:val="both"/>
        <w:rPr>
          <w:rFonts w:ascii="Times New Roman" w:hAnsi="Times New Roman" w:cs="Times New Roman"/>
          <w:b/>
          <w:bCs/>
          <w:iCs/>
        </w:rPr>
      </w:pPr>
      <w:r>
        <w:rPr>
          <w:rFonts w:ascii="Times New Roman" w:hAnsi="Times New Roman" w:cs="Times New Roman"/>
          <w:b/>
          <w:bCs/>
          <w:iCs/>
        </w:rPr>
        <w:t>4.3.5 Sodium Percentage</w:t>
      </w:r>
    </w:p>
    <w:p w14:paraId="2CA85380">
      <w:pPr>
        <w:spacing w:line="480" w:lineRule="auto"/>
        <w:ind w:firstLine="720"/>
        <w:jc w:val="both"/>
        <w:rPr>
          <w:rFonts w:ascii="Times New Roman" w:hAnsi="Times New Roman" w:cs="Times New Roman"/>
          <w:iCs/>
        </w:rPr>
      </w:pPr>
      <w:r>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4.3 shows the results of sodium percentages while Figure 5 shows the spatial distribution of sodium percentages in the study area. </w:t>
      </w:r>
      <w:bookmarkStart w:id="9" w:name="_Hlk204600182"/>
      <w:r>
        <w:rPr>
          <w:rFonts w:ascii="Times New Roman" w:hAnsi="Times New Roman" w:cs="Times New Roman"/>
          <w:iCs/>
        </w:rPr>
        <w:t xml:space="preserve">The result shows very low values of sodium percent which implies good and suitable water for irrigational purposes. </w:t>
      </w:r>
      <w:bookmarkEnd w:id="9"/>
      <w:r>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Pr>
          <w:rFonts w:ascii="Times New Roman" w:hAnsi="Times New Roman" w:cs="Times New Roman"/>
          <w:iCs/>
          <w:vertAlign w:val="superscript"/>
        </w:rPr>
        <w:t>2+</w:t>
      </w:r>
      <w:r>
        <w:rPr>
          <w:rFonts w:ascii="Times New Roman" w:hAnsi="Times New Roman" w:cs="Times New Roman"/>
          <w:iCs/>
        </w:rPr>
        <w:t xml:space="preserve"> and Mg</w:t>
      </w:r>
      <w:r>
        <w:rPr>
          <w:rFonts w:ascii="Times New Roman" w:hAnsi="Times New Roman" w:cs="Times New Roman"/>
          <w:iCs/>
          <w:vertAlign w:val="superscript"/>
        </w:rPr>
        <w:t>2+</w:t>
      </w:r>
      <w:r>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14:paraId="50982F6A">
      <w:pPr>
        <w:spacing w:line="360" w:lineRule="auto"/>
        <w:jc w:val="both"/>
        <w:rPr>
          <w:rFonts w:ascii="Times New Roman" w:hAnsi="Times New Roman" w:cs="Times New Roman"/>
        </w:rPr>
      </w:pPr>
    </w:p>
    <w:p w14:paraId="795FCE25">
      <w:pPr>
        <w:tabs>
          <w:tab w:val="left" w:pos="1215"/>
        </w:tabs>
      </w:pPr>
      <w:r>
        <w:rPr>
          <w:rFonts w:ascii="Times New Roman" w:hAnsi="Times New Roman" w:cs="Times New Roman"/>
          <w:b/>
          <w:bCs/>
          <w:iCs/>
        </w:rPr>
        <w:t>4.4.6</w:t>
      </w:r>
      <w:r>
        <w:rPr>
          <w:rFonts w:ascii="Times New Roman" w:hAnsi="Times New Roman" w:cs="Times New Roman"/>
          <w:b/>
          <w:bCs/>
          <w:iCs/>
        </w:rPr>
        <w:tab/>
      </w:r>
      <w:r>
        <w:rPr>
          <w:rFonts w:ascii="Times New Roman" w:hAnsi="Times New Roman" w:cs="Times New Roman"/>
          <w:b/>
          <w:bCs/>
          <w:iCs/>
        </w:rPr>
        <w:t>Potential Salinity</w:t>
      </w:r>
    </w:p>
    <w:p w14:paraId="6B745D12">
      <w:pPr>
        <w:spacing w:line="480" w:lineRule="auto"/>
        <w:ind w:firstLine="720"/>
        <w:jc w:val="both"/>
        <w:rPr>
          <w:rFonts w:ascii="Times New Roman" w:hAnsi="Times New Roman" w:cs="Times New Roman"/>
        </w:rPr>
      </w:pPr>
      <w:r>
        <w:rPr>
          <w:rFonts w:ascii="Times New Roman" w:hAnsi="Times New Roman" w:cs="Times New Roman"/>
        </w:rPr>
        <w:t xml:space="preserve">This is one of the indices used to assess the suitability of water for irrigation. It's a measure of the potential for salinity issues in the soil due to the sodium content of the irrigation water. In simpler terms, it helps determine if the water is likely to cause salt build up in the soil, which can harm plant growth. A researcher pointed out that the concentrations of soluble salts in water have no control on its suitability for irrigation (Sahu and Sikdar,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14:paraId="6A2370A6">
      <w:pPr>
        <w:spacing w:line="360" w:lineRule="auto"/>
        <w:jc w:val="both"/>
      </w:pPr>
      <w:r>
        <w:rPr>
          <w:rFonts w:ascii="Times New Roman" w:hAnsi="Times New Roman" w:cs="Times New Roman"/>
        </w:rPr>
        <w:drawing>
          <wp:inline distT="0" distB="0" distL="0" distR="0">
            <wp:extent cx="6181090"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86608" cy="3612827"/>
                    </a:xfrm>
                    <a:prstGeom prst="rect">
                      <a:avLst/>
                    </a:prstGeom>
                    <a:noFill/>
                    <a:ln>
                      <a:noFill/>
                    </a:ln>
                  </pic:spPr>
                </pic:pic>
              </a:graphicData>
            </a:graphic>
          </wp:inline>
        </w:drawing>
      </w:r>
    </w:p>
    <w:p w14:paraId="6CA58CE8">
      <w:pPr>
        <w:tabs>
          <w:tab w:val="left" w:pos="1241"/>
        </w:tabs>
        <w:jc w:val="both"/>
        <w:rPr>
          <w:rFonts w:ascii="Times New Roman" w:hAnsi="Times New Roman" w:cs="Times New Roman"/>
          <w:b/>
          <w:bCs/>
        </w:rPr>
      </w:pPr>
      <w:r>
        <w:rPr>
          <w:rFonts w:ascii="Times New Roman" w:hAnsi="Times New Roman" w:cs="Times New Roman"/>
          <w:b/>
          <w:bCs/>
        </w:rPr>
        <w:t>Figure 4.1: Spatial Distribution of Sodium Adsorption Ratio</w:t>
      </w:r>
    </w:p>
    <w:p w14:paraId="261BA31C">
      <w:pPr>
        <w:spacing w:line="360" w:lineRule="auto"/>
        <w:jc w:val="both"/>
      </w:pPr>
    </w:p>
    <w:p w14:paraId="0D4D2258">
      <w:pPr>
        <w:spacing w:line="360" w:lineRule="auto"/>
        <w:jc w:val="both"/>
      </w:pPr>
    </w:p>
    <w:p w14:paraId="632B5425">
      <w:pPr>
        <w:spacing w:line="360" w:lineRule="auto"/>
        <w:jc w:val="both"/>
      </w:pPr>
      <w:r>
        <w:rPr>
          <w:rFonts w:ascii="Times New Roman" w:hAnsi="Times New Roman" w:cs="Times New Roman"/>
        </w:rPr>
        <w:drawing>
          <wp:inline distT="0" distB="0" distL="0" distR="0">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819775" cy="2849880"/>
                    </a:xfrm>
                    <a:prstGeom prst="rect">
                      <a:avLst/>
                    </a:prstGeom>
                    <a:noFill/>
                    <a:ln>
                      <a:noFill/>
                    </a:ln>
                  </pic:spPr>
                </pic:pic>
              </a:graphicData>
            </a:graphic>
          </wp:inline>
        </w:drawing>
      </w:r>
    </w:p>
    <w:p w14:paraId="104808E7">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14:paraId="368A4A41">
      <w:pPr>
        <w:spacing w:line="360" w:lineRule="auto"/>
        <w:jc w:val="both"/>
      </w:pPr>
      <w:r>
        <w:rPr>
          <w:rFonts w:ascii="Times New Roman" w:hAnsi="Times New Roman" w:cs="Times New Roman"/>
        </w:rPr>
        <w:drawing>
          <wp:inline distT="0" distB="0" distL="0" distR="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4164" cy="2966242"/>
                    </a:xfrm>
                    <a:prstGeom prst="rect">
                      <a:avLst/>
                    </a:prstGeom>
                    <a:noFill/>
                    <a:ln>
                      <a:noFill/>
                    </a:ln>
                  </pic:spPr>
                </pic:pic>
              </a:graphicData>
            </a:graphic>
          </wp:inline>
        </w:drawing>
      </w:r>
    </w:p>
    <w:p w14:paraId="724F6C43">
      <w:pPr>
        <w:tabs>
          <w:tab w:val="left" w:pos="1241"/>
        </w:tabs>
        <w:jc w:val="both"/>
        <w:rPr>
          <w:rFonts w:ascii="Times New Roman" w:hAnsi="Times New Roman" w:cs="Times New Roman"/>
          <w:b/>
        </w:rPr>
      </w:pPr>
      <w:r>
        <w:rPr>
          <w:rFonts w:ascii="Times New Roman" w:hAnsi="Times New Roman" w:cs="Times New Roman"/>
          <w:b/>
        </w:rPr>
        <w:t>Figure 4.3: Spatial Distribution of Permeability Index of the Study Area</w:t>
      </w:r>
    </w:p>
    <w:p w14:paraId="6BF93F92">
      <w:pPr>
        <w:tabs>
          <w:tab w:val="left" w:pos="1241"/>
        </w:tabs>
        <w:jc w:val="both"/>
        <w:rPr>
          <w:rFonts w:ascii="Times New Roman" w:hAnsi="Times New Roman" w:cs="Times New Roman"/>
          <w:b/>
        </w:rPr>
      </w:pPr>
    </w:p>
    <w:p w14:paraId="5408C058">
      <w:pPr>
        <w:tabs>
          <w:tab w:val="left" w:pos="1241"/>
        </w:tabs>
        <w:jc w:val="both"/>
        <w:rPr>
          <w:rFonts w:ascii="Times New Roman" w:hAnsi="Times New Roman" w:cs="Times New Roman"/>
          <w:b/>
        </w:rPr>
      </w:pPr>
    </w:p>
    <w:p w14:paraId="6EC7D6FE">
      <w:pPr>
        <w:tabs>
          <w:tab w:val="left" w:pos="1241"/>
        </w:tabs>
        <w:jc w:val="both"/>
        <w:rPr>
          <w:rFonts w:ascii="Times New Roman" w:hAnsi="Times New Roman" w:cs="Times New Roman"/>
          <w:b/>
        </w:rPr>
      </w:pPr>
    </w:p>
    <w:p w14:paraId="038FC51D">
      <w:pPr>
        <w:spacing w:line="360" w:lineRule="auto"/>
        <w:jc w:val="both"/>
      </w:pPr>
    </w:p>
    <w:p w14:paraId="3D89A04F">
      <w:pPr>
        <w:spacing w:line="360" w:lineRule="auto"/>
        <w:jc w:val="both"/>
      </w:pPr>
      <w:r>
        <w:rPr>
          <w:rFonts w:ascii="Times New Roman" w:hAnsi="Times New Roman" w:cs="Times New Roman"/>
        </w:rPr>
        <w:drawing>
          <wp:inline distT="0" distB="0" distL="0" distR="0">
            <wp:extent cx="5723255"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46688" cy="3088990"/>
                    </a:xfrm>
                    <a:prstGeom prst="rect">
                      <a:avLst/>
                    </a:prstGeom>
                    <a:noFill/>
                    <a:ln>
                      <a:noFill/>
                    </a:ln>
                  </pic:spPr>
                </pic:pic>
              </a:graphicData>
            </a:graphic>
          </wp:inline>
        </w:drawing>
      </w:r>
    </w:p>
    <w:p w14:paraId="63D7C812">
      <w:pPr>
        <w:rPr>
          <w:rFonts w:ascii="Times New Roman" w:hAnsi="Times New Roman" w:cs="Times New Roman"/>
          <w:b/>
          <w:bCs/>
        </w:rPr>
      </w:pPr>
      <w:r>
        <w:rPr>
          <w:rFonts w:ascii="Times New Roman" w:hAnsi="Times New Roman" w:cs="Times New Roman"/>
          <w:b/>
          <w:bCs/>
        </w:rPr>
        <w:t>Figure 4.4: Spatial Distribution of Magnesium Hazard of the Study Area</w:t>
      </w:r>
    </w:p>
    <w:p w14:paraId="68233E6B">
      <w:pPr>
        <w:spacing w:line="360" w:lineRule="auto"/>
        <w:jc w:val="both"/>
      </w:pPr>
    </w:p>
    <w:p w14:paraId="2B1E6D95">
      <w:pPr>
        <w:spacing w:line="360" w:lineRule="auto"/>
        <w:jc w:val="both"/>
      </w:pPr>
      <w:r>
        <w:rPr>
          <w:rFonts w:ascii="Times New Roman" w:hAnsi="Times New Roman" w:cs="Times New Roman"/>
        </w:rPr>
        <w:drawing>
          <wp:inline distT="0" distB="0" distL="0" distR="0">
            <wp:extent cx="596074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69870" cy="3090664"/>
                    </a:xfrm>
                    <a:prstGeom prst="rect">
                      <a:avLst/>
                    </a:prstGeom>
                    <a:noFill/>
                    <a:ln>
                      <a:noFill/>
                    </a:ln>
                  </pic:spPr>
                </pic:pic>
              </a:graphicData>
            </a:graphic>
          </wp:inline>
        </w:drawing>
      </w:r>
    </w:p>
    <w:p w14:paraId="495EB762">
      <w:pPr>
        <w:rPr>
          <w:rFonts w:ascii="Times New Roman" w:hAnsi="Times New Roman" w:cs="Times New Roman"/>
          <w:b/>
        </w:rPr>
      </w:pPr>
      <w:r>
        <w:rPr>
          <w:rFonts w:ascii="Times New Roman" w:hAnsi="Times New Roman" w:cs="Times New Roman"/>
          <w:b/>
        </w:rPr>
        <w:t>Figure 4.5: Spatial Distribution of Sodium Percentages within the study Area</w:t>
      </w:r>
    </w:p>
    <w:p w14:paraId="51AE04AA">
      <w:pPr>
        <w:spacing w:line="360" w:lineRule="auto"/>
        <w:jc w:val="both"/>
      </w:pPr>
    </w:p>
    <w:p w14:paraId="1BF5D456">
      <w:pPr>
        <w:spacing w:line="360" w:lineRule="auto"/>
        <w:jc w:val="both"/>
      </w:pPr>
      <w:r>
        <w:rPr>
          <w:rFonts w:ascii="Times New Roman" w:hAnsi="Times New Roman" w:cs="Times New Roman"/>
        </w:rPr>
        <w:drawing>
          <wp:inline distT="0" distB="0" distL="0" distR="0">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79281" cy="3118381"/>
                    </a:xfrm>
                    <a:prstGeom prst="rect">
                      <a:avLst/>
                    </a:prstGeom>
                    <a:noFill/>
                    <a:ln>
                      <a:noFill/>
                    </a:ln>
                  </pic:spPr>
                </pic:pic>
              </a:graphicData>
            </a:graphic>
          </wp:inline>
        </w:drawing>
      </w:r>
    </w:p>
    <w:p w14:paraId="40DFB445">
      <w:pPr>
        <w:ind w:firstLine="720"/>
        <w:rPr>
          <w:rFonts w:ascii="Times New Roman" w:hAnsi="Times New Roman" w:cs="Times New Roman"/>
          <w:b/>
        </w:rPr>
      </w:pPr>
      <w:r>
        <w:rPr>
          <w:rFonts w:ascii="Times New Roman" w:hAnsi="Times New Roman" w:cs="Times New Roman"/>
          <w:b/>
        </w:rPr>
        <w:t>Figure 4.6: Spatial Distribution of Potential Salinity within the Study Area</w:t>
      </w:r>
    </w:p>
    <w:p w14:paraId="61138A6A">
      <w:pPr>
        <w:spacing w:line="360" w:lineRule="auto"/>
        <w:jc w:val="both"/>
        <w:rPr>
          <w:rFonts w:ascii="Times New Roman" w:hAnsi="Times New Roman" w:cs="Times New Roman"/>
          <w:b/>
          <w:i/>
        </w:rPr>
      </w:pPr>
    </w:p>
    <w:p w14:paraId="55B9D656">
      <w:pPr>
        <w:ind w:left="2880" w:firstLine="720"/>
        <w:rPr>
          <w:rFonts w:ascii="Times New Roman" w:hAnsi="Times New Roman" w:cs="Times New Roman"/>
          <w:b/>
        </w:rPr>
      </w:pPr>
      <w:r>
        <w:rPr>
          <w:rFonts w:ascii="Times New Roman" w:hAnsi="Times New Roman" w:cs="Times New Roman"/>
          <w:b/>
        </w:rPr>
        <w:br w:type="page"/>
      </w:r>
      <w:r>
        <w:rPr>
          <w:rFonts w:ascii="Times New Roman" w:hAnsi="Times New Roman" w:cs="Times New Roman"/>
          <w:b/>
        </w:rPr>
        <w:t>CHAPTER FIVE</w:t>
      </w:r>
    </w:p>
    <w:p w14:paraId="556087BE">
      <w:pPr>
        <w:tabs>
          <w:tab w:val="left" w:pos="1302"/>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5.0</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CONCLUSIONS AND RECOMMENDATIONS</w:t>
      </w:r>
    </w:p>
    <w:p w14:paraId="73447071">
      <w:pPr>
        <w:tabs>
          <w:tab w:val="left" w:pos="1302"/>
        </w:tabs>
        <w:rPr>
          <w:rFonts w:ascii="Times New Roman" w:hAnsi="Times New Roman" w:cs="Times New Roman"/>
          <w:b/>
        </w:rPr>
      </w:pPr>
      <w:r>
        <w:rPr>
          <w:rFonts w:ascii="Times New Roman" w:hAnsi="Times New Roman" w:cs="Times New Roman"/>
          <w:b/>
        </w:rPr>
        <w:t>5.1 Conclusions</w:t>
      </w:r>
    </w:p>
    <w:p w14:paraId="239A98E3">
      <w:pPr>
        <w:tabs>
          <w:tab w:val="left" w:pos="1302"/>
        </w:tabs>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The evaluation of groundwater suitability for domestic and irrigation was conducted using a comprehensive analysis of key physicochemical parameters (cations/anions) and several other indices. These included electrical conductivity (EC), total dissolved solid (TDS), total hardness (TH), Sodium absorption ration (SAR), sodium percent (Na %), potential suitability (PS), permeability index (PI), magnesium hazard (MH), Kelly ratio (KR). The analyzed values were evaluated against the established benchmarks to assess the suitability of groundwater resources for irrigation purposes. All the quality indicators show that the groundwater sources in the area requires little or no treatment and is excellent for irrigation purposes. </w:t>
      </w:r>
    </w:p>
    <w:p w14:paraId="7CE7FD6D">
      <w:pPr>
        <w:tabs>
          <w:tab w:val="left" w:pos="6030"/>
        </w:tabs>
        <w:spacing w:line="480" w:lineRule="auto"/>
        <w:jc w:val="both"/>
        <w:rPr>
          <w:rFonts w:ascii="Times New Roman" w:hAnsi="Times New Roman" w:cs="Times New Roman"/>
          <w:b/>
        </w:rPr>
      </w:pPr>
      <w:r>
        <w:rPr>
          <w:rFonts w:ascii="Times New Roman" w:hAnsi="Times New Roman" w:cs="Times New Roman"/>
          <w:b/>
        </w:rPr>
        <w:t>5.2 Recommendations</w:t>
      </w:r>
    </w:p>
    <w:p w14:paraId="6AF22AF1">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14:paraId="67665290">
      <w:pPr>
        <w:pStyle w:val="36"/>
        <w:numPr>
          <w:ilvl w:val="0"/>
          <w:numId w:val="10"/>
        </w:numPr>
        <w:spacing w:line="480" w:lineRule="auto"/>
        <w:rPr>
          <w:rFonts w:ascii="Times New Roman" w:hAnsi="Times New Roman" w:cs="Times New Roman"/>
        </w:rPr>
      </w:pPr>
      <w:r>
        <w:rPr>
          <w:rFonts w:ascii="Times New Roman" w:hAnsi="Times New Roman" w:cs="Times New Roman"/>
        </w:rPr>
        <w:t>Collection of more water samples within the study area</w:t>
      </w:r>
    </w:p>
    <w:p w14:paraId="5B7A579F">
      <w:pPr>
        <w:pStyle w:val="36"/>
        <w:numPr>
          <w:ilvl w:val="0"/>
          <w:numId w:val="10"/>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14:paraId="7F804B85">
      <w:pPr>
        <w:pStyle w:val="36"/>
        <w:numPr>
          <w:ilvl w:val="0"/>
          <w:numId w:val="10"/>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14:paraId="77DE2892">
      <w:pPr>
        <w:spacing w:line="480" w:lineRule="auto"/>
        <w:rPr>
          <w:rFonts w:ascii="Times New Roman" w:hAnsi="Times New Roman" w:cs="Times New Roman"/>
        </w:rPr>
      </w:pPr>
    </w:p>
    <w:p w14:paraId="20C7619A">
      <w:pPr>
        <w:spacing w:line="480" w:lineRule="auto"/>
        <w:rPr>
          <w:rFonts w:ascii="Times New Roman" w:hAnsi="Times New Roman" w:cs="Times New Roman"/>
        </w:rPr>
      </w:pPr>
    </w:p>
    <w:p w14:paraId="1BF80E77">
      <w:pPr>
        <w:spacing w:line="480" w:lineRule="auto"/>
        <w:rPr>
          <w:rFonts w:ascii="Times New Roman" w:hAnsi="Times New Roman" w:cs="Times New Roman"/>
        </w:rPr>
      </w:pPr>
    </w:p>
    <w:p w14:paraId="164FA394">
      <w:pPr>
        <w:spacing w:line="480" w:lineRule="auto"/>
        <w:rPr>
          <w:rFonts w:ascii="Times New Roman" w:hAnsi="Times New Roman" w:cs="Times New Roman"/>
        </w:rPr>
      </w:pPr>
    </w:p>
    <w:p w14:paraId="62C4426F">
      <w:pPr>
        <w:spacing w:line="480" w:lineRule="auto"/>
        <w:jc w:val="center"/>
        <w:rPr>
          <w:rFonts w:ascii="Times New Roman" w:hAnsi="Times New Roman" w:cs="Times New Roman"/>
          <w:b/>
        </w:rPr>
      </w:pPr>
    </w:p>
    <w:p w14:paraId="08432F06">
      <w:pPr>
        <w:spacing w:line="480" w:lineRule="auto"/>
        <w:jc w:val="center"/>
        <w:rPr>
          <w:rFonts w:ascii="Times New Roman" w:hAnsi="Times New Roman" w:cs="Times New Roman"/>
          <w:b/>
        </w:rPr>
      </w:pPr>
      <w:r>
        <w:rPr>
          <w:rFonts w:ascii="Times New Roman" w:hAnsi="Times New Roman" w:cs="Times New Roman"/>
          <w:b/>
        </w:rPr>
        <w:t>REFERENCES</w:t>
      </w:r>
    </w:p>
    <w:p w14:paraId="146FACE2">
      <w:pPr>
        <w:pStyle w:val="54"/>
        <w:jc w:val="both"/>
        <w:rPr>
          <w:rFonts w:ascii="Times New Roman" w:hAnsi="Times New Roman" w:cs="Times New Roman"/>
          <w:sz w:val="24"/>
          <w:szCs w:val="24"/>
        </w:rPr>
      </w:pPr>
      <w:r>
        <w:rPr>
          <w:rFonts w:ascii="Times New Roman" w:hAnsi="Times New Roman" w:cs="Times New Roman"/>
          <w:b/>
          <w:sz w:val="24"/>
          <w:szCs w:val="24"/>
        </w:rPr>
        <w:t>Abdikadir, A., Abdu, A., &amp; Musa, M. (2023).</w:t>
      </w:r>
      <w:r>
        <w:rPr>
          <w:rFonts w:ascii="Times New Roman" w:hAnsi="Times New Roman" w:cs="Times New Roman"/>
          <w:sz w:val="24"/>
          <w:szCs w:val="24"/>
        </w:rPr>
        <w:t xml:space="preserve"> Smart irrigation management system using IoT for precision agriculture. </w:t>
      </w:r>
      <w:r>
        <w:rPr>
          <w:rStyle w:val="14"/>
          <w:rFonts w:ascii="Times New Roman" w:hAnsi="Times New Roman" w:cs="Times New Roman" w:eastAsiaTheme="majorEastAsia"/>
          <w:i w:val="0"/>
          <w:sz w:val="24"/>
          <w:szCs w:val="24"/>
        </w:rPr>
        <w:t>International Journal of Advanced Computer Science and Applications, 14</w:t>
      </w:r>
      <w:r>
        <w:rPr>
          <w:rFonts w:ascii="Times New Roman" w:hAnsi="Times New Roman" w:cs="Times New Roman"/>
          <w:sz w:val="24"/>
          <w:szCs w:val="24"/>
        </w:rPr>
        <w:t xml:space="preserve">(2), 103–110. </w:t>
      </w:r>
      <w:r>
        <w:fldChar w:fldCharType="begin"/>
      </w:r>
      <w:r>
        <w:instrText xml:space="preserve"> HYPERLINK "https://doi.org/10.14569/IJACSA.2023.0140213" \t "_new" </w:instrText>
      </w:r>
      <w:r>
        <w:fldChar w:fldCharType="separate"/>
      </w:r>
      <w:r>
        <w:rPr>
          <w:rStyle w:val="18"/>
          <w:rFonts w:ascii="Times New Roman" w:hAnsi="Times New Roman" w:cs="Times New Roman" w:eastAsiaTheme="majorEastAsia"/>
          <w:iCs/>
          <w:sz w:val="24"/>
          <w:szCs w:val="24"/>
        </w:rPr>
        <w:t>https://doi.org/10.14569/IJACSA.2023.0140213</w:t>
      </w:r>
      <w:r>
        <w:rPr>
          <w:rStyle w:val="18"/>
          <w:rFonts w:ascii="Times New Roman" w:hAnsi="Times New Roman" w:cs="Times New Roman" w:eastAsiaTheme="majorEastAsia"/>
          <w:iCs/>
          <w:sz w:val="24"/>
          <w:szCs w:val="24"/>
        </w:rPr>
        <w:fldChar w:fldCharType="end"/>
      </w:r>
    </w:p>
    <w:p w14:paraId="1B481A51">
      <w:pPr>
        <w:pStyle w:val="54"/>
        <w:jc w:val="both"/>
        <w:rPr>
          <w:rFonts w:ascii="Times New Roman" w:hAnsi="Times New Roman" w:cs="Times New Roman"/>
          <w:sz w:val="24"/>
          <w:szCs w:val="24"/>
        </w:rPr>
      </w:pPr>
    </w:p>
    <w:p w14:paraId="38266274">
      <w:pPr>
        <w:pStyle w:val="54"/>
        <w:jc w:val="both"/>
        <w:rPr>
          <w:rFonts w:ascii="Times New Roman" w:hAnsi="Times New Roman" w:cs="Times New Roman"/>
          <w:sz w:val="24"/>
          <w:szCs w:val="24"/>
        </w:rPr>
      </w:pPr>
      <w:r>
        <w:rPr>
          <w:rFonts w:ascii="Times New Roman" w:hAnsi="Times New Roman" w:cs="Times New Roman"/>
          <w:b/>
          <w:sz w:val="24"/>
          <w:szCs w:val="24"/>
        </w:rPr>
        <w:t>Abdikadir, H., Ahmed, F., &amp; Noor, M. (2023).</w:t>
      </w:r>
      <w:r>
        <w:rPr>
          <w:rFonts w:ascii="Times New Roman" w:hAnsi="Times New Roman" w:cs="Times New Roman"/>
          <w:sz w:val="24"/>
          <w:szCs w:val="24"/>
        </w:rPr>
        <w:t xml:space="preserve"> Smart irrigation and resource efficiency: A sustainable approach to water management in arid regions. </w:t>
      </w:r>
      <w:r>
        <w:rPr>
          <w:rStyle w:val="14"/>
          <w:rFonts w:ascii="Times New Roman" w:hAnsi="Times New Roman" w:cs="Times New Roman" w:eastAsiaTheme="majorEastAsia"/>
          <w:i w:val="0"/>
          <w:sz w:val="24"/>
          <w:szCs w:val="24"/>
        </w:rPr>
        <w:t>International Journal of Smart Agriculture, 11</w:t>
      </w:r>
      <w:r>
        <w:rPr>
          <w:rFonts w:ascii="Times New Roman" w:hAnsi="Times New Roman" w:cs="Times New Roman"/>
          <w:sz w:val="24"/>
          <w:szCs w:val="24"/>
        </w:rPr>
        <w:t>(2), 110–121.</w:t>
      </w:r>
    </w:p>
    <w:p w14:paraId="339BCB7E">
      <w:pPr>
        <w:pStyle w:val="54"/>
        <w:jc w:val="both"/>
        <w:rPr>
          <w:rFonts w:ascii="Times New Roman" w:hAnsi="Times New Roman" w:cs="Times New Roman"/>
          <w:sz w:val="24"/>
          <w:szCs w:val="24"/>
        </w:rPr>
      </w:pPr>
    </w:p>
    <w:p w14:paraId="7ADA61F5">
      <w:pPr>
        <w:pStyle w:val="54"/>
        <w:jc w:val="both"/>
        <w:rPr>
          <w:rFonts w:ascii="Times New Roman" w:hAnsi="Times New Roman" w:cs="Times New Roman"/>
          <w:sz w:val="24"/>
          <w:szCs w:val="24"/>
        </w:rPr>
      </w:pPr>
      <w:r>
        <w:rPr>
          <w:rFonts w:ascii="Times New Roman" w:hAnsi="Times New Roman" w:cs="Times New Roman"/>
          <w:b/>
          <w:sz w:val="24"/>
          <w:szCs w:val="24"/>
        </w:rPr>
        <w:t>Abioye, A., Okoro, G., &amp; Salami, D. (2022).</w:t>
      </w:r>
      <w:r>
        <w:rPr>
          <w:rFonts w:ascii="Times New Roman" w:hAnsi="Times New Roman" w:cs="Times New Roman"/>
          <w:sz w:val="24"/>
          <w:szCs w:val="24"/>
        </w:rPr>
        <w:t xml:space="preserve"> Implementation of IoT-based irrigation systems in Niger Delta rice farms: A pilot study. </w:t>
      </w:r>
      <w:r>
        <w:rPr>
          <w:rStyle w:val="14"/>
          <w:rFonts w:ascii="Times New Roman" w:hAnsi="Times New Roman" w:cs="Times New Roman" w:eastAsiaTheme="majorEastAsia"/>
          <w:i w:val="0"/>
          <w:sz w:val="24"/>
          <w:szCs w:val="24"/>
        </w:rPr>
        <w:t>Nigerian Journal of Agricultural Technology, 8</w:t>
      </w:r>
      <w:r>
        <w:rPr>
          <w:rFonts w:ascii="Times New Roman" w:hAnsi="Times New Roman" w:cs="Times New Roman"/>
          <w:sz w:val="24"/>
          <w:szCs w:val="24"/>
        </w:rPr>
        <w:t>(1), 25–34.</w:t>
      </w:r>
    </w:p>
    <w:p w14:paraId="26ECF542">
      <w:pPr>
        <w:pStyle w:val="54"/>
        <w:jc w:val="both"/>
        <w:rPr>
          <w:rFonts w:ascii="Times New Roman" w:hAnsi="Times New Roman" w:cs="Times New Roman"/>
          <w:sz w:val="24"/>
          <w:szCs w:val="24"/>
        </w:rPr>
      </w:pPr>
    </w:p>
    <w:p w14:paraId="2D33BBC8">
      <w:pPr>
        <w:pStyle w:val="54"/>
        <w:jc w:val="both"/>
        <w:rPr>
          <w:rStyle w:val="14"/>
          <w:rFonts w:ascii="Times New Roman" w:hAnsi="Times New Roman" w:cs="Times New Roman" w:eastAsiaTheme="majorEastAsia"/>
          <w:i w:val="0"/>
          <w:sz w:val="24"/>
          <w:szCs w:val="24"/>
        </w:rPr>
      </w:pPr>
      <w:r>
        <w:rPr>
          <w:rFonts w:ascii="Times New Roman" w:hAnsi="Times New Roman" w:cs="Times New Roman"/>
          <w:b/>
          <w:sz w:val="24"/>
          <w:szCs w:val="24"/>
        </w:rPr>
        <w:t>Abioye, S. A., Adewale, A. A., &amp; Akinyemi, I. O. (2022).</w:t>
      </w:r>
      <w:r>
        <w:rPr>
          <w:rFonts w:ascii="Times New Roman" w:hAnsi="Times New Roman" w:cs="Times New Roman"/>
          <w:sz w:val="24"/>
          <w:szCs w:val="24"/>
        </w:rPr>
        <w:t xml:space="preserve"> Design and implementation of IoT-based irrigation systems for sustainable agriculture. </w:t>
      </w:r>
      <w:r>
        <w:rPr>
          <w:rStyle w:val="14"/>
          <w:rFonts w:ascii="Times New Roman" w:hAnsi="Times New Roman" w:cs="Times New Roman" w:eastAsiaTheme="majorEastAsia"/>
          <w:i w:val="0"/>
          <w:sz w:val="24"/>
          <w:szCs w:val="24"/>
        </w:rPr>
        <w:t xml:space="preserve">Journal of Agricultural Engineering and </w:t>
      </w:r>
    </w:p>
    <w:p w14:paraId="6B89A530">
      <w:pPr>
        <w:pStyle w:val="54"/>
        <w:jc w:val="both"/>
        <w:rPr>
          <w:rFonts w:ascii="Times New Roman" w:hAnsi="Times New Roman" w:cs="Times New Roman"/>
          <w:sz w:val="24"/>
          <w:szCs w:val="24"/>
        </w:rPr>
      </w:pPr>
      <w:r>
        <w:rPr>
          <w:rStyle w:val="14"/>
          <w:rFonts w:ascii="Times New Roman" w:hAnsi="Times New Roman" w:cs="Times New Roman" w:eastAsiaTheme="majorEastAsia"/>
          <w:i w:val="0"/>
          <w:sz w:val="24"/>
          <w:szCs w:val="24"/>
        </w:rPr>
        <w:t>Technology, 30</w:t>
      </w:r>
      <w:r>
        <w:rPr>
          <w:rFonts w:ascii="Times New Roman" w:hAnsi="Times New Roman" w:cs="Times New Roman"/>
          <w:sz w:val="24"/>
          <w:szCs w:val="24"/>
        </w:rPr>
        <w:t>(1), 22–34.</w:t>
      </w:r>
    </w:p>
    <w:p w14:paraId="1A9315D4">
      <w:pPr>
        <w:pStyle w:val="54"/>
        <w:jc w:val="both"/>
        <w:rPr>
          <w:rFonts w:ascii="Times New Roman" w:hAnsi="Times New Roman" w:cs="Times New Roman"/>
          <w:sz w:val="24"/>
          <w:szCs w:val="24"/>
        </w:rPr>
      </w:pPr>
    </w:p>
    <w:p w14:paraId="17B9355E">
      <w:pPr>
        <w:pStyle w:val="54"/>
        <w:jc w:val="both"/>
        <w:rPr>
          <w:rFonts w:ascii="Times New Roman" w:hAnsi="Times New Roman" w:cs="Times New Roman"/>
          <w:sz w:val="24"/>
          <w:szCs w:val="24"/>
        </w:rPr>
      </w:pPr>
      <w:r>
        <w:rPr>
          <w:rFonts w:ascii="Times New Roman" w:hAnsi="Times New Roman" w:cs="Times New Roman"/>
          <w:b/>
          <w:sz w:val="24"/>
          <w:szCs w:val="24"/>
        </w:rPr>
        <w:t>Adegbola, G. A., Dauda, M., &amp; Aluko, T. O. (2019).</w:t>
      </w:r>
      <w:r>
        <w:rPr>
          <w:rFonts w:ascii="Times New Roman" w:hAnsi="Times New Roman" w:cs="Times New Roman"/>
          <w:sz w:val="24"/>
          <w:szCs w:val="24"/>
        </w:rPr>
        <w:t xml:space="preserve"> Assessment of the suitability of water quality for irrigation in Ogbomoso, Oyo State. </w:t>
      </w:r>
      <w:r>
        <w:rPr>
          <w:rStyle w:val="14"/>
          <w:rFonts w:ascii="Times New Roman" w:hAnsi="Times New Roman" w:cs="Times New Roman" w:eastAsiaTheme="majorEastAsia"/>
          <w:i w:val="0"/>
          <w:sz w:val="24"/>
          <w:szCs w:val="24"/>
        </w:rPr>
        <w:t>GSC Biological and Pharmaceutical Sciences, 9</w:t>
      </w:r>
      <w:r>
        <w:rPr>
          <w:rFonts w:ascii="Times New Roman" w:hAnsi="Times New Roman" w:cs="Times New Roman"/>
          <w:sz w:val="24"/>
          <w:szCs w:val="24"/>
        </w:rPr>
        <w:t>(2), 21–31.</w:t>
      </w:r>
    </w:p>
    <w:p w14:paraId="37411856">
      <w:pPr>
        <w:pStyle w:val="54"/>
        <w:jc w:val="both"/>
        <w:rPr>
          <w:rFonts w:ascii="Times New Roman" w:hAnsi="Times New Roman" w:cs="Times New Roman"/>
          <w:sz w:val="24"/>
          <w:szCs w:val="24"/>
        </w:rPr>
      </w:pPr>
    </w:p>
    <w:p w14:paraId="574F7621">
      <w:pPr>
        <w:pStyle w:val="54"/>
        <w:jc w:val="both"/>
        <w:rPr>
          <w:rFonts w:ascii="Times New Roman" w:hAnsi="Times New Roman" w:cs="Times New Roman"/>
          <w:sz w:val="24"/>
          <w:szCs w:val="24"/>
        </w:rPr>
      </w:pPr>
      <w:r>
        <w:rPr>
          <w:rFonts w:ascii="Times New Roman" w:hAnsi="Times New Roman" w:cs="Times New Roman"/>
          <w:b/>
          <w:sz w:val="24"/>
          <w:szCs w:val="24"/>
        </w:rPr>
        <w:t>Al-Tabbal, J. A., &amp; Al-Zboon, K. K. (2012).</w:t>
      </w:r>
      <w:r>
        <w:rPr>
          <w:rFonts w:ascii="Times New Roman" w:hAnsi="Times New Roman" w:cs="Times New Roman"/>
          <w:sz w:val="24"/>
          <w:szCs w:val="24"/>
        </w:rPr>
        <w:t xml:space="preserve"> Suitability assessment of groundwater for irrigation and drinking purpose in the Northern region of Jordan. </w:t>
      </w:r>
      <w:r>
        <w:rPr>
          <w:rStyle w:val="14"/>
          <w:rFonts w:ascii="Times New Roman" w:hAnsi="Times New Roman" w:cs="Times New Roman" w:eastAsiaTheme="majorEastAsia"/>
          <w:i w:val="0"/>
          <w:sz w:val="24"/>
          <w:szCs w:val="24"/>
        </w:rPr>
        <w:t>Journal of Environmental Science and Technology, 5</w:t>
      </w:r>
      <w:r>
        <w:rPr>
          <w:rFonts w:ascii="Times New Roman" w:hAnsi="Times New Roman" w:cs="Times New Roman"/>
          <w:sz w:val="24"/>
          <w:szCs w:val="24"/>
        </w:rPr>
        <w:t>, 274–290.</w:t>
      </w:r>
    </w:p>
    <w:p w14:paraId="1E73B67E">
      <w:pPr>
        <w:pStyle w:val="54"/>
        <w:jc w:val="both"/>
        <w:rPr>
          <w:rFonts w:ascii="Times New Roman" w:hAnsi="Times New Roman" w:cs="Times New Roman"/>
          <w:sz w:val="24"/>
          <w:szCs w:val="24"/>
        </w:rPr>
      </w:pPr>
    </w:p>
    <w:p w14:paraId="582CC5D5">
      <w:pPr>
        <w:pStyle w:val="54"/>
        <w:jc w:val="both"/>
        <w:rPr>
          <w:rFonts w:ascii="Times New Roman" w:hAnsi="Times New Roman" w:cs="Times New Roman"/>
          <w:sz w:val="24"/>
          <w:szCs w:val="24"/>
        </w:rPr>
      </w:pPr>
      <w:r>
        <w:rPr>
          <w:rFonts w:ascii="Times New Roman" w:hAnsi="Times New Roman" w:cs="Times New Roman"/>
          <w:b/>
          <w:sz w:val="24"/>
          <w:szCs w:val="24"/>
        </w:rPr>
        <w:t>Alhasnawi, A. N., Al-Aboosi, F., &amp; Mohammed, S. (2020).</w:t>
      </w:r>
      <w:r>
        <w:rPr>
          <w:rFonts w:ascii="Times New Roman" w:hAnsi="Times New Roman" w:cs="Times New Roman"/>
          <w:sz w:val="24"/>
          <w:szCs w:val="24"/>
        </w:rPr>
        <w:t xml:space="preserve"> Soil and climate sensor data integration in IoT-enabled agriculture. </w:t>
      </w:r>
      <w:r>
        <w:rPr>
          <w:rStyle w:val="14"/>
          <w:rFonts w:ascii="Times New Roman" w:hAnsi="Times New Roman" w:cs="Times New Roman" w:eastAsiaTheme="majorEastAsia"/>
          <w:i w:val="0"/>
          <w:sz w:val="24"/>
          <w:szCs w:val="24"/>
        </w:rPr>
        <w:t>Journal of Agricultural Sensors and Systems, 5</w:t>
      </w:r>
      <w:r>
        <w:rPr>
          <w:rFonts w:ascii="Times New Roman" w:hAnsi="Times New Roman" w:cs="Times New Roman"/>
          <w:sz w:val="24"/>
          <w:szCs w:val="24"/>
        </w:rPr>
        <w:t>(4), 200–214.</w:t>
      </w:r>
    </w:p>
    <w:p w14:paraId="48AE4FD9">
      <w:pPr>
        <w:pStyle w:val="54"/>
        <w:jc w:val="both"/>
        <w:rPr>
          <w:rFonts w:ascii="Times New Roman" w:hAnsi="Times New Roman" w:cs="Times New Roman"/>
          <w:b/>
          <w:sz w:val="24"/>
          <w:szCs w:val="24"/>
        </w:rPr>
      </w:pPr>
    </w:p>
    <w:p w14:paraId="623A1F02">
      <w:pPr>
        <w:pStyle w:val="54"/>
        <w:jc w:val="both"/>
        <w:rPr>
          <w:rFonts w:ascii="Times New Roman" w:hAnsi="Times New Roman" w:cs="Times New Roman"/>
          <w:sz w:val="24"/>
          <w:szCs w:val="24"/>
        </w:rPr>
      </w:pPr>
      <w:r>
        <w:rPr>
          <w:rFonts w:ascii="Times New Roman" w:hAnsi="Times New Roman" w:cs="Times New Roman"/>
          <w:b/>
          <w:sz w:val="24"/>
          <w:szCs w:val="24"/>
        </w:rPr>
        <w:t>Alhasnawi, B. N., Mohammed, F. J., &amp; Shnain, A. H. (2020).</w:t>
      </w:r>
      <w:r>
        <w:rPr>
          <w:rFonts w:ascii="Times New Roman" w:hAnsi="Times New Roman" w:cs="Times New Roman"/>
          <w:sz w:val="24"/>
          <w:szCs w:val="24"/>
        </w:rPr>
        <w:t xml:space="preserve"> A smart irrigation system based on IoT and cloud computing. </w:t>
      </w:r>
      <w:r>
        <w:rPr>
          <w:rStyle w:val="14"/>
          <w:rFonts w:ascii="Times New Roman" w:hAnsi="Times New Roman" w:cs="Times New Roman" w:eastAsiaTheme="majorEastAsia"/>
          <w:i w:val="0"/>
          <w:sz w:val="24"/>
          <w:szCs w:val="24"/>
        </w:rPr>
        <w:t>International Journal of Interactive Mobile Technologies, 14</w:t>
      </w:r>
      <w:r>
        <w:rPr>
          <w:rFonts w:ascii="Times New Roman" w:hAnsi="Times New Roman" w:cs="Times New Roman"/>
          <w:sz w:val="24"/>
          <w:szCs w:val="24"/>
        </w:rPr>
        <w:t xml:space="preserve">(12), 120–132. </w:t>
      </w:r>
      <w:r>
        <w:fldChar w:fldCharType="begin"/>
      </w:r>
      <w:r>
        <w:instrText xml:space="preserve"> HYPERLINK "https://doi.org/10.3991/ijim.v14i12.13749" \t "_new" </w:instrText>
      </w:r>
      <w:r>
        <w:fldChar w:fldCharType="separate"/>
      </w:r>
      <w:r>
        <w:rPr>
          <w:rStyle w:val="18"/>
          <w:rFonts w:ascii="Times New Roman" w:hAnsi="Times New Roman" w:cs="Times New Roman" w:eastAsiaTheme="majorEastAsia"/>
          <w:iCs/>
          <w:sz w:val="24"/>
          <w:szCs w:val="24"/>
        </w:rPr>
        <w:t>https://doi.org/10.3991/ijim.v14i12.13749</w:t>
      </w:r>
      <w:r>
        <w:rPr>
          <w:rStyle w:val="18"/>
          <w:rFonts w:ascii="Times New Roman" w:hAnsi="Times New Roman" w:cs="Times New Roman" w:eastAsiaTheme="majorEastAsia"/>
          <w:iCs/>
          <w:sz w:val="24"/>
          <w:szCs w:val="24"/>
        </w:rPr>
        <w:fldChar w:fldCharType="end"/>
      </w:r>
    </w:p>
    <w:p w14:paraId="6AC46E22">
      <w:pPr>
        <w:pStyle w:val="54"/>
        <w:jc w:val="both"/>
        <w:rPr>
          <w:rFonts w:ascii="Times New Roman" w:hAnsi="Times New Roman" w:cs="Times New Roman"/>
          <w:sz w:val="24"/>
          <w:szCs w:val="24"/>
        </w:rPr>
      </w:pPr>
    </w:p>
    <w:p w14:paraId="0CC20976">
      <w:pPr>
        <w:pStyle w:val="54"/>
        <w:jc w:val="both"/>
        <w:rPr>
          <w:rFonts w:ascii="Times New Roman" w:hAnsi="Times New Roman" w:cs="Times New Roman"/>
          <w:sz w:val="24"/>
          <w:szCs w:val="24"/>
        </w:rPr>
      </w:pPr>
      <w:r>
        <w:rPr>
          <w:rFonts w:ascii="Times New Roman" w:hAnsi="Times New Roman" w:cs="Times New Roman"/>
          <w:b/>
          <w:sz w:val="24"/>
          <w:szCs w:val="24"/>
        </w:rPr>
        <w:t>Ali, S. A., &amp; Ali, U. (2018).</w:t>
      </w:r>
      <w:r>
        <w:rPr>
          <w:rFonts w:ascii="Times New Roman" w:hAnsi="Times New Roman" w:cs="Times New Roman"/>
          <w:sz w:val="24"/>
          <w:szCs w:val="24"/>
        </w:rPr>
        <w:t xml:space="preserve"> Hydrochemical characteristics and spatial analysis of groundwater quality in parts of Bundelkhand Massif, India. </w:t>
      </w:r>
      <w:r>
        <w:rPr>
          <w:rStyle w:val="14"/>
          <w:rFonts w:ascii="Times New Roman" w:hAnsi="Times New Roman" w:cs="Times New Roman" w:eastAsiaTheme="majorEastAsia"/>
          <w:i w:val="0"/>
          <w:sz w:val="24"/>
          <w:szCs w:val="24"/>
        </w:rPr>
        <w:t>Applied Water Science, 8</w:t>
      </w:r>
      <w:r>
        <w:rPr>
          <w:rFonts w:ascii="Times New Roman" w:hAnsi="Times New Roman" w:cs="Times New Roman"/>
          <w:sz w:val="24"/>
          <w:szCs w:val="24"/>
        </w:rPr>
        <w:t>(1), 39.</w:t>
      </w:r>
    </w:p>
    <w:p w14:paraId="0AF1B821">
      <w:pPr>
        <w:pStyle w:val="54"/>
        <w:jc w:val="both"/>
        <w:rPr>
          <w:rFonts w:ascii="Times New Roman" w:hAnsi="Times New Roman" w:cs="Times New Roman"/>
          <w:sz w:val="24"/>
          <w:szCs w:val="24"/>
        </w:rPr>
      </w:pPr>
    </w:p>
    <w:p w14:paraId="76318FAB">
      <w:pPr>
        <w:pStyle w:val="54"/>
        <w:jc w:val="both"/>
        <w:rPr>
          <w:rFonts w:ascii="Times New Roman" w:hAnsi="Times New Roman" w:cs="Times New Roman"/>
          <w:sz w:val="24"/>
          <w:szCs w:val="24"/>
        </w:rPr>
      </w:pPr>
      <w:r>
        <w:rPr>
          <w:rFonts w:ascii="Times New Roman" w:hAnsi="Times New Roman" w:cs="Times New Roman"/>
          <w:b/>
          <w:sz w:val="24"/>
          <w:szCs w:val="24"/>
        </w:rPr>
        <w:t>Behera, B., Mira, D. A. S., &amp; Rana, G. S. (2016).</w:t>
      </w:r>
      <w:r>
        <w:rPr>
          <w:rFonts w:ascii="Times New Roman" w:hAnsi="Times New Roman" w:cs="Times New Roman"/>
          <w:sz w:val="24"/>
          <w:szCs w:val="24"/>
        </w:rPr>
        <w:t xml:space="preserve"> Groundwater quality for drinking and irrigation purpose in Damonjodi Area, Koraput district Odisha India. </w:t>
      </w:r>
      <w:r>
        <w:rPr>
          <w:rStyle w:val="14"/>
          <w:rFonts w:ascii="Times New Roman" w:hAnsi="Times New Roman" w:cs="Times New Roman" w:eastAsiaTheme="majorEastAsia"/>
          <w:i w:val="0"/>
          <w:sz w:val="24"/>
          <w:szCs w:val="24"/>
        </w:rPr>
        <w:t>World Applied Sciences Journal, 34</w:t>
      </w:r>
      <w:r>
        <w:rPr>
          <w:rFonts w:ascii="Times New Roman" w:hAnsi="Times New Roman" w:cs="Times New Roman"/>
          <w:sz w:val="24"/>
          <w:szCs w:val="24"/>
        </w:rPr>
        <w:t>(6), 695–703.</w:t>
      </w:r>
    </w:p>
    <w:p w14:paraId="66619079">
      <w:pPr>
        <w:pStyle w:val="54"/>
        <w:jc w:val="both"/>
        <w:rPr>
          <w:rFonts w:ascii="Times New Roman" w:hAnsi="Times New Roman" w:cs="Times New Roman"/>
          <w:sz w:val="24"/>
          <w:szCs w:val="24"/>
        </w:rPr>
      </w:pPr>
    </w:p>
    <w:p w14:paraId="47F06DD0">
      <w:pPr>
        <w:pStyle w:val="54"/>
        <w:jc w:val="both"/>
        <w:rPr>
          <w:rFonts w:ascii="Times New Roman" w:hAnsi="Times New Roman" w:cs="Times New Roman"/>
          <w:sz w:val="24"/>
          <w:szCs w:val="24"/>
        </w:rPr>
      </w:pPr>
      <w:r>
        <w:rPr>
          <w:rFonts w:ascii="Times New Roman" w:hAnsi="Times New Roman" w:cs="Times New Roman"/>
          <w:b/>
          <w:sz w:val="24"/>
          <w:szCs w:val="24"/>
        </w:rPr>
        <w:t>Deshmukh, R. S., Patil, A. B., &amp; Shinde, S. V. (2020</w:t>
      </w:r>
      <w:r>
        <w:rPr>
          <w:rFonts w:ascii="Times New Roman" w:hAnsi="Times New Roman" w:cs="Times New Roman"/>
          <w:sz w:val="24"/>
          <w:szCs w:val="24"/>
        </w:rPr>
        <w:t xml:space="preserve">). An IoT-based water conservation system using precision irrigation for agriculture. </w:t>
      </w:r>
      <w:r>
        <w:rPr>
          <w:rStyle w:val="14"/>
          <w:rFonts w:ascii="Times New Roman" w:hAnsi="Times New Roman" w:cs="Times New Roman" w:eastAsiaTheme="majorEastAsia"/>
          <w:i w:val="0"/>
          <w:sz w:val="24"/>
          <w:szCs w:val="24"/>
        </w:rPr>
        <w:t>Journal of Green Technology, 12</w:t>
      </w:r>
      <w:r>
        <w:rPr>
          <w:rFonts w:ascii="Times New Roman" w:hAnsi="Times New Roman" w:cs="Times New Roman"/>
          <w:sz w:val="24"/>
          <w:szCs w:val="24"/>
        </w:rPr>
        <w:t>(2), 56–65.</w:t>
      </w:r>
    </w:p>
    <w:p w14:paraId="6DB1A811">
      <w:pPr>
        <w:pStyle w:val="54"/>
        <w:jc w:val="both"/>
        <w:rPr>
          <w:rFonts w:ascii="Times New Roman" w:hAnsi="Times New Roman" w:cs="Times New Roman"/>
          <w:sz w:val="24"/>
          <w:szCs w:val="24"/>
        </w:rPr>
      </w:pPr>
      <w:r>
        <w:rPr>
          <w:rFonts w:ascii="Times New Roman" w:hAnsi="Times New Roman" w:cs="Times New Roman"/>
          <w:b/>
          <w:sz w:val="24"/>
          <w:szCs w:val="24"/>
        </w:rPr>
        <w:t>Dhruva, P. A., Joshi, V. P., &amp; Raval, J. R. (2021).</w:t>
      </w:r>
      <w:r>
        <w:rPr>
          <w:rFonts w:ascii="Times New Roman" w:hAnsi="Times New Roman" w:cs="Times New Roman"/>
          <w:sz w:val="24"/>
          <w:szCs w:val="24"/>
        </w:rPr>
        <w:t xml:space="preserve"> An overview of irrigation systems in agriculture and the potential of IoT. </w:t>
      </w:r>
      <w:r>
        <w:rPr>
          <w:rStyle w:val="14"/>
          <w:rFonts w:ascii="Times New Roman" w:hAnsi="Times New Roman" w:cs="Times New Roman" w:eastAsiaTheme="majorEastAsia"/>
          <w:i w:val="0"/>
          <w:sz w:val="24"/>
          <w:szCs w:val="24"/>
        </w:rPr>
        <w:t>International Journal of Engineering Research &amp; Technology (IJERT), 10</w:t>
      </w:r>
      <w:r>
        <w:rPr>
          <w:rFonts w:ascii="Times New Roman" w:hAnsi="Times New Roman" w:cs="Times New Roman"/>
          <w:sz w:val="24"/>
          <w:szCs w:val="24"/>
        </w:rPr>
        <w:t>(2), 183–188.</w:t>
      </w:r>
    </w:p>
    <w:p w14:paraId="53897668">
      <w:pPr>
        <w:pStyle w:val="54"/>
        <w:jc w:val="both"/>
        <w:rPr>
          <w:rFonts w:ascii="Times New Roman" w:hAnsi="Times New Roman" w:cs="Times New Roman"/>
          <w:sz w:val="24"/>
          <w:szCs w:val="24"/>
        </w:rPr>
      </w:pPr>
    </w:p>
    <w:p w14:paraId="5B9052B7">
      <w:pPr>
        <w:pStyle w:val="54"/>
        <w:jc w:val="both"/>
        <w:rPr>
          <w:rFonts w:ascii="Times New Roman" w:hAnsi="Times New Roman" w:cs="Times New Roman"/>
          <w:sz w:val="24"/>
          <w:szCs w:val="24"/>
        </w:rPr>
      </w:pPr>
      <w:r>
        <w:rPr>
          <w:rFonts w:ascii="Times New Roman" w:hAnsi="Times New Roman" w:cs="Times New Roman"/>
          <w:b/>
          <w:sz w:val="24"/>
          <w:szCs w:val="24"/>
        </w:rPr>
        <w:t>Ezenwobodo, C. C., &amp; Samuel, N. C. (2022).</w:t>
      </w:r>
      <w:r>
        <w:rPr>
          <w:rFonts w:ascii="Times New Roman" w:hAnsi="Times New Roman" w:cs="Times New Roman"/>
          <w:sz w:val="24"/>
          <w:szCs w:val="24"/>
        </w:rPr>
        <w:t xml:space="preserve"> IoT-based irrigation control using smartphone interface. </w:t>
      </w:r>
      <w:r>
        <w:rPr>
          <w:rStyle w:val="14"/>
          <w:rFonts w:ascii="Times New Roman" w:hAnsi="Times New Roman" w:cs="Times New Roman" w:eastAsiaTheme="majorEastAsia"/>
          <w:i w:val="0"/>
          <w:sz w:val="24"/>
          <w:szCs w:val="24"/>
        </w:rPr>
        <w:t>Journal of Agricultural Informatics, 13</w:t>
      </w:r>
      <w:r>
        <w:rPr>
          <w:rFonts w:ascii="Times New Roman" w:hAnsi="Times New Roman" w:cs="Times New Roman"/>
          <w:sz w:val="24"/>
          <w:szCs w:val="24"/>
        </w:rPr>
        <w:t>(3), 45–57.</w:t>
      </w:r>
    </w:p>
    <w:p w14:paraId="4AC215A4">
      <w:pPr>
        <w:pStyle w:val="54"/>
        <w:jc w:val="both"/>
        <w:rPr>
          <w:rFonts w:ascii="Times New Roman" w:hAnsi="Times New Roman" w:cs="Times New Roman"/>
          <w:sz w:val="24"/>
          <w:szCs w:val="24"/>
        </w:rPr>
      </w:pPr>
    </w:p>
    <w:p w14:paraId="12C50248">
      <w:pPr>
        <w:pStyle w:val="54"/>
        <w:jc w:val="both"/>
        <w:rPr>
          <w:rFonts w:ascii="Times New Roman" w:hAnsi="Times New Roman" w:cs="Times New Roman"/>
          <w:sz w:val="24"/>
          <w:szCs w:val="24"/>
        </w:rPr>
      </w:pPr>
      <w:r>
        <w:rPr>
          <w:rFonts w:ascii="Times New Roman" w:hAnsi="Times New Roman" w:cs="Times New Roman"/>
          <w:b/>
          <w:sz w:val="24"/>
          <w:szCs w:val="24"/>
        </w:rPr>
        <w:t>Ezenwobodo, U., &amp; Samuel, A. (2022).</w:t>
      </w:r>
      <w:r>
        <w:rPr>
          <w:rFonts w:ascii="Times New Roman" w:hAnsi="Times New Roman" w:cs="Times New Roman"/>
          <w:sz w:val="24"/>
          <w:szCs w:val="24"/>
        </w:rPr>
        <w:t xml:space="preserve"> Adoption of IoT-enabled precision farming in Nigerian rural settings: A review. </w:t>
      </w:r>
      <w:r>
        <w:rPr>
          <w:rStyle w:val="14"/>
          <w:rFonts w:ascii="Times New Roman" w:hAnsi="Times New Roman" w:cs="Times New Roman" w:eastAsiaTheme="majorEastAsia"/>
          <w:i w:val="0"/>
          <w:sz w:val="24"/>
          <w:szCs w:val="24"/>
        </w:rPr>
        <w:t>Journal of African Smart Agriculture, 4</w:t>
      </w:r>
      <w:r>
        <w:rPr>
          <w:rFonts w:ascii="Times New Roman" w:hAnsi="Times New Roman" w:cs="Times New Roman"/>
          <w:sz w:val="24"/>
          <w:szCs w:val="24"/>
        </w:rPr>
        <w:t>(1), 15–29.</w:t>
      </w:r>
    </w:p>
    <w:p w14:paraId="2AF5457F">
      <w:pPr>
        <w:pStyle w:val="54"/>
        <w:jc w:val="both"/>
        <w:rPr>
          <w:rFonts w:ascii="Times New Roman" w:hAnsi="Times New Roman" w:cs="Times New Roman"/>
          <w:sz w:val="24"/>
          <w:szCs w:val="24"/>
        </w:rPr>
      </w:pPr>
    </w:p>
    <w:p w14:paraId="1E77DB9A">
      <w:pPr>
        <w:pStyle w:val="54"/>
        <w:jc w:val="both"/>
        <w:rPr>
          <w:rFonts w:ascii="Times New Roman" w:hAnsi="Times New Roman" w:cs="Times New Roman"/>
          <w:sz w:val="24"/>
          <w:szCs w:val="24"/>
        </w:rPr>
      </w:pPr>
      <w:r>
        <w:rPr>
          <w:rFonts w:ascii="Times New Roman" w:hAnsi="Times New Roman" w:cs="Times New Roman"/>
          <w:b/>
          <w:sz w:val="24"/>
          <w:szCs w:val="24"/>
        </w:rPr>
        <w:t>Franco, L. (2019).</w:t>
      </w:r>
      <w:r>
        <w:rPr>
          <w:rFonts w:ascii="Times New Roman" w:hAnsi="Times New Roman" w:cs="Times New Roman"/>
          <w:sz w:val="24"/>
          <w:szCs w:val="24"/>
        </w:rPr>
        <w:t xml:space="preserve"> Principles of precision agriculture and site-specific resource allocation. </w:t>
      </w:r>
      <w:r>
        <w:rPr>
          <w:rStyle w:val="14"/>
          <w:rFonts w:ascii="Times New Roman" w:hAnsi="Times New Roman" w:cs="Times New Roman" w:eastAsiaTheme="majorEastAsia"/>
          <w:i w:val="0"/>
          <w:sz w:val="24"/>
          <w:szCs w:val="24"/>
        </w:rPr>
        <w:t>Advances in Agronomic Research, 22</w:t>
      </w:r>
      <w:r>
        <w:rPr>
          <w:rFonts w:ascii="Times New Roman" w:hAnsi="Times New Roman" w:cs="Times New Roman"/>
          <w:sz w:val="24"/>
          <w:szCs w:val="24"/>
        </w:rPr>
        <w:t>(3), 78–90.</w:t>
      </w:r>
    </w:p>
    <w:p w14:paraId="77305AD7">
      <w:pPr>
        <w:pStyle w:val="54"/>
        <w:jc w:val="both"/>
        <w:rPr>
          <w:rFonts w:ascii="Times New Roman" w:hAnsi="Times New Roman" w:cs="Times New Roman"/>
          <w:sz w:val="24"/>
          <w:szCs w:val="24"/>
        </w:rPr>
      </w:pPr>
    </w:p>
    <w:p w14:paraId="1519D747">
      <w:pPr>
        <w:pStyle w:val="54"/>
        <w:jc w:val="both"/>
        <w:rPr>
          <w:rFonts w:ascii="Times New Roman" w:hAnsi="Times New Roman" w:cs="Times New Roman"/>
          <w:sz w:val="24"/>
          <w:szCs w:val="24"/>
        </w:rPr>
      </w:pPr>
      <w:r>
        <w:rPr>
          <w:rFonts w:ascii="Times New Roman" w:hAnsi="Times New Roman" w:cs="Times New Roman"/>
          <w:b/>
          <w:sz w:val="24"/>
          <w:szCs w:val="24"/>
        </w:rPr>
        <w:t>Goap, A., Sharma, D., &amp; Bazaz, M. A. (2018).</w:t>
      </w:r>
      <w:r>
        <w:rPr>
          <w:rFonts w:ascii="Times New Roman" w:hAnsi="Times New Roman" w:cs="Times New Roman"/>
          <w:sz w:val="24"/>
          <w:szCs w:val="24"/>
        </w:rPr>
        <w:t xml:space="preserve"> Cloud-based machine learning for smart irrigation prediction and control. </w:t>
      </w:r>
      <w:r>
        <w:rPr>
          <w:rStyle w:val="14"/>
          <w:rFonts w:ascii="Times New Roman" w:hAnsi="Times New Roman" w:cs="Times New Roman" w:eastAsiaTheme="majorEastAsia"/>
          <w:i w:val="0"/>
          <w:sz w:val="24"/>
          <w:szCs w:val="24"/>
        </w:rPr>
        <w:t>Computers and Electronics in Agriculture, 150</w:t>
      </w:r>
      <w:r>
        <w:rPr>
          <w:rFonts w:ascii="Times New Roman" w:hAnsi="Times New Roman" w:cs="Times New Roman"/>
          <w:sz w:val="24"/>
          <w:szCs w:val="24"/>
        </w:rPr>
        <w:t>, 103–112.</w:t>
      </w:r>
    </w:p>
    <w:p w14:paraId="1B648B4C">
      <w:pPr>
        <w:pStyle w:val="54"/>
        <w:jc w:val="both"/>
        <w:rPr>
          <w:rFonts w:ascii="Times New Roman" w:hAnsi="Times New Roman" w:cs="Times New Roman"/>
          <w:sz w:val="24"/>
          <w:szCs w:val="24"/>
        </w:rPr>
      </w:pPr>
    </w:p>
    <w:p w14:paraId="7B40A78A">
      <w:pPr>
        <w:pStyle w:val="54"/>
        <w:jc w:val="both"/>
        <w:rPr>
          <w:rFonts w:ascii="Times New Roman" w:hAnsi="Times New Roman" w:cs="Times New Roman"/>
          <w:sz w:val="24"/>
          <w:szCs w:val="24"/>
        </w:rPr>
      </w:pPr>
      <w:r>
        <w:rPr>
          <w:rFonts w:ascii="Times New Roman" w:hAnsi="Times New Roman" w:cs="Times New Roman"/>
          <w:b/>
          <w:sz w:val="24"/>
          <w:szCs w:val="24"/>
        </w:rPr>
        <w:t>Guevara, J. P., Martinez, L., &amp; Lee, S. H. (2020).</w:t>
      </w:r>
      <w:r>
        <w:rPr>
          <w:rFonts w:ascii="Times New Roman" w:hAnsi="Times New Roman" w:cs="Times New Roman"/>
          <w:sz w:val="24"/>
          <w:szCs w:val="24"/>
        </w:rPr>
        <w:t xml:space="preserve"> Wireless soil sensing and cloud-based irrigation control using TEROS 12 sensor. </w:t>
      </w:r>
      <w:r>
        <w:rPr>
          <w:rStyle w:val="14"/>
          <w:rFonts w:ascii="Times New Roman" w:hAnsi="Times New Roman" w:cs="Times New Roman" w:eastAsiaTheme="majorEastAsia"/>
          <w:i w:val="0"/>
          <w:sz w:val="24"/>
          <w:szCs w:val="24"/>
        </w:rPr>
        <w:t>International Journal of Agricultural IoT Systems, 6</w:t>
      </w:r>
      <w:r>
        <w:rPr>
          <w:rFonts w:ascii="Times New Roman" w:hAnsi="Times New Roman" w:cs="Times New Roman"/>
          <w:sz w:val="24"/>
          <w:szCs w:val="24"/>
        </w:rPr>
        <w:t>(3), 142–158.</w:t>
      </w:r>
    </w:p>
    <w:p w14:paraId="7A685D87">
      <w:pPr>
        <w:pStyle w:val="54"/>
        <w:jc w:val="both"/>
        <w:rPr>
          <w:rFonts w:ascii="Times New Roman" w:hAnsi="Times New Roman" w:cs="Times New Roman"/>
          <w:sz w:val="24"/>
          <w:szCs w:val="24"/>
        </w:rPr>
      </w:pPr>
    </w:p>
    <w:p w14:paraId="10D902C0">
      <w:pPr>
        <w:pStyle w:val="54"/>
        <w:jc w:val="both"/>
        <w:rPr>
          <w:rFonts w:ascii="Times New Roman" w:hAnsi="Times New Roman" w:cs="Times New Roman"/>
          <w:sz w:val="24"/>
          <w:szCs w:val="24"/>
        </w:rPr>
      </w:pPr>
      <w:r>
        <w:rPr>
          <w:rFonts w:ascii="Times New Roman" w:hAnsi="Times New Roman" w:cs="Times New Roman"/>
          <w:b/>
          <w:sz w:val="24"/>
          <w:szCs w:val="24"/>
        </w:rPr>
        <w:t>Guevara, J. R., Silva, P. L., &amp; Hidalgo, A. J. (2020)</w:t>
      </w:r>
      <w:r>
        <w:rPr>
          <w:rFonts w:ascii="Times New Roman" w:hAnsi="Times New Roman" w:cs="Times New Roman"/>
          <w:sz w:val="24"/>
          <w:szCs w:val="24"/>
        </w:rPr>
        <w:t xml:space="preserve">. Cloud-based monitoring and control of drip irrigation systems using wireless sensor networks. </w:t>
      </w:r>
      <w:r>
        <w:rPr>
          <w:rStyle w:val="14"/>
          <w:rFonts w:ascii="Times New Roman" w:hAnsi="Times New Roman" w:cs="Times New Roman" w:eastAsiaTheme="majorEastAsia"/>
          <w:i w:val="0"/>
          <w:sz w:val="24"/>
          <w:szCs w:val="24"/>
        </w:rPr>
        <w:t>Computers and Electronics in Agriculture, 179</w:t>
      </w:r>
      <w:r>
        <w:rPr>
          <w:rFonts w:ascii="Times New Roman" w:hAnsi="Times New Roman" w:cs="Times New Roman"/>
          <w:sz w:val="24"/>
          <w:szCs w:val="24"/>
        </w:rPr>
        <w:t xml:space="preserve">, 105783. </w:t>
      </w:r>
      <w:r>
        <w:fldChar w:fldCharType="begin"/>
      </w:r>
      <w:r>
        <w:instrText xml:space="preserve"> HYPERLINK "https://doi.org/10.1016/j.compag.2020.105783" \t "_new" </w:instrText>
      </w:r>
      <w:r>
        <w:fldChar w:fldCharType="separate"/>
      </w:r>
      <w:r>
        <w:rPr>
          <w:rStyle w:val="18"/>
          <w:rFonts w:ascii="Times New Roman" w:hAnsi="Times New Roman" w:cs="Times New Roman" w:eastAsiaTheme="majorEastAsia"/>
          <w:iCs/>
          <w:sz w:val="24"/>
          <w:szCs w:val="24"/>
        </w:rPr>
        <w:t>https://doi.org/10.1016/j.compag.2020.105783</w:t>
      </w:r>
      <w:r>
        <w:rPr>
          <w:rStyle w:val="18"/>
          <w:rFonts w:ascii="Times New Roman" w:hAnsi="Times New Roman" w:cs="Times New Roman" w:eastAsiaTheme="majorEastAsia"/>
          <w:iCs/>
          <w:sz w:val="24"/>
          <w:szCs w:val="24"/>
        </w:rPr>
        <w:fldChar w:fldCharType="end"/>
      </w:r>
    </w:p>
    <w:p w14:paraId="704B3938">
      <w:pPr>
        <w:pStyle w:val="54"/>
        <w:jc w:val="both"/>
        <w:rPr>
          <w:rFonts w:ascii="Times New Roman" w:hAnsi="Times New Roman" w:cs="Times New Roman"/>
          <w:sz w:val="24"/>
          <w:szCs w:val="24"/>
        </w:rPr>
      </w:pPr>
    </w:p>
    <w:p w14:paraId="10DEFF66">
      <w:pPr>
        <w:pStyle w:val="54"/>
        <w:jc w:val="both"/>
        <w:rPr>
          <w:rFonts w:ascii="Times New Roman" w:hAnsi="Times New Roman" w:cs="Times New Roman"/>
          <w:sz w:val="24"/>
          <w:szCs w:val="24"/>
        </w:rPr>
      </w:pPr>
      <w:r>
        <w:rPr>
          <w:rFonts w:ascii="Times New Roman" w:hAnsi="Times New Roman" w:cs="Times New Roman"/>
          <w:b/>
          <w:sz w:val="24"/>
          <w:szCs w:val="24"/>
        </w:rPr>
        <w:t>Gutiérrez, J., Villa-Medina, J. F., Nieto-Garibay, A., &amp; Porta-Gándara, M. A. (2013).</w:t>
      </w:r>
      <w:r>
        <w:rPr>
          <w:rFonts w:ascii="Times New Roman" w:hAnsi="Times New Roman" w:cs="Times New Roman"/>
          <w:sz w:val="24"/>
          <w:szCs w:val="24"/>
        </w:rPr>
        <w:t xml:space="preserve"> Automated irrigation system using a wireless sensor network and GPRS module. </w:t>
      </w:r>
      <w:r>
        <w:rPr>
          <w:rStyle w:val="14"/>
          <w:rFonts w:ascii="Times New Roman" w:hAnsi="Times New Roman" w:cs="Times New Roman" w:eastAsiaTheme="majorEastAsia"/>
          <w:i w:val="0"/>
          <w:sz w:val="24"/>
          <w:szCs w:val="24"/>
        </w:rPr>
        <w:t>IEEE Transactions on Instrumentation and Measurement, 63</w:t>
      </w:r>
      <w:r>
        <w:rPr>
          <w:rFonts w:ascii="Times New Roman" w:hAnsi="Times New Roman" w:cs="Times New Roman"/>
          <w:sz w:val="24"/>
          <w:szCs w:val="24"/>
        </w:rPr>
        <w:t>(1), 166–176.</w:t>
      </w:r>
    </w:p>
    <w:p w14:paraId="55F8AED1">
      <w:pPr>
        <w:pStyle w:val="54"/>
        <w:jc w:val="both"/>
        <w:rPr>
          <w:rFonts w:ascii="Times New Roman" w:hAnsi="Times New Roman" w:cs="Times New Roman"/>
          <w:sz w:val="24"/>
          <w:szCs w:val="24"/>
        </w:rPr>
      </w:pPr>
    </w:p>
    <w:p w14:paraId="40575BB2">
      <w:pPr>
        <w:pStyle w:val="54"/>
        <w:jc w:val="both"/>
        <w:rPr>
          <w:rFonts w:ascii="Times New Roman" w:hAnsi="Times New Roman" w:cs="Times New Roman"/>
          <w:sz w:val="24"/>
          <w:szCs w:val="24"/>
        </w:rPr>
      </w:pPr>
      <w:r>
        <w:rPr>
          <w:rFonts w:ascii="Times New Roman" w:hAnsi="Times New Roman" w:cs="Times New Roman"/>
          <w:b/>
          <w:sz w:val="24"/>
          <w:szCs w:val="24"/>
        </w:rPr>
        <w:t>Kaminski, J., Lewis, M., &amp; Smith, D. (2018).</w:t>
      </w:r>
      <w:r>
        <w:rPr>
          <w:rFonts w:ascii="Times New Roman" w:hAnsi="Times New Roman" w:cs="Times New Roman"/>
          <w:sz w:val="24"/>
          <w:szCs w:val="24"/>
        </w:rPr>
        <w:t xml:space="preserve"> Agent-based modeling for precision irrigation in smart agriculture. </w:t>
      </w:r>
      <w:r>
        <w:rPr>
          <w:rStyle w:val="14"/>
          <w:rFonts w:ascii="Times New Roman" w:hAnsi="Times New Roman" w:cs="Times New Roman" w:eastAsiaTheme="majorEastAsia"/>
          <w:i w:val="0"/>
          <w:sz w:val="24"/>
          <w:szCs w:val="24"/>
        </w:rPr>
        <w:t>Agricultural Modeling Journal, 7</w:t>
      </w:r>
      <w:r>
        <w:rPr>
          <w:rFonts w:ascii="Times New Roman" w:hAnsi="Times New Roman" w:cs="Times New Roman"/>
          <w:sz w:val="24"/>
          <w:szCs w:val="24"/>
        </w:rPr>
        <w:t>(4), 210–226.</w:t>
      </w:r>
    </w:p>
    <w:p w14:paraId="72659859">
      <w:pPr>
        <w:pStyle w:val="54"/>
        <w:jc w:val="both"/>
        <w:rPr>
          <w:rFonts w:ascii="Times New Roman" w:hAnsi="Times New Roman" w:cs="Times New Roman"/>
          <w:sz w:val="24"/>
          <w:szCs w:val="24"/>
        </w:rPr>
      </w:pPr>
    </w:p>
    <w:p w14:paraId="3E92829F">
      <w:pPr>
        <w:pStyle w:val="54"/>
        <w:jc w:val="both"/>
        <w:rPr>
          <w:rFonts w:ascii="Times New Roman" w:hAnsi="Times New Roman" w:cs="Times New Roman"/>
          <w:sz w:val="24"/>
          <w:szCs w:val="24"/>
        </w:rPr>
      </w:pPr>
      <w:r>
        <w:rPr>
          <w:rFonts w:ascii="Times New Roman" w:hAnsi="Times New Roman" w:cs="Times New Roman"/>
          <w:b/>
          <w:sz w:val="24"/>
          <w:szCs w:val="24"/>
        </w:rPr>
        <w:t>Karanth, K. R. (1987).</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Groundwater assessment development and management</w:t>
      </w:r>
      <w:r>
        <w:rPr>
          <w:rFonts w:ascii="Times New Roman" w:hAnsi="Times New Roman" w:cs="Times New Roman"/>
          <w:sz w:val="24"/>
          <w:szCs w:val="24"/>
        </w:rPr>
        <w:t>. Tata McGraw Hill.</w:t>
      </w:r>
    </w:p>
    <w:p w14:paraId="15A9E402">
      <w:pPr>
        <w:pStyle w:val="54"/>
        <w:jc w:val="both"/>
        <w:rPr>
          <w:rFonts w:ascii="Times New Roman" w:hAnsi="Times New Roman" w:cs="Times New Roman"/>
          <w:b/>
          <w:sz w:val="24"/>
          <w:szCs w:val="24"/>
        </w:rPr>
      </w:pPr>
    </w:p>
    <w:p w14:paraId="319CD6D3">
      <w:pPr>
        <w:pStyle w:val="54"/>
        <w:jc w:val="both"/>
        <w:rPr>
          <w:rFonts w:ascii="Times New Roman" w:hAnsi="Times New Roman" w:cs="Times New Roman"/>
          <w:sz w:val="24"/>
          <w:szCs w:val="24"/>
        </w:rPr>
      </w:pPr>
      <w:r>
        <w:rPr>
          <w:rFonts w:ascii="Times New Roman" w:hAnsi="Times New Roman" w:cs="Times New Roman"/>
          <w:b/>
          <w:sz w:val="24"/>
          <w:szCs w:val="24"/>
        </w:rPr>
        <w:t>Karunakanth, K., Kumar, P., &amp; Priya, V. (2018).</w:t>
      </w:r>
      <w:r>
        <w:rPr>
          <w:rFonts w:ascii="Times New Roman" w:hAnsi="Times New Roman" w:cs="Times New Roman"/>
          <w:sz w:val="24"/>
          <w:szCs w:val="24"/>
        </w:rPr>
        <w:t xml:space="preserve"> Comparative analysis of conventional and IoT-enabled irrigation systems. </w:t>
      </w:r>
      <w:r>
        <w:rPr>
          <w:rStyle w:val="14"/>
          <w:rFonts w:ascii="Times New Roman" w:hAnsi="Times New Roman" w:cs="Times New Roman" w:eastAsiaTheme="majorEastAsia"/>
          <w:i w:val="0"/>
          <w:sz w:val="24"/>
          <w:szCs w:val="24"/>
        </w:rPr>
        <w:t>Journal of Sustainable Agricultural Engineering, 14</w:t>
      </w:r>
      <w:r>
        <w:rPr>
          <w:rFonts w:ascii="Times New Roman" w:hAnsi="Times New Roman" w:cs="Times New Roman"/>
          <w:sz w:val="24"/>
          <w:szCs w:val="24"/>
        </w:rPr>
        <w:t>(2), 78–84.</w:t>
      </w:r>
    </w:p>
    <w:p w14:paraId="68EA3C09">
      <w:pPr>
        <w:pStyle w:val="54"/>
        <w:jc w:val="both"/>
        <w:rPr>
          <w:rFonts w:ascii="Times New Roman" w:hAnsi="Times New Roman" w:cs="Times New Roman"/>
          <w:b/>
          <w:sz w:val="24"/>
          <w:szCs w:val="24"/>
        </w:rPr>
      </w:pPr>
    </w:p>
    <w:p w14:paraId="7D0E07DF">
      <w:pPr>
        <w:pStyle w:val="54"/>
        <w:jc w:val="both"/>
        <w:rPr>
          <w:rFonts w:ascii="Times New Roman" w:hAnsi="Times New Roman" w:cs="Times New Roman"/>
          <w:sz w:val="24"/>
          <w:szCs w:val="24"/>
        </w:rPr>
      </w:pPr>
      <w:r>
        <w:rPr>
          <w:rFonts w:ascii="Times New Roman" w:hAnsi="Times New Roman" w:cs="Times New Roman"/>
          <w:b/>
          <w:sz w:val="24"/>
          <w:szCs w:val="24"/>
        </w:rPr>
        <w:t>Karunakanth, K., Subramanian, A., &amp; Saravanan, S. (2018).</w:t>
      </w:r>
      <w:r>
        <w:rPr>
          <w:rFonts w:ascii="Times New Roman" w:hAnsi="Times New Roman" w:cs="Times New Roman"/>
          <w:sz w:val="24"/>
          <w:szCs w:val="24"/>
        </w:rPr>
        <w:t xml:space="preserve"> Smart irrigation system using IoT and cloud computing. </w:t>
      </w:r>
      <w:r>
        <w:rPr>
          <w:rStyle w:val="14"/>
          <w:rFonts w:ascii="Times New Roman" w:hAnsi="Times New Roman" w:cs="Times New Roman" w:eastAsiaTheme="majorEastAsia"/>
          <w:i w:val="0"/>
          <w:sz w:val="24"/>
          <w:szCs w:val="24"/>
        </w:rPr>
        <w:t>International Journal of Innovative Research in Science, Engineering and Technology, 7</w:t>
      </w:r>
      <w:r>
        <w:rPr>
          <w:rFonts w:ascii="Times New Roman" w:hAnsi="Times New Roman" w:cs="Times New Roman"/>
          <w:sz w:val="24"/>
          <w:szCs w:val="24"/>
        </w:rPr>
        <w:t>(5), 4992–4997.</w:t>
      </w:r>
    </w:p>
    <w:p w14:paraId="1E50F7B7">
      <w:pPr>
        <w:pStyle w:val="54"/>
        <w:jc w:val="both"/>
        <w:rPr>
          <w:rFonts w:ascii="Times New Roman" w:hAnsi="Times New Roman" w:cs="Times New Roman"/>
          <w:sz w:val="24"/>
          <w:szCs w:val="24"/>
        </w:rPr>
      </w:pPr>
    </w:p>
    <w:p w14:paraId="233BEB25">
      <w:pPr>
        <w:pStyle w:val="54"/>
        <w:jc w:val="both"/>
        <w:rPr>
          <w:rFonts w:ascii="Times New Roman" w:hAnsi="Times New Roman" w:cs="Times New Roman"/>
          <w:sz w:val="24"/>
          <w:szCs w:val="24"/>
        </w:rPr>
      </w:pPr>
      <w:r>
        <w:rPr>
          <w:rFonts w:ascii="Times New Roman" w:hAnsi="Times New Roman" w:cs="Times New Roman"/>
          <w:b/>
          <w:sz w:val="24"/>
          <w:szCs w:val="24"/>
        </w:rPr>
        <w:t>Kondur, S., Mehta, P., &amp; Raval, H. (2021).</w:t>
      </w:r>
      <w:r>
        <w:rPr>
          <w:rFonts w:ascii="Times New Roman" w:hAnsi="Times New Roman" w:cs="Times New Roman"/>
          <w:sz w:val="24"/>
          <w:szCs w:val="24"/>
        </w:rPr>
        <w:t xml:space="preserve"> Role of IoT in transforming agriculture: An overview. </w:t>
      </w:r>
      <w:r>
        <w:rPr>
          <w:rStyle w:val="14"/>
          <w:rFonts w:ascii="Times New Roman" w:hAnsi="Times New Roman" w:cs="Times New Roman" w:eastAsiaTheme="majorEastAsia"/>
          <w:i w:val="0"/>
          <w:sz w:val="24"/>
          <w:szCs w:val="24"/>
        </w:rPr>
        <w:t>International Journal of Smart Systems, 18</w:t>
      </w:r>
      <w:r>
        <w:rPr>
          <w:rFonts w:ascii="Times New Roman" w:hAnsi="Times New Roman" w:cs="Times New Roman"/>
          <w:sz w:val="24"/>
          <w:szCs w:val="24"/>
        </w:rPr>
        <w:t>(1), 33–47.</w:t>
      </w:r>
    </w:p>
    <w:p w14:paraId="4CB89EBE">
      <w:pPr>
        <w:pStyle w:val="54"/>
        <w:jc w:val="both"/>
        <w:rPr>
          <w:rFonts w:ascii="Times New Roman" w:hAnsi="Times New Roman" w:cs="Times New Roman"/>
          <w:sz w:val="24"/>
          <w:szCs w:val="24"/>
        </w:rPr>
      </w:pPr>
      <w:r>
        <w:rPr>
          <w:rFonts w:ascii="Times New Roman" w:hAnsi="Times New Roman" w:cs="Times New Roman"/>
          <w:b/>
          <w:sz w:val="24"/>
          <w:szCs w:val="24"/>
        </w:rPr>
        <w:t>Kondur, S. R., &amp; Ramesh, K. B. (2021).</w:t>
      </w:r>
      <w:r>
        <w:rPr>
          <w:rFonts w:ascii="Times New Roman" w:hAnsi="Times New Roman" w:cs="Times New Roman"/>
          <w:sz w:val="24"/>
          <w:szCs w:val="24"/>
        </w:rPr>
        <w:t xml:space="preserve"> IoT-based water management system in agriculture. </w:t>
      </w:r>
      <w:r>
        <w:rPr>
          <w:rStyle w:val="14"/>
          <w:rFonts w:ascii="Times New Roman" w:hAnsi="Times New Roman" w:cs="Times New Roman" w:eastAsiaTheme="majorEastAsia"/>
          <w:i w:val="0"/>
          <w:sz w:val="24"/>
          <w:szCs w:val="24"/>
        </w:rPr>
        <w:t>Journal of Agricultural Science and Technology, 11</w:t>
      </w:r>
      <w:r>
        <w:rPr>
          <w:rFonts w:ascii="Times New Roman" w:hAnsi="Times New Roman" w:cs="Times New Roman"/>
          <w:sz w:val="24"/>
          <w:szCs w:val="24"/>
        </w:rPr>
        <w:t>(3), 130–137.</w:t>
      </w:r>
    </w:p>
    <w:p w14:paraId="61AEB09E">
      <w:pPr>
        <w:pStyle w:val="54"/>
        <w:jc w:val="both"/>
        <w:rPr>
          <w:rFonts w:ascii="Times New Roman" w:hAnsi="Times New Roman" w:cs="Times New Roman"/>
          <w:sz w:val="24"/>
          <w:szCs w:val="24"/>
        </w:rPr>
      </w:pPr>
      <w:r>
        <w:rPr>
          <w:rFonts w:ascii="Times New Roman" w:hAnsi="Times New Roman" w:cs="Times New Roman"/>
          <w:b/>
          <w:sz w:val="24"/>
          <w:szCs w:val="24"/>
        </w:rPr>
        <w:t>Krishnan, S., Rajesh, T., &amp; Kumar, A. (2020).</w:t>
      </w:r>
      <w:r>
        <w:rPr>
          <w:rFonts w:ascii="Times New Roman" w:hAnsi="Times New Roman" w:cs="Times New Roman"/>
          <w:sz w:val="24"/>
          <w:szCs w:val="24"/>
        </w:rPr>
        <w:t xml:space="preserve"> Soft computing techniques for smart irrigation: A fuzzy logic approach. </w:t>
      </w:r>
      <w:r>
        <w:rPr>
          <w:rStyle w:val="14"/>
          <w:rFonts w:ascii="Times New Roman" w:hAnsi="Times New Roman" w:cs="Times New Roman" w:eastAsiaTheme="majorEastAsia"/>
          <w:i w:val="0"/>
          <w:sz w:val="24"/>
          <w:szCs w:val="24"/>
        </w:rPr>
        <w:t>Journal of Agricultural Informatics, 9</w:t>
      </w:r>
      <w:r>
        <w:rPr>
          <w:rFonts w:ascii="Times New Roman" w:hAnsi="Times New Roman" w:cs="Times New Roman"/>
          <w:sz w:val="24"/>
          <w:szCs w:val="24"/>
        </w:rPr>
        <w:t>(3), 52–61.</w:t>
      </w:r>
    </w:p>
    <w:p w14:paraId="05BA9630">
      <w:pPr>
        <w:pStyle w:val="54"/>
        <w:jc w:val="both"/>
        <w:rPr>
          <w:rFonts w:ascii="Times New Roman" w:hAnsi="Times New Roman" w:cs="Times New Roman"/>
          <w:sz w:val="24"/>
          <w:szCs w:val="24"/>
        </w:rPr>
      </w:pPr>
    </w:p>
    <w:p w14:paraId="62205B6B">
      <w:pPr>
        <w:pStyle w:val="54"/>
        <w:jc w:val="both"/>
        <w:rPr>
          <w:rFonts w:ascii="Times New Roman" w:hAnsi="Times New Roman" w:cs="Times New Roman"/>
          <w:sz w:val="24"/>
          <w:szCs w:val="24"/>
        </w:rPr>
      </w:pPr>
      <w:r>
        <w:rPr>
          <w:rFonts w:ascii="Times New Roman" w:hAnsi="Times New Roman" w:cs="Times New Roman"/>
          <w:b/>
          <w:sz w:val="24"/>
          <w:szCs w:val="24"/>
        </w:rPr>
        <w:t>Kumari, M., &amp; Singh, M. (2021).</w:t>
      </w:r>
      <w:r>
        <w:rPr>
          <w:rFonts w:ascii="Times New Roman" w:hAnsi="Times New Roman" w:cs="Times New Roman"/>
          <w:sz w:val="24"/>
          <w:szCs w:val="24"/>
        </w:rPr>
        <w:t xml:space="preserve"> Remote sensing and automation in agriculture using GSM and Renesas microcontroller. </w:t>
      </w:r>
      <w:r>
        <w:rPr>
          <w:rStyle w:val="14"/>
          <w:rFonts w:ascii="Times New Roman" w:hAnsi="Times New Roman" w:cs="Times New Roman" w:eastAsiaTheme="majorEastAsia"/>
          <w:i w:val="0"/>
          <w:sz w:val="24"/>
          <w:szCs w:val="24"/>
        </w:rPr>
        <w:t>International Journal of Innovative Technology and Exploring Engineering, 10</w:t>
      </w:r>
      <w:r>
        <w:rPr>
          <w:rFonts w:ascii="Times New Roman" w:hAnsi="Times New Roman" w:cs="Times New Roman"/>
          <w:sz w:val="24"/>
          <w:szCs w:val="24"/>
        </w:rPr>
        <w:t>(4), 105–110.</w:t>
      </w:r>
    </w:p>
    <w:p w14:paraId="0E60099E">
      <w:pPr>
        <w:pStyle w:val="54"/>
        <w:jc w:val="both"/>
        <w:rPr>
          <w:rFonts w:ascii="Times New Roman" w:hAnsi="Times New Roman" w:cs="Times New Roman"/>
          <w:sz w:val="24"/>
          <w:szCs w:val="24"/>
        </w:rPr>
      </w:pPr>
    </w:p>
    <w:p w14:paraId="155D9B89">
      <w:pPr>
        <w:pStyle w:val="54"/>
        <w:jc w:val="both"/>
        <w:rPr>
          <w:rFonts w:ascii="Times New Roman" w:hAnsi="Times New Roman" w:cs="Times New Roman"/>
          <w:sz w:val="24"/>
          <w:szCs w:val="24"/>
        </w:rPr>
      </w:pPr>
      <w:r>
        <w:rPr>
          <w:rFonts w:ascii="Times New Roman" w:hAnsi="Times New Roman" w:cs="Times New Roman"/>
          <w:b/>
          <w:sz w:val="24"/>
          <w:szCs w:val="24"/>
        </w:rPr>
        <w:t>Kumari, S., &amp; Singh, A. (2021).</w:t>
      </w:r>
      <w:r>
        <w:rPr>
          <w:rFonts w:ascii="Times New Roman" w:hAnsi="Times New Roman" w:cs="Times New Roman"/>
          <w:sz w:val="24"/>
          <w:szCs w:val="24"/>
        </w:rPr>
        <w:t xml:space="preserve"> GSM-based smart irrigation system for rural deployment. </w:t>
      </w:r>
      <w:r>
        <w:rPr>
          <w:rStyle w:val="14"/>
          <w:rFonts w:ascii="Times New Roman" w:hAnsi="Times New Roman" w:cs="Times New Roman" w:eastAsiaTheme="majorEastAsia"/>
          <w:i w:val="0"/>
          <w:sz w:val="24"/>
          <w:szCs w:val="24"/>
        </w:rPr>
        <w:t>Indian Journal of Engineering and Technology, 5</w:t>
      </w:r>
      <w:r>
        <w:rPr>
          <w:rFonts w:ascii="Times New Roman" w:hAnsi="Times New Roman" w:cs="Times New Roman"/>
          <w:sz w:val="24"/>
          <w:szCs w:val="24"/>
        </w:rPr>
        <w:t>(2), 98–105.</w:t>
      </w:r>
    </w:p>
    <w:p w14:paraId="4324A5E5">
      <w:pPr>
        <w:pStyle w:val="54"/>
        <w:jc w:val="both"/>
        <w:rPr>
          <w:rFonts w:ascii="Times New Roman" w:hAnsi="Times New Roman" w:cs="Times New Roman"/>
          <w:sz w:val="24"/>
          <w:szCs w:val="24"/>
        </w:rPr>
      </w:pPr>
    </w:p>
    <w:p w14:paraId="6FFD14D6">
      <w:pPr>
        <w:pStyle w:val="54"/>
        <w:jc w:val="both"/>
        <w:rPr>
          <w:rFonts w:ascii="Times New Roman" w:hAnsi="Times New Roman" w:cs="Times New Roman"/>
          <w:sz w:val="24"/>
          <w:szCs w:val="24"/>
        </w:rPr>
      </w:pPr>
      <w:r>
        <w:rPr>
          <w:rFonts w:ascii="Times New Roman" w:hAnsi="Times New Roman" w:cs="Times New Roman"/>
          <w:b/>
          <w:sz w:val="24"/>
          <w:szCs w:val="24"/>
        </w:rPr>
        <w:t>Manocha, R., Verma, N., &amp; Singh, P. (2024).</w:t>
      </w:r>
      <w:r>
        <w:rPr>
          <w:rFonts w:ascii="Times New Roman" w:hAnsi="Times New Roman" w:cs="Times New Roman"/>
          <w:sz w:val="24"/>
          <w:szCs w:val="24"/>
        </w:rPr>
        <w:t xml:space="preserve"> Digital twin-based optimization of irrigation in smart farms. </w:t>
      </w:r>
      <w:r>
        <w:rPr>
          <w:rStyle w:val="14"/>
          <w:rFonts w:ascii="Times New Roman" w:hAnsi="Times New Roman" w:cs="Times New Roman" w:eastAsiaTheme="majorEastAsia"/>
          <w:i w:val="0"/>
          <w:sz w:val="24"/>
          <w:szCs w:val="24"/>
        </w:rPr>
        <w:t>Journal of Agricultural Technology and Simulation, 3</w:t>
      </w:r>
      <w:r>
        <w:rPr>
          <w:rFonts w:ascii="Times New Roman" w:hAnsi="Times New Roman" w:cs="Times New Roman"/>
          <w:sz w:val="24"/>
          <w:szCs w:val="24"/>
        </w:rPr>
        <w:t>(1), 66–89.</w:t>
      </w:r>
    </w:p>
    <w:p w14:paraId="5B153CFE">
      <w:pPr>
        <w:pStyle w:val="54"/>
        <w:jc w:val="both"/>
        <w:rPr>
          <w:rFonts w:ascii="Times New Roman" w:hAnsi="Times New Roman" w:cs="Times New Roman"/>
          <w:sz w:val="24"/>
          <w:szCs w:val="24"/>
        </w:rPr>
      </w:pPr>
    </w:p>
    <w:p w14:paraId="58D1C1CD">
      <w:pPr>
        <w:pStyle w:val="54"/>
        <w:jc w:val="both"/>
        <w:rPr>
          <w:rFonts w:ascii="Times New Roman" w:hAnsi="Times New Roman" w:cs="Times New Roman"/>
          <w:sz w:val="24"/>
          <w:szCs w:val="24"/>
        </w:rPr>
      </w:pPr>
      <w:r>
        <w:rPr>
          <w:rFonts w:ascii="Times New Roman" w:hAnsi="Times New Roman" w:cs="Times New Roman"/>
          <w:b/>
          <w:sz w:val="24"/>
          <w:szCs w:val="24"/>
        </w:rPr>
        <w:t>Meena, A. L., &amp; Bisht, P. (2020).</w:t>
      </w:r>
      <w:r>
        <w:rPr>
          <w:rFonts w:ascii="Times New Roman" w:hAnsi="Times New Roman" w:cs="Times New Roman"/>
          <w:sz w:val="24"/>
          <w:szCs w:val="24"/>
        </w:rPr>
        <w:t xml:space="preserve"> Assessment of water quality for irrigation purpose: A case study of Bassi and Chaksu Tehsils, Jaipur district, Rajasthan, India. </w:t>
      </w:r>
      <w:r>
        <w:rPr>
          <w:rStyle w:val="14"/>
          <w:rFonts w:ascii="Times New Roman" w:hAnsi="Times New Roman" w:cs="Times New Roman" w:eastAsiaTheme="majorEastAsia"/>
          <w:i w:val="0"/>
          <w:sz w:val="24"/>
          <w:szCs w:val="24"/>
        </w:rPr>
        <w:t>Sustainability Agri Food Environment Research</w:t>
      </w:r>
      <w:r>
        <w:rPr>
          <w:rFonts w:ascii="Times New Roman" w:hAnsi="Times New Roman" w:cs="Times New Roman"/>
          <w:sz w:val="24"/>
          <w:szCs w:val="24"/>
        </w:rPr>
        <w:t xml:space="preserve">. </w:t>
      </w:r>
      <w:r>
        <w:fldChar w:fldCharType="begin"/>
      </w:r>
      <w:r>
        <w:instrText xml:space="preserve"> HYPERLINK "https://doi.org/10.7770/safer-V0N0-art1944" \t "_new" </w:instrText>
      </w:r>
      <w:r>
        <w:fldChar w:fldCharType="separate"/>
      </w:r>
      <w:r>
        <w:rPr>
          <w:rStyle w:val="18"/>
          <w:rFonts w:ascii="Times New Roman" w:hAnsi="Times New Roman" w:cs="Times New Roman" w:eastAsiaTheme="majorEastAsia"/>
          <w:iCs/>
          <w:sz w:val="24"/>
          <w:szCs w:val="24"/>
        </w:rPr>
        <w:t>https://doi.org/10.7770/safer-V0N0-art1944</w:t>
      </w:r>
      <w:r>
        <w:rPr>
          <w:rStyle w:val="18"/>
          <w:rFonts w:ascii="Times New Roman" w:hAnsi="Times New Roman" w:cs="Times New Roman" w:eastAsiaTheme="majorEastAsia"/>
          <w:iCs/>
          <w:sz w:val="24"/>
          <w:szCs w:val="24"/>
        </w:rPr>
        <w:fldChar w:fldCharType="end"/>
      </w:r>
    </w:p>
    <w:p w14:paraId="0204B409">
      <w:pPr>
        <w:pStyle w:val="54"/>
        <w:jc w:val="both"/>
        <w:rPr>
          <w:rFonts w:ascii="Times New Roman" w:hAnsi="Times New Roman" w:cs="Times New Roman"/>
          <w:sz w:val="24"/>
          <w:szCs w:val="24"/>
        </w:rPr>
      </w:pPr>
    </w:p>
    <w:p w14:paraId="097B7997">
      <w:pPr>
        <w:pStyle w:val="54"/>
        <w:jc w:val="both"/>
        <w:rPr>
          <w:rFonts w:ascii="Times New Roman" w:hAnsi="Times New Roman" w:cs="Times New Roman"/>
          <w:sz w:val="24"/>
          <w:szCs w:val="24"/>
        </w:rPr>
      </w:pPr>
      <w:r>
        <w:rPr>
          <w:rFonts w:ascii="Times New Roman" w:hAnsi="Times New Roman" w:cs="Times New Roman"/>
          <w:b/>
          <w:sz w:val="24"/>
          <w:szCs w:val="24"/>
        </w:rPr>
        <w:t>National Nutrition Council. (2020).</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Rice and the Filipino diet</w:t>
      </w:r>
      <w:r>
        <w:rPr>
          <w:rFonts w:ascii="Times New Roman" w:hAnsi="Times New Roman" w:cs="Times New Roman"/>
          <w:sz w:val="24"/>
          <w:szCs w:val="24"/>
        </w:rPr>
        <w:t xml:space="preserve">. </w:t>
      </w:r>
      <w:r>
        <w:fldChar w:fldCharType="begin"/>
      </w:r>
      <w:r>
        <w:instrText xml:space="preserve"> HYPERLINK "https://www.nnc.gov.ph/rice-and-the-filipino-diet" \t "_new" </w:instrText>
      </w:r>
      <w:r>
        <w:fldChar w:fldCharType="separate"/>
      </w:r>
      <w:r>
        <w:rPr>
          <w:rStyle w:val="18"/>
          <w:rFonts w:ascii="Times New Roman" w:hAnsi="Times New Roman" w:cs="Times New Roman" w:eastAsiaTheme="majorEastAsia"/>
          <w:iCs/>
          <w:sz w:val="24"/>
          <w:szCs w:val="24"/>
        </w:rPr>
        <w:t>https://www.nnc.gov.ph/rice-and-the-filipino-diet</w:t>
      </w:r>
      <w:r>
        <w:rPr>
          <w:rStyle w:val="18"/>
          <w:rFonts w:ascii="Times New Roman" w:hAnsi="Times New Roman" w:cs="Times New Roman" w:eastAsiaTheme="majorEastAsia"/>
          <w:iCs/>
          <w:sz w:val="24"/>
          <w:szCs w:val="24"/>
        </w:rPr>
        <w:fldChar w:fldCharType="end"/>
      </w:r>
    </w:p>
    <w:p w14:paraId="60F451CC">
      <w:pPr>
        <w:pStyle w:val="54"/>
        <w:jc w:val="both"/>
        <w:rPr>
          <w:rFonts w:ascii="Times New Roman" w:hAnsi="Times New Roman" w:cs="Times New Roman"/>
          <w:sz w:val="24"/>
          <w:szCs w:val="24"/>
        </w:rPr>
      </w:pPr>
    </w:p>
    <w:p w14:paraId="17F2FBEF">
      <w:pPr>
        <w:pStyle w:val="54"/>
        <w:jc w:val="both"/>
        <w:rPr>
          <w:rFonts w:ascii="Times New Roman" w:hAnsi="Times New Roman" w:cs="Times New Roman"/>
          <w:sz w:val="24"/>
          <w:szCs w:val="24"/>
        </w:rPr>
      </w:pPr>
      <w:r>
        <w:rPr>
          <w:rFonts w:ascii="Times New Roman" w:hAnsi="Times New Roman" w:cs="Times New Roman"/>
          <w:b/>
          <w:sz w:val="24"/>
          <w:szCs w:val="24"/>
        </w:rPr>
        <w:t>Nuraisah, A., &amp; Kusumo, H. (2019).</w:t>
      </w:r>
      <w:r>
        <w:rPr>
          <w:rFonts w:ascii="Times New Roman" w:hAnsi="Times New Roman" w:cs="Times New Roman"/>
          <w:sz w:val="24"/>
          <w:szCs w:val="24"/>
        </w:rPr>
        <w:t xml:space="preserve"> Farmer resilience to climate change and its impact on rice production. </w:t>
      </w:r>
      <w:r>
        <w:rPr>
          <w:rStyle w:val="14"/>
          <w:rFonts w:ascii="Times New Roman" w:hAnsi="Times New Roman" w:cs="Times New Roman" w:eastAsiaTheme="majorEastAsia"/>
          <w:i w:val="0"/>
          <w:sz w:val="24"/>
          <w:szCs w:val="24"/>
        </w:rPr>
        <w:t>Indonesian Journal of Agricultural Studies, 4</w:t>
      </w:r>
      <w:r>
        <w:rPr>
          <w:rFonts w:ascii="Times New Roman" w:hAnsi="Times New Roman" w:cs="Times New Roman"/>
          <w:sz w:val="24"/>
          <w:szCs w:val="24"/>
        </w:rPr>
        <w:t>(1), 41–50.</w:t>
      </w:r>
    </w:p>
    <w:p w14:paraId="5FB7BB8A">
      <w:pPr>
        <w:pStyle w:val="54"/>
        <w:jc w:val="both"/>
        <w:rPr>
          <w:rFonts w:ascii="Times New Roman" w:hAnsi="Times New Roman" w:cs="Times New Roman"/>
          <w:sz w:val="24"/>
          <w:szCs w:val="24"/>
        </w:rPr>
      </w:pPr>
    </w:p>
    <w:p w14:paraId="26A2946C">
      <w:pPr>
        <w:pStyle w:val="54"/>
        <w:jc w:val="both"/>
        <w:rPr>
          <w:rFonts w:ascii="Times New Roman" w:hAnsi="Times New Roman" w:cs="Times New Roman"/>
          <w:sz w:val="24"/>
          <w:szCs w:val="24"/>
        </w:rPr>
      </w:pPr>
      <w:r>
        <w:rPr>
          <w:rFonts w:ascii="Times New Roman" w:hAnsi="Times New Roman" w:cs="Times New Roman"/>
          <w:b/>
          <w:sz w:val="24"/>
          <w:szCs w:val="24"/>
        </w:rPr>
        <w:t>Nuraisah, S., &amp; Kusumo, B. H. (2019).</w:t>
      </w:r>
      <w:r>
        <w:rPr>
          <w:rFonts w:ascii="Times New Roman" w:hAnsi="Times New Roman" w:cs="Times New Roman"/>
          <w:sz w:val="24"/>
          <w:szCs w:val="24"/>
        </w:rPr>
        <w:t xml:space="preserve"> Feedback control mechanisms in smart irrigation using systems theory. </w:t>
      </w:r>
      <w:r>
        <w:rPr>
          <w:rStyle w:val="14"/>
          <w:rFonts w:ascii="Times New Roman" w:hAnsi="Times New Roman" w:cs="Times New Roman" w:eastAsiaTheme="majorEastAsia"/>
          <w:i w:val="0"/>
          <w:sz w:val="24"/>
          <w:szCs w:val="24"/>
        </w:rPr>
        <w:t>Systems in Agriculture, 4</w:t>
      </w:r>
      <w:r>
        <w:rPr>
          <w:rFonts w:ascii="Times New Roman" w:hAnsi="Times New Roman" w:cs="Times New Roman"/>
          <w:sz w:val="24"/>
          <w:szCs w:val="24"/>
        </w:rPr>
        <w:t>(2), 89–101.</w:t>
      </w:r>
    </w:p>
    <w:p w14:paraId="4624AD4E">
      <w:pPr>
        <w:pStyle w:val="54"/>
        <w:jc w:val="both"/>
        <w:rPr>
          <w:rFonts w:ascii="Times New Roman" w:hAnsi="Times New Roman" w:cs="Times New Roman"/>
          <w:sz w:val="24"/>
          <w:szCs w:val="24"/>
        </w:rPr>
      </w:pPr>
    </w:p>
    <w:p w14:paraId="08195A69">
      <w:pPr>
        <w:pStyle w:val="54"/>
        <w:jc w:val="both"/>
        <w:rPr>
          <w:rFonts w:ascii="Times New Roman" w:hAnsi="Times New Roman" w:cs="Times New Roman"/>
          <w:sz w:val="24"/>
          <w:szCs w:val="24"/>
        </w:rPr>
      </w:pPr>
      <w:r>
        <w:rPr>
          <w:rFonts w:ascii="Times New Roman" w:hAnsi="Times New Roman" w:cs="Times New Roman"/>
          <w:b/>
          <w:sz w:val="24"/>
          <w:szCs w:val="24"/>
        </w:rPr>
        <w:t>Pérez-Hernández, C., López, E., &amp; Delgado, R. (2018).</w:t>
      </w:r>
      <w:r>
        <w:rPr>
          <w:rFonts w:ascii="Times New Roman" w:hAnsi="Times New Roman" w:cs="Times New Roman"/>
          <w:sz w:val="24"/>
          <w:szCs w:val="24"/>
        </w:rPr>
        <w:t xml:space="preserve"> Simulation-based modeling of IoT systems for smart agriculture using agents. </w:t>
      </w:r>
      <w:r>
        <w:rPr>
          <w:rStyle w:val="14"/>
          <w:rFonts w:ascii="Times New Roman" w:hAnsi="Times New Roman" w:cs="Times New Roman" w:eastAsiaTheme="majorEastAsia"/>
          <w:i w:val="0"/>
          <w:sz w:val="24"/>
          <w:szCs w:val="24"/>
        </w:rPr>
        <w:t>Applied Computational Intelligence, 13</w:t>
      </w:r>
      <w:r>
        <w:rPr>
          <w:rFonts w:ascii="Times New Roman" w:hAnsi="Times New Roman" w:cs="Times New Roman"/>
          <w:sz w:val="24"/>
          <w:szCs w:val="24"/>
        </w:rPr>
        <w:t>(1), 55–70.</w:t>
      </w:r>
    </w:p>
    <w:p w14:paraId="4FAE3626">
      <w:pPr>
        <w:pStyle w:val="54"/>
        <w:jc w:val="both"/>
        <w:rPr>
          <w:rFonts w:ascii="Times New Roman" w:hAnsi="Times New Roman" w:cs="Times New Roman"/>
          <w:sz w:val="24"/>
          <w:szCs w:val="24"/>
        </w:rPr>
      </w:pPr>
    </w:p>
    <w:p w14:paraId="69603EFF">
      <w:pPr>
        <w:pStyle w:val="54"/>
        <w:jc w:val="both"/>
        <w:rPr>
          <w:rFonts w:ascii="Times New Roman" w:hAnsi="Times New Roman" w:cs="Times New Roman"/>
          <w:sz w:val="24"/>
          <w:szCs w:val="24"/>
        </w:rPr>
      </w:pPr>
      <w:r>
        <w:rPr>
          <w:rFonts w:ascii="Times New Roman" w:hAnsi="Times New Roman" w:cs="Times New Roman"/>
          <w:b/>
          <w:sz w:val="24"/>
          <w:szCs w:val="24"/>
        </w:rPr>
        <w:t>Rafique, W., Mehmood, F., &amp; Abbas, S. (2021).</w:t>
      </w:r>
      <w:r>
        <w:rPr>
          <w:rFonts w:ascii="Times New Roman" w:hAnsi="Times New Roman" w:cs="Times New Roman"/>
          <w:sz w:val="24"/>
          <w:szCs w:val="24"/>
        </w:rPr>
        <w:t xml:space="preserve"> Challenges in adoption of smart farming systems in developing countries. </w:t>
      </w:r>
      <w:r>
        <w:rPr>
          <w:rStyle w:val="14"/>
          <w:rFonts w:ascii="Times New Roman" w:hAnsi="Times New Roman" w:cs="Times New Roman" w:eastAsiaTheme="majorEastAsia"/>
          <w:i w:val="0"/>
          <w:sz w:val="24"/>
          <w:szCs w:val="24"/>
        </w:rPr>
        <w:t>Computers and Electronics in Agriculture, 182</w:t>
      </w:r>
      <w:r>
        <w:rPr>
          <w:rFonts w:ascii="Times New Roman" w:hAnsi="Times New Roman" w:cs="Times New Roman"/>
          <w:sz w:val="24"/>
          <w:szCs w:val="24"/>
        </w:rPr>
        <w:t xml:space="preserve">, 106002. </w:t>
      </w:r>
      <w:r>
        <w:fldChar w:fldCharType="begin"/>
      </w:r>
      <w:r>
        <w:instrText xml:space="preserve"> HYPERLINK "https://doi.org/10.1016/j.compag.2021.106002" \t "_new" </w:instrText>
      </w:r>
      <w:r>
        <w:fldChar w:fldCharType="separate"/>
      </w:r>
      <w:r>
        <w:rPr>
          <w:rStyle w:val="18"/>
          <w:rFonts w:ascii="Times New Roman" w:hAnsi="Times New Roman" w:cs="Times New Roman" w:eastAsiaTheme="majorEastAsia"/>
          <w:iCs/>
          <w:sz w:val="24"/>
          <w:szCs w:val="24"/>
        </w:rPr>
        <w:t>https://doi.org/10.1016/j.compag.2021.106002</w:t>
      </w:r>
      <w:r>
        <w:rPr>
          <w:rStyle w:val="18"/>
          <w:rFonts w:ascii="Times New Roman" w:hAnsi="Times New Roman" w:cs="Times New Roman" w:eastAsiaTheme="majorEastAsia"/>
          <w:iCs/>
          <w:sz w:val="24"/>
          <w:szCs w:val="24"/>
        </w:rPr>
        <w:fldChar w:fldCharType="end"/>
      </w:r>
    </w:p>
    <w:p w14:paraId="2C5DABC2">
      <w:pPr>
        <w:pStyle w:val="54"/>
        <w:jc w:val="both"/>
        <w:rPr>
          <w:rFonts w:ascii="Times New Roman" w:hAnsi="Times New Roman" w:cs="Times New Roman"/>
          <w:sz w:val="24"/>
          <w:szCs w:val="24"/>
        </w:rPr>
      </w:pPr>
    </w:p>
    <w:p w14:paraId="2092F344">
      <w:pPr>
        <w:pStyle w:val="54"/>
        <w:jc w:val="both"/>
        <w:rPr>
          <w:rFonts w:ascii="Times New Roman" w:hAnsi="Times New Roman" w:cs="Times New Roman"/>
          <w:sz w:val="24"/>
          <w:szCs w:val="24"/>
        </w:rPr>
      </w:pPr>
      <w:r>
        <w:rPr>
          <w:rFonts w:ascii="Times New Roman" w:hAnsi="Times New Roman" w:cs="Times New Roman"/>
          <w:b/>
          <w:sz w:val="24"/>
          <w:szCs w:val="24"/>
        </w:rPr>
        <w:t>Rani, M. A., Del Rosario, T. F., &amp; Villanueva, C. B. (2019).</w:t>
      </w:r>
      <w:r>
        <w:rPr>
          <w:rFonts w:ascii="Times New Roman" w:hAnsi="Times New Roman" w:cs="Times New Roman"/>
          <w:sz w:val="24"/>
          <w:szCs w:val="24"/>
        </w:rPr>
        <w:t xml:space="preserve"> Constraints encountered by rice farmers and their coping strategies. </w:t>
      </w:r>
      <w:r>
        <w:rPr>
          <w:rStyle w:val="14"/>
          <w:rFonts w:ascii="Times New Roman" w:hAnsi="Times New Roman" w:cs="Times New Roman" w:eastAsiaTheme="majorEastAsia"/>
          <w:i w:val="0"/>
          <w:sz w:val="24"/>
          <w:szCs w:val="24"/>
        </w:rPr>
        <w:t>Asian Journal of Agriculture and Development, 16</w:t>
      </w:r>
      <w:r>
        <w:rPr>
          <w:rFonts w:ascii="Times New Roman" w:hAnsi="Times New Roman" w:cs="Times New Roman"/>
          <w:sz w:val="24"/>
          <w:szCs w:val="24"/>
        </w:rPr>
        <w:t>(1), 125–138.</w:t>
      </w:r>
    </w:p>
    <w:p w14:paraId="408B3D9D">
      <w:pPr>
        <w:pStyle w:val="54"/>
        <w:jc w:val="both"/>
        <w:rPr>
          <w:rFonts w:ascii="Times New Roman" w:hAnsi="Times New Roman" w:cs="Times New Roman"/>
          <w:sz w:val="24"/>
          <w:szCs w:val="24"/>
        </w:rPr>
      </w:pPr>
    </w:p>
    <w:p w14:paraId="38C77592">
      <w:pPr>
        <w:pStyle w:val="54"/>
        <w:jc w:val="both"/>
        <w:rPr>
          <w:rFonts w:ascii="Times New Roman" w:hAnsi="Times New Roman" w:cs="Times New Roman"/>
          <w:sz w:val="24"/>
          <w:szCs w:val="24"/>
        </w:rPr>
      </w:pPr>
      <w:r>
        <w:rPr>
          <w:rFonts w:ascii="Times New Roman" w:hAnsi="Times New Roman" w:cs="Times New Roman"/>
          <w:b/>
          <w:sz w:val="24"/>
          <w:szCs w:val="24"/>
        </w:rPr>
        <w:t>Rathore, A., Dutta, S., &amp; Mishra, R. (2023).</w:t>
      </w:r>
      <w:r>
        <w:rPr>
          <w:rFonts w:ascii="Times New Roman" w:hAnsi="Times New Roman" w:cs="Times New Roman"/>
          <w:sz w:val="24"/>
          <w:szCs w:val="24"/>
        </w:rPr>
        <w:t xml:space="preserve"> Mobile app-enabled smart irrigation with ESP32 and Blynk integration. </w:t>
      </w:r>
      <w:r>
        <w:rPr>
          <w:rStyle w:val="14"/>
          <w:rFonts w:ascii="Times New Roman" w:hAnsi="Times New Roman" w:cs="Times New Roman" w:eastAsiaTheme="majorEastAsia"/>
          <w:i w:val="0"/>
          <w:sz w:val="24"/>
          <w:szCs w:val="24"/>
        </w:rPr>
        <w:t>Journal of Embedded Systems in Agriculture, 9</w:t>
      </w:r>
      <w:r>
        <w:rPr>
          <w:rFonts w:ascii="Times New Roman" w:hAnsi="Times New Roman" w:cs="Times New Roman"/>
          <w:sz w:val="24"/>
          <w:szCs w:val="24"/>
        </w:rPr>
        <w:t>(2), 144–159.</w:t>
      </w:r>
    </w:p>
    <w:p w14:paraId="56F62B18">
      <w:pPr>
        <w:pStyle w:val="54"/>
        <w:jc w:val="both"/>
        <w:rPr>
          <w:rFonts w:ascii="Times New Roman" w:hAnsi="Times New Roman" w:cs="Times New Roman"/>
          <w:sz w:val="24"/>
          <w:szCs w:val="24"/>
        </w:rPr>
      </w:pPr>
      <w:r>
        <w:rPr>
          <w:rFonts w:ascii="Times New Roman" w:hAnsi="Times New Roman" w:cs="Times New Roman"/>
          <w:b/>
          <w:sz w:val="24"/>
          <w:szCs w:val="24"/>
        </w:rPr>
        <w:t>Rathore, R., Gupta, P., &amp; Chauhan, R. (2023).</w:t>
      </w:r>
      <w:r>
        <w:rPr>
          <w:rFonts w:ascii="Times New Roman" w:hAnsi="Times New Roman" w:cs="Times New Roman"/>
          <w:sz w:val="24"/>
          <w:szCs w:val="24"/>
        </w:rPr>
        <w:t xml:space="preserve"> Integration of IoT and Blynk for smart irrigation systems. </w:t>
      </w:r>
      <w:r>
        <w:rPr>
          <w:rStyle w:val="14"/>
          <w:rFonts w:ascii="Times New Roman" w:hAnsi="Times New Roman" w:cs="Times New Roman" w:eastAsiaTheme="majorEastAsia"/>
          <w:i w:val="0"/>
          <w:sz w:val="24"/>
          <w:szCs w:val="24"/>
        </w:rPr>
        <w:t>Journal of Emerging Technologies and Innovative Research, 10</w:t>
      </w:r>
      <w:r>
        <w:rPr>
          <w:rFonts w:ascii="Times New Roman" w:hAnsi="Times New Roman" w:cs="Times New Roman"/>
          <w:sz w:val="24"/>
          <w:szCs w:val="24"/>
        </w:rPr>
        <w:t>(1), 76–84.</w:t>
      </w:r>
    </w:p>
    <w:p w14:paraId="3CE01561">
      <w:pPr>
        <w:pStyle w:val="54"/>
        <w:jc w:val="both"/>
        <w:rPr>
          <w:rFonts w:ascii="Times New Roman" w:hAnsi="Times New Roman" w:cs="Times New Roman"/>
          <w:b/>
          <w:sz w:val="24"/>
          <w:szCs w:val="24"/>
        </w:rPr>
      </w:pPr>
    </w:p>
    <w:p w14:paraId="7BA10606">
      <w:pPr>
        <w:pStyle w:val="54"/>
        <w:jc w:val="both"/>
        <w:rPr>
          <w:rFonts w:ascii="Times New Roman" w:hAnsi="Times New Roman" w:cs="Times New Roman"/>
          <w:sz w:val="24"/>
          <w:szCs w:val="24"/>
        </w:rPr>
      </w:pPr>
      <w:r>
        <w:rPr>
          <w:rFonts w:ascii="Times New Roman" w:hAnsi="Times New Roman" w:cs="Times New Roman"/>
          <w:b/>
          <w:sz w:val="24"/>
          <w:szCs w:val="24"/>
        </w:rPr>
        <w:t>Ravikumar, P., Somashekar, R. K., &amp; Angami, M. (2011).</w:t>
      </w:r>
      <w:r>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Pr>
          <w:rStyle w:val="14"/>
          <w:rFonts w:ascii="Times New Roman" w:hAnsi="Times New Roman" w:cs="Times New Roman" w:eastAsiaTheme="majorEastAsia"/>
          <w:i w:val="0"/>
          <w:sz w:val="24"/>
          <w:szCs w:val="24"/>
        </w:rPr>
        <w:t>Environmental Monitoring and Assessment, 173</w:t>
      </w:r>
      <w:r>
        <w:rPr>
          <w:rFonts w:ascii="Times New Roman" w:hAnsi="Times New Roman" w:cs="Times New Roman"/>
          <w:sz w:val="24"/>
          <w:szCs w:val="24"/>
        </w:rPr>
        <w:t>, 459–487.</w:t>
      </w:r>
    </w:p>
    <w:p w14:paraId="6B710193">
      <w:pPr>
        <w:pStyle w:val="54"/>
        <w:jc w:val="both"/>
        <w:rPr>
          <w:rFonts w:ascii="Times New Roman" w:hAnsi="Times New Roman" w:cs="Times New Roman"/>
          <w:sz w:val="24"/>
          <w:szCs w:val="24"/>
        </w:rPr>
      </w:pPr>
    </w:p>
    <w:p w14:paraId="695645BB">
      <w:pPr>
        <w:pStyle w:val="54"/>
        <w:jc w:val="both"/>
        <w:rPr>
          <w:rFonts w:ascii="Times New Roman" w:hAnsi="Times New Roman" w:cs="Times New Roman"/>
          <w:sz w:val="24"/>
          <w:szCs w:val="24"/>
        </w:rPr>
      </w:pPr>
      <w:r>
        <w:rPr>
          <w:rFonts w:ascii="Times New Roman" w:hAnsi="Times New Roman" w:cs="Times New Roman"/>
          <w:b/>
          <w:sz w:val="24"/>
          <w:szCs w:val="24"/>
        </w:rPr>
        <w:t>Rawal, D. R. (2017).</w:t>
      </w:r>
      <w:r>
        <w:rPr>
          <w:rFonts w:ascii="Times New Roman" w:hAnsi="Times New Roman" w:cs="Times New Roman"/>
          <w:sz w:val="24"/>
          <w:szCs w:val="24"/>
        </w:rPr>
        <w:t xml:space="preserve"> Implementation of smart water irrigation system in agriculture using IoT. </w:t>
      </w:r>
      <w:r>
        <w:rPr>
          <w:rStyle w:val="14"/>
          <w:rFonts w:ascii="Times New Roman" w:hAnsi="Times New Roman" w:cs="Times New Roman" w:eastAsiaTheme="majorEastAsia"/>
          <w:i w:val="0"/>
          <w:sz w:val="24"/>
          <w:szCs w:val="24"/>
        </w:rPr>
        <w:t>International Journal of Scientific &amp; Engineering Research, 8</w:t>
      </w:r>
      <w:r>
        <w:rPr>
          <w:rFonts w:ascii="Times New Roman" w:hAnsi="Times New Roman" w:cs="Times New Roman"/>
          <w:sz w:val="24"/>
          <w:szCs w:val="24"/>
        </w:rPr>
        <w:t>(6), 1376–1380.</w:t>
      </w:r>
    </w:p>
    <w:p w14:paraId="2DBE1557">
      <w:pPr>
        <w:pStyle w:val="54"/>
        <w:jc w:val="both"/>
        <w:rPr>
          <w:rFonts w:ascii="Times New Roman" w:hAnsi="Times New Roman" w:cs="Times New Roman"/>
          <w:sz w:val="24"/>
          <w:szCs w:val="24"/>
        </w:rPr>
      </w:pPr>
    </w:p>
    <w:p w14:paraId="70456E7D">
      <w:pPr>
        <w:pStyle w:val="54"/>
        <w:jc w:val="both"/>
        <w:rPr>
          <w:rFonts w:ascii="Times New Roman" w:hAnsi="Times New Roman" w:cs="Times New Roman"/>
          <w:sz w:val="24"/>
          <w:szCs w:val="24"/>
        </w:rPr>
      </w:pPr>
      <w:r>
        <w:rPr>
          <w:rFonts w:ascii="Times New Roman" w:hAnsi="Times New Roman" w:cs="Times New Roman"/>
          <w:b/>
          <w:sz w:val="24"/>
          <w:szCs w:val="24"/>
        </w:rPr>
        <w:t>Risandi, R. (2021).</w:t>
      </w:r>
      <w:r>
        <w:rPr>
          <w:rFonts w:ascii="Times New Roman" w:hAnsi="Times New Roman" w:cs="Times New Roman"/>
          <w:sz w:val="24"/>
          <w:szCs w:val="24"/>
        </w:rPr>
        <w:t xml:space="preserve"> Indonesia's food security challenges and the role of rice farming. </w:t>
      </w:r>
      <w:r>
        <w:rPr>
          <w:rStyle w:val="14"/>
          <w:rFonts w:ascii="Times New Roman" w:hAnsi="Times New Roman" w:cs="Times New Roman" w:eastAsiaTheme="majorEastAsia"/>
          <w:i w:val="0"/>
          <w:sz w:val="24"/>
          <w:szCs w:val="24"/>
        </w:rPr>
        <w:t>Indonesian Journal of Food Policy, 15</w:t>
      </w:r>
      <w:r>
        <w:rPr>
          <w:rFonts w:ascii="Times New Roman" w:hAnsi="Times New Roman" w:cs="Times New Roman"/>
          <w:sz w:val="24"/>
          <w:szCs w:val="24"/>
        </w:rPr>
        <w:t>(2), 33–45.</w:t>
      </w:r>
    </w:p>
    <w:p w14:paraId="32ACA0FB">
      <w:pPr>
        <w:pStyle w:val="54"/>
        <w:jc w:val="both"/>
        <w:rPr>
          <w:rFonts w:ascii="Times New Roman" w:hAnsi="Times New Roman" w:cs="Times New Roman"/>
          <w:sz w:val="24"/>
          <w:szCs w:val="24"/>
        </w:rPr>
      </w:pPr>
    </w:p>
    <w:p w14:paraId="23A8827F">
      <w:pPr>
        <w:pStyle w:val="54"/>
        <w:jc w:val="both"/>
        <w:rPr>
          <w:rFonts w:ascii="Times New Roman" w:hAnsi="Times New Roman" w:cs="Times New Roman"/>
          <w:sz w:val="24"/>
          <w:szCs w:val="24"/>
        </w:rPr>
      </w:pPr>
      <w:r>
        <w:rPr>
          <w:rFonts w:ascii="Times New Roman" w:hAnsi="Times New Roman" w:cs="Times New Roman"/>
          <w:b/>
          <w:sz w:val="24"/>
          <w:szCs w:val="24"/>
        </w:rPr>
        <w:t>Sahu, P., &amp; Sikdar, P. K. (2008).</w:t>
      </w:r>
      <w:r>
        <w:rPr>
          <w:rFonts w:ascii="Times New Roman" w:hAnsi="Times New Roman" w:cs="Times New Roman"/>
          <w:sz w:val="24"/>
          <w:szCs w:val="24"/>
        </w:rPr>
        <w:t xml:space="preserve"> Hydro chemical framework of the aquifer in and around East Kolkata wetlands, West Bengal, India. </w:t>
      </w:r>
      <w:r>
        <w:rPr>
          <w:rStyle w:val="14"/>
          <w:rFonts w:ascii="Times New Roman" w:hAnsi="Times New Roman" w:cs="Times New Roman" w:eastAsiaTheme="majorEastAsia"/>
          <w:i w:val="0"/>
          <w:sz w:val="24"/>
          <w:szCs w:val="24"/>
        </w:rPr>
        <w:t>Environmental Geology, 55</w:t>
      </w:r>
      <w:r>
        <w:rPr>
          <w:rFonts w:ascii="Times New Roman" w:hAnsi="Times New Roman" w:cs="Times New Roman"/>
          <w:sz w:val="24"/>
          <w:szCs w:val="24"/>
        </w:rPr>
        <w:t>(1), 823–835.</w:t>
      </w:r>
    </w:p>
    <w:p w14:paraId="12A2F64A">
      <w:pPr>
        <w:pStyle w:val="54"/>
        <w:jc w:val="both"/>
        <w:rPr>
          <w:rFonts w:ascii="Times New Roman" w:hAnsi="Times New Roman" w:cs="Times New Roman"/>
          <w:sz w:val="24"/>
          <w:szCs w:val="24"/>
        </w:rPr>
      </w:pPr>
    </w:p>
    <w:p w14:paraId="10CF388C">
      <w:pPr>
        <w:pStyle w:val="54"/>
        <w:jc w:val="both"/>
        <w:rPr>
          <w:rFonts w:ascii="Times New Roman" w:hAnsi="Times New Roman" w:cs="Times New Roman"/>
          <w:sz w:val="24"/>
          <w:szCs w:val="24"/>
        </w:rPr>
      </w:pPr>
      <w:r>
        <w:rPr>
          <w:rFonts w:ascii="Times New Roman" w:hAnsi="Times New Roman" w:cs="Times New Roman"/>
          <w:b/>
          <w:sz w:val="24"/>
          <w:szCs w:val="24"/>
        </w:rPr>
        <w:t>Shufian, A., Begum, R., &amp; Hossain, T. (2021).</w:t>
      </w:r>
      <w:r>
        <w:rPr>
          <w:rFonts w:ascii="Times New Roman" w:hAnsi="Times New Roman" w:cs="Times New Roman"/>
          <w:sz w:val="24"/>
          <w:szCs w:val="24"/>
        </w:rPr>
        <w:t xml:space="preserve"> Powering IoT irrigation with solar and battery hybrid systems: Design and performance. </w:t>
      </w:r>
      <w:r>
        <w:rPr>
          <w:rStyle w:val="14"/>
          <w:rFonts w:ascii="Times New Roman" w:hAnsi="Times New Roman" w:cs="Times New Roman" w:eastAsiaTheme="majorEastAsia"/>
          <w:i w:val="0"/>
          <w:sz w:val="24"/>
          <w:szCs w:val="24"/>
        </w:rPr>
        <w:t>Renewable Energy in Agriculture, 5</w:t>
      </w:r>
      <w:r>
        <w:rPr>
          <w:rFonts w:ascii="Times New Roman" w:hAnsi="Times New Roman" w:cs="Times New Roman"/>
          <w:sz w:val="24"/>
          <w:szCs w:val="24"/>
        </w:rPr>
        <w:t>(3), 215–229.</w:t>
      </w:r>
    </w:p>
    <w:p w14:paraId="78B90728">
      <w:pPr>
        <w:pStyle w:val="54"/>
        <w:jc w:val="both"/>
        <w:rPr>
          <w:rFonts w:ascii="Times New Roman" w:hAnsi="Times New Roman" w:cs="Times New Roman"/>
          <w:sz w:val="24"/>
          <w:szCs w:val="24"/>
        </w:rPr>
      </w:pPr>
    </w:p>
    <w:p w14:paraId="6D54817D">
      <w:pPr>
        <w:pStyle w:val="54"/>
        <w:jc w:val="both"/>
        <w:rPr>
          <w:rFonts w:ascii="Times New Roman" w:hAnsi="Times New Roman" w:cs="Times New Roman"/>
          <w:sz w:val="24"/>
          <w:szCs w:val="24"/>
        </w:rPr>
      </w:pPr>
      <w:r>
        <w:rPr>
          <w:rFonts w:ascii="Times New Roman" w:hAnsi="Times New Roman" w:cs="Times New Roman"/>
          <w:b/>
          <w:sz w:val="24"/>
          <w:szCs w:val="24"/>
        </w:rPr>
        <w:t>Shufian, A. H. M., Rahman, A. A., &amp; Aziz, N. A. (2021).</w:t>
      </w:r>
      <w:r>
        <w:rPr>
          <w:rFonts w:ascii="Times New Roman" w:hAnsi="Times New Roman" w:cs="Times New Roman"/>
          <w:sz w:val="24"/>
          <w:szCs w:val="24"/>
        </w:rPr>
        <w:t xml:space="preserve"> Design and development of smart solar-powered irrigation system using IoT. </w:t>
      </w:r>
      <w:r>
        <w:rPr>
          <w:rStyle w:val="14"/>
          <w:rFonts w:ascii="Times New Roman" w:hAnsi="Times New Roman" w:cs="Times New Roman" w:eastAsiaTheme="majorEastAsia"/>
          <w:i w:val="0"/>
          <w:sz w:val="24"/>
          <w:szCs w:val="24"/>
        </w:rPr>
        <w:t>International Journal of Scientific and Research Publications, 11</w:t>
      </w:r>
      <w:r>
        <w:rPr>
          <w:rFonts w:ascii="Times New Roman" w:hAnsi="Times New Roman" w:cs="Times New Roman"/>
          <w:sz w:val="24"/>
          <w:szCs w:val="24"/>
        </w:rPr>
        <w:t>(1), 223–231.</w:t>
      </w:r>
    </w:p>
    <w:p w14:paraId="5DF89145">
      <w:pPr>
        <w:pStyle w:val="54"/>
        <w:jc w:val="both"/>
        <w:rPr>
          <w:rFonts w:ascii="Times New Roman" w:hAnsi="Times New Roman" w:cs="Times New Roman"/>
          <w:sz w:val="24"/>
          <w:szCs w:val="24"/>
        </w:rPr>
      </w:pPr>
    </w:p>
    <w:p w14:paraId="23E9DD75">
      <w:pPr>
        <w:pStyle w:val="54"/>
        <w:jc w:val="both"/>
        <w:rPr>
          <w:rFonts w:ascii="Times New Roman" w:hAnsi="Times New Roman" w:cs="Times New Roman"/>
          <w:sz w:val="24"/>
          <w:szCs w:val="24"/>
        </w:rPr>
      </w:pPr>
      <w:r>
        <w:rPr>
          <w:rFonts w:ascii="Times New Roman" w:hAnsi="Times New Roman" w:cs="Times New Roman"/>
          <w:b/>
          <w:sz w:val="24"/>
          <w:szCs w:val="24"/>
        </w:rPr>
        <w:t>Stewart, B. A., &amp; Nielsen, D. R. (1990).</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Irrigation of agricultural crops</w:t>
      </w:r>
      <w:r>
        <w:rPr>
          <w:rFonts w:ascii="Times New Roman" w:hAnsi="Times New Roman" w:cs="Times New Roman"/>
          <w:sz w:val="24"/>
          <w:szCs w:val="24"/>
        </w:rPr>
        <w:t xml:space="preserve"> (Vol. 1, p. 218). American Society of Agronomy.</w:t>
      </w:r>
    </w:p>
    <w:p w14:paraId="5DE19FBA">
      <w:pPr>
        <w:pStyle w:val="54"/>
        <w:jc w:val="both"/>
        <w:rPr>
          <w:rFonts w:ascii="Times New Roman" w:hAnsi="Times New Roman" w:cs="Times New Roman"/>
          <w:sz w:val="24"/>
          <w:szCs w:val="24"/>
        </w:rPr>
      </w:pPr>
    </w:p>
    <w:p w14:paraId="33B994B0">
      <w:pPr>
        <w:pStyle w:val="54"/>
        <w:jc w:val="both"/>
        <w:rPr>
          <w:rFonts w:ascii="Times New Roman" w:hAnsi="Times New Roman" w:cs="Times New Roman"/>
          <w:sz w:val="24"/>
          <w:szCs w:val="24"/>
        </w:rPr>
      </w:pPr>
      <w:r>
        <w:rPr>
          <w:rFonts w:ascii="Times New Roman" w:hAnsi="Times New Roman" w:cs="Times New Roman"/>
          <w:b/>
          <w:sz w:val="24"/>
          <w:szCs w:val="24"/>
        </w:rPr>
        <w:t>Su, Y., &amp; Wang, M. (2023).</w:t>
      </w:r>
      <w:r>
        <w:rPr>
          <w:rFonts w:ascii="Times New Roman" w:hAnsi="Times New Roman" w:cs="Times New Roman"/>
          <w:sz w:val="24"/>
          <w:szCs w:val="24"/>
        </w:rPr>
        <w:t xml:space="preserve"> Optimal real-time controls in smart greenhouses using IoT-enabled HVAC networks. </w:t>
      </w:r>
      <w:r>
        <w:rPr>
          <w:rStyle w:val="14"/>
          <w:rFonts w:ascii="Times New Roman" w:hAnsi="Times New Roman" w:cs="Times New Roman" w:eastAsiaTheme="majorEastAsia"/>
          <w:i w:val="0"/>
          <w:sz w:val="24"/>
          <w:szCs w:val="24"/>
        </w:rPr>
        <w:t>International Journal of Agricultural Smart Systems, 12</w:t>
      </w:r>
      <w:r>
        <w:rPr>
          <w:rFonts w:ascii="Times New Roman" w:hAnsi="Times New Roman" w:cs="Times New Roman"/>
          <w:sz w:val="24"/>
          <w:szCs w:val="24"/>
        </w:rPr>
        <w:t>(1), 48–72.</w:t>
      </w:r>
    </w:p>
    <w:p w14:paraId="7189EFE9">
      <w:pPr>
        <w:pStyle w:val="54"/>
        <w:jc w:val="both"/>
        <w:rPr>
          <w:rFonts w:ascii="Times New Roman" w:hAnsi="Times New Roman" w:cs="Times New Roman"/>
          <w:sz w:val="24"/>
          <w:szCs w:val="24"/>
        </w:rPr>
      </w:pPr>
    </w:p>
    <w:p w14:paraId="53C5C4E4">
      <w:pPr>
        <w:pStyle w:val="54"/>
        <w:jc w:val="both"/>
        <w:rPr>
          <w:rFonts w:ascii="Times New Roman" w:hAnsi="Times New Roman" w:cs="Times New Roman"/>
          <w:sz w:val="24"/>
          <w:szCs w:val="24"/>
        </w:rPr>
      </w:pPr>
      <w:r>
        <w:rPr>
          <w:rFonts w:ascii="Times New Roman" w:hAnsi="Times New Roman" w:cs="Times New Roman"/>
          <w:b/>
          <w:sz w:val="24"/>
          <w:szCs w:val="24"/>
        </w:rPr>
        <w:t>Sudharshan, R., Jeyalakshmi, M., &amp; Kavitha, R. (2019).</w:t>
      </w:r>
      <w:r>
        <w:rPr>
          <w:rFonts w:ascii="Times New Roman" w:hAnsi="Times New Roman" w:cs="Times New Roman"/>
          <w:sz w:val="24"/>
          <w:szCs w:val="24"/>
        </w:rPr>
        <w:t xml:space="preserve"> Renewable energy-based irrigation system using solar and battery sources. </w:t>
      </w:r>
      <w:r>
        <w:rPr>
          <w:rStyle w:val="14"/>
          <w:rFonts w:ascii="Times New Roman" w:hAnsi="Times New Roman" w:cs="Times New Roman" w:eastAsiaTheme="majorEastAsia"/>
          <w:i w:val="0"/>
          <w:sz w:val="24"/>
          <w:szCs w:val="24"/>
        </w:rPr>
        <w:t>International Journal of Scientific Research and Review, 7</w:t>
      </w:r>
      <w:r>
        <w:rPr>
          <w:rFonts w:ascii="Times New Roman" w:hAnsi="Times New Roman" w:cs="Times New Roman"/>
          <w:sz w:val="24"/>
          <w:szCs w:val="24"/>
        </w:rPr>
        <w:t>(4), 47–52.</w:t>
      </w:r>
    </w:p>
    <w:p w14:paraId="651F336C">
      <w:pPr>
        <w:pStyle w:val="54"/>
        <w:jc w:val="both"/>
        <w:rPr>
          <w:rFonts w:ascii="Times New Roman" w:hAnsi="Times New Roman" w:cs="Times New Roman"/>
          <w:sz w:val="24"/>
          <w:szCs w:val="24"/>
        </w:rPr>
      </w:pPr>
    </w:p>
    <w:p w14:paraId="790492D8">
      <w:pPr>
        <w:pStyle w:val="54"/>
        <w:jc w:val="both"/>
        <w:rPr>
          <w:rFonts w:ascii="Times New Roman" w:hAnsi="Times New Roman" w:cs="Times New Roman"/>
          <w:sz w:val="24"/>
          <w:szCs w:val="24"/>
        </w:rPr>
      </w:pPr>
      <w:r>
        <w:rPr>
          <w:rFonts w:ascii="Times New Roman" w:hAnsi="Times New Roman" w:cs="Times New Roman"/>
          <w:b/>
          <w:sz w:val="24"/>
          <w:szCs w:val="24"/>
        </w:rPr>
        <w:t>Sudharshan, V., Narayanan, P., &amp; Karthik, R. (2019).</w:t>
      </w:r>
      <w:r>
        <w:rPr>
          <w:rFonts w:ascii="Times New Roman" w:hAnsi="Times New Roman" w:cs="Times New Roman"/>
          <w:sz w:val="24"/>
          <w:szCs w:val="24"/>
        </w:rPr>
        <w:t xml:space="preserve"> Solar-powered drip irrigation systems for resource-scarce farming communities. </w:t>
      </w:r>
      <w:r>
        <w:rPr>
          <w:rStyle w:val="14"/>
          <w:rFonts w:ascii="Times New Roman" w:hAnsi="Times New Roman" w:cs="Times New Roman" w:eastAsiaTheme="majorEastAsia"/>
          <w:i w:val="0"/>
          <w:sz w:val="24"/>
          <w:szCs w:val="24"/>
        </w:rPr>
        <w:t>Journal of Clean Energy in Agriculture, 6</w:t>
      </w:r>
      <w:r>
        <w:rPr>
          <w:rFonts w:ascii="Times New Roman" w:hAnsi="Times New Roman" w:cs="Times New Roman"/>
          <w:sz w:val="24"/>
          <w:szCs w:val="24"/>
        </w:rPr>
        <w:t>(4), 187–200.</w:t>
      </w:r>
    </w:p>
    <w:p w14:paraId="3F8255CA">
      <w:pPr>
        <w:pStyle w:val="54"/>
        <w:jc w:val="both"/>
        <w:rPr>
          <w:rFonts w:ascii="Times New Roman" w:hAnsi="Times New Roman" w:cs="Times New Roman"/>
          <w:sz w:val="24"/>
          <w:szCs w:val="24"/>
        </w:rPr>
      </w:pPr>
    </w:p>
    <w:p w14:paraId="062200D3">
      <w:pPr>
        <w:pStyle w:val="54"/>
        <w:jc w:val="both"/>
        <w:rPr>
          <w:rFonts w:ascii="Times New Roman" w:hAnsi="Times New Roman" w:cs="Times New Roman"/>
          <w:sz w:val="24"/>
          <w:szCs w:val="24"/>
        </w:rPr>
      </w:pPr>
      <w:r>
        <w:rPr>
          <w:rFonts w:ascii="Times New Roman" w:hAnsi="Times New Roman" w:cs="Times New Roman"/>
          <w:b/>
          <w:sz w:val="24"/>
          <w:szCs w:val="24"/>
        </w:rPr>
        <w:t>USDA. (1954).</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Diagnosis and improvement of saline and alkali soils</w:t>
      </w:r>
      <w:r>
        <w:rPr>
          <w:rFonts w:ascii="Times New Roman" w:hAnsi="Times New Roman" w:cs="Times New Roman"/>
          <w:sz w:val="24"/>
          <w:szCs w:val="24"/>
        </w:rPr>
        <w:t>. U.S. Salinity Laboratory Staff, Government Printing Office.</w:t>
      </w:r>
    </w:p>
    <w:p w14:paraId="61865B58">
      <w:pPr>
        <w:pStyle w:val="54"/>
        <w:jc w:val="both"/>
        <w:rPr>
          <w:rFonts w:ascii="Times New Roman" w:hAnsi="Times New Roman" w:cs="Times New Roman"/>
          <w:sz w:val="24"/>
          <w:szCs w:val="24"/>
        </w:rPr>
      </w:pPr>
      <w:r>
        <w:rPr>
          <w:rFonts w:ascii="Times New Roman" w:hAnsi="Times New Roman" w:cs="Times New Roman"/>
          <w:b/>
          <w:sz w:val="24"/>
          <w:szCs w:val="24"/>
        </w:rPr>
        <w:t>Velmurugan, M., Arun, P., &amp; Prabakar, K. (2020).</w:t>
      </w:r>
      <w:r>
        <w:rPr>
          <w:rFonts w:ascii="Times New Roman" w:hAnsi="Times New Roman" w:cs="Times New Roman"/>
          <w:sz w:val="24"/>
          <w:szCs w:val="24"/>
        </w:rPr>
        <w:t xml:space="preserve"> IoT-based smart agriculture system using sensors and automation. </w:t>
      </w:r>
      <w:r>
        <w:rPr>
          <w:rStyle w:val="14"/>
          <w:rFonts w:ascii="Times New Roman" w:hAnsi="Times New Roman" w:cs="Times New Roman" w:eastAsiaTheme="majorEastAsia"/>
          <w:i w:val="0"/>
          <w:sz w:val="24"/>
          <w:szCs w:val="24"/>
        </w:rPr>
        <w:t>Journal of Applied Science and Computations, 7</w:t>
      </w:r>
      <w:r>
        <w:rPr>
          <w:rFonts w:ascii="Times New Roman" w:hAnsi="Times New Roman" w:cs="Times New Roman"/>
          <w:sz w:val="24"/>
          <w:szCs w:val="24"/>
        </w:rPr>
        <w:t>(8), 24–28.</w:t>
      </w:r>
    </w:p>
    <w:p w14:paraId="7A6B1DC0">
      <w:pPr>
        <w:pStyle w:val="54"/>
        <w:jc w:val="both"/>
        <w:rPr>
          <w:rFonts w:ascii="Times New Roman" w:hAnsi="Times New Roman" w:cs="Times New Roman"/>
          <w:sz w:val="24"/>
          <w:szCs w:val="24"/>
        </w:rPr>
      </w:pPr>
    </w:p>
    <w:p w14:paraId="7A614655">
      <w:pPr>
        <w:pStyle w:val="54"/>
        <w:jc w:val="both"/>
        <w:rPr>
          <w:rFonts w:ascii="Times New Roman" w:hAnsi="Times New Roman" w:cs="Times New Roman"/>
          <w:sz w:val="24"/>
          <w:szCs w:val="24"/>
        </w:rPr>
      </w:pPr>
      <w:r>
        <w:rPr>
          <w:rFonts w:ascii="Times New Roman" w:hAnsi="Times New Roman" w:cs="Times New Roman"/>
          <w:b/>
          <w:sz w:val="24"/>
          <w:szCs w:val="24"/>
        </w:rPr>
        <w:t>Virk, G. S., Sharma, A., &amp; Kumar, M. (2020).</w:t>
      </w:r>
      <w:r>
        <w:rPr>
          <w:rFonts w:ascii="Times New Roman" w:hAnsi="Times New Roman" w:cs="Times New Roman"/>
          <w:sz w:val="24"/>
          <w:szCs w:val="24"/>
        </w:rPr>
        <w:t xml:space="preserve"> Adoption of IoT in precision farming: Issues and solutions. </w:t>
      </w:r>
      <w:r>
        <w:rPr>
          <w:rStyle w:val="14"/>
          <w:rFonts w:ascii="Times New Roman" w:hAnsi="Times New Roman" w:cs="Times New Roman" w:eastAsiaTheme="majorEastAsia"/>
          <w:i w:val="0"/>
          <w:sz w:val="24"/>
          <w:szCs w:val="24"/>
        </w:rPr>
        <w:t>International Journal of Advanced Science and Technology, 29</w:t>
      </w:r>
      <w:r>
        <w:rPr>
          <w:rFonts w:ascii="Times New Roman" w:hAnsi="Times New Roman" w:cs="Times New Roman"/>
          <w:sz w:val="24"/>
          <w:szCs w:val="24"/>
        </w:rPr>
        <w:t>(3), 4454–4461.</w:t>
      </w:r>
    </w:p>
    <w:p w14:paraId="00D42730">
      <w:pPr>
        <w:pStyle w:val="54"/>
        <w:jc w:val="both"/>
        <w:rPr>
          <w:rFonts w:ascii="Times New Roman" w:hAnsi="Times New Roman" w:cs="Times New Roman"/>
          <w:b/>
          <w:sz w:val="24"/>
          <w:szCs w:val="24"/>
        </w:rPr>
      </w:pPr>
    </w:p>
    <w:p w14:paraId="65F01D19">
      <w:pPr>
        <w:pStyle w:val="54"/>
        <w:jc w:val="both"/>
        <w:rPr>
          <w:rFonts w:ascii="Times New Roman" w:hAnsi="Times New Roman" w:cs="Times New Roman"/>
          <w:sz w:val="24"/>
          <w:szCs w:val="24"/>
        </w:rPr>
      </w:pPr>
      <w:r>
        <w:rPr>
          <w:rFonts w:ascii="Times New Roman" w:hAnsi="Times New Roman" w:cs="Times New Roman"/>
          <w:b/>
          <w:sz w:val="24"/>
          <w:szCs w:val="24"/>
        </w:rPr>
        <w:t>Virk, R., Saini, R., &amp; Gill, S. (2020).</w:t>
      </w:r>
      <w:r>
        <w:rPr>
          <w:rFonts w:ascii="Times New Roman" w:hAnsi="Times New Roman" w:cs="Times New Roman"/>
          <w:sz w:val="24"/>
          <w:szCs w:val="24"/>
        </w:rPr>
        <w:t xml:space="preserve"> Challenges and opportunities in implementing IoT-based irrigation in rural India. </w:t>
      </w:r>
      <w:r>
        <w:rPr>
          <w:rStyle w:val="14"/>
          <w:rFonts w:ascii="Times New Roman" w:hAnsi="Times New Roman" w:cs="Times New Roman" w:eastAsiaTheme="majorEastAsia"/>
          <w:i w:val="0"/>
          <w:sz w:val="24"/>
          <w:szCs w:val="24"/>
        </w:rPr>
        <w:t>Rural Tech Review, 11</w:t>
      </w:r>
      <w:r>
        <w:rPr>
          <w:rFonts w:ascii="Times New Roman" w:hAnsi="Times New Roman" w:cs="Times New Roman"/>
          <w:sz w:val="24"/>
          <w:szCs w:val="24"/>
        </w:rPr>
        <w:t>(3), 102–115.</w:t>
      </w:r>
    </w:p>
    <w:p w14:paraId="47993EEB">
      <w:pPr>
        <w:pStyle w:val="54"/>
        <w:jc w:val="both"/>
        <w:rPr>
          <w:rFonts w:ascii="Times New Roman" w:hAnsi="Times New Roman" w:cs="Times New Roman"/>
          <w:sz w:val="24"/>
          <w:szCs w:val="24"/>
        </w:rPr>
      </w:pPr>
    </w:p>
    <w:p w14:paraId="5D0FA5D2">
      <w:pPr>
        <w:pStyle w:val="54"/>
        <w:jc w:val="both"/>
        <w:rPr>
          <w:rFonts w:ascii="Times New Roman" w:hAnsi="Times New Roman" w:cs="Times New Roman"/>
          <w:i/>
          <w:sz w:val="24"/>
          <w:szCs w:val="24"/>
        </w:rPr>
      </w:pPr>
      <w:r>
        <w:rPr>
          <w:rFonts w:ascii="Times New Roman" w:hAnsi="Times New Roman" w:cs="Times New Roman"/>
          <w:b/>
          <w:sz w:val="24"/>
          <w:szCs w:val="24"/>
        </w:rPr>
        <w:t>Wilcox, L. V. (1955).</w:t>
      </w:r>
      <w:r>
        <w:rPr>
          <w:rFonts w:ascii="Times New Roman" w:hAnsi="Times New Roman" w:cs="Times New Roman"/>
          <w:sz w:val="24"/>
          <w:szCs w:val="24"/>
        </w:rPr>
        <w:t xml:space="preserve"> </w:t>
      </w:r>
      <w:r>
        <w:rPr>
          <w:rStyle w:val="14"/>
          <w:rFonts w:ascii="Times New Roman" w:hAnsi="Times New Roman" w:cs="Times New Roman" w:eastAsiaTheme="majorEastAsia"/>
          <w:i w:val="0"/>
          <w:sz w:val="24"/>
          <w:szCs w:val="24"/>
        </w:rPr>
        <w:t>Classification and use of irrigation waters</w:t>
      </w:r>
      <w:r>
        <w:rPr>
          <w:rFonts w:ascii="Times New Roman" w:hAnsi="Times New Roman" w:cs="Times New Roman"/>
          <w:sz w:val="24"/>
          <w:szCs w:val="24"/>
        </w:rPr>
        <w:t xml:space="preserve"> (Vol. 969). United States Department of Agric</w:t>
      </w:r>
      <w:r>
        <w:rPr>
          <w:rFonts w:ascii="Times New Roman" w:hAnsi="Times New Roman" w:cs="Times New Roman"/>
          <w:i/>
          <w:sz w:val="24"/>
          <w:szCs w:val="24"/>
        </w:rPr>
        <w:t>ulture.</w:t>
      </w:r>
    </w:p>
    <w:p w14:paraId="3C594B12">
      <w:pPr>
        <w:pStyle w:val="54"/>
        <w:jc w:val="both"/>
        <w:rPr>
          <w:rFonts w:ascii="Times New Roman" w:hAnsi="Times New Roman" w:cs="Times New Roman"/>
          <w:i/>
          <w:sz w:val="24"/>
          <w:szCs w:val="24"/>
        </w:rPr>
      </w:pPr>
    </w:p>
    <w:p w14:paraId="48A1CCF4">
      <w:pPr>
        <w:pStyle w:val="54"/>
        <w:jc w:val="both"/>
        <w:rPr>
          <w:rFonts w:ascii="Times New Roman" w:hAnsi="Times New Roman" w:cs="Times New Roman"/>
          <w:i/>
          <w:sz w:val="24"/>
          <w:szCs w:val="24"/>
        </w:rPr>
      </w:pPr>
      <w:r>
        <w:rPr>
          <w:rFonts w:ascii="Times New Roman" w:hAnsi="Times New Roman" w:cs="Times New Roman"/>
          <w:b/>
          <w:i/>
          <w:sz w:val="24"/>
          <w:szCs w:val="24"/>
        </w:rPr>
        <w:t>Winskayati, R. (2011</w:t>
      </w:r>
      <w:r>
        <w:rPr>
          <w:rFonts w:ascii="Times New Roman" w:hAnsi="Times New Roman" w:cs="Times New Roman"/>
          <w:b/>
          <w:iCs/>
          <w:sz w:val="24"/>
          <w:szCs w:val="24"/>
        </w:rPr>
        <w:t>).</w:t>
      </w:r>
      <w:r>
        <w:rPr>
          <w:rFonts w:ascii="Times New Roman" w:hAnsi="Times New Roman" w:cs="Times New Roman"/>
          <w:iCs/>
          <w:sz w:val="24"/>
          <w:szCs w:val="24"/>
        </w:rPr>
        <w:t xml:space="preserve"> Legal framework and policy for sustainable groundwater</w:t>
      </w:r>
      <w:r>
        <w:rPr>
          <w:rFonts w:ascii="Times New Roman" w:hAnsi="Times New Roman" w:cs="Times New Roman"/>
          <w:i/>
          <w:sz w:val="24"/>
          <w:szCs w:val="24"/>
        </w:rPr>
        <w:t xml:space="preserve"> </w:t>
      </w:r>
      <w:r>
        <w:rPr>
          <w:rFonts w:ascii="Times New Roman" w:hAnsi="Times New Roman" w:cs="Times New Roman"/>
          <w:iCs/>
          <w:sz w:val="24"/>
          <w:szCs w:val="24"/>
        </w:rPr>
        <w:t xml:space="preserve">irrigation. </w:t>
      </w:r>
      <w:r>
        <w:rPr>
          <w:rStyle w:val="14"/>
          <w:rFonts w:ascii="Times New Roman" w:hAnsi="Times New Roman" w:cs="Times New Roman" w:eastAsiaTheme="majorEastAsia"/>
          <w:iCs w:val="0"/>
          <w:sz w:val="24"/>
          <w:szCs w:val="24"/>
        </w:rPr>
        <w:t>Journal</w:t>
      </w:r>
      <w:r>
        <w:rPr>
          <w:rStyle w:val="14"/>
          <w:rFonts w:ascii="Times New Roman" w:hAnsi="Times New Roman" w:cs="Times New Roman" w:eastAsiaTheme="majorEastAsia"/>
          <w:i w:val="0"/>
          <w:sz w:val="24"/>
          <w:szCs w:val="24"/>
        </w:rPr>
        <w:t xml:space="preserve"> of Water Resource Policy, 7</w:t>
      </w:r>
      <w:r>
        <w:rPr>
          <w:rFonts w:ascii="Times New Roman" w:hAnsi="Times New Roman" w:cs="Times New Roman"/>
          <w:i/>
          <w:sz w:val="24"/>
          <w:szCs w:val="24"/>
        </w:rPr>
        <w:t>(2), 45–59.</w:t>
      </w:r>
    </w:p>
    <w:p w14:paraId="02407733">
      <w:pPr>
        <w:pStyle w:val="54"/>
        <w:jc w:val="both"/>
        <w:rPr>
          <w:rFonts w:ascii="Times New Roman" w:hAnsi="Times New Roman" w:cs="Times New Roman"/>
          <w:i/>
          <w:sz w:val="24"/>
          <w:szCs w:val="24"/>
        </w:rPr>
      </w:pPr>
    </w:p>
    <w:p w14:paraId="7E2988BC">
      <w:pPr>
        <w:pStyle w:val="54"/>
        <w:jc w:val="both"/>
        <w:rPr>
          <w:rFonts w:ascii="Times New Roman" w:hAnsi="Times New Roman" w:cs="Times New Roman"/>
          <w:i/>
          <w:sz w:val="24"/>
          <w:szCs w:val="24"/>
        </w:rPr>
      </w:pPr>
      <w:r>
        <w:rPr>
          <w:rFonts w:ascii="Times New Roman" w:hAnsi="Times New Roman" w:cs="Times New Roman"/>
          <w:b/>
          <w:i/>
          <w:sz w:val="24"/>
          <w:szCs w:val="24"/>
        </w:rPr>
        <w:t>WHO. (2011).</w:t>
      </w:r>
      <w:r>
        <w:rPr>
          <w:rFonts w:ascii="Times New Roman" w:hAnsi="Times New Roman" w:cs="Times New Roman"/>
          <w:i/>
          <w:sz w:val="24"/>
          <w:szCs w:val="24"/>
        </w:rPr>
        <w:t xml:space="preserve"> </w:t>
      </w:r>
      <w:r>
        <w:rPr>
          <w:rStyle w:val="14"/>
          <w:rFonts w:ascii="Times New Roman" w:hAnsi="Times New Roman" w:cs="Times New Roman" w:eastAsiaTheme="majorEastAsia"/>
          <w:i w:val="0"/>
          <w:sz w:val="24"/>
          <w:szCs w:val="24"/>
        </w:rPr>
        <w:t>Guidelines for drinking water quality</w:t>
      </w:r>
      <w:r>
        <w:rPr>
          <w:rFonts w:ascii="Times New Roman" w:hAnsi="Times New Roman" w:cs="Times New Roman"/>
          <w:i/>
          <w:sz w:val="24"/>
          <w:szCs w:val="24"/>
        </w:rPr>
        <w:t xml:space="preserve"> (4th ed.). World Health Organization. </w:t>
      </w:r>
      <w:r>
        <w:fldChar w:fldCharType="begin"/>
      </w:r>
      <w:r>
        <w:instrText xml:space="preserve"> HYPERLINK "http://apps.who.int/iris/bitstream/10665/44584/1/9789241548151_eng.pdf" \t "_new" </w:instrText>
      </w:r>
      <w:r>
        <w:fldChar w:fldCharType="separate"/>
      </w:r>
      <w:r>
        <w:rPr>
          <w:rStyle w:val="18"/>
          <w:rFonts w:ascii="Times New Roman" w:hAnsi="Times New Roman" w:cs="Times New Roman" w:eastAsiaTheme="majorEastAsia"/>
          <w:i/>
          <w:sz w:val="24"/>
          <w:szCs w:val="24"/>
        </w:rPr>
        <w:t>http://apps.who.int/iris/bitstream/10665/44584/1/9789241548151_eng.pdf</w:t>
      </w:r>
      <w:r>
        <w:rPr>
          <w:rStyle w:val="18"/>
          <w:rFonts w:ascii="Times New Roman" w:hAnsi="Times New Roman" w:cs="Times New Roman" w:eastAsiaTheme="majorEastAsia"/>
          <w:i/>
          <w:sz w:val="24"/>
          <w:szCs w:val="24"/>
        </w:rPr>
        <w:fldChar w:fldCharType="end"/>
      </w:r>
    </w:p>
    <w:p w14:paraId="1A6F90C2">
      <w:pPr>
        <w:pStyle w:val="54"/>
        <w:jc w:val="both"/>
        <w:rPr>
          <w:rFonts w:ascii="Times New Roman" w:hAnsi="Times New Roman" w:cs="Times New Roman"/>
          <w:i/>
          <w:sz w:val="24"/>
          <w:szCs w:val="24"/>
        </w:rPr>
      </w:pPr>
    </w:p>
    <w:p w14:paraId="451121A4">
      <w:pPr>
        <w:pStyle w:val="54"/>
        <w:jc w:val="both"/>
        <w:rPr>
          <w:rFonts w:ascii="Times New Roman" w:hAnsi="Times New Roman" w:cs="Times New Roman"/>
          <w:iCs/>
          <w:sz w:val="24"/>
          <w:szCs w:val="24"/>
        </w:rPr>
      </w:pPr>
      <w:r>
        <w:rPr>
          <w:rFonts w:ascii="Times New Roman" w:hAnsi="Times New Roman" w:cs="Times New Roman"/>
          <w:b/>
          <w:i/>
          <w:sz w:val="24"/>
          <w:szCs w:val="24"/>
        </w:rPr>
        <w:t>WHO. (2022).</w:t>
      </w:r>
      <w:r>
        <w:rPr>
          <w:rFonts w:ascii="Times New Roman" w:hAnsi="Times New Roman" w:cs="Times New Roman"/>
          <w:i/>
          <w:sz w:val="24"/>
          <w:szCs w:val="24"/>
        </w:rPr>
        <w:t xml:space="preserve"> </w:t>
      </w:r>
      <w:r>
        <w:rPr>
          <w:rStyle w:val="14"/>
          <w:rFonts w:ascii="Times New Roman" w:hAnsi="Times New Roman" w:cs="Times New Roman" w:eastAsiaTheme="majorEastAsia"/>
          <w:i w:val="0"/>
          <w:sz w:val="24"/>
          <w:szCs w:val="24"/>
        </w:rPr>
        <w:t>Guidelines for drinking-water quality: Fourth edition incorporating the first and second addenda</w:t>
      </w:r>
      <w:r>
        <w:rPr>
          <w:rFonts w:ascii="Times New Roman" w:hAnsi="Times New Roman" w:cs="Times New Roman"/>
          <w:i/>
          <w:sz w:val="24"/>
          <w:szCs w:val="24"/>
        </w:rPr>
        <w:t xml:space="preserve">. </w:t>
      </w:r>
      <w:r>
        <w:rPr>
          <w:rFonts w:ascii="Times New Roman" w:hAnsi="Times New Roman" w:cs="Times New Roman"/>
          <w:iCs/>
          <w:sz w:val="24"/>
          <w:szCs w:val="24"/>
        </w:rPr>
        <w:t>World Health Organization.</w:t>
      </w:r>
    </w:p>
    <w:p w14:paraId="3D446F23">
      <w:pPr>
        <w:pStyle w:val="54"/>
        <w:jc w:val="both"/>
        <w:rPr>
          <w:rFonts w:ascii="Times New Roman" w:hAnsi="Times New Roman" w:cs="Times New Roman"/>
          <w:iCs/>
          <w:sz w:val="24"/>
          <w:szCs w:val="24"/>
        </w:rPr>
      </w:pPr>
    </w:p>
    <w:p w14:paraId="36A776E4">
      <w:pPr>
        <w:spacing w:line="480" w:lineRule="auto"/>
        <w:jc w:val="both"/>
        <w:rPr>
          <w:rFonts w:ascii="Times New Roman" w:hAnsi="Times New Roman" w:cs="Times New Roman"/>
        </w:rPr>
      </w:pPr>
    </w:p>
    <w:sectPr>
      <w:pgSz w:w="12240" w:h="15840"/>
      <w:pgMar w:top="1440" w:right="1440" w:bottom="1440" w:left="144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0587">
    <w:pPr>
      <w:pStyle w:val="16"/>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7C9E7">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J+ww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J+wwhAgAA&#10;YAQAAA4AAAAAAAAAAQAgAAAAHwEAAGRycy9lMm9Eb2MueG1sUEsFBgAAAAAGAAYAWQEAALIFAAAA&#10;AA==&#10;">
              <v:fill on="f" focussize="0,0"/>
              <v:stroke on="f" weight="0.5pt"/>
              <v:imagedata o:title=""/>
              <o:lock v:ext="edit" aspectratio="f"/>
              <v:textbox inset="0mm,0mm,0mm,0mm" style="mso-fit-shape-to-text:t;">
                <w:txbxContent>
                  <w:p w14:paraId="11D7C9E7">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4FDEB70D">
    <w:pPr>
      <w:pStyle w:val="16"/>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40CE9">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2BA2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C83F2">
    <w:pPr>
      <w:pStyle w:val="16"/>
      <w:jc w:val="cente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E5D3F">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14:paraId="290E5D3F">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023CC8C4">
    <w:pPr>
      <w:pStyle w:val="16"/>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01915">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CAA7">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DF2C41"/>
    <w:multiLevelType w:val="multilevel"/>
    <w:tmpl w:val="07DF2C41"/>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C3F27"/>
    <w:multiLevelType w:val="multilevel"/>
    <w:tmpl w:val="1FFC3F27"/>
    <w:lvl w:ilvl="0" w:tentative="0">
      <w:start w:val="2"/>
      <w:numFmt w:val="decimal"/>
      <w:lvlText w:val="%1"/>
      <w:lvlJc w:val="left"/>
      <w:pPr>
        <w:ind w:left="480" w:hanging="480"/>
      </w:pPr>
      <w:rPr>
        <w:rFonts w:hint="default"/>
        <w:b/>
      </w:rPr>
    </w:lvl>
    <w:lvl w:ilvl="1" w:tentative="0">
      <w:start w:val="7"/>
      <w:numFmt w:val="decimal"/>
      <w:lvlText w:val="%1.%2"/>
      <w:lvlJc w:val="left"/>
      <w:pPr>
        <w:ind w:left="480" w:hanging="48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800" w:hanging="1800"/>
      </w:pPr>
      <w:rPr>
        <w:rFonts w:hint="default"/>
        <w:b/>
      </w:rPr>
    </w:lvl>
  </w:abstractNum>
  <w:abstractNum w:abstractNumId="2">
    <w:nsid w:val="2501608A"/>
    <w:multiLevelType w:val="multilevel"/>
    <w:tmpl w:val="2501608A"/>
    <w:lvl w:ilvl="0" w:tentative="0">
      <w:start w:val="1"/>
      <w:numFmt w:val="lowerRoman"/>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9E70F65"/>
    <w:multiLevelType w:val="multilevel"/>
    <w:tmpl w:val="39E70F65"/>
    <w:lvl w:ilvl="0" w:tentative="0">
      <w:start w:val="1"/>
      <w:numFmt w:val="lowerRoman"/>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E910445"/>
    <w:multiLevelType w:val="multilevel"/>
    <w:tmpl w:val="3E910445"/>
    <w:lvl w:ilvl="0" w:tentative="0">
      <w:start w:val="1"/>
      <w:numFmt w:val="lowerRoman"/>
      <w:lvlText w:val="%1."/>
      <w:lvlJc w:val="left"/>
      <w:pPr>
        <w:ind w:left="720" w:hanging="360"/>
      </w:pPr>
      <w:rPr>
        <w:rFonts w:ascii="Times New Roman" w:hAnsi="Times New Roman" w:cs="Times New Roman" w:eastAsiaTheme="minorEastAsia"/>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47F0701"/>
    <w:multiLevelType w:val="multilevel"/>
    <w:tmpl w:val="447F0701"/>
    <w:lvl w:ilvl="0" w:tentative="0">
      <w:start w:val="1"/>
      <w:numFmt w:val="lowerLetter"/>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0E235A3"/>
    <w:multiLevelType w:val="multilevel"/>
    <w:tmpl w:val="50E235A3"/>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56E303F"/>
    <w:multiLevelType w:val="multilevel"/>
    <w:tmpl w:val="556E303F"/>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8">
    <w:nsid w:val="653E598B"/>
    <w:multiLevelType w:val="multilevel"/>
    <w:tmpl w:val="653E598B"/>
    <w:lvl w:ilvl="0" w:tentative="0">
      <w:start w:val="1"/>
      <w:numFmt w:val="lowerLetter"/>
      <w:lvlText w:val="%1."/>
      <w:lvlJc w:val="left"/>
      <w:pPr>
        <w:ind w:left="720" w:hanging="360"/>
      </w:pPr>
      <w:rPr>
        <w:rFonts w:ascii="Times New Roman" w:hAnsi="Times New Roman" w:cs="Times New Roman" w:eastAsiaTheme="minor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65A5070"/>
    <w:multiLevelType w:val="multilevel"/>
    <w:tmpl w:val="665A5070"/>
    <w:lvl w:ilvl="0" w:tentative="0">
      <w:start w:val="1"/>
      <w:numFmt w:val="lowerLetter"/>
      <w:lvlText w:val="%1."/>
      <w:lvlJc w:val="left"/>
      <w:pPr>
        <w:tabs>
          <w:tab w:val="left" w:pos="720"/>
        </w:tabs>
        <w:ind w:left="720" w:hanging="360"/>
      </w:pPr>
      <w:rPr>
        <w:rFonts w:ascii="Times New Roman" w:hAnsi="Times New Roman" w:cs="Times New Roman" w:eastAsiaTheme="minorHAnsi"/>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7"/>
  </w:num>
  <w:num w:numId="3">
    <w:abstractNumId w:val="6"/>
  </w:num>
  <w:num w:numId="4">
    <w:abstractNumId w:val="5"/>
  </w:num>
  <w:num w:numId="5">
    <w:abstractNumId w:val="8"/>
  </w:num>
  <w:num w:numId="6">
    <w:abstractNumId w:val="2"/>
  </w:num>
  <w:num w:numId="7">
    <w:abstractNumId w:val="3"/>
  </w:num>
  <w:num w:numId="8">
    <w:abstractNumId w:val="4"/>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1C5"/>
    <w:rsid w:val="001A634B"/>
    <w:rsid w:val="00232F49"/>
    <w:rsid w:val="00287447"/>
    <w:rsid w:val="0032315A"/>
    <w:rsid w:val="00430A19"/>
    <w:rsid w:val="005A1BA8"/>
    <w:rsid w:val="005F4ED6"/>
    <w:rsid w:val="006C066C"/>
    <w:rsid w:val="006D632B"/>
    <w:rsid w:val="00727177"/>
    <w:rsid w:val="0082156F"/>
    <w:rsid w:val="00873CFC"/>
    <w:rsid w:val="008870CB"/>
    <w:rsid w:val="008A69B1"/>
    <w:rsid w:val="0096288D"/>
    <w:rsid w:val="009B0FD9"/>
    <w:rsid w:val="009D7AB1"/>
    <w:rsid w:val="00AB1FE5"/>
    <w:rsid w:val="00B80E1D"/>
    <w:rsid w:val="00BC3EAC"/>
    <w:rsid w:val="00C90E97"/>
    <w:rsid w:val="00C9203E"/>
    <w:rsid w:val="00D33DE7"/>
    <w:rsid w:val="00DB71C5"/>
    <w:rsid w:val="00DD3ED3"/>
    <w:rsid w:val="00E33887"/>
    <w:rsid w:val="00EB7FB9"/>
    <w:rsid w:val="076D48BB"/>
    <w:rsid w:val="0DAA2667"/>
    <w:rsid w:val="3B6D4C33"/>
    <w:rsid w:val="636E4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23"/>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5"/>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6"/>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7"/>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8"/>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9"/>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1"/>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1"/>
    <w:semiHidden/>
    <w:unhideWhenUsed/>
    <w:uiPriority w:val="99"/>
    <w:pPr>
      <w:spacing w:after="0" w:line="240" w:lineRule="auto"/>
    </w:pPr>
    <w:rPr>
      <w:rFonts w:ascii="Tahoma" w:hAnsi="Tahoma" w:cs="Tahoma"/>
      <w:kern w:val="0"/>
      <w:sz w:val="16"/>
      <w:szCs w:val="16"/>
      <w:lang w:val="en-ZA"/>
      <w14:ligatures w14:val="none"/>
    </w:rPr>
  </w:style>
  <w:style w:type="character" w:styleId="14">
    <w:name w:val="Emphasis"/>
    <w:basedOn w:val="11"/>
    <w:qFormat/>
    <w:uiPriority w:val="20"/>
    <w:rPr>
      <w:i/>
      <w:iCs/>
    </w:rPr>
  </w:style>
  <w:style w:type="character" w:styleId="15">
    <w:name w:val="FollowedHyperlink"/>
    <w:basedOn w:val="11"/>
    <w:semiHidden/>
    <w:unhideWhenUsed/>
    <w:qFormat/>
    <w:uiPriority w:val="99"/>
    <w:rPr>
      <w:color w:val="954F72"/>
      <w:u w:val="single"/>
    </w:rPr>
  </w:style>
  <w:style w:type="paragraph" w:styleId="16">
    <w:name w:val="footer"/>
    <w:basedOn w:val="1"/>
    <w:link w:val="53"/>
    <w:unhideWhenUsed/>
    <w:qFormat/>
    <w:uiPriority w:val="99"/>
    <w:pPr>
      <w:tabs>
        <w:tab w:val="center" w:pos="4680"/>
        <w:tab w:val="right" w:pos="9360"/>
      </w:tabs>
      <w:spacing w:after="0" w:line="240" w:lineRule="auto"/>
    </w:pPr>
    <w:rPr>
      <w:kern w:val="0"/>
      <w:sz w:val="22"/>
      <w:szCs w:val="22"/>
      <w:lang w:val="en-ZA"/>
      <w14:ligatures w14:val="none"/>
    </w:rPr>
  </w:style>
  <w:style w:type="paragraph" w:styleId="17">
    <w:name w:val="header"/>
    <w:basedOn w:val="1"/>
    <w:link w:val="52"/>
    <w:unhideWhenUsed/>
    <w:qFormat/>
    <w:uiPriority w:val="99"/>
    <w:pPr>
      <w:tabs>
        <w:tab w:val="center" w:pos="4680"/>
        <w:tab w:val="right" w:pos="9360"/>
      </w:tabs>
      <w:spacing w:after="0" w:line="240" w:lineRule="auto"/>
    </w:pPr>
    <w:rPr>
      <w:kern w:val="0"/>
      <w:sz w:val="22"/>
      <w:szCs w:val="22"/>
      <w:lang w:val="en-ZA"/>
      <w14:ligatures w14:val="none"/>
    </w:rPr>
  </w:style>
  <w:style w:type="character" w:styleId="18">
    <w:name w:val="Hyperlink"/>
    <w:basedOn w:val="11"/>
    <w:unhideWhenUsed/>
    <w:qFormat/>
    <w:uiPriority w:val="99"/>
    <w:rPr>
      <w:color w:val="0563C1"/>
      <w:u w:val="single"/>
    </w:rPr>
  </w:style>
  <w:style w:type="paragraph" w:styleId="19">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14:ligatures w14:val="none"/>
    </w:rPr>
  </w:style>
  <w:style w:type="paragraph" w:styleId="20">
    <w:name w:val="Subtitle"/>
    <w:basedOn w:val="1"/>
    <w:next w:val="1"/>
    <w:link w:val="3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1">
    <w:name w:val="Table Grid"/>
    <w:basedOn w:val="12"/>
    <w:qFormat/>
    <w:uiPriority w:val="39"/>
    <w:pPr>
      <w:spacing w:after="0" w:line="240" w:lineRule="auto"/>
    </w:pPr>
    <w:rPr>
      <w:kern w:val="0"/>
      <w:sz w:val="22"/>
      <w:szCs w:val="22"/>
      <w:lang w:val="en-ZA"/>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2"/>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3">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24">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5">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6">
    <w:name w:val="Heading 4 Char"/>
    <w:basedOn w:val="11"/>
    <w:link w:val="5"/>
    <w:semiHidden/>
    <w:qFormat/>
    <w:uiPriority w:val="9"/>
    <w:rPr>
      <w:rFonts w:eastAsiaTheme="majorEastAsia" w:cstheme="majorBidi"/>
      <w:i/>
      <w:iCs/>
      <w:color w:val="2F5597" w:themeColor="accent1" w:themeShade="BF"/>
    </w:rPr>
  </w:style>
  <w:style w:type="character" w:customStyle="1" w:styleId="27">
    <w:name w:val="Heading 5 Char"/>
    <w:basedOn w:val="11"/>
    <w:link w:val="6"/>
    <w:semiHidden/>
    <w:uiPriority w:val="9"/>
    <w:rPr>
      <w:rFonts w:eastAsiaTheme="majorEastAsia" w:cstheme="majorBidi"/>
      <w:color w:val="2F5597" w:themeColor="accent1" w:themeShade="BF"/>
    </w:rPr>
  </w:style>
  <w:style w:type="character" w:customStyle="1" w:styleId="28">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9">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1">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2">
    <w:name w:val="Title Char"/>
    <w:basedOn w:val="11"/>
    <w:link w:val="22"/>
    <w:qFormat/>
    <w:uiPriority w:val="10"/>
    <w:rPr>
      <w:rFonts w:asciiTheme="majorHAnsi" w:hAnsiTheme="majorHAnsi" w:eastAsiaTheme="majorEastAsia" w:cstheme="majorBidi"/>
      <w:spacing w:val="-10"/>
      <w:kern w:val="28"/>
      <w:sz w:val="56"/>
      <w:szCs w:val="56"/>
    </w:rPr>
  </w:style>
  <w:style w:type="character" w:customStyle="1" w:styleId="33">
    <w:name w:val="Subtitle Char"/>
    <w:basedOn w:val="11"/>
    <w:link w:val="20"/>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Quote Char"/>
    <w:basedOn w:val="11"/>
    <w:link w:val="34"/>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11"/>
    <w:qFormat/>
    <w:uiPriority w:val="21"/>
    <w:rPr>
      <w:i/>
      <w:iCs/>
      <w:color w:val="2F5597" w:themeColor="accent1" w:themeShade="BF"/>
    </w:rPr>
  </w:style>
  <w:style w:type="paragraph" w:styleId="38">
    <w:name w:val="Intense Quote"/>
    <w:basedOn w:val="1"/>
    <w:next w:val="1"/>
    <w:link w:val="39"/>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9">
    <w:name w:val="Intense Quote Char"/>
    <w:basedOn w:val="11"/>
    <w:link w:val="38"/>
    <w:uiPriority w:val="30"/>
    <w:rPr>
      <w:i/>
      <w:iCs/>
      <w:color w:val="2F5597" w:themeColor="accent1" w:themeShade="BF"/>
    </w:rPr>
  </w:style>
  <w:style w:type="character" w:customStyle="1" w:styleId="40">
    <w:name w:val="Intense Reference"/>
    <w:basedOn w:val="11"/>
    <w:qFormat/>
    <w:uiPriority w:val="32"/>
    <w:rPr>
      <w:b/>
      <w:bCs/>
      <w:smallCaps/>
      <w:color w:val="2F5597" w:themeColor="accent1" w:themeShade="BF"/>
      <w:spacing w:val="5"/>
    </w:rPr>
  </w:style>
  <w:style w:type="character" w:customStyle="1" w:styleId="41">
    <w:name w:val="Balloon Text Char"/>
    <w:basedOn w:val="11"/>
    <w:link w:val="13"/>
    <w:semiHidden/>
    <w:qFormat/>
    <w:uiPriority w:val="99"/>
    <w:rPr>
      <w:rFonts w:ascii="Tahoma" w:hAnsi="Tahoma" w:cs="Tahoma"/>
      <w:kern w:val="0"/>
      <w:sz w:val="16"/>
      <w:szCs w:val="16"/>
      <w:lang w:val="en-ZA"/>
      <w14:ligatures w14:val="none"/>
    </w:rPr>
  </w:style>
  <w:style w:type="paragraph" w:customStyle="1" w:styleId="42">
    <w:name w:val="xl63"/>
    <w:basedOn w:val="1"/>
    <w:qFormat/>
    <w:uiPriority w:val="0"/>
    <w:pPr>
      <w:pBdr>
        <w:top w:val="single" w:color="auto" w:sz="8" w:space="0"/>
        <w:left w:val="single" w:color="auto" w:sz="8" w:space="0"/>
        <w:bottom w:val="single" w:color="auto" w:sz="8" w:space="0"/>
        <w:right w:val="single" w:color="auto" w:sz="8" w:space="0"/>
      </w:pBdr>
      <w:shd w:val="clear" w:color="000000" w:fill="87CEFA"/>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3">
    <w:name w:val="xl64"/>
    <w:basedOn w:val="1"/>
    <w:qFormat/>
    <w:uiPriority w:val="0"/>
    <w:pPr>
      <w:pBdr>
        <w:top w:val="single" w:color="auto" w:sz="8" w:space="0"/>
        <w:bottom w:val="single" w:color="auto" w:sz="8" w:space="0"/>
        <w:right w:val="single" w:color="auto" w:sz="8" w:space="0"/>
      </w:pBdr>
      <w:shd w:val="clear" w:color="000000" w:fill="87CEFA"/>
      <w:spacing w:before="100" w:beforeAutospacing="1" w:after="100" w:afterAutospacing="1" w:line="240" w:lineRule="auto"/>
      <w:textAlignment w:val="center"/>
    </w:pPr>
    <w:rPr>
      <w:rFonts w:ascii="Arial" w:hAnsi="Arial" w:eastAsia="Times New Roman" w:cs="Arial"/>
      <w:b/>
      <w:bCs/>
      <w:i/>
      <w:iCs/>
      <w:color w:val="000000"/>
      <w:kern w:val="0"/>
      <w:sz w:val="18"/>
      <w:szCs w:val="18"/>
      <w14:ligatures w14:val="none"/>
    </w:rPr>
  </w:style>
  <w:style w:type="paragraph" w:customStyle="1" w:styleId="44">
    <w:name w:val="xl65"/>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b/>
      <w:bCs/>
      <w:color w:val="000000"/>
      <w:kern w:val="0"/>
      <w:sz w:val="18"/>
      <w:szCs w:val="18"/>
      <w14:ligatures w14:val="none"/>
    </w:rPr>
  </w:style>
  <w:style w:type="paragraph" w:customStyle="1" w:styleId="45">
    <w:name w:val="xl66"/>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6">
    <w:name w:val="xl67"/>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kern w:val="0"/>
      <w:sz w:val="18"/>
      <w:szCs w:val="18"/>
      <w14:ligatures w14:val="none"/>
    </w:rPr>
  </w:style>
  <w:style w:type="paragraph" w:customStyle="1" w:styleId="47">
    <w:name w:val="xl68"/>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FF0000"/>
      <w:kern w:val="0"/>
      <w:sz w:val="18"/>
      <w:szCs w:val="18"/>
      <w14:ligatures w14:val="none"/>
    </w:rPr>
  </w:style>
  <w:style w:type="paragraph" w:customStyle="1" w:styleId="48">
    <w:name w:val="msonormal"/>
    <w:basedOn w:val="1"/>
    <w:qFormat/>
    <w:uiPriority w:val="0"/>
    <w:pPr>
      <w:spacing w:before="100" w:beforeAutospacing="1" w:after="100" w:afterAutospacing="1" w:line="240" w:lineRule="auto"/>
    </w:pPr>
    <w:rPr>
      <w:rFonts w:ascii="Times New Roman" w:hAnsi="Times New Roman" w:eastAsia="Times New Roman" w:cs="Times New Roman"/>
      <w:kern w:val="0"/>
      <w:lang w:val="en-GB" w:eastAsia="zh-CN"/>
      <w14:ligatures w14:val="none"/>
    </w:rPr>
  </w:style>
  <w:style w:type="paragraph" w:customStyle="1" w:styleId="49">
    <w:name w:val="xl69"/>
    <w:basedOn w:val="1"/>
    <w:qFormat/>
    <w:uiPriority w:val="0"/>
    <w:pPr>
      <w:pBdr>
        <w:left w:val="single" w:color="auto" w:sz="8" w:space="0"/>
        <w:bottom w:val="single" w:color="auto" w:sz="8" w:space="0"/>
        <w:right w:val="single" w:color="auto" w:sz="8" w:space="0"/>
      </w:pBdr>
      <w:shd w:val="clear" w:color="000000" w:fill="DCDCDC"/>
      <w:spacing w:before="100" w:beforeAutospacing="1" w:after="100" w:afterAutospacing="1" w:line="240" w:lineRule="auto"/>
      <w:textAlignment w:val="center"/>
    </w:pPr>
    <w:rPr>
      <w:rFonts w:ascii="Arial" w:hAnsi="Arial" w:eastAsia="Times New Roman" w:cs="Arial"/>
      <w:kern w:val="0"/>
      <w:sz w:val="18"/>
      <w:szCs w:val="18"/>
      <w:lang w:val="en-GB" w:eastAsia="zh-CN"/>
      <w14:ligatures w14:val="none"/>
    </w:rPr>
  </w:style>
  <w:style w:type="paragraph" w:customStyle="1" w:styleId="50">
    <w:name w:val="xl70"/>
    <w:basedOn w:val="1"/>
    <w:qFormat/>
    <w:uiPriority w:val="0"/>
    <w:pPr>
      <w:pBdr>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FF0000"/>
      <w:kern w:val="0"/>
      <w:sz w:val="18"/>
      <w:szCs w:val="18"/>
      <w:lang w:val="en-GB" w:eastAsia="zh-CN"/>
      <w14:ligatures w14:val="none"/>
    </w:rPr>
  </w:style>
  <w:style w:type="character" w:customStyle="1" w:styleId="51">
    <w:name w:val="markedcontent"/>
    <w:basedOn w:val="11"/>
    <w:qFormat/>
    <w:uiPriority w:val="0"/>
  </w:style>
  <w:style w:type="character" w:customStyle="1" w:styleId="52">
    <w:name w:val="Header Char"/>
    <w:basedOn w:val="11"/>
    <w:link w:val="17"/>
    <w:uiPriority w:val="99"/>
    <w:rPr>
      <w:kern w:val="0"/>
      <w:sz w:val="22"/>
      <w:szCs w:val="22"/>
      <w:lang w:val="en-ZA"/>
      <w14:ligatures w14:val="none"/>
    </w:rPr>
  </w:style>
  <w:style w:type="character" w:customStyle="1" w:styleId="53">
    <w:name w:val="Footer Char"/>
    <w:basedOn w:val="11"/>
    <w:link w:val="16"/>
    <w:qFormat/>
    <w:uiPriority w:val="99"/>
    <w:rPr>
      <w:kern w:val="0"/>
      <w:sz w:val="22"/>
      <w:szCs w:val="22"/>
      <w:lang w:val="en-ZA"/>
      <w14:ligatures w14:val="none"/>
    </w:rPr>
  </w:style>
  <w:style w:type="paragraph" w:styleId="54">
    <w:name w:val="No Spacing"/>
    <w:qFormat/>
    <w:uiPriority w:val="1"/>
    <w:pPr>
      <w:spacing w:after="0" w:line="240" w:lineRule="auto"/>
    </w:pPr>
    <w:rPr>
      <w:rFonts w:asciiTheme="minorHAnsi" w:hAnsiTheme="minorHAnsi" w:eastAsiaTheme="minorHAnsi" w:cstheme="minorBidi"/>
      <w:kern w:val="0"/>
      <w:sz w:val="22"/>
      <w:szCs w:val="22"/>
      <w:lang w:val="en-ZA" w:eastAsia="en-US" w:bidi="ar-SA"/>
      <w14:ligatures w14:val="none"/>
    </w:rPr>
  </w:style>
  <w:style w:type="paragraph" w:customStyle="1" w:styleId="55">
    <w:name w:val="Default"/>
    <w:qFormat/>
    <w:uiPriority w:val="0"/>
    <w:pPr>
      <w:autoSpaceDE w:val="0"/>
      <w:autoSpaceDN w:val="0"/>
      <w:adjustRightInd w:val="0"/>
      <w:spacing w:after="0" w:line="240" w:lineRule="auto"/>
    </w:pPr>
    <w:rPr>
      <w:rFonts w:ascii="Cambria" w:hAnsi="Cambria" w:cs="Cambria" w:eastAsiaTheme="minorHAnsi"/>
      <w:color w:val="000000"/>
      <w:kern w:val="0"/>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10925</Words>
  <Characters>62275</Characters>
  <Lines>518</Lines>
  <Paragraphs>146</Paragraphs>
  <TotalTime>37</TotalTime>
  <ScaleCrop>false</ScaleCrop>
  <LinksUpToDate>false</LinksUpToDate>
  <CharactersWithSpaces>73054</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2025-09-25T15:18:00Z</dcterms:created>
  <dc:creator>Uk Account Zakay</dc:creator>
  <cp:lastModifiedBy>Uk Account Zakay</cp:lastModifiedBy>
  <dcterms:modified xsi:type="dcterms:W3CDTF">2025-09-28T10:03:37Z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2e76db80-19cd-425b-a1fe-d337558c60de</vt:lpwstr>
  </property>
  <property fmtid="{D5CDD505-2E9C-101B-9397-08002B2CF9AE}" pid="3" name="KSOProductBuildVer">
    <vt:lpwstr>1033-12.2.0.22549</vt:lpwstr>
  </property>
  <property fmtid="{D5CDD505-2E9C-101B-9397-08002B2CF9AE}" pid="4" name="ICV">
    <vt:lpwstr>D50F53B9313C43AB9B36CC3782DCBE08_13</vt:lpwstr>
  </property>
</Properties>
</file>