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825501" w:rsidRPr="0016567A" w:rsidRDefault="00825501" w:rsidP="00825501">
      <w:pPr>
        <w:pStyle w:val="BodyText"/>
        <w:spacing w:line="360" w:lineRule="auto"/>
        <w:jc w:val="center"/>
        <w:rPr>
          <w:rFonts w:ascii="Times New Roman" w:hAnsi="Times New Roman" w:cs="Times New Roman"/>
          <w:b/>
          <w:sz w:val="28"/>
          <w:szCs w:val="24"/>
        </w:rPr>
      </w:pPr>
    </w:p>
    <w:p w:rsidR="005837B1" w:rsidRPr="005837B1" w:rsidRDefault="005837B1" w:rsidP="00825501">
      <w:pPr>
        <w:pStyle w:val="BodyText"/>
        <w:spacing w:line="360" w:lineRule="auto"/>
        <w:jc w:val="center"/>
        <w:rPr>
          <w:rFonts w:ascii="Times New Roman" w:hAnsi="Times New Roman" w:cs="Times New Roman"/>
          <w:b/>
          <w:sz w:val="26"/>
          <w:szCs w:val="24"/>
        </w:rPr>
      </w:pPr>
      <w:r w:rsidRPr="005837B1">
        <w:rPr>
          <w:rFonts w:ascii="Times New Roman" w:hAnsi="Times New Roman" w:cs="Times New Roman"/>
          <w:b/>
          <w:sz w:val="26"/>
          <w:szCs w:val="24"/>
        </w:rPr>
        <w:t>AN ASSESSMENT OF BROADCAST MEDIA ROLE IN MOBILIZING WOMEN FOR POLITICAL PARTICIPATION IN ILORIN WEST LOCAL GOVERNMENT AREA</w:t>
      </w:r>
    </w:p>
    <w:p w:rsidR="005837B1" w:rsidRDefault="005837B1" w:rsidP="00825501">
      <w:pPr>
        <w:pStyle w:val="BodyText"/>
        <w:spacing w:line="360" w:lineRule="auto"/>
        <w:jc w:val="center"/>
        <w:rPr>
          <w:rFonts w:ascii="Times New Roman" w:hAnsi="Times New Roman" w:cs="Times New Roman"/>
          <w:b/>
          <w:spacing w:val="-5"/>
          <w:sz w:val="24"/>
          <w:szCs w:val="24"/>
        </w:rPr>
      </w:pPr>
    </w:p>
    <w:p w:rsidR="00825501" w:rsidRPr="005837B1" w:rsidRDefault="005837B1" w:rsidP="00825501">
      <w:pPr>
        <w:pStyle w:val="BodyText"/>
        <w:spacing w:line="360" w:lineRule="auto"/>
        <w:jc w:val="center"/>
        <w:rPr>
          <w:rFonts w:ascii="Times New Roman" w:hAnsi="Times New Roman" w:cs="Times New Roman"/>
          <w:b/>
          <w:sz w:val="24"/>
          <w:szCs w:val="24"/>
        </w:rPr>
      </w:pPr>
      <w:r w:rsidRPr="005837B1">
        <w:rPr>
          <w:rFonts w:ascii="Times New Roman" w:hAnsi="Times New Roman" w:cs="Times New Roman"/>
          <w:b/>
          <w:spacing w:val="-5"/>
          <w:sz w:val="24"/>
          <w:szCs w:val="24"/>
        </w:rPr>
        <w:t xml:space="preserve"> </w:t>
      </w:r>
      <w:r w:rsidR="00825501" w:rsidRPr="005837B1">
        <w:rPr>
          <w:rFonts w:ascii="Times New Roman" w:hAnsi="Times New Roman" w:cs="Times New Roman"/>
          <w:b/>
          <w:spacing w:val="-5"/>
          <w:sz w:val="24"/>
          <w:szCs w:val="24"/>
        </w:rPr>
        <w:t>BY</w:t>
      </w:r>
    </w:p>
    <w:p w:rsidR="00343E3A" w:rsidRPr="00343E3A" w:rsidRDefault="00343E3A" w:rsidP="00343E3A">
      <w:pPr>
        <w:pStyle w:val="BodyText"/>
        <w:spacing w:line="360" w:lineRule="auto"/>
        <w:rPr>
          <w:rFonts w:ascii="Times New Roman" w:hAnsi="Times New Roman" w:cs="Times New Roman"/>
          <w:b/>
          <w:sz w:val="28"/>
          <w:szCs w:val="24"/>
        </w:rPr>
      </w:pPr>
    </w:p>
    <w:p w:rsidR="00B84B2E" w:rsidRPr="00B84B2E" w:rsidRDefault="004D6305"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z w:val="30"/>
          <w:szCs w:val="24"/>
        </w:rPr>
        <w:t>AHMED ABUBAKAR AYOMIDE</w:t>
      </w:r>
      <w:bookmarkStart w:id="0" w:name="_GoBack"/>
      <w:bookmarkEnd w:id="0"/>
    </w:p>
    <w:p w:rsidR="00343E3A" w:rsidRPr="00B84B2E" w:rsidRDefault="004D6305"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pacing w:val="-2"/>
          <w:sz w:val="30"/>
          <w:szCs w:val="24"/>
        </w:rPr>
        <w:t>ND/23/MAC/PT/0773</w:t>
      </w:r>
    </w:p>
    <w:p w:rsidR="00343E3A" w:rsidRPr="00343E3A" w:rsidRDefault="00343E3A" w:rsidP="00343E3A">
      <w:pPr>
        <w:pStyle w:val="BodyText"/>
        <w:spacing w:line="360" w:lineRule="auto"/>
        <w:rPr>
          <w:rFonts w:ascii="Times New Roman" w:hAnsi="Times New Roman" w:cs="Times New Roman"/>
          <w:b/>
          <w:sz w:val="28"/>
          <w:szCs w:val="24"/>
        </w:rPr>
      </w:pPr>
    </w:p>
    <w:p w:rsidR="00825501" w:rsidRPr="00AF2D91" w:rsidRDefault="00825501" w:rsidP="00825501">
      <w:pPr>
        <w:pStyle w:val="BodyText"/>
        <w:spacing w:line="360" w:lineRule="auto"/>
        <w:rPr>
          <w:rFonts w:ascii="Times New Roman" w:hAnsi="Times New Roman" w:cs="Times New Roman"/>
          <w:sz w:val="24"/>
          <w:szCs w:val="24"/>
        </w:rPr>
      </w:pPr>
    </w:p>
    <w:p w:rsidR="00825501" w:rsidRPr="00AF2D91" w:rsidRDefault="00825501" w:rsidP="00825501">
      <w:pPr>
        <w:pStyle w:val="BodyText"/>
        <w:spacing w:line="360" w:lineRule="auto"/>
        <w:jc w:val="center"/>
        <w:rPr>
          <w:rFonts w:ascii="Times New Roman" w:hAnsi="Times New Roman" w:cs="Times New Roman"/>
          <w:sz w:val="24"/>
          <w:szCs w:val="24"/>
        </w:rPr>
      </w:pPr>
    </w:p>
    <w:p w:rsidR="00825501" w:rsidRPr="00AF2D91" w:rsidRDefault="00825501" w:rsidP="00825501">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825501" w:rsidRPr="00AF2D91" w:rsidRDefault="00825501" w:rsidP="00825501">
      <w:pPr>
        <w:pStyle w:val="BodyText"/>
        <w:spacing w:line="360" w:lineRule="auto"/>
        <w:jc w:val="both"/>
        <w:rPr>
          <w:rFonts w:ascii="Times New Roman" w:hAnsi="Times New Roman" w:cs="Times New Roman"/>
          <w:sz w:val="24"/>
          <w:szCs w:val="24"/>
        </w:rPr>
      </w:pPr>
    </w:p>
    <w:p w:rsidR="00825501" w:rsidRPr="00AF2D91" w:rsidRDefault="005837B1" w:rsidP="00825501">
      <w:pPr>
        <w:pStyle w:val="BodyText"/>
        <w:spacing w:line="360" w:lineRule="auto"/>
        <w:ind w:left="7200" w:firstLine="720"/>
        <w:rPr>
          <w:rFonts w:ascii="Times New Roman" w:hAnsi="Times New Roman" w:cs="Times New Roman"/>
          <w:b/>
          <w:sz w:val="24"/>
          <w:szCs w:val="24"/>
        </w:rPr>
        <w:sectPr w:rsidR="00825501" w:rsidRPr="00AF2D91" w:rsidSect="005837B1">
          <w:footerReference w:type="default" r:id="rId7"/>
          <w:pgSz w:w="12240" w:h="15840"/>
          <w:pgMar w:top="1360" w:right="1080" w:bottom="1220" w:left="1080" w:header="0" w:footer="1032" w:gutter="0"/>
          <w:pgNumType w:fmt="lowerRoman" w:start="1"/>
          <w:cols w:space="720"/>
        </w:sectPr>
      </w:pPr>
      <w:r>
        <w:rPr>
          <w:rFonts w:ascii="Times New Roman" w:hAnsi="Times New Roman" w:cs="Times New Roman"/>
          <w:b/>
          <w:sz w:val="24"/>
          <w:szCs w:val="24"/>
        </w:rPr>
        <w:t>SEPTEMBER,</w:t>
      </w:r>
      <w:r w:rsidR="00825501" w:rsidRPr="00AF2D91">
        <w:rPr>
          <w:rFonts w:ascii="Times New Roman" w:hAnsi="Times New Roman" w:cs="Times New Roman"/>
          <w:b/>
          <w:sz w:val="24"/>
          <w:szCs w:val="24"/>
        </w:rPr>
        <w:t xml:space="preserve"> 2025</w:t>
      </w:r>
    </w:p>
    <w:p w:rsidR="00825501" w:rsidRPr="00AF2D91" w:rsidRDefault="00825501" w:rsidP="00825501">
      <w:pPr>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CERTIFICATION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The undersigned certified that this project report titled: “</w:t>
      </w:r>
      <w:r>
        <w:rPr>
          <w:rFonts w:ascii="Times New Roman" w:hAnsi="Times New Roman" w:cs="Times New Roman"/>
          <w:sz w:val="24"/>
          <w:szCs w:val="24"/>
        </w:rPr>
        <w:t>AN ASSESSMENT OF BROADCAST MEDIA ROLE IN MOBILIZING WOMEN FOR POLITICAL PARTICIPATION IN ILORIN WEST LOCAL GOVERNMENT AREA</w:t>
      </w:r>
      <w:r w:rsidRPr="00AF2D91">
        <w:rPr>
          <w:rFonts w:ascii="Times New Roman" w:hAnsi="Times New Roman" w:cs="Times New Roman"/>
          <w:sz w:val="24"/>
          <w:szCs w:val="24"/>
        </w:rPr>
        <w:t>” meets the requirement of Department of Mass communication for the award of National Diploma in Mass communication.</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Mallam</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Lawal</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kewulere</w:t>
      </w:r>
      <w:proofErr w:type="spellEnd"/>
      <w:r w:rsidRPr="00AF2D91">
        <w:rPr>
          <w:rFonts w:ascii="Times New Roman" w:hAnsi="Times New Roman" w:cs="Times New Roman"/>
          <w:b/>
          <w:sz w:val="24"/>
          <w:szCs w:val="24"/>
        </w:rPr>
        <w:t xml:space="preserve"> </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825501" w:rsidP="00825501">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Project Supervisor</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r w:rsidRPr="00AF2D91">
        <w:rPr>
          <w:rFonts w:ascii="Times New Roman" w:hAnsi="Times New Roman" w:cs="Times New Roman"/>
          <w:b/>
          <w:sz w:val="24"/>
          <w:szCs w:val="24"/>
        </w:rPr>
        <w:t xml:space="preserve">Mrs.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Gladys T.</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245EE1" w:rsidP="00825501">
      <w:pPr>
        <w:spacing w:after="0" w:line="240" w:lineRule="auto"/>
        <w:jc w:val="both"/>
        <w:rPr>
          <w:rFonts w:ascii="Times New Roman" w:hAnsi="Times New Roman" w:cs="Times New Roman"/>
          <w:i/>
          <w:sz w:val="24"/>
          <w:szCs w:val="24"/>
        </w:rPr>
      </w:pPr>
      <w:r>
        <w:rPr>
          <w:i/>
          <w:sz w:val="24"/>
          <w:szCs w:val="24"/>
        </w:rPr>
        <w:t>Part time</w:t>
      </w:r>
      <w:r w:rsidR="00825501" w:rsidRPr="00AF2D91">
        <w:rPr>
          <w:i/>
          <w:sz w:val="24"/>
          <w:szCs w:val="24"/>
        </w:rPr>
        <w:t xml:space="preserve"> </w:t>
      </w:r>
      <w:r w:rsidR="00825501" w:rsidRPr="00AF2D91">
        <w:rPr>
          <w:rFonts w:ascii="Times New Roman" w:hAnsi="Times New Roman" w:cs="Times New Roman"/>
          <w:i/>
          <w:sz w:val="24"/>
          <w:szCs w:val="24"/>
        </w:rPr>
        <w:t>coordinator</w:t>
      </w:r>
    </w:p>
    <w:p w:rsidR="00825501" w:rsidRPr="00AF2D91" w:rsidRDefault="00825501" w:rsidP="00825501">
      <w:pPr>
        <w:spacing w:line="240" w:lineRule="auto"/>
        <w:rPr>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B84B2E" w:rsidP="00825501">
      <w:pPr>
        <w:spacing w:after="0" w:line="240" w:lineRule="auto"/>
        <w:jc w:val="both"/>
        <w:rPr>
          <w:rFonts w:ascii="Times New Roman" w:hAnsi="Times New Roman" w:cs="Times New Roman"/>
          <w:b/>
          <w:sz w:val="24"/>
          <w:szCs w:val="24"/>
        </w:rPr>
      </w:pPr>
      <w:r w:rsidRPr="00EA5117">
        <w:rPr>
          <w:rFonts w:ascii="Times New Roman" w:hAnsi="Times New Roman" w:cs="Times New Roman"/>
          <w:b/>
          <w:sz w:val="24"/>
          <w:szCs w:val="24"/>
        </w:rPr>
        <w:t xml:space="preserve">Mr. </w:t>
      </w:r>
      <w:proofErr w:type="spellStart"/>
      <w:r w:rsidRPr="00EA5117">
        <w:rPr>
          <w:rFonts w:ascii="Times New Roman" w:hAnsi="Times New Roman" w:cs="Times New Roman"/>
          <w:b/>
          <w:sz w:val="24"/>
          <w:szCs w:val="24"/>
        </w:rPr>
        <w:t>Olorungbebe</w:t>
      </w:r>
      <w:proofErr w:type="spellEnd"/>
      <w:r w:rsidRPr="00EA5117">
        <w:rPr>
          <w:rFonts w:ascii="Times New Roman" w:hAnsi="Times New Roman" w:cs="Times New Roman"/>
          <w:b/>
          <w:sz w:val="24"/>
          <w:szCs w:val="24"/>
        </w:rPr>
        <w:t xml:space="preserve"> F.T</w:t>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t>Date</w:t>
      </w:r>
    </w:p>
    <w:p w:rsidR="00825501" w:rsidRPr="00AF2D91" w:rsidRDefault="00444587" w:rsidP="0082550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Head Department</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DEDICATION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                                                 </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Pr="00AF2D91" w:rsidRDefault="00825501" w:rsidP="00825501">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t>ACKNOWLEDGEMENT</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All praise and adoration to Almighty God for His infinite mercy on us.</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I acknowledge the effort of our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kewulere</w:t>
      </w:r>
      <w:proofErr w:type="spellEnd"/>
      <w:r w:rsidRPr="00AF2D91">
        <w:rPr>
          <w:rFonts w:ascii="Times New Roman" w:hAnsi="Times New Roman" w:cs="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Not forgetting our HOD Mr. </w:t>
      </w:r>
      <w:proofErr w:type="spellStart"/>
      <w:r w:rsidRPr="00AF2D91">
        <w:rPr>
          <w:rFonts w:ascii="Times New Roman" w:hAnsi="Times New Roman" w:cs="Times New Roman"/>
          <w:sz w:val="24"/>
          <w:szCs w:val="24"/>
        </w:rPr>
        <w:t>Olorungbebe</w:t>
      </w:r>
      <w:proofErr w:type="spellEnd"/>
      <w:r w:rsidRPr="00AF2D91">
        <w:rPr>
          <w:rFonts w:ascii="Times New Roman" w:hAnsi="Times New Roman" w:cs="Times New Roman"/>
          <w:sz w:val="24"/>
          <w:szCs w:val="24"/>
        </w:rPr>
        <w:t xml:space="preserve"> F. for the moral knowledge he gave me and all our departmental lecturers, workshop technicians, technologists and non-teaching staffs for their support.</w:t>
      </w:r>
    </w:p>
    <w:p w:rsidR="00825501" w:rsidRPr="00AF2D91" w:rsidRDefault="00825501" w:rsidP="005837B1">
      <w:pPr>
        <w:spacing w:line="360" w:lineRule="auto"/>
        <w:jc w:val="both"/>
        <w:rPr>
          <w:rFonts w:ascii="Times New Roman" w:hAnsi="Times New Roman" w:cs="Times New Roman"/>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Pr="00AF2D91" w:rsidRDefault="00825501" w:rsidP="00825501">
      <w:pPr>
        <w:spacing w:line="360" w:lineRule="auto"/>
        <w:jc w:val="center"/>
        <w:rPr>
          <w:rFonts w:ascii="Times New Roman" w:eastAsia="Times New Roman" w:hAnsi="Times New Roman" w:cs="Times New Roman"/>
          <w:sz w:val="24"/>
          <w:szCs w:val="24"/>
        </w:rPr>
      </w:pPr>
      <w:r w:rsidRPr="00AF2D91">
        <w:rPr>
          <w:rStyle w:val="Strong"/>
          <w:rFonts w:ascii="Times New Roman" w:hAnsi="Times New Roman" w:cs="Times New Roman"/>
          <w:sz w:val="24"/>
          <w:szCs w:val="24"/>
        </w:rPr>
        <w:lastRenderedPageBreak/>
        <w:t>Abstract</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This study assessed the role of broadcast media in mobilizing women for political participation in Ilorin West Local Government Area. The objectives were to examine how radio and television encourage women to participate in politics, to evaluate their effectiveness in educating women about their political rights and responsibilities, and to determine the extent to which broadcast media promote female political candidates. A survey method was adopted, and data were collected through a structured questionnaire administered to 100 respondents.</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 xml:space="preserve">The findings revealed that broadcast media play a significant role in political mobilization. Majority of respondents agreed that radio and television encourage women to participate in politics and provide education on their rights and responsibilities. The study further showed that political </w:t>
      </w:r>
      <w:proofErr w:type="spellStart"/>
      <w:r w:rsidRPr="005837B1">
        <w:rPr>
          <w:rFonts w:ascii="Times New Roman" w:eastAsia="Times New Roman" w:hAnsi="Times New Roman" w:cs="Times New Roman"/>
          <w:i/>
          <w:sz w:val="24"/>
          <w:szCs w:val="24"/>
        </w:rPr>
        <w:t>programmes</w:t>
      </w:r>
      <w:proofErr w:type="spellEnd"/>
      <w:r w:rsidRPr="005837B1">
        <w:rPr>
          <w:rFonts w:ascii="Times New Roman" w:eastAsia="Times New Roman" w:hAnsi="Times New Roman" w:cs="Times New Roman"/>
          <w:i/>
          <w:sz w:val="24"/>
          <w:szCs w:val="24"/>
        </w:rPr>
        <w:t xml:space="preserve"> on broadcast media increase women’s interest in politics and are effective in mobilizing them during elections. However, results also indicated that female candidates are not given adequate coverage compared to their male counterparts, and cultural as well as religious factors continue to pose challenges to women’s political participation.</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The study concludes that broadcast media remain a powerful tool for mobilizing women politically, but their full potential has not yet been realized. It recommends increased and deliberate coverage of female political candidates, gender-sensitive programming, collaboration with stakeholders, and efforts to overcome cultural barriers. These measures will enhance women’s involvement in politics and contribute to gender equality in governance and democratic processes.</w:t>
      </w:r>
    </w:p>
    <w:p w:rsidR="00825501" w:rsidRPr="005837B1" w:rsidRDefault="00825501" w:rsidP="005837B1">
      <w:pPr>
        <w:spacing w:line="360" w:lineRule="auto"/>
        <w:jc w:val="both"/>
        <w:rPr>
          <w:rFonts w:ascii="Times New Roman" w:hAnsi="Times New Roman" w:cs="Times New Roman"/>
          <w:b/>
          <w:i/>
          <w:sz w:val="24"/>
          <w:szCs w:val="24"/>
        </w:rPr>
      </w:pPr>
    </w:p>
    <w:p w:rsidR="00825501" w:rsidRDefault="0082550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825501" w:rsidRPr="001A6818" w:rsidRDefault="00825501" w:rsidP="00825501">
      <w:pPr>
        <w:spacing w:line="360" w:lineRule="auto"/>
        <w:jc w:val="center"/>
        <w:rPr>
          <w:rFonts w:ascii="Times New Roman" w:hAnsi="Times New Roman" w:cs="Times New Roman"/>
          <w:b/>
          <w:sz w:val="24"/>
          <w:szCs w:val="24"/>
        </w:rPr>
      </w:pPr>
      <w:r w:rsidRPr="001A6818">
        <w:rPr>
          <w:rFonts w:ascii="Times New Roman" w:hAnsi="Times New Roman" w:cs="Times New Roman"/>
          <w:b/>
          <w:sz w:val="24"/>
          <w:szCs w:val="24"/>
        </w:rPr>
        <w:lastRenderedPageBreak/>
        <w:t>TABLE OF CONTENTS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ONE: INTRODUCTION</w:t>
      </w:r>
      <w:r w:rsidRPr="001A6818">
        <w:rPr>
          <w:rFonts w:ascii="Times New Roman" w:hAnsi="Times New Roman" w:cs="Times New Roman"/>
          <w:b/>
          <w:sz w:val="24"/>
          <w:szCs w:val="24"/>
        </w:rPr>
        <w:br/>
      </w:r>
      <w:r w:rsidRPr="001A6818">
        <w:rPr>
          <w:rFonts w:ascii="Times New Roman" w:hAnsi="Times New Roman" w:cs="Times New Roman"/>
          <w:sz w:val="24"/>
          <w:szCs w:val="24"/>
        </w:rPr>
        <w:t>1.1 Background of the Study</w:t>
      </w:r>
      <w:r w:rsidRPr="001A6818">
        <w:rPr>
          <w:rFonts w:ascii="Times New Roman" w:hAnsi="Times New Roman" w:cs="Times New Roman"/>
          <w:sz w:val="24"/>
          <w:szCs w:val="24"/>
        </w:rPr>
        <w:br/>
        <w:t>1.2 Statement of the Problem</w:t>
      </w:r>
      <w:r w:rsidRPr="001A6818">
        <w:rPr>
          <w:rFonts w:ascii="Times New Roman" w:hAnsi="Times New Roman" w:cs="Times New Roman"/>
          <w:sz w:val="24"/>
          <w:szCs w:val="24"/>
        </w:rPr>
        <w:br/>
        <w:t>1.3 Objectives of the Study</w:t>
      </w:r>
      <w:r w:rsidRPr="001A6818">
        <w:rPr>
          <w:rFonts w:ascii="Times New Roman" w:hAnsi="Times New Roman" w:cs="Times New Roman"/>
          <w:sz w:val="24"/>
          <w:szCs w:val="24"/>
        </w:rPr>
        <w:br/>
        <w:t>1.4 Research Questions</w:t>
      </w:r>
      <w:r w:rsidRPr="001A6818">
        <w:rPr>
          <w:rFonts w:ascii="Times New Roman" w:hAnsi="Times New Roman" w:cs="Times New Roman"/>
          <w:sz w:val="24"/>
          <w:szCs w:val="24"/>
        </w:rPr>
        <w:br/>
        <w:t>1.5 Scope of the Study</w:t>
      </w:r>
      <w:r w:rsidRPr="001A6818">
        <w:rPr>
          <w:rFonts w:ascii="Times New Roman" w:hAnsi="Times New Roman" w:cs="Times New Roman"/>
          <w:sz w:val="24"/>
          <w:szCs w:val="24"/>
        </w:rPr>
        <w:br/>
        <w:t>1.6 Significance of the Study</w:t>
      </w:r>
      <w:r w:rsidRPr="001A6818">
        <w:rPr>
          <w:rFonts w:ascii="Times New Roman" w:hAnsi="Times New Roman" w:cs="Times New Roman"/>
          <w:sz w:val="24"/>
          <w:szCs w:val="24"/>
        </w:rPr>
        <w:br/>
        <w:t>1.7 Definition of Terms</w:t>
      </w:r>
      <w:r w:rsidRPr="001A6818">
        <w:rPr>
          <w:rFonts w:ascii="Times New Roman" w:hAnsi="Times New Roman" w:cs="Times New Roman"/>
          <w:sz w:val="24"/>
          <w:szCs w:val="24"/>
        </w:rPr>
        <w:br/>
        <w:t>1.8 Assumptions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TWO: LITERATURE REVIEW</w:t>
      </w:r>
      <w:r w:rsidRPr="001A6818">
        <w:rPr>
          <w:rFonts w:ascii="Times New Roman" w:hAnsi="Times New Roman" w:cs="Times New Roman"/>
          <w:b/>
          <w:sz w:val="24"/>
          <w:szCs w:val="24"/>
        </w:rPr>
        <w:br/>
      </w:r>
      <w:r w:rsidRPr="001A6818">
        <w:rPr>
          <w:rFonts w:ascii="Times New Roman" w:hAnsi="Times New Roman" w:cs="Times New Roman"/>
          <w:sz w:val="24"/>
          <w:szCs w:val="24"/>
        </w:rPr>
        <w:t>2.1 Introduction</w:t>
      </w:r>
      <w:r w:rsidRPr="001A6818">
        <w:rPr>
          <w:rFonts w:ascii="Times New Roman" w:hAnsi="Times New Roman" w:cs="Times New Roman"/>
          <w:sz w:val="24"/>
          <w:szCs w:val="24"/>
        </w:rPr>
        <w:br/>
        <w:t>2.2 Conceptual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2.2.1 Factors Affecting Female Participation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2.2.2 Attitude of Radio Media to Nigerian Women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2.2.3 Attitude of Nigerian Women to Radio Media</w:t>
      </w:r>
      <w:r w:rsidRPr="001A6818">
        <w:rPr>
          <w:rFonts w:ascii="Times New Roman" w:hAnsi="Times New Roman" w:cs="Times New Roman"/>
          <w:sz w:val="24"/>
          <w:szCs w:val="24"/>
        </w:rPr>
        <w:br/>
        <w:t>2.3 Theoretical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2.3.1 Agenda Setting Theory</w:t>
      </w:r>
      <w:r w:rsidRPr="001A6818">
        <w:rPr>
          <w:rFonts w:ascii="Times New Roman" w:hAnsi="Times New Roman" w:cs="Times New Roman"/>
          <w:sz w:val="24"/>
          <w:szCs w:val="24"/>
        </w:rPr>
        <w:br/>
        <w:t>2.4 Empirical Review</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2.4.1 Women in Pre-Colonial Era in Nigeria</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2.4.2 Discussions on Gender and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2.4.3 Early Female Politicians and Their Achievements</w:t>
      </w:r>
      <w:r w:rsidRPr="001A6818">
        <w:rPr>
          <w:rFonts w:ascii="Times New Roman" w:hAnsi="Times New Roman" w:cs="Times New Roman"/>
          <w:sz w:val="24"/>
          <w:szCs w:val="24"/>
        </w:rPr>
        <w:br/>
        <w:t>2.5 Summary of Literature Review</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THREE: RESEARCH METHODOLOGY</w:t>
      </w:r>
      <w:r w:rsidRPr="001A6818">
        <w:rPr>
          <w:rFonts w:ascii="Times New Roman" w:hAnsi="Times New Roman" w:cs="Times New Roman"/>
          <w:b/>
          <w:sz w:val="24"/>
          <w:szCs w:val="24"/>
        </w:rPr>
        <w:br/>
      </w:r>
      <w:r w:rsidRPr="001A6818">
        <w:rPr>
          <w:rFonts w:ascii="Times New Roman" w:hAnsi="Times New Roman" w:cs="Times New Roman"/>
          <w:sz w:val="24"/>
          <w:szCs w:val="24"/>
        </w:rPr>
        <w:t>3.1 Introduction</w:t>
      </w:r>
      <w:r w:rsidRPr="001A6818">
        <w:rPr>
          <w:rFonts w:ascii="Times New Roman" w:hAnsi="Times New Roman" w:cs="Times New Roman"/>
          <w:sz w:val="24"/>
          <w:szCs w:val="24"/>
        </w:rPr>
        <w:br/>
        <w:t>3.2 Research Design</w:t>
      </w:r>
      <w:r w:rsidRPr="001A6818">
        <w:rPr>
          <w:rFonts w:ascii="Times New Roman" w:hAnsi="Times New Roman" w:cs="Times New Roman"/>
          <w:sz w:val="24"/>
          <w:szCs w:val="24"/>
        </w:rPr>
        <w:br/>
        <w:t>3.3 Population of the Study</w:t>
      </w:r>
      <w:r w:rsidRPr="001A6818">
        <w:rPr>
          <w:rFonts w:ascii="Times New Roman" w:hAnsi="Times New Roman" w:cs="Times New Roman"/>
          <w:sz w:val="24"/>
          <w:szCs w:val="24"/>
        </w:rPr>
        <w:br/>
        <w:t>3.4 Sample and Sampling Techniques</w:t>
      </w:r>
      <w:r w:rsidRPr="001A6818">
        <w:rPr>
          <w:rFonts w:ascii="Times New Roman" w:hAnsi="Times New Roman" w:cs="Times New Roman"/>
          <w:sz w:val="24"/>
          <w:szCs w:val="24"/>
        </w:rPr>
        <w:br/>
      </w:r>
      <w:r w:rsidRPr="001A6818">
        <w:rPr>
          <w:rFonts w:ascii="Times New Roman" w:hAnsi="Times New Roman" w:cs="Times New Roman"/>
          <w:sz w:val="24"/>
          <w:szCs w:val="24"/>
        </w:rPr>
        <w:lastRenderedPageBreak/>
        <w:t>3.5 Research Instrument and Instrumentation</w:t>
      </w:r>
      <w:r w:rsidRPr="001A6818">
        <w:rPr>
          <w:rFonts w:ascii="Times New Roman" w:hAnsi="Times New Roman" w:cs="Times New Roman"/>
          <w:sz w:val="24"/>
          <w:szCs w:val="24"/>
        </w:rPr>
        <w:br/>
        <w:t>3.6 Validity of Instrument</w:t>
      </w:r>
      <w:r w:rsidRPr="001A6818">
        <w:rPr>
          <w:rFonts w:ascii="Times New Roman" w:hAnsi="Times New Roman" w:cs="Times New Roman"/>
          <w:sz w:val="24"/>
          <w:szCs w:val="24"/>
        </w:rPr>
        <w:br/>
        <w:t>3.7 Reliability of Instrument</w:t>
      </w:r>
      <w:r w:rsidRPr="001A6818">
        <w:rPr>
          <w:rFonts w:ascii="Times New Roman" w:hAnsi="Times New Roman" w:cs="Times New Roman"/>
          <w:sz w:val="24"/>
          <w:szCs w:val="24"/>
        </w:rPr>
        <w:br/>
        <w:t>3.8 Method of Data Collection</w:t>
      </w:r>
      <w:r w:rsidRPr="001A6818">
        <w:rPr>
          <w:rFonts w:ascii="Times New Roman" w:hAnsi="Times New Roman" w:cs="Times New Roman"/>
          <w:sz w:val="24"/>
          <w:szCs w:val="24"/>
        </w:rPr>
        <w:br/>
        <w:t>3.9 Method of Data Analysis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FOUR: DATA PRESENTATION, ANALYSIS AND DISCUSSION</w:t>
      </w:r>
      <w:r w:rsidRPr="001A6818">
        <w:rPr>
          <w:rFonts w:ascii="Times New Roman" w:hAnsi="Times New Roman" w:cs="Times New Roman"/>
          <w:b/>
          <w:sz w:val="24"/>
          <w:szCs w:val="24"/>
        </w:rPr>
        <w:br/>
      </w:r>
      <w:r w:rsidRPr="001A6818">
        <w:rPr>
          <w:rFonts w:ascii="Times New Roman" w:hAnsi="Times New Roman" w:cs="Times New Roman"/>
          <w:sz w:val="24"/>
          <w:szCs w:val="24"/>
        </w:rPr>
        <w:t>4.1 Introduction</w:t>
      </w:r>
      <w:r w:rsidRPr="001A6818">
        <w:rPr>
          <w:rFonts w:ascii="Times New Roman" w:hAnsi="Times New Roman" w:cs="Times New Roman"/>
          <w:sz w:val="24"/>
          <w:szCs w:val="24"/>
        </w:rPr>
        <w:br/>
        <w:t>4.2 Demographic Data of Respondents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4.2.1 Gender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4.2.2 Age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4.2.3 Marital Status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4.2.4 Educational Qualification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4.2.5 Employment Status</w:t>
      </w:r>
      <w:r w:rsidRPr="001A6818">
        <w:rPr>
          <w:rFonts w:ascii="Times New Roman" w:hAnsi="Times New Roman" w:cs="Times New Roman"/>
          <w:sz w:val="24"/>
          <w:szCs w:val="24"/>
        </w:rPr>
        <w:br/>
        <w:t>4.3 Analysis of Research Questions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4.3.1 Broadcast Media Encourage Women to Participate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4.3.2 Radio and Television Educate Women about Their Political Rights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 xml:space="preserve">4.3.3 Political </w:t>
      </w:r>
      <w:proofErr w:type="spellStart"/>
      <w:r w:rsidRPr="001A6818">
        <w:rPr>
          <w:rFonts w:ascii="Times New Roman" w:hAnsi="Times New Roman" w:cs="Times New Roman"/>
          <w:sz w:val="24"/>
          <w:szCs w:val="24"/>
        </w:rPr>
        <w:t>Programmes</w:t>
      </w:r>
      <w:proofErr w:type="spellEnd"/>
      <w:r w:rsidRPr="001A6818">
        <w:rPr>
          <w:rFonts w:ascii="Times New Roman" w:hAnsi="Times New Roman" w:cs="Times New Roman"/>
          <w:sz w:val="24"/>
          <w:szCs w:val="24"/>
        </w:rPr>
        <w:t xml:space="preserve"> Increase Women’s Interest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4.3.4 Broadcast Media Help Mobilize Women to Vote During Elections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4.3.5 Broadcast Media Promote Female Political Candidates</w:t>
      </w:r>
      <w:r w:rsidRPr="001A6818">
        <w:rPr>
          <w:rFonts w:ascii="Times New Roman" w:hAnsi="Times New Roman" w:cs="Times New Roman"/>
          <w:sz w:val="24"/>
          <w:szCs w:val="24"/>
        </w:rPr>
        <w:br/>
        <w:t>4.4 Discussion of Findings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FIVE: SUMMARY, CONCLUSION AND RECOMMENDATIONS</w:t>
      </w:r>
      <w:r w:rsidRPr="001A6818">
        <w:rPr>
          <w:rFonts w:ascii="Times New Roman" w:hAnsi="Times New Roman" w:cs="Times New Roman"/>
          <w:b/>
          <w:sz w:val="24"/>
          <w:szCs w:val="24"/>
        </w:rPr>
        <w:br/>
      </w:r>
      <w:r w:rsidRPr="001A6818">
        <w:rPr>
          <w:rFonts w:ascii="Times New Roman" w:hAnsi="Times New Roman" w:cs="Times New Roman"/>
          <w:sz w:val="24"/>
          <w:szCs w:val="24"/>
        </w:rPr>
        <w:t>5.1 Summary of Findings</w:t>
      </w:r>
      <w:r w:rsidRPr="001A6818">
        <w:rPr>
          <w:rFonts w:ascii="Times New Roman" w:hAnsi="Times New Roman" w:cs="Times New Roman"/>
          <w:sz w:val="24"/>
          <w:szCs w:val="24"/>
        </w:rPr>
        <w:br/>
        <w:t>5.2 Conclusion</w:t>
      </w:r>
      <w:r w:rsidRPr="001A6818">
        <w:rPr>
          <w:rFonts w:ascii="Times New Roman" w:hAnsi="Times New Roman" w:cs="Times New Roman"/>
          <w:sz w:val="24"/>
          <w:szCs w:val="24"/>
        </w:rPr>
        <w:br/>
        <w:t>5.3 Recommendations</w:t>
      </w:r>
      <w:r w:rsidRPr="001A6818">
        <w:rPr>
          <w:rFonts w:ascii="Times New Roman" w:hAnsi="Times New Roman" w:cs="Times New Roman"/>
          <w:sz w:val="24"/>
          <w:szCs w:val="24"/>
        </w:rPr>
        <w:br/>
        <w:t>5.4 Suggestions for Further Studies</w:t>
      </w:r>
    </w:p>
    <w:p w:rsidR="00825501" w:rsidRPr="00825501" w:rsidRDefault="00825501" w:rsidP="00825501">
      <w:pPr>
        <w:spacing w:line="360" w:lineRule="auto"/>
        <w:rPr>
          <w:rStyle w:val="Strong"/>
          <w:rFonts w:ascii="Times New Roman" w:hAnsi="Times New Roman" w:cs="Times New Roman"/>
          <w:b w:val="0"/>
          <w:bCs w:val="0"/>
          <w:sz w:val="24"/>
          <w:szCs w:val="24"/>
        </w:rPr>
      </w:pPr>
      <w:r w:rsidRPr="001A6818">
        <w:rPr>
          <w:rFonts w:ascii="Times New Roman" w:hAnsi="Times New Roman" w:cs="Times New Roman"/>
          <w:sz w:val="24"/>
          <w:szCs w:val="24"/>
        </w:rPr>
        <w:t>References</w:t>
      </w:r>
      <w:r w:rsidRPr="001A6818">
        <w:rPr>
          <w:rFonts w:ascii="Times New Roman" w:hAnsi="Times New Roman" w:cs="Times New Roman"/>
          <w:sz w:val="24"/>
          <w:szCs w:val="24"/>
        </w:rPr>
        <w:br/>
        <w:t>Appendices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Appendix I: Questionnaire</w:t>
      </w:r>
    </w:p>
    <w:p w:rsidR="00825501" w:rsidRDefault="00825501" w:rsidP="004C7ECA">
      <w:pPr>
        <w:pStyle w:val="NormalWeb"/>
        <w:shd w:val="clear" w:color="auto" w:fill="FFFFFF"/>
        <w:spacing w:before="0" w:beforeAutospacing="0" w:after="0" w:afterAutospacing="0" w:line="360" w:lineRule="auto"/>
        <w:jc w:val="center"/>
        <w:rPr>
          <w:rStyle w:val="Strong"/>
        </w:rPr>
        <w:sectPr w:rsidR="00825501" w:rsidSect="00343E3A">
          <w:footerReference w:type="default" r:id="rId8"/>
          <w:pgSz w:w="12240" w:h="15840"/>
          <w:pgMar w:top="1440" w:right="1440" w:bottom="1440" w:left="1440" w:header="720" w:footer="1584" w:gutter="0"/>
          <w:pgNumType w:fmt="lowerRoman" w:start="2"/>
          <w:cols w:space="720"/>
          <w:docGrid w:linePitch="360"/>
        </w:sectPr>
      </w:pPr>
    </w:p>
    <w:p w:rsidR="004C7ECA" w:rsidRPr="004C7ECA" w:rsidRDefault="004C7ECA" w:rsidP="004C7ECA">
      <w:pPr>
        <w:pStyle w:val="NormalWeb"/>
        <w:shd w:val="clear" w:color="auto" w:fill="FFFFFF"/>
        <w:spacing w:before="0" w:beforeAutospacing="0" w:after="0" w:afterAutospacing="0" w:line="360" w:lineRule="auto"/>
        <w:jc w:val="center"/>
        <w:rPr>
          <w:b/>
          <w:bCs/>
        </w:rPr>
      </w:pPr>
      <w:r w:rsidRPr="004C7ECA">
        <w:rPr>
          <w:rStyle w:val="Strong"/>
        </w:rPr>
        <w:lastRenderedPageBreak/>
        <w:t>CHAPTER ONE</w:t>
      </w:r>
    </w:p>
    <w:p w:rsidR="004C7ECA" w:rsidRPr="004C7ECA" w:rsidRDefault="004C7ECA" w:rsidP="00A2449D">
      <w:pPr>
        <w:pStyle w:val="NormalWeb"/>
        <w:shd w:val="clear" w:color="auto" w:fill="FFFFFF"/>
        <w:spacing w:before="0" w:beforeAutospacing="0" w:after="0" w:afterAutospacing="0" w:line="360" w:lineRule="auto"/>
      </w:pPr>
      <w:r w:rsidRPr="004C7ECA">
        <w:rPr>
          <w:rStyle w:val="Strong"/>
        </w:rPr>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1.1</w:t>
      </w:r>
      <w:r w:rsidRPr="004C7ECA">
        <w:t> </w:t>
      </w:r>
      <w:r w:rsidRPr="004C7ECA">
        <w:rPr>
          <w:rStyle w:val="Strong"/>
        </w:rPr>
        <w:t>  Background of the Study</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Women’s political participation is widely recognized as a cornerstone of inclusive governance and sustainable development. In democratic societies, participation encompasses voting, contesting for elective offices, engaging in party activities, influencing policy debates, and holding public officials accountable. In Nigeria, however, women remain significantly underrepresented across these arenas despite their demographic strength and longstanding contributions to community development. The gender gap persists due to structural, cultural, economic, and informational barriers that limit awareness, interest, access, and opportunity. Addressing these constraints requires interventions that can reach large audiences, reshape social norms, provide credible information, and inspire civic action—roles for which broadcast media (radio and television) are uniquely positioned.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Broadcast media hold particular salience in Nigeria because of their wide reach, linguistic versatility, and perceived credibility. Radio, especially, cuts across literacy, income, and rural–urban divides through vernacular programming and community-oriented formats such as phone-in shows, magazine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dramas, public service announcements, and live outside broadcasts. Television complements radio by providing visual narratives that can challenge stereotypes and showcase women leaders as relatable role models. Together, these platforms can set the public agenda, frame political issues, and create interactive spaces where marginalized voices—particularly women—can be heard.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Despite this potential, evidence is mixed regarding how effectively broadcast outlets mobilize women for political participation. Scholars and practitioners note recurring challenges: limited airtime for women-focused civic content; male-dominated expert panels; episodic rather than sustained coverage tied to election cycles; and framing that emphasizes personalities over issue-based discourse. Economic pressures and ownership structures may also skew content toward commercially attractive programming at the expense of civic education. Moreover, while </w:t>
      </w:r>
      <w:r w:rsidRPr="0060127F">
        <w:rPr>
          <w:rFonts w:ascii="Times New Roman" w:eastAsia="Times New Roman" w:hAnsi="Times New Roman" w:cs="Times New Roman"/>
          <w:sz w:val="24"/>
          <w:szCs w:val="24"/>
        </w:rPr>
        <w:lastRenderedPageBreak/>
        <w:t>regulatory and policy frameworks encourage balanced coverage, implementation is uneven, and monitoring often lacks gender-sensitive indicators.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The local context of Ilorin West Local Government Area (LGA) in Kwara State presents a compelling case for study. Ilorin West is socio-culturally diverse and media-rich, with residents who routinely access both state and private radio/TV stations as well as community-oriented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Yet participation patterns among women can vary across wards due to differences in education, income, religious and cultural norms, and exposure to mobilizing messages. Political mobilization in this setting is often mediated by influential community structures—religious institutions, market associations, and neighborhood groups—that can either reinforce or relax gendered constraints. Understanding how broadcast content interacts with these local dynamics is essential to designing effective, context-sensitive media interventions.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Furthermore, the digital convergence of broadcast with mobile phones and social platforms has altered the mobilization landscape. Audience members no longer consume messages passively; they call in, text, and discuss content on </w:t>
      </w:r>
      <w:proofErr w:type="spellStart"/>
      <w:r w:rsidRPr="0060127F">
        <w:rPr>
          <w:rFonts w:ascii="Times New Roman" w:eastAsia="Times New Roman" w:hAnsi="Times New Roman" w:cs="Times New Roman"/>
          <w:sz w:val="24"/>
          <w:szCs w:val="24"/>
        </w:rPr>
        <w:t>WhatsApp</w:t>
      </w:r>
      <w:proofErr w:type="spellEnd"/>
      <w:r w:rsidRPr="0060127F">
        <w:rPr>
          <w:rFonts w:ascii="Times New Roman" w:eastAsia="Times New Roman" w:hAnsi="Times New Roman" w:cs="Times New Roman"/>
          <w:sz w:val="24"/>
          <w:szCs w:val="24"/>
        </w:rPr>
        <w:t xml:space="preserve"> and Facebook, extending the lifespan and reach of radio/TV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xml:space="preserve">. This interactivity can deepen learning, build networks, and translate awareness into concrete political behaviors (e.g., obtaining Permanent Voter Cards, attending ward meetings, or supporting female candidates). However, it can also amplify misinformation or discourage participation if discussions become hostile or polarizing. The net mobilizing effect in Ilorin West therefore depends not only on message exposure but also on </w:t>
      </w:r>
      <w:proofErr w:type="spellStart"/>
      <w:r w:rsidRPr="0060127F">
        <w:rPr>
          <w:rFonts w:ascii="Times New Roman" w:eastAsia="Times New Roman" w:hAnsi="Times New Roman" w:cs="Times New Roman"/>
          <w:sz w:val="24"/>
          <w:szCs w:val="24"/>
        </w:rPr>
        <w:t>programme</w:t>
      </w:r>
      <w:proofErr w:type="spellEnd"/>
      <w:r w:rsidRPr="0060127F">
        <w:rPr>
          <w:rFonts w:ascii="Times New Roman" w:eastAsia="Times New Roman" w:hAnsi="Times New Roman" w:cs="Times New Roman"/>
          <w:sz w:val="24"/>
          <w:szCs w:val="24"/>
        </w:rPr>
        <w:t xml:space="preserve"> design, presenter credibility, language choice, timing, and the presence of safe, inclusive feedback channels.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From a theoretical standpoint, agenda-setting theory suggests that the salience broadcast media confer on women’s political issues can shape what the public thinks is important, while framing theory highlights how narratives—empowerment versus tokenism, competence versus charity—guide interpretation and action. Uses and gratifications perspectives further imply that women will engage with political content when it meets their practical needs (e.g., information on registration procedures), social needs (community belonging and recognition), and psychological </w:t>
      </w:r>
      <w:r w:rsidRPr="0060127F">
        <w:rPr>
          <w:rFonts w:ascii="Times New Roman" w:eastAsia="Times New Roman" w:hAnsi="Times New Roman" w:cs="Times New Roman"/>
          <w:sz w:val="24"/>
          <w:szCs w:val="24"/>
        </w:rPr>
        <w:lastRenderedPageBreak/>
        <w:t>needs (self-efficacy and role modeling). These lenses help explain why similar levels of exposure can yield different mobilization outcomes across audience segments.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Policy commitments at national and international levels—such as Nigeria’s National Gender Policy, the Beijing Platform for Action, and Sustainable Development Goal 5 on gender equality—underscore the imperative to increase women’s participation in decision-making. Yet translating policy into local change requires operational strategies that leverage the communication infrastructures people already trust. In Ilorin West, broadcast media can bridge policy and practice by demystifying political processes, spotlighting women leaders, countering stereotypes, and sustaining issue-based discourse beyond election periods.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Empirically, gaps remain regarding the depth and quality of women-centered political programming in Ilorin West, the extent of women’s exposure and engagement with such content, and the relationship between exposure and specific participation outcomes (registration, turnout, candidacy, and party activity). There is also limited local evidence on barriers within media institutions—such as presenter gender balance, editorial priorities, and resource constraints—that shape what reaches the airwaves. Without context-specific assessment, stakeholders risk designing media campaigns that are well-intentioned but poorly targeted.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Against this backdrop, the present study assesses the role of broadcast media in mobilizing women for political participation in Ilorin West LGA. It examines content and formats used to engage women, evaluates audience exposure and perceptions, and analyzes the link between media engagement and concrete participation behaviors. By generating locally grounded evidence, the study aims to guide broadcasters, civil society organizations, electoral bodies, and policymakers in crafting more inclusive, effective, and sustained media strategies that advance women’s political participation in Ilorin West and similar contexts.</w:t>
      </w: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4C7ECA" w:rsidRPr="004C7ECA" w:rsidRDefault="004C7ECA" w:rsidP="0060127F">
      <w:pPr>
        <w:pStyle w:val="NormalWeb"/>
        <w:shd w:val="clear" w:color="auto" w:fill="FFFFFF"/>
        <w:spacing w:before="0" w:beforeAutospacing="0" w:after="0" w:afterAutospacing="0" w:line="360" w:lineRule="auto"/>
        <w:ind w:firstLine="720"/>
        <w:jc w:val="both"/>
      </w:pPr>
      <w:r w:rsidRPr="004C7ECA">
        <w:t>A</w:t>
      </w:r>
      <w:r w:rsidR="00A2449D">
        <w:t>ccording to Hans Klein (2020</w:t>
      </w:r>
      <w:r w:rsidRPr="004C7ECA">
        <w:t>), political participation refers to ‘citizen’s rights to influence public affairs’.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w:t>
      </w:r>
      <w:r w:rsidR="00A2449D">
        <w:t>between both sexes (</w:t>
      </w:r>
      <w:proofErr w:type="spellStart"/>
      <w:r w:rsidR="00A2449D">
        <w:t>Onabajo</w:t>
      </w:r>
      <w:proofErr w:type="spellEnd"/>
      <w:r w:rsidR="00A2449D">
        <w:t>, 202</w:t>
      </w:r>
      <w:r w:rsidRPr="004C7ECA">
        <w:t>0).</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Women have been actively engaged in political struggle since the 19th century. Women like Amina of Zaria, Madam </w:t>
      </w:r>
      <w:proofErr w:type="spellStart"/>
      <w:r w:rsidRPr="004C7ECA">
        <w:t>Tinubu</w:t>
      </w:r>
      <w:proofErr w:type="spellEnd"/>
      <w:r w:rsidRPr="004C7ECA">
        <w:t xml:space="preserve"> of Lagos, </w:t>
      </w:r>
      <w:proofErr w:type="spellStart"/>
      <w:r w:rsidRPr="004C7ECA">
        <w:t>Olufunmilayo</w:t>
      </w:r>
      <w:proofErr w:type="spellEnd"/>
      <w:r w:rsidRPr="004C7ECA">
        <w:t xml:space="preserve"> Ransom </w:t>
      </w:r>
      <w:proofErr w:type="spellStart"/>
      <w:r w:rsidRPr="004C7ECA">
        <w:t>Kuti</w:t>
      </w:r>
      <w:proofErr w:type="spellEnd"/>
      <w:r w:rsidRPr="004C7ECA">
        <w:t xml:space="preserve"> of Abeokuta, Margaret </w:t>
      </w:r>
      <w:proofErr w:type="spellStart"/>
      <w:r w:rsidRPr="004C7ECA">
        <w:t>Ekpo</w:t>
      </w:r>
      <w:proofErr w:type="spellEnd"/>
      <w:r w:rsidRPr="004C7ECA">
        <w:t xml:space="preserve"> and </w:t>
      </w:r>
      <w:proofErr w:type="spellStart"/>
      <w:r w:rsidRPr="004C7ECA">
        <w:t>Hajjia</w:t>
      </w:r>
      <w:proofErr w:type="spellEnd"/>
      <w:r w:rsidRPr="004C7ECA">
        <w:t xml:space="preserve"> Gabon Swabia among many others have fought to give Nigerian women a pride of place </w:t>
      </w:r>
      <w:r w:rsidR="00A2449D">
        <w:t>in Nigeria’s history, (Luka, 202</w:t>
      </w:r>
      <w:r w:rsidRPr="004C7ECA">
        <w:t xml:space="preserve">1).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w:t>
      </w:r>
      <w:proofErr w:type="spellStart"/>
      <w:r w:rsidRPr="004C7ECA">
        <w:t>Attahiru</w:t>
      </w:r>
      <w:proofErr w:type="spellEnd"/>
      <w:r w:rsidRPr="004C7ECA">
        <w:t xml:space="preserve"> M. </w:t>
      </w:r>
      <w:proofErr w:type="spellStart"/>
      <w:r w:rsidRPr="004C7ECA">
        <w:t>Jega</w:t>
      </w:r>
      <w:proofErr w:type="spellEnd"/>
      <w:r w:rsidRPr="004C7ECA">
        <w:t>, ‘Women should not be reduced to only voting and supporting male candidates win elective positions’. This was the motivation behind the unveiling of the INEC Gender Policy that institutionalizes the following:</w:t>
      </w:r>
    </w:p>
    <w:p w:rsidR="004C7ECA" w:rsidRPr="004C7ECA" w:rsidRDefault="004C7ECA" w:rsidP="004C7ECA">
      <w:pPr>
        <w:pStyle w:val="NormalWeb"/>
        <w:shd w:val="clear" w:color="auto" w:fill="FFFFFF"/>
        <w:spacing w:before="0" w:beforeAutospacing="0" w:after="0" w:afterAutospacing="0" w:line="360" w:lineRule="auto"/>
        <w:jc w:val="both"/>
      </w:pPr>
      <w:r w:rsidRPr="004C7ECA">
        <w:t>1. Ensuring that INEC policies, plans, processes and operations are gender responsive;</w:t>
      </w:r>
    </w:p>
    <w:p w:rsidR="004C7ECA" w:rsidRPr="004C7ECA" w:rsidRDefault="004C7ECA" w:rsidP="004C7ECA">
      <w:pPr>
        <w:pStyle w:val="NormalWeb"/>
        <w:shd w:val="clear" w:color="auto" w:fill="FFFFFF"/>
        <w:spacing w:before="0" w:beforeAutospacing="0" w:after="0" w:afterAutospacing="0" w:line="360" w:lineRule="auto"/>
        <w:jc w:val="both"/>
      </w:pPr>
      <w:r w:rsidRPr="004C7ECA">
        <w:t>2. Encouraging gender equity and balance within political parties, especially in the identification of candidates in line with the provisions of their statutes;</w:t>
      </w:r>
    </w:p>
    <w:p w:rsidR="004C7ECA" w:rsidRPr="004C7ECA" w:rsidRDefault="004C7ECA" w:rsidP="004C7ECA">
      <w:pPr>
        <w:pStyle w:val="NormalWeb"/>
        <w:shd w:val="clear" w:color="auto" w:fill="FFFFFF"/>
        <w:spacing w:before="0" w:beforeAutospacing="0" w:after="0" w:afterAutospacing="0" w:line="360" w:lineRule="auto"/>
        <w:jc w:val="both"/>
      </w:pPr>
      <w:r w:rsidRPr="004C7ECA">
        <w:t>3. Increasing budgetary provision and mobilizing partners to effectively provide funding for gender sensitive actions within their purview and</w:t>
      </w:r>
    </w:p>
    <w:p w:rsidR="004C7ECA" w:rsidRPr="004C7ECA" w:rsidRDefault="004C7ECA" w:rsidP="004C7ECA">
      <w:pPr>
        <w:pStyle w:val="NormalWeb"/>
        <w:shd w:val="clear" w:color="auto" w:fill="FFFFFF"/>
        <w:spacing w:before="0" w:beforeAutospacing="0" w:after="0" w:afterAutospacing="0" w:line="360" w:lineRule="auto"/>
        <w:jc w:val="both"/>
      </w:pPr>
      <w:r w:rsidRPr="004C7ECA">
        <w:t>4. Supporting an enabling legislative environment to achieve gender equality and bridging gaps in political representation in elective posts at all electoral levels.</w:t>
      </w:r>
    </w:p>
    <w:p w:rsidR="0060127F" w:rsidRDefault="0060127F" w:rsidP="004C7ECA">
      <w:pPr>
        <w:pStyle w:val="NormalWeb"/>
        <w:shd w:val="clear" w:color="auto" w:fill="FFFFFF"/>
        <w:spacing w:before="0" w:beforeAutospacing="0" w:after="0" w:afterAutospacing="0" w:line="360" w:lineRule="auto"/>
        <w:jc w:val="both"/>
        <w:rPr>
          <w:rStyle w:val="Strong"/>
        </w:rPr>
      </w:pP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lastRenderedPageBreak/>
        <w:t>1.2       Statement of the Problem</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It is not a hidden fact that women are </w:t>
      </w:r>
      <w:r w:rsidR="00A2449D" w:rsidRPr="004C7ECA">
        <w:t>underrepresented</w:t>
      </w:r>
      <w:r w:rsidRPr="004C7ECA">
        <w:t xml:space="preserve"> in the field of politics. In agreement </w:t>
      </w:r>
      <w:r w:rsidR="00A2449D">
        <w:t>with the assertion of (Luka, 202</w:t>
      </w:r>
      <w:r w:rsidRPr="004C7ECA">
        <w:t>1), that “Politics is too serious a business to be left solely in the hands of men, the continuous low political participation of women in Nigeria becomes a major concern. In 2011, out of 109 senatorial seats available in Nigeria only 20 seats were occupied by females, same goes for the House of Representatives as only 24 seats out of 362 seats were occupied by women. In addition to the above, with vacancy in 36 states in Nigeria there are no female governors in the country neither has there been any female president or vice president.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There has been and still instances of women holding high political positions of leadership in countries like, Britain, Philippines, Brazil, Liberia, Germany </w:t>
      </w:r>
      <w:proofErr w:type="spellStart"/>
      <w:r w:rsidRPr="004C7ECA">
        <w:t>etc</w:t>
      </w:r>
      <w:proofErr w:type="spellEnd"/>
      <w:r w:rsidRPr="004C7ECA">
        <w:t>, but in Nigeria reverse is the case. Women are also called to be leaders and not mere followers because they have equal rights as provided for in the 1999 constitution of Nigeria. The mass media especially the radio has an important role to play in mobilizing women for political participation, as this is one of the primary functions of the mass media.</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1.3       Objectives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The objective of this study is therefore stated as follows: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explain the role of the broadcast media towards mobilizing women for political participation</w:t>
      </w:r>
      <w:r w:rsidR="00A2449D">
        <w:t xml:space="preserve">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encourage gender equity and balance within political parties.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know ways which societal culture and norms affect women   part</w:t>
      </w:r>
      <w:r w:rsidR="00C61F00">
        <w:t>icipation in politics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examine the effect of media in mobilizing women towards political     participation.</w:t>
      </w:r>
    </w:p>
    <w:p w:rsidR="004C7ECA" w:rsidRPr="004C7ECA" w:rsidRDefault="004C7ECA" w:rsidP="004C7ECA">
      <w:pPr>
        <w:pStyle w:val="NormalWeb"/>
        <w:numPr>
          <w:ilvl w:val="0"/>
          <w:numId w:val="2"/>
        </w:numPr>
        <w:shd w:val="clear" w:color="auto" w:fill="FFFFFF"/>
        <w:spacing w:before="0" w:beforeAutospacing="0" w:after="0" w:afterAutospacing="0" w:line="360" w:lineRule="auto"/>
        <w:jc w:val="both"/>
      </w:pPr>
      <w:r w:rsidRPr="004C7ECA">
        <w:t>To find out some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1.4       Research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an attempt will be sufficiently made to answer the following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1.    What is the role of the broadcast media towards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t>2.    What is the perception of women on these political programs?</w:t>
      </w:r>
    </w:p>
    <w:p w:rsidR="004C7ECA" w:rsidRPr="004C7ECA" w:rsidRDefault="004C7ECA" w:rsidP="004C7ECA">
      <w:pPr>
        <w:pStyle w:val="NormalWeb"/>
        <w:shd w:val="clear" w:color="auto" w:fill="FFFFFF"/>
        <w:spacing w:before="0" w:beforeAutospacing="0" w:after="0" w:afterAutospacing="0" w:line="360" w:lineRule="auto"/>
        <w:jc w:val="both"/>
      </w:pPr>
      <w:r w:rsidRPr="004C7ECA">
        <w:t>3.    In what ways is societal culture and norms affect women participation in politics in Nigeria?</w:t>
      </w:r>
    </w:p>
    <w:p w:rsidR="004C7ECA" w:rsidRPr="004C7ECA" w:rsidRDefault="004C7ECA" w:rsidP="004C7ECA">
      <w:pPr>
        <w:pStyle w:val="NormalWeb"/>
        <w:shd w:val="clear" w:color="auto" w:fill="FFFFFF"/>
        <w:spacing w:before="0" w:beforeAutospacing="0" w:after="0" w:afterAutospacing="0" w:line="360" w:lineRule="auto"/>
        <w:jc w:val="both"/>
      </w:pPr>
      <w:r w:rsidRPr="004C7ECA">
        <w:t>4.      What has been the effect of media in mobilizing women towards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lastRenderedPageBreak/>
        <w:t>5.    What are the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1.5       Scope of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            The study will be centered basically on the Assessment of Broadcast Media Role in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1.6       Significance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Another important significance of this is for election to be conducted according to the rules, in which all qualified individuals especially women are free to vote or be voted for </w:t>
      </w:r>
      <w:proofErr w:type="spellStart"/>
      <w:r w:rsidRPr="004C7ECA">
        <w:t>with out</w:t>
      </w:r>
      <w:proofErr w:type="spellEnd"/>
      <w:r w:rsidRPr="004C7ECA">
        <w:t xml:space="preserve"> constraints of manipulations. (Williams, 2008).</w:t>
      </w: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1.7 Definition of Terms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certain key words will be explained into conceptual and operational definitions.</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The degree to which somebody /something is involved in a situation or an activity and the effect that they have on it.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Functions, expectations associated on a. given past or position.</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A channel through which information/</w:t>
      </w:r>
      <w:proofErr w:type="spellStart"/>
      <w:r w:rsidRPr="004C7ECA">
        <w:t>programmes</w:t>
      </w:r>
      <w:proofErr w:type="spellEnd"/>
      <w:r w:rsidRPr="004C7ECA">
        <w:t xml:space="preserve"> are sent out on television or radio.</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It includes television and radio which are means of communicating to heterogeneous and homogenous audience.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To make people ready to pursue a particular cause</w:t>
      </w:r>
      <w:proofErr w:type="gramStart"/>
      <w:r w:rsidRPr="004C7ECA">
        <w:t>,.</w:t>
      </w:r>
      <w:proofErr w:type="gramEnd"/>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It has to do with organizing or preparing people for a particular purpose.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Women:</w:t>
      </w:r>
      <w:r w:rsidRPr="004C7ECA">
        <w:t xml:space="preserve"> Womanly-having qualities held to be appropriate.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The art of taking part in an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Taking active part in that particular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The activities involved in getting and using power in public life and being able to influence decision that affects a country or a society.</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A competition between political parties to wards who or which party assumes political leadership.</w:t>
      </w: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1.8 Assumptions</w:t>
      </w:r>
    </w:p>
    <w:p w:rsidR="004C7ECA" w:rsidRPr="004C7ECA" w:rsidRDefault="0060127F" w:rsidP="004C7ECA">
      <w:pPr>
        <w:pStyle w:val="NormalWeb"/>
        <w:shd w:val="clear" w:color="auto" w:fill="FFFFFF"/>
        <w:spacing w:before="0" w:beforeAutospacing="0" w:after="0" w:afterAutospacing="0" w:line="360" w:lineRule="auto"/>
        <w:jc w:val="both"/>
      </w:pPr>
      <w:r>
        <w:t>In this</w:t>
      </w:r>
      <w:r w:rsidR="004C7ECA" w:rsidRPr="004C7ECA">
        <w:t xml:space="preserve"> study, it is obviously seen that the Radio media will always be at its peak in mobilizing women for political participation through which these women are enlightened, educated and sensitized more on political participation. This will certainly correct the gender in-balance in politics and promote women participation in politics and governance.</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Radio has contributed greatly to the political reforms in our country through their numerous </w:t>
      </w:r>
      <w:proofErr w:type="spellStart"/>
      <w:r w:rsidRPr="004C7ECA">
        <w:t>programmes</w:t>
      </w:r>
      <w:proofErr w:type="spellEnd"/>
      <w:r w:rsidRPr="004C7ECA">
        <w:t xml:space="preserve"> on politics and women participation, ranging from her news </w:t>
      </w:r>
      <w:proofErr w:type="spellStart"/>
      <w:r w:rsidRPr="004C7ECA">
        <w:t>programmes</w:t>
      </w:r>
      <w:proofErr w:type="spellEnd"/>
      <w:r w:rsidRPr="004C7ECA">
        <w:t xml:space="preserve"> such as Paradise Park, which is geared towards institutionalizing women participation in Nigeria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There are many limitations ranging from not knowing where to start, not knowing who to consult or coach for materials not knowing what next to write a various segment of this study and not actually. </w:t>
      </w:r>
      <w:proofErr w:type="gramStart"/>
      <w:r w:rsidRPr="004C7ECA">
        <w:t>wing</w:t>
      </w:r>
      <w:proofErr w:type="gramEnd"/>
      <w:r w:rsidRPr="004C7ECA">
        <w:t xml:space="preserve"> who to put me through in achieving my work.</w:t>
      </w:r>
    </w:p>
    <w:p w:rsidR="004C7ECA" w:rsidRPr="004C7ECA" w:rsidRDefault="004C7ECA" w:rsidP="004C7ECA">
      <w:pPr>
        <w:pStyle w:val="NormalWeb"/>
        <w:shd w:val="clear" w:color="auto" w:fill="FFFFFF"/>
        <w:spacing w:before="0" w:beforeAutospacing="0" w:after="0" w:afterAutospacing="0" w:line="360" w:lineRule="auto"/>
        <w:jc w:val="both"/>
      </w:pPr>
      <w:r w:rsidRPr="004C7ECA">
        <w:t>Secondly, as we know, our nation’s economy is very that finance becomes a serious problem to my research study due to lack of fund to get to some places, people and to get one thing done or the other done. Due to that, it creates a barrier to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Fna1ly, back pains, dizziness as well as the ‘-archer’s respondent’s inability to return questionnaires that was given to them adequately.</w:t>
      </w:r>
    </w:p>
    <w:p w:rsidR="004C7ECA" w:rsidRPr="004C7ECA" w:rsidRDefault="004C7ECA" w:rsidP="004C7ECA">
      <w:pPr>
        <w:spacing w:after="0" w:line="360" w:lineRule="auto"/>
        <w:jc w:val="both"/>
        <w:rPr>
          <w:rFonts w:ascii="Times New Roman" w:hAnsi="Times New Roman" w:cs="Times New Roman"/>
          <w:b/>
          <w:sz w:val="24"/>
          <w:szCs w:val="24"/>
        </w:rPr>
      </w:pPr>
    </w:p>
    <w:p w:rsidR="004C7ECA" w:rsidRPr="004C7ECA" w:rsidRDefault="004C7ECA" w:rsidP="004C7ECA">
      <w:pPr>
        <w:spacing w:after="0" w:line="360" w:lineRule="auto"/>
        <w:jc w:val="both"/>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CD43A0" w:rsidRDefault="00CD43A0" w:rsidP="004C7ECA">
      <w:pPr>
        <w:spacing w:after="0" w:line="360" w:lineRule="auto"/>
        <w:jc w:val="center"/>
        <w:rPr>
          <w:rFonts w:ascii="Times New Roman" w:hAnsi="Times New Roman" w:cs="Times New Roman"/>
          <w:b/>
          <w:sz w:val="24"/>
          <w:szCs w:val="24"/>
        </w:rPr>
      </w:pP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TWO</w:t>
      </w: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LITERATURE REVIEW</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2.1</w:t>
      </w:r>
      <w:r w:rsidRPr="004C7ECA">
        <w:rPr>
          <w:rFonts w:ascii="Times New Roman" w:hAnsi="Times New Roman" w:cs="Times New Roman"/>
          <w:b/>
          <w:sz w:val="24"/>
          <w:szCs w:val="24"/>
        </w:rPr>
        <w:tab/>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iCs/>
        </w:rPr>
        <w:t xml:space="preserve">This chapter gives an insight into various studies conducted by outstanding researchers, as well as explained terminologies with regards to the </w:t>
      </w:r>
      <w:r w:rsidRPr="004C7ECA">
        <w:t>assessment of broadcast media role in mobilizing women for political participation</w:t>
      </w:r>
      <w:r w:rsidRPr="004C7ECA">
        <w:rPr>
          <w:iCs/>
        </w:rPr>
        <w:t>. The chapter also gives a resume of the history and present status of the problem delineated by a concise review of previous studies into closely related problems.</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2.2</w:t>
      </w:r>
      <w:r w:rsidRPr="004C7ECA">
        <w:rPr>
          <w:rFonts w:ascii="Times New Roman" w:hAnsi="Times New Roman" w:cs="Times New Roman"/>
          <w:b/>
          <w:iCs/>
          <w:sz w:val="24"/>
          <w:szCs w:val="24"/>
        </w:rPr>
        <w:tab/>
        <w:t>CONCEPTUALFRAMEWORK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Factors Affecting Female Participation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Nigeria politics is replete with political </w:t>
      </w:r>
      <w:proofErr w:type="spellStart"/>
      <w:r w:rsidRPr="004C7ECA">
        <w:rPr>
          <w:rFonts w:ascii="Times New Roman" w:hAnsi="Times New Roman" w:cs="Times New Roman"/>
          <w:bCs/>
          <w:iCs/>
          <w:sz w:val="24"/>
          <w:szCs w:val="24"/>
        </w:rPr>
        <w:t>thuggery</w:t>
      </w:r>
      <w:proofErr w:type="spellEnd"/>
      <w:r w:rsidRPr="004C7ECA">
        <w:rPr>
          <w:rFonts w:ascii="Times New Roman" w:hAnsi="Times New Roman" w:cs="Times New Roman"/>
          <w:bCs/>
          <w:iCs/>
          <w:sz w:val="24"/>
          <w:szCs w:val="24"/>
        </w:rPr>
        <w:t>, arson, political killings and excessive use of money, rituals, blackmail and other forms of electoral violence. These vices discourage a good number of women from participating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Since the attainment of Nigerian independence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1960, until not too long ago the political alienation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has not abated as a result of some contending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factors. For example in 1979, there was poor participation of women in politics awing to the attitude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society towards female politicians. Inclusively,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1990 local government elections did not produce am’</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chairperson or female councilor.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 female representation of 1.33% is far below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present world average of 11.7% of women elected to</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executive positions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Again in Nigeria, the giant of Africa, during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period in reference, three out of 109 senators and 12 out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360 members of the House of Representative were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being a total of 15 women out of 469 members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federal legislative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 This account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varied slightly with that of the Inter Parliamentary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union, which said that 15 out of the 459 members of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federal legislative were women. Although, there is a little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improvement over, the figure for 1992-93 elections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where 14 out of the 684 members of the federal legislative were women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 it is still within the same percentage range (3%). The figure for 1999 gives Nigeria a percentage of 3.2 for women’s representation, for below the present world average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13% and Africa’s average of 10% of women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parliaments and that there was no woman elected in the gubernatorial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Economic constraints pose a limiting factor 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participation in Nigerian politics. Electioneering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campaign in Nigeria is all about money. The inability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 xml:space="preserve">most women to provide the necessary </w:t>
      </w:r>
      <w:r w:rsidRPr="004C7ECA">
        <w:rPr>
          <w:rFonts w:ascii="Times New Roman" w:hAnsi="Times New Roman" w:cs="Times New Roman"/>
          <w:bCs/>
          <w:iCs/>
          <w:sz w:val="24"/>
          <w:szCs w:val="24"/>
        </w:rPr>
        <w:lastRenderedPageBreak/>
        <w:t>fund for campaign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has become a great inhibiting factor to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in politics. Also, the absence of an ideal</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culture and the misconception of what politics really means inhibits the success of most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aspirants. A good number of the Nigerian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populace does not think a woman is suitable for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presidency or even governorship. People who hold such</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opinion hardly cast their votes for women aspiring for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generational or the presidential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Hence, it is not surprising in this 21st century,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almost a decade after the last international declaration,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Beijing platform for action; women are still not fairly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represented in politics. What could account for this low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representation in politics, especially in Nigeria,</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notwithstanding the issue of women’s politically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being on the international agenda and</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permeating many regional and national agendas? What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is the impact of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
          <w:bCs/>
          <w:iCs/>
          <w:sz w:val="24"/>
          <w:szCs w:val="24"/>
        </w:rPr>
        <w:t>Attitude of Radio Media to Nigerian Women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Radio media is one of the institutions which feminist tackling women’s liberation should also look at because of its place in politics and its influence on the gendered polity. 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male-dominated institution, supports Goetz’s argument and says that women working in the organizations are often ‘boxed in’ by the dominated interest and attitude of (sexism) embodied in the professional’ standards and programmed output of Radio media organizations. They are hardly seen in management positions. Those who through thick and thin are in management positions tend to become ‘sociological males’ to adapt to the male culture. How does this relate to the issue of women’s participation in politics?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MacBride et al (1981: 265), posits that:</w:t>
      </w:r>
    </w:p>
    <w:p w:rsidR="004C7ECA" w:rsidRPr="004C7ECA" w:rsidRDefault="004C7ECA" w:rsidP="004C7ECA">
      <w:pPr>
        <w:spacing w:after="0" w:line="360" w:lineRule="auto"/>
        <w:jc w:val="both"/>
        <w:rPr>
          <w:rFonts w:ascii="Times New Roman" w:hAnsi="Times New Roman" w:cs="Times New Roman"/>
          <w:bCs/>
          <w:i/>
          <w:iCs/>
          <w:sz w:val="24"/>
          <w:szCs w:val="24"/>
        </w:rPr>
      </w:pPr>
      <w:r w:rsidRPr="004C7ECA">
        <w:rPr>
          <w:rFonts w:ascii="Times New Roman" w:hAnsi="Times New Roman" w:cs="Times New Roman"/>
          <w:bCs/>
          <w:i/>
          <w:iCs/>
          <w:sz w:val="24"/>
          <w:szCs w:val="24"/>
        </w:rPr>
        <w:t xml:space="preserve">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w:t>
      </w:r>
      <w:r w:rsidRPr="004C7ECA">
        <w:rPr>
          <w:rFonts w:ascii="Times New Roman" w:hAnsi="Times New Roman" w:cs="Times New Roman"/>
          <w:bCs/>
          <w:i/>
          <w:iCs/>
          <w:sz w:val="24"/>
          <w:szCs w:val="24"/>
        </w:rPr>
        <w:lastRenderedPageBreak/>
        <w:t>media and their management and to what extent they facilitate broader access and open the communication process to a free interchange of ideas, information and experiences among equals, without dominance and gender discrimination.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The argument here is that the working environment and set-up is not conducive for women to manage their career as communication practitioners and home-makers. This perhaps accounts for the relatively small number of women working in Radio media which recent studies reveal could account for women are badly served by Radio media.</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Attitude of Nigeria Women to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Radio media house to occupy key positions.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it should be realized that having women in management position in Radio houses is necessary. Other areas of concern which feminists have challenged with regard to women and Radio media are; ambivalent attitude to women evident in certain stereotyped images “good” and “pure” or definitely and unchangeably “bad” and “immoral”; the images of women in films, soap operas, news programming and prime-time entrainment, amongst others (</w:t>
      </w:r>
      <w:proofErr w:type="spellStart"/>
      <w:r w:rsidRPr="004C7ECA">
        <w:rPr>
          <w:rFonts w:ascii="Times New Roman" w:hAnsi="Times New Roman" w:cs="Times New Roman"/>
          <w:bCs/>
          <w:iCs/>
          <w:sz w:val="24"/>
          <w:szCs w:val="24"/>
        </w:rPr>
        <w:t>Boafo</w:t>
      </w:r>
      <w:proofErr w:type="spellEnd"/>
      <w:r w:rsidRPr="004C7ECA">
        <w:rPr>
          <w:rFonts w:ascii="Times New Roman" w:hAnsi="Times New Roman" w:cs="Times New Roman"/>
          <w:bCs/>
          <w:iCs/>
          <w:sz w:val="24"/>
          <w:szCs w:val="24"/>
        </w:rPr>
        <w:t xml:space="preserve"> and Arnold, 1995 and Mahoney, 1991).</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Is this representation of women in the Radio media ethical? According to </w:t>
      </w:r>
      <w:proofErr w:type="spellStart"/>
      <w:r w:rsidRPr="004C7ECA">
        <w:rPr>
          <w:rFonts w:ascii="Times New Roman" w:hAnsi="Times New Roman" w:cs="Times New Roman"/>
          <w:bCs/>
          <w:iCs/>
          <w:sz w:val="24"/>
          <w:szCs w:val="24"/>
        </w:rPr>
        <w:t>Nwosu</w:t>
      </w:r>
      <w:proofErr w:type="spellEnd"/>
      <w:r w:rsidRPr="004C7ECA">
        <w:rPr>
          <w:rFonts w:ascii="Times New Roman" w:hAnsi="Times New Roman" w:cs="Times New Roman"/>
          <w:bCs/>
          <w:iCs/>
          <w:sz w:val="24"/>
          <w:szCs w:val="24"/>
        </w:rPr>
        <w:t xml:space="preserve"> (1997:3), Professional calling does not enjoin journa1sts to discriminate against any person on the basis of sex, religion, ethnicity or any other primordial considerations. Rather the ethics of the journalism profession compel us to be fair and considerate to all manner of men and women whom we come across in the discharge of our duties’. Why are feminists concerned about Radio media representation of women in the quest for a gender equitable polity?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Communication scholars offer an explanation for this. They posit that the Radio media set the agenda which determines what people think, discuss, thus, the agenda-setting theory of communication has been a major issue in communication over the years. The theory hypothesizes that Radio media shapes people’s views of major problems facing the society and thus exert influence on the society. MacBride et al (1981:190) agree with this view:</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
          <w:iCs/>
          <w:sz w:val="24"/>
          <w:szCs w:val="24"/>
        </w:rPr>
        <w:lastRenderedPageBreak/>
        <w:t>In shaping these attitudes, the media exert a strong influence. The media seldom depict women as significantly involved in work, in the pursuance of careers or in public life.</w:t>
      </w:r>
      <w:r w:rsidRPr="004C7ECA">
        <w:rPr>
          <w:rFonts w:ascii="Times New Roman" w:hAnsi="Times New Roman" w:cs="Times New Roman"/>
          <w:bCs/>
          <w:iCs/>
          <w:sz w:val="24"/>
          <w:szCs w:val="24"/>
        </w:rPr>
        <w:t xml:space="preserve">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Women appear, in magazines, fiction and television, drama and comedy, as self-depreciating and </w:t>
      </w:r>
      <w:proofErr w:type="spellStart"/>
      <w:r w:rsidRPr="004C7ECA">
        <w:rPr>
          <w:rFonts w:ascii="Times New Roman" w:hAnsi="Times New Roman" w:cs="Times New Roman"/>
          <w:bCs/>
          <w:iCs/>
          <w:sz w:val="24"/>
          <w:szCs w:val="24"/>
        </w:rPr>
        <w:t>dependant</w:t>
      </w:r>
      <w:proofErr w:type="spellEnd"/>
      <w:r w:rsidRPr="004C7ECA">
        <w:rPr>
          <w:rFonts w:ascii="Times New Roman" w:hAnsi="Times New Roman" w:cs="Times New Roman"/>
          <w:bCs/>
          <w:iCs/>
          <w:sz w:val="24"/>
          <w:szCs w:val="24"/>
        </w:rPr>
        <w:t>, and over emotional. In advertising women are shown either as house wives whose interests are limited to domestic needs, or else as sexually alluring which makes consumer goods more attractive.</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 Thus, given what obtains in Nigeria, today, it is a tall order for the womenfolk to expect to be treated as their male counter parts under this system by Radio media.</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2.3</w:t>
      </w:r>
      <w:r w:rsidRPr="004C7ECA">
        <w:rPr>
          <w:rFonts w:ascii="Times New Roman" w:hAnsi="Times New Roman" w:cs="Times New Roman"/>
          <w:b/>
          <w:iCs/>
          <w:sz w:val="24"/>
          <w:szCs w:val="24"/>
        </w:rPr>
        <w:tab/>
        <w:t>THEORETICAL 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Agenda Setting Theory.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No basic research succeeds without a brand theory to guide the study; this is in order to tie several studies together. Based on this, the researcher anchors the study on a theory that is relevant. The agenda setting theory which was set in the year 1968 by Maxwell Macomb’s and Donald Shaw posits that people judge as important what they see, hear or read from the Radio media. This theory, no doubt, still retains its steam till date regardless of the increasing number of active Radio media consumers. The import is that the nature of Radio media portray of an issue or individual determines to a large extent, how the public will perceive such an issue or individual. The Radio media tend to possess special charm that influences people’s construction of reality. This is why women’s participation in the news should be an issue of grave concern to both experts in Radio media gender, and development studies; and the general public. Plausibly, Radio media portrayal of women or women representation in the Radio media has always been a very crucial Radio media issue. It is against their backdrop that Nigeria’s participation in the February 16, 2005 Global Media Monitoring </w:t>
      </w:r>
      <w:proofErr w:type="gramStart"/>
      <w:r w:rsidRPr="004C7ECA">
        <w:rPr>
          <w:rFonts w:ascii="Times New Roman" w:hAnsi="Times New Roman" w:cs="Times New Roman"/>
          <w:bCs/>
          <w:iCs/>
          <w:sz w:val="24"/>
          <w:szCs w:val="24"/>
        </w:rPr>
        <w:t>Project(</w:t>
      </w:r>
      <w:proofErr w:type="gramEnd"/>
      <w:r w:rsidRPr="004C7ECA">
        <w:rPr>
          <w:rFonts w:ascii="Times New Roman" w:hAnsi="Times New Roman" w:cs="Times New Roman"/>
          <w:bCs/>
          <w:iCs/>
          <w:sz w:val="24"/>
          <w:szCs w:val="24"/>
        </w:rPr>
        <w:t xml:space="preserve">GMMP), which examined the ratio of women’s and men’s participation in television and radio news should be seen and heard as a worthwhile exercise. The nature of gender related issues in the news is worrisome. It is so because of the acute under-representation of women in the news.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Agenda-setting theories implies that the Radio media pre-determine what issues are regarded as important at a given time in a society. Agenda setting does not describe to the Radio media the power to determine what we actually think, it is right to say that agenda setting theory which the </w:t>
      </w:r>
      <w:r w:rsidRPr="004C7ECA">
        <w:rPr>
          <w:rFonts w:ascii="Times New Roman" w:hAnsi="Times New Roman" w:cs="Times New Roman"/>
          <w:bCs/>
          <w:iCs/>
          <w:sz w:val="24"/>
          <w:szCs w:val="24"/>
        </w:rPr>
        <w:lastRenderedPageBreak/>
        <w:t>Radio uses, is use for political campaigns. This theory uses some elements which are involved in agenda setting and they are: The quantity or frequency of reporting. Prominence given to the reports through headlines display, picture and layout in films graphics or timing on radio and television. The degree of conflict generated in the reports, and the opportunity for agenda setting by the Radio media becomes enhanced when the values structure of a society is in a state of flux (continual change; condition of not being settled).</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2.4</w:t>
      </w:r>
      <w:r w:rsidRPr="004C7ECA">
        <w:rPr>
          <w:rFonts w:ascii="Times New Roman" w:hAnsi="Times New Roman" w:cs="Times New Roman"/>
          <w:b/>
          <w:iCs/>
          <w:sz w:val="24"/>
          <w:szCs w:val="24"/>
        </w:rPr>
        <w:tab/>
        <w:t>EMPIRICAL REVIEW</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Women in Pre-Colonial Era in Nigeria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most of British colonies, drawing from Nigeria, S:eans (1998), observes that the masculinity of politics as largely as a result of colonial influence as, prior to the </w:t>
      </w:r>
      <w:proofErr w:type="spellStart"/>
      <w:r w:rsidRPr="004C7ECA">
        <w:rPr>
          <w:rFonts w:ascii="Times New Roman" w:hAnsi="Times New Roman" w:cs="Times New Roman"/>
          <w:bCs/>
          <w:iCs/>
          <w:sz w:val="24"/>
          <w:szCs w:val="24"/>
        </w:rPr>
        <w:t>colonialization</w:t>
      </w:r>
      <w:proofErr w:type="spellEnd"/>
      <w:r w:rsidRPr="004C7ECA">
        <w:rPr>
          <w:rFonts w:ascii="Times New Roman" w:hAnsi="Times New Roman" w:cs="Times New Roman"/>
          <w:bCs/>
          <w:iCs/>
          <w:sz w:val="24"/>
          <w:szCs w:val="24"/>
        </w:rPr>
        <w:t xml:space="preserve"> of such countries there were political structures that allowed for the sharing of power between women and men. For instance in Nigeria, women have always had significant political roles in their communities.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the pre-colonial times in Nigeria, women were warriors, traders etc. They had important roles in the administration of their various communities and were involved in policy-making. According to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 82); women in pre-colonial Nigeria were not entirely powerless as erroneously perceived. Women has access to political participation through a complex and sophisticated network of relationships, rights and control of recourses in some societies, women shared equal powers with 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when the colonial masters’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1990:85). This arrangement brought about by colonialism dismantled existing political structures and imposed a gendered divide between the (masculinized) public sphere and the (feminized) private sphere. Chariton et al (1989:16), captures it thus: Colonialism drew the boundaries between the public and private spheres in ways that allowed colonial administrators, missionaries and “native authorities” to vest men with control over female labor and sexuality. Some argue that the 19th century jihad and the </w:t>
      </w:r>
      <w:proofErr w:type="spellStart"/>
      <w:r w:rsidRPr="004C7ECA">
        <w:rPr>
          <w:rFonts w:ascii="Times New Roman" w:hAnsi="Times New Roman" w:cs="Times New Roman"/>
          <w:bCs/>
          <w:iCs/>
          <w:sz w:val="24"/>
          <w:szCs w:val="24"/>
        </w:rPr>
        <w:t>Islamization</w:t>
      </w:r>
      <w:proofErr w:type="spellEnd"/>
      <w:r w:rsidRPr="004C7ECA">
        <w:rPr>
          <w:rFonts w:ascii="Times New Roman" w:hAnsi="Times New Roman" w:cs="Times New Roman"/>
          <w:bCs/>
          <w:iCs/>
          <w:sz w:val="24"/>
          <w:szCs w:val="24"/>
        </w:rPr>
        <w:t xml:space="preserve"> of Hausa land, for instance, led to the seclusion of women, which curtailed their involvement in the polity, but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(1990:79) posits that ‘the harem organization was not </w:t>
      </w:r>
      <w:r w:rsidRPr="004C7ECA">
        <w:rPr>
          <w:rFonts w:ascii="Times New Roman" w:hAnsi="Times New Roman" w:cs="Times New Roman"/>
          <w:bCs/>
          <w:iCs/>
          <w:sz w:val="24"/>
          <w:szCs w:val="24"/>
        </w:rPr>
        <w:lastRenderedPageBreak/>
        <w:t>a constraint on women’s political participation’. Thus, colonialism could be said to have had enormous impact on the restriction of women to the private sphere. Low level of education and why economic problems also account for the low levels of women’s participation in government.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spite of the masculinization of politics, political parties during the nationalist movement featured women. The roll call of women who participated in the fight for independence include: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Swabia Gambia, </w:t>
      </w:r>
      <w:proofErr w:type="spellStart"/>
      <w:r w:rsidRPr="004C7ECA">
        <w:rPr>
          <w:rFonts w:ascii="Times New Roman" w:hAnsi="Times New Roman" w:cs="Times New Roman"/>
          <w:bCs/>
          <w:iCs/>
          <w:sz w:val="24"/>
          <w:szCs w:val="24"/>
        </w:rPr>
        <w:t>Funmilaayo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Elizabeth </w:t>
      </w:r>
      <w:proofErr w:type="spellStart"/>
      <w:r w:rsidRPr="004C7ECA">
        <w:rPr>
          <w:rFonts w:ascii="Times New Roman" w:hAnsi="Times New Roman" w:cs="Times New Roman"/>
          <w:bCs/>
          <w:iCs/>
          <w:sz w:val="24"/>
          <w:szCs w:val="24"/>
        </w:rPr>
        <w:t>Adegoke</w:t>
      </w:r>
      <w:proofErr w:type="spellEnd"/>
      <w:r w:rsidRPr="004C7ECA">
        <w:rPr>
          <w:rFonts w:ascii="Times New Roman" w:hAnsi="Times New Roman" w:cs="Times New Roman"/>
          <w:bCs/>
          <w:iCs/>
          <w:sz w:val="24"/>
          <w:szCs w:val="24"/>
        </w:rPr>
        <w:t xml:space="preserve">,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w:t>
      </w:r>
      <w:proofErr w:type="spellStart"/>
      <w:proofErr w:type="gramStart"/>
      <w:r w:rsidRPr="004C7ECA">
        <w:rPr>
          <w:rFonts w:ascii="Times New Roman" w:hAnsi="Times New Roman" w:cs="Times New Roman"/>
          <w:bCs/>
          <w:iCs/>
          <w:sz w:val="24"/>
          <w:szCs w:val="24"/>
        </w:rPr>
        <w:t>Iduroala</w:t>
      </w:r>
      <w:proofErr w:type="spellEnd"/>
      <w:proofErr w:type="gram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Kesiah</w:t>
      </w:r>
      <w:proofErr w:type="spellEnd"/>
      <w:r w:rsidRPr="004C7ECA">
        <w:rPr>
          <w:rFonts w:ascii="Times New Roman" w:hAnsi="Times New Roman" w:cs="Times New Roman"/>
          <w:bCs/>
          <w:iCs/>
          <w:sz w:val="24"/>
          <w:szCs w:val="24"/>
        </w:rPr>
        <w:t xml:space="preserve"> Fashioner,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Mary </w:t>
      </w:r>
      <w:proofErr w:type="spellStart"/>
      <w:r w:rsidRPr="004C7ECA">
        <w:rPr>
          <w:rFonts w:ascii="Times New Roman" w:hAnsi="Times New Roman" w:cs="Times New Roman"/>
          <w:bCs/>
          <w:iCs/>
          <w:sz w:val="24"/>
          <w:szCs w:val="24"/>
        </w:rPr>
        <w:t>Ededem</w:t>
      </w:r>
      <w:proofErr w:type="spellEnd"/>
      <w:r w:rsidRPr="004C7ECA">
        <w:rPr>
          <w:rFonts w:ascii="Times New Roman" w:hAnsi="Times New Roman" w:cs="Times New Roman"/>
          <w:bCs/>
          <w:iCs/>
          <w:sz w:val="24"/>
          <w:szCs w:val="24"/>
        </w:rPr>
        <w:t xml:space="preserve">, Flora </w:t>
      </w:r>
      <w:proofErr w:type="spellStart"/>
      <w:r w:rsidRPr="004C7ECA">
        <w:rPr>
          <w:rFonts w:ascii="Times New Roman" w:hAnsi="Times New Roman" w:cs="Times New Roman"/>
          <w:bCs/>
          <w:iCs/>
          <w:sz w:val="24"/>
          <w:szCs w:val="24"/>
        </w:rPr>
        <w:t>Azikiwe</w:t>
      </w:r>
      <w:proofErr w:type="spellEnd"/>
      <w:r w:rsidRPr="004C7ECA">
        <w:rPr>
          <w:rFonts w:ascii="Times New Roman" w:hAnsi="Times New Roman" w:cs="Times New Roman"/>
          <w:bCs/>
          <w:iCs/>
          <w:sz w:val="24"/>
          <w:szCs w:val="24"/>
        </w:rPr>
        <w:t xml:space="preserve">, Fader era </w:t>
      </w:r>
      <w:proofErr w:type="spellStart"/>
      <w:r w:rsidRPr="004C7ECA">
        <w:rPr>
          <w:rFonts w:ascii="Times New Roman" w:hAnsi="Times New Roman" w:cs="Times New Roman"/>
          <w:bCs/>
          <w:iCs/>
          <w:sz w:val="24"/>
          <w:szCs w:val="24"/>
        </w:rPr>
        <w:t>Akintola</w:t>
      </w:r>
      <w:proofErr w:type="spellEnd"/>
      <w:r w:rsidRPr="004C7ECA">
        <w:rPr>
          <w:rFonts w:ascii="Times New Roman" w:hAnsi="Times New Roman" w:cs="Times New Roman"/>
          <w:bCs/>
          <w:iCs/>
          <w:sz w:val="24"/>
          <w:szCs w:val="24"/>
        </w:rPr>
        <w:t xml:space="preserve">, Hannah </w:t>
      </w:r>
      <w:proofErr w:type="spellStart"/>
      <w:r w:rsidRPr="004C7ECA">
        <w:rPr>
          <w:rFonts w:ascii="Times New Roman" w:hAnsi="Times New Roman" w:cs="Times New Roman"/>
          <w:bCs/>
          <w:iCs/>
          <w:sz w:val="24"/>
          <w:szCs w:val="24"/>
        </w:rPr>
        <w:t>Awolowo</w:t>
      </w:r>
      <w:proofErr w:type="spellEnd"/>
      <w:r w:rsidRPr="004C7ECA">
        <w:rPr>
          <w:rFonts w:ascii="Times New Roman" w:hAnsi="Times New Roman" w:cs="Times New Roman"/>
          <w:bCs/>
          <w:iCs/>
          <w:sz w:val="24"/>
          <w:szCs w:val="24"/>
        </w:rPr>
        <w:t xml:space="preserve">, Adenoma </w:t>
      </w:r>
      <w:proofErr w:type="spellStart"/>
      <w:r w:rsidRPr="004C7ECA">
        <w:rPr>
          <w:rFonts w:ascii="Times New Roman" w:hAnsi="Times New Roman" w:cs="Times New Roman"/>
          <w:bCs/>
          <w:iCs/>
          <w:sz w:val="24"/>
          <w:szCs w:val="24"/>
        </w:rPr>
        <w:t>Okpara</w:t>
      </w:r>
      <w:proofErr w:type="spellEnd"/>
      <w:r w:rsidRPr="004C7ECA">
        <w:rPr>
          <w:rFonts w:ascii="Times New Roman" w:hAnsi="Times New Roman" w:cs="Times New Roman"/>
          <w:bCs/>
          <w:iCs/>
          <w:sz w:val="24"/>
          <w:szCs w:val="24"/>
        </w:rPr>
        <w:t xml:space="preserve">, Madame’s </w:t>
      </w:r>
      <w:proofErr w:type="spellStart"/>
      <w:r w:rsidRPr="004C7ECA">
        <w:rPr>
          <w:rFonts w:ascii="Times New Roman" w:hAnsi="Times New Roman" w:cs="Times New Roman"/>
          <w:bCs/>
          <w:iCs/>
          <w:sz w:val="24"/>
          <w:szCs w:val="24"/>
        </w:rPr>
        <w:t>Ogunles</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Ojo</w:t>
      </w:r>
      <w:proofErr w:type="spellEnd"/>
      <w:r w:rsidRPr="004C7ECA">
        <w:rPr>
          <w:rFonts w:ascii="Times New Roman" w:hAnsi="Times New Roman" w:cs="Times New Roman"/>
          <w:bCs/>
          <w:iCs/>
          <w:sz w:val="24"/>
          <w:szCs w:val="24"/>
        </w:rPr>
        <w:t xml:space="preserve"> and several others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w:t>
      </w:r>
      <w:proofErr w:type="spellStart"/>
      <w:r w:rsidRPr="004C7ECA">
        <w:rPr>
          <w:rFonts w:ascii="Times New Roman" w:hAnsi="Times New Roman" w:cs="Times New Roman"/>
          <w:bCs/>
          <w:iCs/>
          <w:sz w:val="24"/>
          <w:szCs w:val="24"/>
        </w:rPr>
        <w:t>Iwe</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Irohin</w:t>
      </w:r>
      <w:proofErr w:type="spellEnd"/>
      <w:r w:rsidRPr="004C7ECA">
        <w:rPr>
          <w:rFonts w:ascii="Times New Roman" w:hAnsi="Times New Roman" w:cs="Times New Roman"/>
          <w:bCs/>
          <w:iCs/>
          <w:sz w:val="24"/>
          <w:szCs w:val="24"/>
        </w:rPr>
        <w:t>. The goal was to get people to read, to beget the habit of seeking information by reading’ (</w:t>
      </w:r>
      <w:proofErr w:type="spellStart"/>
      <w:r w:rsidRPr="004C7ECA">
        <w:rPr>
          <w:rFonts w:ascii="Times New Roman" w:hAnsi="Times New Roman" w:cs="Times New Roman"/>
          <w:bCs/>
          <w:iCs/>
          <w:sz w:val="24"/>
          <w:szCs w:val="24"/>
        </w:rPr>
        <w:t>Uche</w:t>
      </w:r>
      <w:proofErr w:type="spellEnd"/>
      <w:r w:rsidRPr="004C7ECA">
        <w:rPr>
          <w:rFonts w:ascii="Times New Roman" w:hAnsi="Times New Roman" w:cs="Times New Roman"/>
          <w:bCs/>
          <w:iCs/>
          <w:sz w:val="24"/>
          <w:szCs w:val="24"/>
        </w:rPr>
        <w:t xml:space="preserve"> 1989:93). Thus, Radio played catalytic roles in sensitizing the people, criticizing the colonists and setting the agenda for political development which provoked normative changes in the patterns of people’s beliefs and values (</w:t>
      </w:r>
      <w:proofErr w:type="spellStart"/>
      <w:r w:rsidRPr="004C7ECA">
        <w:rPr>
          <w:rFonts w:ascii="Times New Roman" w:hAnsi="Times New Roman" w:cs="Times New Roman"/>
          <w:bCs/>
          <w:iCs/>
          <w:sz w:val="24"/>
          <w:szCs w:val="24"/>
        </w:rPr>
        <w:t>Okigbo</w:t>
      </w:r>
      <w:proofErr w:type="spellEnd"/>
      <w:r w:rsidRPr="004C7ECA">
        <w:rPr>
          <w:rFonts w:ascii="Times New Roman" w:hAnsi="Times New Roman" w:cs="Times New Roman"/>
          <w:bCs/>
          <w:iCs/>
          <w:sz w:val="24"/>
          <w:szCs w:val="24"/>
        </w:rPr>
        <w:t>, 1991). Hence, it can be said that Radio serves functions of political articulation, mobilization and conflict management. It sets much of the agenda for political debate, and is partly responsible for determining which political demands in society will be aired and which will be relatively muted.</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Discussions on Gender and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Gender, a central fact of human identity, is politically significant because ideas about gender have been used to justify various unequal treatments between men and women. According to </w:t>
      </w:r>
      <w:proofErr w:type="spellStart"/>
      <w:r w:rsidRPr="004C7ECA">
        <w:rPr>
          <w:rFonts w:ascii="Times New Roman" w:hAnsi="Times New Roman" w:cs="Times New Roman"/>
          <w:bCs/>
          <w:iCs/>
          <w:sz w:val="24"/>
          <w:szCs w:val="24"/>
        </w:rPr>
        <w:t>Olurode</w:t>
      </w:r>
      <w:proofErr w:type="spellEnd"/>
      <w:r w:rsidRPr="004C7ECA">
        <w:rPr>
          <w:rFonts w:ascii="Times New Roman" w:hAnsi="Times New Roman" w:cs="Times New Roman"/>
          <w:bCs/>
          <w:iCs/>
          <w:sz w:val="24"/>
          <w:szCs w:val="24"/>
        </w:rPr>
        <w:t xml:space="preserve"> (1990:12), ‘Gender is a socially- imposed division of sexes’. Gender becomes significant politically when the traditional ideas about gender and politics where alleged (</w:t>
      </w:r>
      <w:proofErr w:type="spellStart"/>
      <w:r w:rsidRPr="004C7ECA">
        <w:rPr>
          <w:rFonts w:ascii="Times New Roman" w:hAnsi="Times New Roman" w:cs="Times New Roman"/>
          <w:bCs/>
          <w:iCs/>
          <w:sz w:val="24"/>
          <w:szCs w:val="24"/>
        </w:rPr>
        <w:t>Steans</w:t>
      </w:r>
      <w:proofErr w:type="spellEnd"/>
      <w:r w:rsidRPr="004C7ECA">
        <w:rPr>
          <w:rFonts w:ascii="Times New Roman" w:hAnsi="Times New Roman" w:cs="Times New Roman"/>
          <w:bCs/>
          <w:iCs/>
          <w:sz w:val="24"/>
          <w:szCs w:val="24"/>
        </w:rPr>
        <w:t>, 1998).</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Gender issues have led to two parallel trends in the past two decades: one is the issue of women and development and the other being the feminist movement and upsurge of women mobilizing and organizing around the world to ‘</w:t>
      </w:r>
      <w:proofErr w:type="spellStart"/>
      <w:r w:rsidRPr="004C7ECA">
        <w:rPr>
          <w:rFonts w:ascii="Times New Roman" w:hAnsi="Times New Roman" w:cs="Times New Roman"/>
          <w:bCs/>
          <w:iCs/>
          <w:sz w:val="24"/>
          <w:szCs w:val="24"/>
        </w:rPr>
        <w:t>librates</w:t>
      </w:r>
      <w:proofErr w:type="spellEnd"/>
      <w:r w:rsidRPr="004C7ECA">
        <w:rPr>
          <w:rFonts w:ascii="Times New Roman" w:hAnsi="Times New Roman" w:cs="Times New Roman"/>
          <w:bCs/>
          <w:iCs/>
          <w:sz w:val="24"/>
          <w:szCs w:val="24"/>
        </w:rPr>
        <w:t xml:space="preserve">’ themselves from social oppression and subordination. These struggles have led to new insights into gender issues that create and perpetuate domination </w:t>
      </w:r>
      <w:r w:rsidRPr="004C7ECA">
        <w:rPr>
          <w:rFonts w:ascii="Times New Roman" w:hAnsi="Times New Roman" w:cs="Times New Roman"/>
          <w:bCs/>
          <w:iCs/>
          <w:sz w:val="24"/>
          <w:szCs w:val="24"/>
        </w:rPr>
        <w:lastRenderedPageBreak/>
        <w:t>and inequality. Feminists and development scholars/practitioners are turning their searchlight on these issues and advocating for the integration of women into political development.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Early Female Politicians and Their Achievements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identified with the NCNC in 1945. For a long time Margaret remained the only female voice that was heard during political rallies in the then Eastern Religion. Margaret along with others like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Nwachukwu</w:t>
      </w:r>
      <w:proofErr w:type="spellEnd"/>
      <w:r w:rsidRPr="004C7ECA">
        <w:rPr>
          <w:rFonts w:ascii="Times New Roman" w:hAnsi="Times New Roman" w:cs="Times New Roman"/>
          <w:bCs/>
          <w:iCs/>
          <w:sz w:val="24"/>
          <w:szCs w:val="24"/>
        </w:rPr>
        <w:t xml:space="preserve">, S.O </w:t>
      </w:r>
      <w:proofErr w:type="spellStart"/>
      <w:r w:rsidRPr="004C7ECA">
        <w:rPr>
          <w:rFonts w:ascii="Times New Roman" w:hAnsi="Times New Roman" w:cs="Times New Roman"/>
          <w:bCs/>
          <w:iCs/>
          <w:sz w:val="24"/>
          <w:szCs w:val="24"/>
        </w:rPr>
        <w:t>Masi</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Iwuna</w:t>
      </w:r>
      <w:proofErr w:type="spellEnd"/>
      <w:r w:rsidRPr="004C7ECA">
        <w:rPr>
          <w:rFonts w:ascii="Times New Roman" w:hAnsi="Times New Roman" w:cs="Times New Roman"/>
          <w:bCs/>
          <w:iCs/>
          <w:sz w:val="24"/>
          <w:szCs w:val="24"/>
        </w:rPr>
        <w:t xml:space="preserve">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1982).</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Other early birds in the history of women portion in Nigerian politics include; </w:t>
      </w:r>
      <w:proofErr w:type="spellStart"/>
      <w:r w:rsidRPr="004C7ECA">
        <w:rPr>
          <w:rFonts w:ascii="Times New Roman" w:hAnsi="Times New Roman" w:cs="Times New Roman"/>
          <w:bCs/>
          <w:iCs/>
          <w:sz w:val="24"/>
          <w:szCs w:val="24"/>
        </w:rPr>
        <w:t>Funmilago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(a member of the Western House of chiefs in the early 19 50’s).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(a member of the Easton House of Assembly in the early 1960’s)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(also a member of the Eastern House of Assembly in the early 1960’s) and </w:t>
      </w:r>
      <w:proofErr w:type="spellStart"/>
      <w:r w:rsidRPr="004C7ECA">
        <w:rPr>
          <w:rFonts w:ascii="Times New Roman" w:hAnsi="Times New Roman" w:cs="Times New Roman"/>
          <w:bCs/>
          <w:iCs/>
          <w:sz w:val="24"/>
          <w:szCs w:val="24"/>
        </w:rPr>
        <w:t>Wurarola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w:t>
      </w:r>
      <w:r w:rsidRPr="004C7ECA">
        <w:rPr>
          <w:rFonts w:ascii="Times New Roman" w:hAnsi="Times New Roman" w:cs="Times New Roman"/>
          <w:bCs/>
          <w:iCs/>
          <w:sz w:val="24"/>
          <w:szCs w:val="24"/>
        </w:rPr>
        <w:lastRenderedPageBreak/>
        <w:t xml:space="preserve">metamorphosed into Abeokuta women’s Union (AWU).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used this socio-political organization to mobilize women and fight for their rights.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1954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was appointed a chief with a seat in the Eastern house of chief to represent the interest of women.</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2.5</w:t>
      </w:r>
      <w:r w:rsidRPr="004C7ECA">
        <w:rPr>
          <w:rFonts w:ascii="Times New Roman" w:hAnsi="Times New Roman" w:cs="Times New Roman"/>
          <w:b/>
          <w:sz w:val="24"/>
          <w:szCs w:val="24"/>
        </w:rPr>
        <w:tab/>
        <w:t>SUMMARY OF LITERATURE REVIEW</w:t>
      </w:r>
    </w:p>
    <w:p w:rsidR="004C7ECA" w:rsidRPr="004C7ECA" w:rsidRDefault="004C7ECA" w:rsidP="004C7ECA">
      <w:pPr>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The review was done under the following: </w:t>
      </w:r>
      <w:r w:rsidRPr="004C7ECA">
        <w:rPr>
          <w:rFonts w:ascii="Times New Roman" w:hAnsi="Times New Roman" w:cs="Times New Roman"/>
          <w:bCs/>
          <w:iCs/>
          <w:sz w:val="24"/>
          <w:szCs w:val="24"/>
        </w:rPr>
        <w:t>theoretical framework</w:t>
      </w:r>
      <w:r w:rsidRPr="004C7ECA">
        <w:rPr>
          <w:rFonts w:ascii="Times New Roman" w:hAnsi="Times New Roman" w:cs="Times New Roman"/>
          <w:sz w:val="24"/>
          <w:szCs w:val="24"/>
        </w:rPr>
        <w:t xml:space="preserve"> conceptual framework and review of empirical studies. </w:t>
      </w: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line="360" w:lineRule="auto"/>
        <w:jc w:val="center"/>
        <w:rPr>
          <w:rFonts w:ascii="Times New Roman" w:hAnsi="Times New Roman" w:cs="Times New Roman"/>
          <w:b/>
          <w:sz w:val="24"/>
          <w:szCs w:val="24"/>
        </w:rPr>
      </w:pPr>
      <w:bookmarkStart w:id="1" w:name="_Hlk514855031"/>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THREE</w:t>
      </w: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RESEARCH METHODOLOGY</w:t>
      </w:r>
    </w:p>
    <w:p w:rsidR="004C7ECA" w:rsidRPr="004C7ECA" w:rsidRDefault="004C7ECA" w:rsidP="004C7ECA">
      <w:p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3.1</w:t>
      </w:r>
      <w:r w:rsidRPr="004C7ECA">
        <w:rPr>
          <w:rFonts w:ascii="Times New Roman" w:hAnsi="Times New Roman" w:cs="Times New Roman"/>
          <w:b/>
          <w:sz w:val="24"/>
          <w:szCs w:val="24"/>
        </w:rPr>
        <w:tab/>
        <w:t>Introduction</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This chapter covers the description and discussion on the various techniques and procedures used in the study to collect and analyze the data as it is deemed appropriate</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3.2</w:t>
      </w:r>
      <w:r w:rsidRPr="004C7ECA">
        <w:rPr>
          <w:rFonts w:ascii="Times New Roman" w:hAnsi="Times New Roman" w:cs="Times New Roman"/>
          <w:b/>
          <w:bCs/>
          <w:sz w:val="24"/>
          <w:szCs w:val="24"/>
        </w:rPr>
        <w:tab/>
        <w:t xml:space="preserve">Research Design </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C7ECA">
        <w:rPr>
          <w:rFonts w:ascii="Times New Roman" w:hAnsi="Times New Roman" w:cs="Times New Roman"/>
          <w:sz w:val="24"/>
          <w:szCs w:val="24"/>
        </w:rPr>
        <w:t xml:space="preserve">the </w:t>
      </w:r>
      <w:r w:rsidRPr="004C7ECA">
        <w:rPr>
          <w:rStyle w:val="Strong"/>
          <w:rFonts w:ascii="Times New Roman" w:hAnsi="Times New Roman" w:cs="Times New Roman"/>
          <w:b w:val="0"/>
          <w:bCs w:val="0"/>
          <w:sz w:val="24"/>
          <w:szCs w:val="24"/>
        </w:rPr>
        <w:t>Assessment of Broadcast Media Role in Mobilizing Women for Political Participation</w:t>
      </w:r>
      <w:r w:rsidRPr="004C7ECA">
        <w:rPr>
          <w:rFonts w:ascii="Times New Roman" w:hAnsi="Times New Roman" w:cs="Times New Roman"/>
          <w:sz w:val="24"/>
          <w:szCs w:val="24"/>
        </w:rPr>
        <w:t xml:space="preserve">. </w:t>
      </w:r>
      <w:r w:rsidRPr="004C7ECA">
        <w:rPr>
          <w:rFonts w:ascii="Times New Roman" w:hAnsi="Times New Roman" w:cs="Times New Roman"/>
          <w:bCs/>
          <w:sz w:val="24"/>
          <w:szCs w:val="24"/>
        </w:rPr>
        <w:t xml:space="preserve">The study will be conducted in </w:t>
      </w:r>
      <w:r w:rsidR="00BE1C8D">
        <w:rPr>
          <w:rFonts w:ascii="Times New Roman" w:hAnsi="Times New Roman" w:cs="Times New Roman"/>
          <w:sz w:val="24"/>
          <w:szCs w:val="24"/>
        </w:rPr>
        <w:t>Ilorin west</w:t>
      </w:r>
      <w:r w:rsidRPr="004C7ECA">
        <w:rPr>
          <w:rFonts w:ascii="Times New Roman" w:hAnsi="Times New Roman" w:cs="Times New Roman"/>
          <w:bCs/>
          <w:sz w:val="24"/>
          <w:szCs w:val="24"/>
        </w:rPr>
        <w:t>.</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3.3</w:t>
      </w:r>
      <w:r w:rsidRPr="004C7ECA">
        <w:rPr>
          <w:rFonts w:ascii="Times New Roman" w:hAnsi="Times New Roman" w:cs="Times New Roman"/>
          <w:b/>
          <w:bCs/>
          <w:sz w:val="24"/>
          <w:szCs w:val="24"/>
        </w:rPr>
        <w:tab/>
        <w:t>Population of the Study</w:t>
      </w:r>
    </w:p>
    <w:p w:rsidR="0073132B" w:rsidRPr="0073132B" w:rsidRDefault="0073132B" w:rsidP="0073132B">
      <w:pPr>
        <w:spacing w:line="360" w:lineRule="auto"/>
        <w:ind w:firstLine="720"/>
        <w:jc w:val="both"/>
        <w:rPr>
          <w:rFonts w:ascii="Times New Roman" w:hAnsi="Times New Roman" w:cs="Times New Roman"/>
          <w:sz w:val="24"/>
          <w:szCs w:val="24"/>
        </w:rPr>
      </w:pPr>
      <w:r w:rsidRPr="0073132B">
        <w:rPr>
          <w:rFonts w:ascii="Times New Roman" w:hAnsi="Times New Roman" w:cs="Times New Roman"/>
          <w:sz w:val="24"/>
          <w:szCs w:val="24"/>
        </w:rPr>
        <w:t xml:space="preserve">The study area is Ilorin West Local Government Area (LGA) of Kwara State. The most recent </w:t>
      </w:r>
      <w:r w:rsidRPr="0073132B">
        <w:rPr>
          <w:rStyle w:val="Strong"/>
          <w:rFonts w:ascii="Times New Roman" w:hAnsi="Times New Roman" w:cs="Times New Roman"/>
          <w:sz w:val="24"/>
          <w:szCs w:val="24"/>
        </w:rPr>
        <w:t>official</w:t>
      </w:r>
      <w:r w:rsidRPr="0073132B">
        <w:rPr>
          <w:rFonts w:ascii="Times New Roman" w:hAnsi="Times New Roman" w:cs="Times New Roman"/>
          <w:sz w:val="24"/>
          <w:szCs w:val="24"/>
        </w:rPr>
        <w:t xml:space="preserve"> population figures available for Ilorin West come from Nigeria’s last concluded national census (March 21, 2006). That census recorded </w:t>
      </w:r>
      <w:r w:rsidRPr="0073132B">
        <w:rPr>
          <w:rStyle w:val="Strong"/>
          <w:rFonts w:ascii="Times New Roman" w:hAnsi="Times New Roman" w:cs="Times New Roman"/>
          <w:sz w:val="24"/>
          <w:szCs w:val="24"/>
        </w:rPr>
        <w:t>365,221</w:t>
      </w:r>
      <w:r w:rsidRPr="0073132B">
        <w:rPr>
          <w:rFonts w:ascii="Times New Roman" w:hAnsi="Times New Roman" w:cs="Times New Roman"/>
          <w:sz w:val="24"/>
          <w:szCs w:val="24"/>
        </w:rPr>
        <w:t xml:space="preserve"> people in Ilorin West LGA. Although Nigeria planned a digital census for 2023, the National Population Commission has not released new census results as of today; therefore, the </w:t>
      </w:r>
      <w:r w:rsidRPr="0073132B">
        <w:rPr>
          <w:rStyle w:val="Strong"/>
          <w:rFonts w:ascii="Times New Roman" w:hAnsi="Times New Roman" w:cs="Times New Roman"/>
          <w:sz w:val="24"/>
          <w:szCs w:val="24"/>
        </w:rPr>
        <w:t>2006 census remains the latest official baseline</w:t>
      </w:r>
      <w:r w:rsidRPr="0073132B">
        <w:rPr>
          <w:rFonts w:ascii="Times New Roman" w:hAnsi="Times New Roman" w:cs="Times New Roman"/>
          <w:sz w:val="24"/>
          <w:szCs w:val="24"/>
        </w:rPr>
        <w:t xml:space="preserve">. For planning and context, reputable demographic compilations that draw from NPC/NBS provide a </w:t>
      </w:r>
      <w:r w:rsidRPr="0073132B">
        <w:rPr>
          <w:rStyle w:val="Strong"/>
          <w:rFonts w:ascii="Times New Roman" w:hAnsi="Times New Roman" w:cs="Times New Roman"/>
          <w:sz w:val="24"/>
          <w:szCs w:val="24"/>
        </w:rPr>
        <w:t>2022 projection</w:t>
      </w:r>
      <w:r w:rsidRPr="0073132B">
        <w:rPr>
          <w:rFonts w:ascii="Times New Roman" w:hAnsi="Times New Roman" w:cs="Times New Roman"/>
          <w:sz w:val="24"/>
          <w:szCs w:val="24"/>
        </w:rPr>
        <w:t xml:space="preserve"> of approximately </w:t>
      </w:r>
      <w:r w:rsidRPr="0073132B">
        <w:rPr>
          <w:rStyle w:val="Strong"/>
          <w:rFonts w:ascii="Times New Roman" w:hAnsi="Times New Roman" w:cs="Times New Roman"/>
          <w:sz w:val="24"/>
          <w:szCs w:val="24"/>
        </w:rPr>
        <w:t>548,300</w:t>
      </w:r>
      <w:r w:rsidRPr="0073132B">
        <w:rPr>
          <w:rFonts w:ascii="Times New Roman" w:hAnsi="Times New Roman" w:cs="Times New Roman"/>
          <w:sz w:val="24"/>
          <w:szCs w:val="24"/>
        </w:rPr>
        <w:t xml:space="preserve"> residents for Ilorin West, but this is a projection—not a replacement for official census counts. Given the study’s focus, the </w:t>
      </w:r>
      <w:r w:rsidRPr="0073132B">
        <w:rPr>
          <w:rStyle w:val="Strong"/>
          <w:rFonts w:ascii="Times New Roman" w:hAnsi="Times New Roman" w:cs="Times New Roman"/>
          <w:sz w:val="24"/>
          <w:szCs w:val="24"/>
        </w:rPr>
        <w:t>target population</w:t>
      </w:r>
      <w:r w:rsidRPr="0073132B">
        <w:rPr>
          <w:rFonts w:ascii="Times New Roman" w:hAnsi="Times New Roman" w:cs="Times New Roman"/>
          <w:sz w:val="24"/>
          <w:szCs w:val="24"/>
        </w:rPr>
        <w:t xml:space="preserve"> is women resident in Ilorin West LGA (particularly women of voting age), who constitute a substantial subset of the total LGA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b/>
          <w:bCs/>
          <w:sz w:val="24"/>
          <w:szCs w:val="24"/>
        </w:rPr>
        <w:t>3.4</w:t>
      </w:r>
      <w:r w:rsidRPr="004C7ECA">
        <w:rPr>
          <w:rFonts w:ascii="Times New Roman" w:hAnsi="Times New Roman" w:cs="Times New Roman"/>
          <w:b/>
          <w:bCs/>
          <w:sz w:val="24"/>
          <w:szCs w:val="24"/>
        </w:rPr>
        <w:tab/>
        <w:t>Sample and Sampling Techniques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The researcher used Taro Yamane’s formula to determine the sample size from the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Taro Yamane’s formula is given as;</w:t>
      </w:r>
    </w:p>
    <w:p w:rsidR="004C7ECA" w:rsidRPr="004C7ECA" w:rsidRDefault="004C7ECA" w:rsidP="004C7ECA">
      <w:pPr>
        <w:spacing w:line="360" w:lineRule="auto"/>
        <w:jc w:val="both"/>
        <w:rPr>
          <w:rFonts w:ascii="Times New Roman" w:hAnsi="Times New Roman" w:cs="Times New Roman"/>
          <w:sz w:val="24"/>
          <w:szCs w:val="24"/>
        </w:rPr>
      </w:pP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41F35E45" wp14:editId="30744DD7">
                <wp:simplePos x="0" y="0"/>
                <wp:positionH relativeFrom="column">
                  <wp:posOffset>1057275</wp:posOffset>
                </wp:positionH>
                <wp:positionV relativeFrom="paragraph">
                  <wp:posOffset>294639</wp:posOffset>
                </wp:positionV>
                <wp:extent cx="8953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44C4A" id="_x0000_t32" coordsize="21600,21600" o:spt="32" o:oned="t" path="m,l21600,21600e" filled="f">
                <v:path arrowok="t" fillok="f" o:connecttype="none"/>
                <o:lock v:ext="edit" shapetype="t"/>
              </v:shapetype>
              <v:shape id="Straight Arrow Connector 6" o:spid="_x0000_s1026" type="#_x0000_t32" style="position:absolute;margin-left:83.25pt;margin-top:23.2pt;width: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hw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"/>
            </w:pict>
          </mc:Fallback>
        </mc:AlternateContent>
      </w:r>
      <w:r w:rsidRPr="004C7ECA">
        <w:rPr>
          <w:rFonts w:ascii="Times New Roman" w:hAnsi="Times New Roman" w:cs="Times New Roman"/>
          <w:sz w:val="24"/>
          <w:szCs w:val="24"/>
        </w:rPr>
        <w:tab/>
        <w:t>n</w:t>
      </w:r>
      <w:r w:rsidRPr="004C7ECA">
        <w:rPr>
          <w:rFonts w:ascii="Times New Roman" w:hAnsi="Times New Roman" w:cs="Times New Roman"/>
          <w:sz w:val="24"/>
          <w:szCs w:val="24"/>
        </w:rPr>
        <w:tab/>
        <w:t xml:space="preserve"> = </w:t>
      </w:r>
      <w:r w:rsidRPr="004C7ECA">
        <w:rPr>
          <w:rFonts w:ascii="Times New Roman" w:hAnsi="Times New Roman" w:cs="Times New Roman"/>
          <w:sz w:val="24"/>
          <w:szCs w:val="24"/>
        </w:rPr>
        <w:tab/>
        <w:t xml:space="preserve"> N</w:t>
      </w:r>
    </w:p>
    <w:p w:rsidR="004C7ECA" w:rsidRPr="004C7ECA" w:rsidRDefault="004C7ECA" w:rsidP="004C7ECA">
      <w:pPr>
        <w:spacing w:line="360" w:lineRule="auto"/>
        <w:jc w:val="both"/>
        <w:rPr>
          <w:rFonts w:ascii="Times New Roman" w:hAnsi="Times New Roman" w:cs="Times New Roman"/>
          <w:sz w:val="24"/>
          <w:szCs w:val="24"/>
          <w:vertAlign w:val="superscript"/>
        </w:rPr>
      </w:pPr>
      <w:r w:rsidRPr="004C7ECA">
        <w:rPr>
          <w:rFonts w:ascii="Times New Roman" w:hAnsi="Times New Roman" w:cs="Times New Roman"/>
          <w:sz w:val="24"/>
          <w:szCs w:val="24"/>
        </w:rPr>
        <w:tab/>
        <w:t xml:space="preserve">       </w:t>
      </w:r>
      <w:r w:rsidRPr="004C7ECA">
        <w:rPr>
          <w:rFonts w:ascii="Times New Roman" w:hAnsi="Times New Roman" w:cs="Times New Roman"/>
          <w:sz w:val="24"/>
          <w:szCs w:val="24"/>
        </w:rPr>
        <w:tab/>
        <w:t xml:space="preserve">       1+N (e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t>N = Population of study (134)</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n = Sample size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e = Level of significance at 5% (0.05)</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1 = Constant </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8DB0399" wp14:editId="05260444">
                <wp:simplePos x="0" y="0"/>
                <wp:positionH relativeFrom="column">
                  <wp:posOffset>3086100</wp:posOffset>
                </wp:positionH>
                <wp:positionV relativeFrom="paragraph">
                  <wp:posOffset>369569</wp:posOffset>
                </wp:positionV>
                <wp:extent cx="11887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3BC76" id="Straight Arrow Connector 5" o:spid="_x0000_s1026" type="#_x0000_t32" style="position:absolute;margin-left:243pt;margin-top:29.1pt;width:93.6pt;height:0;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1E7E4599" wp14:editId="6D40CE74">
                <wp:simplePos x="0" y="0"/>
                <wp:positionH relativeFrom="column">
                  <wp:posOffset>5029200</wp:posOffset>
                </wp:positionH>
                <wp:positionV relativeFrom="paragraph">
                  <wp:posOffset>417194</wp:posOffset>
                </wp:positionV>
                <wp:extent cx="7143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DD4C8" id="Straight Arrow Connector 4" o:spid="_x0000_s1026" type="#_x0000_t32" style="position:absolute;margin-left:396pt;margin-top:32.85pt;width:56.25pt;height:0;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SZKQ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6A3D2A1B" wp14:editId="4785324A">
                <wp:simplePos x="0" y="0"/>
                <wp:positionH relativeFrom="column">
                  <wp:posOffset>933450</wp:posOffset>
                </wp:positionH>
                <wp:positionV relativeFrom="paragraph">
                  <wp:posOffset>321944</wp:posOffset>
                </wp:positionV>
                <wp:extent cx="11144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9A337" id="Straight Arrow Connector 3" o:spid="_x0000_s1026" type="#_x0000_t32" style="position:absolute;margin-left:73.5pt;margin-top:25.35pt;width:87.7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"/>
            </w:pict>
          </mc:Fallback>
        </mc:AlternateContent>
      </w:r>
      <w:r w:rsidRPr="004C7ECA">
        <w:rPr>
          <w:rFonts w:ascii="Times New Roman" w:hAnsi="Times New Roman" w:cs="Times New Roman"/>
          <w:b/>
          <w:sz w:val="24"/>
          <w:szCs w:val="24"/>
          <w:lang w:val="en-GB"/>
        </w:rPr>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n</w:t>
      </w:r>
      <w:r w:rsidRPr="004C7ECA">
        <w:rPr>
          <w:rFonts w:ascii="Times New Roman" w:hAnsi="Times New Roman" w:cs="Times New Roman"/>
          <w:b/>
          <w:sz w:val="24"/>
          <w:szCs w:val="24"/>
          <w:lang w:val="en-GB"/>
        </w:rPr>
        <w:tab/>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w:t>
      </w:r>
      <w:r w:rsidRPr="004C7ECA">
        <w:rPr>
          <w:rFonts w:ascii="Times New Roman" w:hAnsi="Times New Roman" w:cs="Times New Roman"/>
          <w:sz w:val="24"/>
          <w:szCs w:val="24"/>
          <w:lang w:val="en-GB"/>
        </w:rPr>
        <w:tab/>
        <w:t xml:space="preserve">    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134</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 + 134 (0.05)</w:t>
      </w:r>
      <w:r w:rsidRPr="004C7ECA">
        <w:rPr>
          <w:rFonts w:ascii="Times New Roman" w:hAnsi="Times New Roman" w:cs="Times New Roman"/>
          <w:sz w:val="24"/>
          <w:szCs w:val="24"/>
          <w:vertAlign w:val="superscript"/>
          <w:lang w:val="en-GB"/>
        </w:rPr>
        <w:t>2</w:t>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lang w:val="en-GB"/>
        </w:rPr>
        <w:t xml:space="preserve">       1+134(0.0025)            1+0.335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5BE70A9C" wp14:editId="498EF8AF">
                <wp:simplePos x="0" y="0"/>
                <wp:positionH relativeFrom="column">
                  <wp:posOffset>1123950</wp:posOffset>
                </wp:positionH>
                <wp:positionV relativeFrom="paragraph">
                  <wp:posOffset>404494</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ED02E" id="Straight Arrow Connector 2" o:spid="_x0000_s1026" type="#_x0000_t32" style="position:absolute;margin-left:88.5pt;margin-top:31.85pt;width:56.25pt;height: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yzKg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"/>
            </w:pict>
          </mc:Fallback>
        </mc:AlternateContent>
      </w:r>
      <w:r w:rsidRPr="004C7ECA">
        <w:rPr>
          <w:rFonts w:ascii="Times New Roman" w:hAnsi="Times New Roman" w:cs="Times New Roman"/>
          <w:sz w:val="24"/>
          <w:szCs w:val="24"/>
          <w:lang w:val="en-GB"/>
        </w:rPr>
        <w:t>n</w:t>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u w:val="double"/>
          <w:lang w:val="en-GB"/>
        </w:rPr>
        <w:t>100</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rPr>
        <w:t>The sample size therefore is 100 respondents.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3.5</w:t>
      </w:r>
      <w:r w:rsidRPr="004C7ECA">
        <w:rPr>
          <w:rFonts w:ascii="Times New Roman" w:hAnsi="Times New Roman" w:cs="Times New Roman"/>
          <w:b/>
          <w:sz w:val="24"/>
          <w:szCs w:val="24"/>
        </w:rPr>
        <w:tab/>
      </w:r>
      <w:r w:rsidRPr="004C7ECA">
        <w:rPr>
          <w:rFonts w:ascii="Times New Roman" w:hAnsi="Times New Roman" w:cs="Times New Roman"/>
          <w:b/>
          <w:bCs/>
          <w:sz w:val="24"/>
          <w:szCs w:val="24"/>
        </w:rPr>
        <w:t xml:space="preserve">Research Instrument and Instrumentation </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Data for this study was collected from primary and secondary sources. The primary source of data collected was mainly the use of a structured questionnaire which was designed to elicit information on the </w:t>
      </w:r>
      <w:r w:rsidRPr="004C7ECA">
        <w:rPr>
          <w:rStyle w:val="Strong"/>
          <w:b w:val="0"/>
          <w:bCs w:val="0"/>
        </w:rPr>
        <w:t>Assessment of Broadcast Media Role in Mobilizing Women for Political Participation</w:t>
      </w:r>
      <w:r w:rsidRPr="004C7ECA">
        <w:t>. The secondary source of data collections were textbooks, journals and scholarly materials.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3.6</w:t>
      </w:r>
      <w:r w:rsidRPr="004C7ECA">
        <w:rPr>
          <w:rFonts w:ascii="Times New Roman" w:hAnsi="Times New Roman" w:cs="Times New Roman"/>
          <w:b/>
          <w:sz w:val="24"/>
          <w:szCs w:val="24"/>
        </w:rPr>
        <w:tab/>
        <w:t>Validity of Instrument</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In subjecting the instrument for face validation, copies of the initial draft of the questionnaire will </w:t>
      </w:r>
      <w:r w:rsidRPr="004C7ECA">
        <w:rPr>
          <w:rFonts w:ascii="Times New Roman" w:hAnsi="Times New Roman" w:cs="Times New Roman"/>
          <w:sz w:val="24"/>
          <w:szCs w:val="24"/>
        </w:rPr>
        <w:lastRenderedPageBreak/>
        <w:t xml:space="preserve">be validated by </w:t>
      </w:r>
      <w:bookmarkStart w:id="2" w:name="page36"/>
      <w:bookmarkEnd w:id="2"/>
      <w:r w:rsidRPr="004C7ECA">
        <w:rPr>
          <w:rFonts w:ascii="Times New Roman" w:hAnsi="Times New Roman" w:cs="Times New Roman"/>
          <w:sz w:val="24"/>
          <w:szCs w:val="24"/>
        </w:rPr>
        <w:t xml:space="preserve">supervisor. The supervisor is expected to critically examine the items of the instrument with specific objectives of the study and make useful suggestions to improve the quality of the instrument. Based on </w:t>
      </w:r>
      <w:r w:rsidRPr="004C7ECA">
        <w:rPr>
          <w:rFonts w:ascii="Times New Roman" w:hAnsi="Times New Roman" w:cs="Times New Roman"/>
          <w:bCs/>
          <w:sz w:val="24"/>
          <w:szCs w:val="24"/>
        </w:rPr>
        <w:t>h</w:t>
      </w:r>
      <w:r w:rsidRPr="004C7ECA">
        <w:rPr>
          <w:rFonts w:ascii="Times New Roman" w:hAnsi="Times New Roman" w:cs="Times New Roman"/>
          <w:sz w:val="24"/>
          <w:szCs w:val="24"/>
        </w:rPr>
        <w:t>is recommendations the instrument will be adjusted and re-adjusted before being administered for the study.</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3.7</w:t>
      </w:r>
      <w:r w:rsidRPr="004C7ECA">
        <w:rPr>
          <w:rFonts w:ascii="Times New Roman" w:hAnsi="Times New Roman" w:cs="Times New Roman"/>
          <w:b/>
          <w:bCs/>
          <w:sz w:val="24"/>
          <w:szCs w:val="24"/>
        </w:rPr>
        <w:tab/>
        <w:t>Reliability of Instrument</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The coefficient of 0.81 was considered a reliability coefficient because according to </w:t>
      </w:r>
      <w:proofErr w:type="spellStart"/>
      <w:r w:rsidRPr="004C7ECA">
        <w:rPr>
          <w:rFonts w:ascii="Times New Roman" w:hAnsi="Times New Roman" w:cs="Times New Roman"/>
          <w:bCs/>
          <w:sz w:val="24"/>
          <w:szCs w:val="24"/>
        </w:rPr>
        <w:t>Etuk</w:t>
      </w:r>
      <w:proofErr w:type="spellEnd"/>
      <w:r w:rsidRPr="004C7ECA">
        <w:rPr>
          <w:rFonts w:ascii="Times New Roman" w:hAnsi="Times New Roman" w:cs="Times New Roman"/>
          <w:bCs/>
          <w:sz w:val="24"/>
          <w:szCs w:val="24"/>
        </w:rPr>
        <w:t xml:space="preserve"> (1990), a test-retest coefficient of 0.5 will be enough to justify the use of a research instrument.</w:t>
      </w:r>
      <w:bookmarkEnd w:id="1"/>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3.8</w:t>
      </w:r>
      <w:r w:rsidRPr="004C7ECA">
        <w:rPr>
          <w:rFonts w:ascii="Times New Roman" w:hAnsi="Times New Roman" w:cs="Times New Roman"/>
          <w:b/>
          <w:bCs/>
          <w:sz w:val="24"/>
          <w:szCs w:val="24"/>
        </w:rPr>
        <w:tab/>
        <w:t>Method of Data Collection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This study is based on the two possible sources of data which are the primary and secondary source.</w:t>
      </w:r>
    </w:p>
    <w:p w:rsidR="004C7ECA" w:rsidRPr="004C7ECA" w:rsidRDefault="004C7ECA" w:rsidP="004C7ECA">
      <w:pPr>
        <w:pStyle w:val="ListParagraph"/>
        <w:numPr>
          <w:ilvl w:val="0"/>
          <w:numId w:val="1"/>
        </w:num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Primary Source of Data:</w:t>
      </w:r>
      <w:r w:rsidRPr="004C7ECA">
        <w:rPr>
          <w:rFonts w:ascii="Times New Roman" w:hAnsi="Times New Roman" w:cs="Times New Roman"/>
          <w:b/>
          <w:sz w:val="24"/>
          <w:szCs w:val="24"/>
        </w:rPr>
        <w:tab/>
      </w:r>
      <w:r w:rsidRPr="004C7ECA">
        <w:rPr>
          <w:rFonts w:ascii="Times New Roman" w:hAnsi="Times New Roman" w:cs="Times New Roman"/>
          <w:sz w:val="24"/>
          <w:szCs w:val="24"/>
        </w:rPr>
        <w:t>The primary data for this study consist of raw data generated from responses to questionnaires and interview by the respondents.</w:t>
      </w:r>
    </w:p>
    <w:p w:rsidR="004C7ECA" w:rsidRPr="004C7ECA" w:rsidRDefault="004C7ECA" w:rsidP="004C7ECA">
      <w:pPr>
        <w:pStyle w:val="ListParagraph"/>
        <w:numPr>
          <w:ilvl w:val="0"/>
          <w:numId w:val="1"/>
        </w:numPr>
        <w:spacing w:line="360" w:lineRule="auto"/>
        <w:jc w:val="both"/>
        <w:rPr>
          <w:rFonts w:ascii="Times New Roman" w:hAnsi="Times New Roman" w:cs="Times New Roman"/>
          <w:sz w:val="24"/>
          <w:szCs w:val="24"/>
        </w:rPr>
      </w:pPr>
      <w:r w:rsidRPr="004C7ECA">
        <w:rPr>
          <w:rFonts w:ascii="Times New Roman" w:hAnsi="Times New Roman" w:cs="Times New Roman"/>
          <w:b/>
          <w:sz w:val="24"/>
          <w:szCs w:val="24"/>
        </w:rPr>
        <w:t>Secondary Source of Data:</w:t>
      </w:r>
      <w:r w:rsidRPr="004C7ECA">
        <w:rPr>
          <w:rFonts w:ascii="Times New Roman" w:hAnsi="Times New Roman" w:cs="Times New Roman"/>
          <w:sz w:val="24"/>
          <w:szCs w:val="24"/>
        </w:rPr>
        <w:tab/>
        <w:t>The secondary data includes information obtained through the review of literature that is journals, monographs, textbooks and other periodicals.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3.9</w:t>
      </w:r>
      <w:r w:rsidRPr="004C7ECA">
        <w:rPr>
          <w:rFonts w:ascii="Times New Roman" w:hAnsi="Times New Roman" w:cs="Times New Roman"/>
          <w:b/>
          <w:bCs/>
          <w:sz w:val="24"/>
          <w:szCs w:val="24"/>
        </w:rPr>
        <w:tab/>
        <w:t>Method of Data Analysis</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4C7ECA">
        <w:rPr>
          <w:rFonts w:ascii="Times New Roman" w:hAnsi="Times New Roman" w:cs="Times New Roman"/>
          <w:bCs/>
          <w:sz w:val="24"/>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C7ECA">
        <w:rPr>
          <w:rFonts w:ascii="Times New Roman" w:hAnsi="Times New Roman" w:cs="Times New Roman"/>
          <w:sz w:val="24"/>
          <w:szCs w:val="24"/>
        </w:rPr>
        <w:t xml:space="preserve"> used for test of independence. Chi square is given as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4384" behindDoc="0" locked="0" layoutInCell="1" allowOverlap="1" wp14:anchorId="0CE72EA3" wp14:editId="1BF4ED9F">
                <wp:simplePos x="0" y="0"/>
                <wp:positionH relativeFrom="column">
                  <wp:posOffset>1433830</wp:posOffset>
                </wp:positionH>
                <wp:positionV relativeFrom="paragraph">
                  <wp:posOffset>276859</wp:posOffset>
                </wp:positionV>
                <wp:extent cx="6883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1E7D1" id="Straight Arrow Connector 1" o:spid="_x0000_s1026" type="#_x0000_t32" style="position:absolute;margin-left:112.9pt;margin-top:21.8pt;width:54.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aEJQIAAEk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"/>
            </w:pict>
          </mc:Fallback>
        </mc:AlternateContent>
      </w:r>
      <w:r w:rsidRPr="004C7ECA">
        <w:rPr>
          <w:rFonts w:ascii="Times New Roman" w:hAnsi="Times New Roman" w:cs="Times New Roman"/>
          <w:sz w:val="24"/>
          <w:szCs w:val="24"/>
        </w:rPr>
        <w:t xml:space="preserve">                             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 (o-e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          </w:t>
      </w:r>
      <w:proofErr w:type="gramStart"/>
      <w:r w:rsidRPr="004C7ECA">
        <w:rPr>
          <w:rFonts w:ascii="Times New Roman" w:hAnsi="Times New Roman" w:cs="Times New Roman"/>
          <w:sz w:val="24"/>
          <w:szCs w:val="24"/>
        </w:rPr>
        <w:t>e</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r>
      <w:r w:rsidRPr="004C7ECA">
        <w:rPr>
          <w:rFonts w:ascii="Times New Roman" w:hAnsi="Times New Roman" w:cs="Times New Roman"/>
          <w:sz w:val="24"/>
          <w:szCs w:val="24"/>
        </w:rPr>
        <w:tab/>
        <w:t>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chi square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o = observed frequency</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lastRenderedPageBreak/>
        <w:tab/>
      </w:r>
      <w:r w:rsidRPr="004C7ECA">
        <w:rPr>
          <w:rFonts w:ascii="Times New Roman" w:hAnsi="Times New Roman" w:cs="Times New Roman"/>
          <w:sz w:val="24"/>
          <w:szCs w:val="24"/>
        </w:rPr>
        <w:tab/>
        <w:t xml:space="preserve">e = expected frequency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Level of confidence / degree of freedom</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(r-1) (c-1)</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Where;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degree of freedom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r = number of rows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c = number of columns.</w:t>
      </w:r>
    </w:p>
    <w:p w:rsidR="004C7ECA" w:rsidRPr="004C7ECA" w:rsidRDefault="004C7ECA" w:rsidP="004C7ECA">
      <w:pPr>
        <w:spacing w:line="360" w:lineRule="auto"/>
        <w:rPr>
          <w:rFonts w:ascii="Times New Roman" w:hAnsi="Times New Roman" w:cs="Times New Roman"/>
          <w:sz w:val="24"/>
          <w:szCs w:val="24"/>
        </w:rPr>
      </w:pPr>
      <w:r w:rsidRPr="004C7ECA">
        <w:rPr>
          <w:rFonts w:ascii="Times New Roman" w:hAnsi="Times New Roman" w:cs="Times New Roman"/>
          <w:sz w:val="24"/>
          <w:szCs w:val="24"/>
        </w:rPr>
        <w:t xml:space="preserve">In determining the critical chi _ square value, the value of confidence is assumed to be at 95% or 0.95. </w:t>
      </w:r>
      <w:proofErr w:type="gramStart"/>
      <w:r w:rsidRPr="004C7ECA">
        <w:rPr>
          <w:rFonts w:ascii="Times New Roman" w:hAnsi="Times New Roman" w:cs="Times New Roman"/>
          <w:sz w:val="24"/>
          <w:szCs w:val="24"/>
        </w:rPr>
        <w:t>a</w:t>
      </w:r>
      <w:proofErr w:type="gramEnd"/>
      <w:r w:rsidRPr="004C7ECA">
        <w:rPr>
          <w:rFonts w:ascii="Times New Roman" w:hAnsi="Times New Roman" w:cs="Times New Roman"/>
          <w:sz w:val="24"/>
          <w:szCs w:val="24"/>
        </w:rPr>
        <w:t xml:space="preserve"> margin of 5% or 0.05 is allowed for judgment error.</w:t>
      </w:r>
    </w:p>
    <w:p w:rsidR="007A74D1" w:rsidRDefault="007A74D1"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lastRenderedPageBreak/>
        <w:t>CHAPTER FOUR</w:t>
      </w: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t>DATA PRESENTATION, ANALYSIS AND DISCUSSION</w:t>
      </w:r>
    </w:p>
    <w:p w:rsidR="00641E05" w:rsidRPr="008D3EEB" w:rsidRDefault="00641E05" w:rsidP="00641E05">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4.1 Introduction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chapter presents, analyzes, and discusses the data collected through the questionnaire administered to 100 respondents in Ilorin West Local Government Area. The study assessed the role of broadcast media in mobilizing women for political participation. The data are presented in frequency tables, charts, and percentages to aid interpretation.</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4.2 Demographic Data of Respondents</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Table 4.1: Gender Distribution of Respondents</w:t>
      </w:r>
    </w:p>
    <w:tbl>
      <w:tblPr>
        <w:tblStyle w:val="TableGrid"/>
        <w:tblW w:w="0" w:type="auto"/>
        <w:tblLook w:val="04A0" w:firstRow="1" w:lastRow="0" w:firstColumn="1" w:lastColumn="0" w:noHBand="0" w:noVBand="1"/>
      </w:tblPr>
      <w:tblGrid>
        <w:gridCol w:w="990"/>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Gender</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Female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table above shows the gender distribution of respondents. Out of 100 respondents, </w:t>
      </w:r>
      <w:r w:rsidRPr="00701ED1">
        <w:rPr>
          <w:rStyle w:val="Strong"/>
          <w:rFonts w:ascii="Times New Roman" w:hAnsi="Times New Roman" w:cs="Times New Roman"/>
          <w:sz w:val="24"/>
          <w:szCs w:val="24"/>
        </w:rPr>
        <w:t>70 (70%) were male</w:t>
      </w:r>
      <w:r w:rsidRPr="00701ED1">
        <w:rPr>
          <w:rFonts w:ascii="Times New Roman" w:hAnsi="Times New Roman" w:cs="Times New Roman"/>
          <w:sz w:val="24"/>
          <w:szCs w:val="24"/>
        </w:rPr>
        <w:t xml:space="preserve">, while only </w:t>
      </w:r>
      <w:r w:rsidRPr="00701ED1">
        <w:rPr>
          <w:rStyle w:val="Strong"/>
          <w:rFonts w:ascii="Times New Roman" w:hAnsi="Times New Roman" w:cs="Times New Roman"/>
          <w:sz w:val="24"/>
          <w:szCs w:val="24"/>
        </w:rPr>
        <w:t>30 (30%) were female</w:t>
      </w:r>
      <w:r w:rsidRPr="00701ED1">
        <w:rPr>
          <w:rFonts w:ascii="Times New Roman" w:hAnsi="Times New Roman" w:cs="Times New Roman"/>
          <w:sz w:val="24"/>
          <w:szCs w:val="24"/>
        </w:rPr>
        <w:t>. This indicates that the majority of participants in the study were men, which may have been influenced by greater availability or willingness of men to respond to the questionnaire.</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implication is that although the research focuses on women’s political mobilization, men’s responses are significant in providing an external perception of how broadcast media influence women’s political participation. However, the relatively lower number of female respondents (30%) may slightly limit the depth of women-centered perspectives in the findings.</w:t>
      </w:r>
    </w:p>
    <w:p w:rsidR="00641E05"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gender imbalance also reflects the real-life political context in many parts of Nigeria where men are more active in politics, while women’s participation remains comparatively low.</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4.2: Age Distribution of Respondents</w:t>
      </w:r>
    </w:p>
    <w:tbl>
      <w:tblPr>
        <w:tblStyle w:val="TableGrid"/>
        <w:tblW w:w="0" w:type="auto"/>
        <w:tblLook w:val="04A0" w:firstRow="1" w:lastRow="0" w:firstColumn="1" w:lastColumn="0" w:noHBand="0" w:noVBand="1"/>
      </w:tblPr>
      <w:tblGrid>
        <w:gridCol w:w="1496"/>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Age Group</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16–20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21–30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31–40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41 and above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age distribution of respondents shows that the majority of participants are within the </w:t>
      </w:r>
      <w:r w:rsidRPr="00701ED1">
        <w:rPr>
          <w:rFonts w:ascii="Times New Roman" w:hAnsi="Times New Roman" w:cs="Times New Roman"/>
          <w:b/>
          <w:bCs/>
          <w:sz w:val="24"/>
          <w:szCs w:val="24"/>
        </w:rPr>
        <w:t>21–30 years age group (40%)</w:t>
      </w:r>
      <w:r w:rsidRPr="00701ED1">
        <w:rPr>
          <w:rFonts w:ascii="Times New Roman" w:hAnsi="Times New Roman" w:cs="Times New Roman"/>
          <w:sz w:val="24"/>
          <w:szCs w:val="24"/>
        </w:rPr>
        <w:t xml:space="preserve">, followed by the </w:t>
      </w:r>
      <w:r w:rsidRPr="00701ED1">
        <w:rPr>
          <w:rFonts w:ascii="Times New Roman" w:hAnsi="Times New Roman" w:cs="Times New Roman"/>
          <w:b/>
          <w:bCs/>
          <w:sz w:val="24"/>
          <w:szCs w:val="24"/>
        </w:rPr>
        <w:t>31–40 years group (30%)</w:t>
      </w:r>
      <w:r w:rsidRPr="00701ED1">
        <w:rPr>
          <w:rFonts w:ascii="Times New Roman" w:hAnsi="Times New Roman" w:cs="Times New Roman"/>
          <w:sz w:val="24"/>
          <w:szCs w:val="24"/>
        </w:rPr>
        <w:t xml:space="preserve">. The </w:t>
      </w:r>
      <w:r w:rsidRPr="00701ED1">
        <w:rPr>
          <w:rFonts w:ascii="Times New Roman" w:hAnsi="Times New Roman" w:cs="Times New Roman"/>
          <w:b/>
          <w:bCs/>
          <w:sz w:val="24"/>
          <w:szCs w:val="24"/>
        </w:rPr>
        <w:t>16–20 years</w:t>
      </w:r>
      <w:r w:rsidRPr="00701ED1">
        <w:rPr>
          <w:rFonts w:ascii="Times New Roman" w:hAnsi="Times New Roman" w:cs="Times New Roman"/>
          <w:sz w:val="24"/>
          <w:szCs w:val="24"/>
        </w:rPr>
        <w:t xml:space="preserve"> and </w:t>
      </w:r>
      <w:r w:rsidRPr="00701ED1">
        <w:rPr>
          <w:rFonts w:ascii="Times New Roman" w:hAnsi="Times New Roman" w:cs="Times New Roman"/>
          <w:b/>
          <w:bCs/>
          <w:sz w:val="24"/>
          <w:szCs w:val="24"/>
        </w:rPr>
        <w:t>41 years and above</w:t>
      </w:r>
      <w:r w:rsidRPr="00701ED1">
        <w:rPr>
          <w:rFonts w:ascii="Times New Roman" w:hAnsi="Times New Roman" w:cs="Times New Roman"/>
          <w:sz w:val="24"/>
          <w:szCs w:val="24"/>
        </w:rPr>
        <w:t xml:space="preserve"> categories both recorded </w:t>
      </w:r>
      <w:r w:rsidRPr="00701ED1">
        <w:rPr>
          <w:rFonts w:ascii="Times New Roman" w:hAnsi="Times New Roman" w:cs="Times New Roman"/>
          <w:b/>
          <w:bCs/>
          <w:sz w:val="24"/>
          <w:szCs w:val="24"/>
        </w:rPr>
        <w:t>15% each</w:t>
      </w:r>
      <w:r w:rsidRPr="00701ED1">
        <w:rPr>
          <w:rFonts w:ascii="Times New Roman" w:hAnsi="Times New Roman" w:cs="Times New Roman"/>
          <w:sz w:val="24"/>
          <w:szCs w:val="24"/>
        </w:rPr>
        <w:t>.</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This indicates that most of the respondents are </w:t>
      </w:r>
      <w:r w:rsidRPr="00701ED1">
        <w:rPr>
          <w:rFonts w:ascii="Times New Roman" w:hAnsi="Times New Roman" w:cs="Times New Roman"/>
          <w:b/>
          <w:bCs/>
          <w:sz w:val="24"/>
          <w:szCs w:val="24"/>
        </w:rPr>
        <w:t>youths and young adults</w:t>
      </w:r>
      <w:r w:rsidRPr="00701ED1">
        <w:rPr>
          <w:rFonts w:ascii="Times New Roman" w:hAnsi="Times New Roman" w:cs="Times New Roman"/>
          <w:sz w:val="24"/>
          <w:szCs w:val="24"/>
        </w:rPr>
        <w:t>, who are considered the most politically active population in Nigeria. The dominance of the 21–30 age bracket suggests that younger women are more accessible and more willing to respond to political and media-related studies.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relatively smaller representation of older respondents (41 and above) may imply that broadcast media mobilization efforts are more effective among younger audiences compared to older ones, who may either have less exposure to modern broadcast content or lower enthusiasm in active political participation.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Overall, the data highlights that </w:t>
      </w:r>
      <w:r w:rsidRPr="00701ED1">
        <w:rPr>
          <w:rFonts w:ascii="Times New Roman" w:hAnsi="Times New Roman" w:cs="Times New Roman"/>
          <w:b/>
          <w:bCs/>
          <w:sz w:val="24"/>
          <w:szCs w:val="24"/>
        </w:rPr>
        <w:t>political mobilization through broadcast media in Ilorin West LGA is particularly relevant to young women</w:t>
      </w:r>
      <w:r w:rsidRPr="00701ED1">
        <w:rPr>
          <w:rFonts w:ascii="Times New Roman" w:hAnsi="Times New Roman" w:cs="Times New Roman"/>
          <w:sz w:val="24"/>
          <w:szCs w:val="24"/>
        </w:rPr>
        <w:t>, reinforcing the idea that radio and television remain powerful tools in shaping youth political engagement.</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4.3: Marital Status of Respondents</w:t>
      </w:r>
    </w:p>
    <w:tbl>
      <w:tblPr>
        <w:tblStyle w:val="TableGrid"/>
        <w:tblW w:w="0" w:type="auto"/>
        <w:tblLook w:val="04A0" w:firstRow="1" w:lastRow="0" w:firstColumn="1" w:lastColumn="0" w:noHBand="0" w:noVBand="1"/>
      </w:tblPr>
      <w:tblGrid>
        <w:gridCol w:w="1163"/>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Status</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Single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Married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Divorced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Separated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b/>
          <w:bCs/>
          <w:sz w:val="24"/>
          <w:szCs w:val="24"/>
        </w:rPr>
        <w:t>Analysis</w:t>
      </w:r>
      <w:proofErr w:type="gramStart"/>
      <w:r w:rsidRPr="00701ED1">
        <w:rPr>
          <w:rFonts w:ascii="Times New Roman" w:eastAsia="Times New Roman" w:hAnsi="Times New Roman" w:cs="Times New Roman"/>
          <w:b/>
          <w:bCs/>
          <w:sz w:val="24"/>
          <w:szCs w:val="24"/>
        </w:rPr>
        <w:t>:</w:t>
      </w:r>
      <w:proofErr w:type="gramEnd"/>
      <w:r w:rsidRPr="00701ED1">
        <w:rPr>
          <w:rFonts w:ascii="Times New Roman" w:eastAsia="Times New Roman" w:hAnsi="Times New Roman" w:cs="Times New Roman"/>
          <w:sz w:val="24"/>
          <w:szCs w:val="24"/>
        </w:rPr>
        <w:br/>
        <w:t>From the table above, half of the respondents (50%) are married, which indicates that married women form the majority in the sample. This suggests that many married women in Ilorin West Local Government Area are exposed to broadcast media messages and may be significantly influenced in their political participation.</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About 35% of the respondents are single, showing that unmarried women also constitute a large segment of the population targeted by broadcast media. This is important because single women, particularly youths, may be more open to media campaigns encouraging political involvement.</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Meanwhile, 5% of respondents are divorced and 10% are separated. Though these groups are smaller, they should not be overlooked, as they may face unique challenges or motivations in engaging politically.</w:t>
      </w:r>
    </w:p>
    <w:p w:rsidR="00641E05" w:rsidRPr="004D6CEB"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 xml:space="preserve">Overall, the findings suggest that </w:t>
      </w:r>
      <w:r w:rsidRPr="00701ED1">
        <w:rPr>
          <w:rFonts w:ascii="Times New Roman" w:eastAsia="Times New Roman" w:hAnsi="Times New Roman" w:cs="Times New Roman"/>
          <w:b/>
          <w:bCs/>
          <w:sz w:val="24"/>
          <w:szCs w:val="24"/>
        </w:rPr>
        <w:t>married women are the most represented group</w:t>
      </w:r>
      <w:r w:rsidRPr="00701ED1">
        <w:rPr>
          <w:rFonts w:ascii="Times New Roman" w:eastAsia="Times New Roman" w:hAnsi="Times New Roman" w:cs="Times New Roman"/>
          <w:sz w:val="24"/>
          <w:szCs w:val="24"/>
        </w:rPr>
        <w:t>, followed by single women. This marital composition is important because it reflects the diversity of women being reached by broadcast media in mobilization efforts.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4.4: Educational Qualification of Respondents</w:t>
      </w:r>
    </w:p>
    <w:tbl>
      <w:tblPr>
        <w:tblStyle w:val="TableGrid"/>
        <w:tblW w:w="0" w:type="auto"/>
        <w:tblLook w:val="04A0" w:firstRow="1" w:lastRow="0" w:firstColumn="1" w:lastColumn="0" w:noHBand="0" w:noVBand="1"/>
      </w:tblPr>
      <w:tblGrid>
        <w:gridCol w:w="250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Literacy Level</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proofErr w:type="spellStart"/>
            <w:r w:rsidRPr="00701ED1">
              <w:rPr>
                <w:rFonts w:ascii="Times New Roman" w:hAnsi="Times New Roman" w:cs="Times New Roman"/>
                <w:sz w:val="24"/>
                <w:szCs w:val="24"/>
              </w:rPr>
              <w:t>O’level</w:t>
            </w:r>
            <w:proofErr w:type="spellEnd"/>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NCE/Diploma</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National Diploma (ND)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HND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Degree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respondents’ educational qualifications are fairly distributed across different levels. The largest group of respondents (25%) possessed </w:t>
      </w:r>
      <w:r w:rsidRPr="004D6CEB">
        <w:rPr>
          <w:rStyle w:val="Strong"/>
          <w:rFonts w:ascii="Times New Roman" w:hAnsi="Times New Roman" w:cs="Times New Roman"/>
          <w:sz w:val="24"/>
          <w:szCs w:val="24"/>
        </w:rPr>
        <w:t>NCE/Diploma</w:t>
      </w:r>
      <w:r w:rsidRPr="004D6CEB">
        <w:rPr>
          <w:rFonts w:ascii="Times New Roman" w:hAnsi="Times New Roman" w:cs="Times New Roman"/>
          <w:sz w:val="24"/>
          <w:szCs w:val="24"/>
        </w:rPr>
        <w:t>, showing that many women in Ilorin West LGA have attained middle-level education.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Those with </w:t>
      </w:r>
      <w:proofErr w:type="spellStart"/>
      <w:r w:rsidRPr="004D6CEB">
        <w:rPr>
          <w:rStyle w:val="Strong"/>
          <w:rFonts w:ascii="Times New Roman" w:hAnsi="Times New Roman" w:cs="Times New Roman"/>
          <w:sz w:val="24"/>
          <w:szCs w:val="24"/>
        </w:rPr>
        <w:t>O’level</w:t>
      </w:r>
      <w:proofErr w:type="spellEnd"/>
      <w:r w:rsidRPr="004D6CEB">
        <w:rPr>
          <w:rFonts w:ascii="Times New Roman" w:hAnsi="Times New Roman" w:cs="Times New Roman"/>
          <w:sz w:val="24"/>
          <w:szCs w:val="24"/>
        </w:rPr>
        <w:t xml:space="preserve"> certificates made up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indicating that a significant number had only secondary school education. Another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each had </w:t>
      </w:r>
      <w:r w:rsidRPr="004D6CEB">
        <w:rPr>
          <w:rStyle w:val="Strong"/>
          <w:rFonts w:ascii="Times New Roman" w:hAnsi="Times New Roman" w:cs="Times New Roman"/>
          <w:sz w:val="24"/>
          <w:szCs w:val="24"/>
        </w:rPr>
        <w:t>Higher National Diploma (HND)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first Degree</w:t>
      </w:r>
      <w:r w:rsidRPr="004D6CEB">
        <w:rPr>
          <w:rFonts w:ascii="Times New Roman" w:hAnsi="Times New Roman" w:cs="Times New Roman"/>
          <w:sz w:val="24"/>
          <w:szCs w:val="24"/>
        </w:rPr>
        <w:t xml:space="preserve">, reflecting a considerable proportion with higher education. Meanwhile, </w:t>
      </w:r>
      <w:r w:rsidRPr="004D6CEB">
        <w:rPr>
          <w:rStyle w:val="Strong"/>
          <w:rFonts w:ascii="Times New Roman" w:hAnsi="Times New Roman" w:cs="Times New Roman"/>
          <w:sz w:val="24"/>
          <w:szCs w:val="24"/>
        </w:rPr>
        <w:t>15%</w:t>
      </w:r>
      <w:r w:rsidRPr="004D6CEB">
        <w:rPr>
          <w:rFonts w:ascii="Times New Roman" w:hAnsi="Times New Roman" w:cs="Times New Roman"/>
          <w:sz w:val="24"/>
          <w:szCs w:val="24"/>
        </w:rPr>
        <w:t xml:space="preserve"> held </w:t>
      </w:r>
      <w:r w:rsidRPr="004D6CEB">
        <w:rPr>
          <w:rStyle w:val="Strong"/>
          <w:rFonts w:ascii="Times New Roman" w:hAnsi="Times New Roman" w:cs="Times New Roman"/>
          <w:sz w:val="24"/>
          <w:szCs w:val="24"/>
        </w:rPr>
        <w:t>National Diplomas (ND)</w:t>
      </w:r>
      <w:r w:rsidRPr="004D6CEB">
        <w:rPr>
          <w:rFonts w:ascii="Times New Roman" w:hAnsi="Times New Roman" w:cs="Times New Roman"/>
          <w:sz w:val="24"/>
          <w:szCs w:val="24"/>
        </w:rPr>
        <w:t>, representing the smallest group.</w:t>
      </w:r>
    </w:p>
    <w:p w:rsidR="00641E05" w:rsidRPr="00701ED1"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This distribution implies that most respondents are </w:t>
      </w:r>
      <w:r w:rsidRPr="004D6CEB">
        <w:rPr>
          <w:rStyle w:val="Strong"/>
          <w:rFonts w:ascii="Times New Roman" w:hAnsi="Times New Roman" w:cs="Times New Roman"/>
          <w:sz w:val="24"/>
          <w:szCs w:val="24"/>
        </w:rPr>
        <w:t>educated to at least secondary school level</w:t>
      </w:r>
      <w:r w:rsidRPr="004D6CEB">
        <w:rPr>
          <w:rFonts w:ascii="Times New Roman" w:hAnsi="Times New Roman" w:cs="Times New Roman"/>
          <w:sz w:val="24"/>
          <w:szCs w:val="24"/>
        </w:rPr>
        <w:t>, with many having tertiary qualifications. This level of literacy is important for political mobilization, as individuals with formal education are more likely to understand political messages, engage with broadcast media, and participate actively in politics.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4.5: Employment Status of Respondents</w:t>
      </w:r>
    </w:p>
    <w:tbl>
      <w:tblPr>
        <w:tblStyle w:val="TableGrid"/>
        <w:tblW w:w="0" w:type="auto"/>
        <w:tblLook w:val="04A0" w:firstRow="1" w:lastRow="0" w:firstColumn="1" w:lastColumn="0" w:noHBand="0" w:noVBand="1"/>
      </w:tblPr>
      <w:tblGrid>
        <w:gridCol w:w="162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Status</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Self-employed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Student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Civil Servant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table shows the employment distribution of the respondents. Out of the 100 respondents, 20 (20%) were employed in the private sector, 25 (25%) were self-employed, 30 (30%) were students, while 25 (25%) were civil servants.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result indicates that the largest proportion of respondents were students (30%), followed closely by self-employed (25%) and civil servants (25%), while the least were those in private employment (20%).</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This distribution suggests that the study sample was made up largely of youths and individuals engaged in flexible occupations, which may explain why broadcast media have a strong influence on their political awareness and mobilization. Students, for example, are more likely to consume media content actively, while self-employed individuals and civil servants may rely on radio and television as their main sources of political information.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In summary, the employment background of the respondents shows that a significant percentage are engaged in activities that allow them exposure to broadcast media, thereby strengthening the validity of responses regarding media’s role in mobilizing women politically.</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4.3 Analysis of Research Questions</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Table 4.6: Broadcast media encourage women to participate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w:t>
      </w:r>
      <w:r w:rsidRPr="004D6CEB">
        <w:rPr>
          <w:rStyle w:val="Strong"/>
          <w:rFonts w:ascii="Times New Roman" w:hAnsi="Times New Roman" w:cs="Times New Roman"/>
          <w:sz w:val="24"/>
          <w:szCs w:val="24"/>
        </w:rPr>
        <w:t>40 respondents (40%) strongly agreed</w:t>
      </w:r>
      <w:r w:rsidRPr="004D6CEB">
        <w:rPr>
          <w:rFonts w:ascii="Times New Roman" w:hAnsi="Times New Roman" w:cs="Times New Roman"/>
          <w:sz w:val="24"/>
          <w:szCs w:val="24"/>
        </w:rPr>
        <w:t xml:space="preserve"> that broadcast media encourage women to participate in politics, while </w:t>
      </w:r>
      <w:r w:rsidRPr="004D6CEB">
        <w:rPr>
          <w:rStyle w:val="Strong"/>
          <w:rFonts w:ascii="Times New Roman" w:hAnsi="Times New Roman" w:cs="Times New Roman"/>
          <w:sz w:val="24"/>
          <w:szCs w:val="24"/>
        </w:rPr>
        <w:t>35 respondents (35%) agreed</w:t>
      </w:r>
      <w:r w:rsidRPr="004D6CEB">
        <w:rPr>
          <w:rFonts w:ascii="Times New Roman" w:hAnsi="Times New Roman" w:cs="Times New Roman"/>
          <w:sz w:val="24"/>
          <w:szCs w:val="24"/>
        </w:rPr>
        <w:t xml:space="preserve">, making a total of </w:t>
      </w:r>
      <w:r w:rsidRPr="004D6CEB">
        <w:rPr>
          <w:rStyle w:val="Strong"/>
          <w:rFonts w:ascii="Times New Roman" w:hAnsi="Times New Roman" w:cs="Times New Roman"/>
          <w:sz w:val="24"/>
          <w:szCs w:val="24"/>
        </w:rPr>
        <w:t>75% in support</w:t>
      </w:r>
      <w:r w:rsidRPr="004D6CEB">
        <w:rPr>
          <w:rFonts w:ascii="Times New Roman" w:hAnsi="Times New Roman" w:cs="Times New Roman"/>
          <w:sz w:val="24"/>
          <w:szCs w:val="24"/>
        </w:rPr>
        <w:t xml:space="preserve"> of the statement. This implies that the majority of the respondents acknowledge the positive influence of broadcast media in motivating women toward political involvement.</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On the other hand, </w:t>
      </w:r>
      <w:r w:rsidRPr="004D6CEB">
        <w:rPr>
          <w:rStyle w:val="Strong"/>
          <w:rFonts w:ascii="Times New Roman" w:hAnsi="Times New Roman" w:cs="Times New Roman"/>
          <w:sz w:val="24"/>
          <w:szCs w:val="24"/>
        </w:rPr>
        <w:t>10 respondents (10%) disagreed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5 respondents (5%) strongly disagreed</w:t>
      </w:r>
      <w:r w:rsidRPr="004D6CEB">
        <w:rPr>
          <w:rFonts w:ascii="Times New Roman" w:hAnsi="Times New Roman" w:cs="Times New Roman"/>
          <w:sz w:val="24"/>
          <w:szCs w:val="24"/>
        </w:rPr>
        <w:t xml:space="preserve">, totaling </w:t>
      </w:r>
      <w:r w:rsidRPr="004D6CEB">
        <w:rPr>
          <w:rStyle w:val="Strong"/>
          <w:rFonts w:ascii="Times New Roman" w:hAnsi="Times New Roman" w:cs="Times New Roman"/>
          <w:sz w:val="24"/>
          <w:szCs w:val="24"/>
        </w:rPr>
        <w:t>15% opposition</w:t>
      </w:r>
      <w:r w:rsidRPr="004D6CEB">
        <w:rPr>
          <w:rFonts w:ascii="Times New Roman" w:hAnsi="Times New Roman" w:cs="Times New Roman"/>
          <w:sz w:val="24"/>
          <w:szCs w:val="24"/>
        </w:rPr>
        <w:t>. A small fraction of respondents (</w:t>
      </w:r>
      <w:r w:rsidRPr="004D6CEB">
        <w:rPr>
          <w:rStyle w:val="Strong"/>
          <w:rFonts w:ascii="Times New Roman" w:hAnsi="Times New Roman" w:cs="Times New Roman"/>
          <w:sz w:val="24"/>
          <w:szCs w:val="24"/>
        </w:rPr>
        <w:t>10%</w:t>
      </w:r>
      <w:r w:rsidRPr="004D6CEB">
        <w:rPr>
          <w:rFonts w:ascii="Times New Roman" w:hAnsi="Times New Roman" w:cs="Times New Roman"/>
          <w:sz w:val="24"/>
          <w:szCs w:val="24"/>
        </w:rPr>
        <w:t>) remained undecided, which may indicate limited exposure to broadcast media or a lack of personal experience with such mobilization efforts.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Overall, the results suggest that </w:t>
      </w:r>
      <w:r w:rsidRPr="004D6CEB">
        <w:rPr>
          <w:rStyle w:val="Strong"/>
          <w:rFonts w:ascii="Times New Roman" w:hAnsi="Times New Roman" w:cs="Times New Roman"/>
          <w:sz w:val="24"/>
          <w:szCs w:val="24"/>
        </w:rPr>
        <w:t>broadcast media play a significant role in encouraging women’s political participation in Ilorin West LGA</w:t>
      </w:r>
      <w:r w:rsidRPr="004D6CEB">
        <w:rPr>
          <w:rFonts w:ascii="Times New Roman" w:hAnsi="Times New Roman" w:cs="Times New Roman"/>
          <w:sz w:val="24"/>
          <w:szCs w:val="24"/>
        </w:rPr>
        <w:t>, as three out of every four respondents positively recognized this influence.</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4.7: Radio and television educate women about their political rights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The table shows that a large proportion of respondents (75%) either </w:t>
      </w:r>
      <w:r w:rsidRPr="004D6CEB">
        <w:rPr>
          <w:rStyle w:val="Strong"/>
          <w:rFonts w:ascii="Times New Roman" w:hAnsi="Times New Roman" w:cs="Times New Roman"/>
          <w:sz w:val="24"/>
          <w:szCs w:val="24"/>
        </w:rPr>
        <w:t>strongly agreed (45%)</w:t>
      </w:r>
      <w:r w:rsidRPr="004D6CEB">
        <w:rPr>
          <w:rFonts w:ascii="Times New Roman" w:hAnsi="Times New Roman" w:cs="Times New Roman"/>
          <w:sz w:val="24"/>
          <w:szCs w:val="24"/>
        </w:rPr>
        <w:t xml:space="preserve"> or </w:t>
      </w:r>
      <w:r w:rsidRPr="004D6CEB">
        <w:rPr>
          <w:rStyle w:val="Strong"/>
          <w:rFonts w:ascii="Times New Roman" w:hAnsi="Times New Roman" w:cs="Times New Roman"/>
          <w:sz w:val="24"/>
          <w:szCs w:val="24"/>
        </w:rPr>
        <w:t>agreed (30%)</w:t>
      </w:r>
      <w:r w:rsidRPr="004D6CEB">
        <w:rPr>
          <w:rFonts w:ascii="Times New Roman" w:hAnsi="Times New Roman" w:cs="Times New Roman"/>
          <w:sz w:val="24"/>
          <w:szCs w:val="24"/>
        </w:rPr>
        <w:t xml:space="preserve"> that radio and television play a vital role in educating women about their political rights and responsibilities. This suggests that broadcast media are widely perceived as reliable platforms for creating political awareness among women in Ilorin West LGA.</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Meanwhile, 10% of respondents remained </w:t>
      </w:r>
      <w:r w:rsidRPr="004D6CEB">
        <w:rPr>
          <w:rStyle w:val="Strong"/>
          <w:rFonts w:ascii="Times New Roman" w:hAnsi="Times New Roman" w:cs="Times New Roman"/>
          <w:sz w:val="24"/>
          <w:szCs w:val="24"/>
        </w:rPr>
        <w:t>undecided</w:t>
      </w:r>
      <w:r w:rsidRPr="004D6CEB">
        <w:rPr>
          <w:rFonts w:ascii="Times New Roman" w:hAnsi="Times New Roman" w:cs="Times New Roman"/>
          <w:sz w:val="24"/>
          <w:szCs w:val="24"/>
        </w:rPr>
        <w:t xml:space="preserve">, indicating that some women may not have sufficient exposure to political </w:t>
      </w:r>
      <w:proofErr w:type="spellStart"/>
      <w:r w:rsidRPr="004D6CEB">
        <w:rPr>
          <w:rFonts w:ascii="Times New Roman" w:hAnsi="Times New Roman" w:cs="Times New Roman"/>
          <w:sz w:val="24"/>
          <w:szCs w:val="24"/>
        </w:rPr>
        <w:t>programmes</w:t>
      </w:r>
      <w:proofErr w:type="spellEnd"/>
      <w:r w:rsidRPr="004D6CEB">
        <w:rPr>
          <w:rFonts w:ascii="Times New Roman" w:hAnsi="Times New Roman" w:cs="Times New Roman"/>
          <w:sz w:val="24"/>
          <w:szCs w:val="24"/>
        </w:rPr>
        <w:t xml:space="preserve"> or may not be sure of the effectiveness of media content.</w:t>
      </w:r>
    </w:p>
    <w:p w:rsidR="00641E05"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A smaller fraction (15%) disagreed with the statement, with 10% disagreeing and 5% strongly disagreeing. This minority group may reflect skepticism towards the quality, objectivity, or accessibility of political information on radio and television.</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 xml:space="preserve">Table 4.8: Political </w:t>
      </w:r>
      <w:proofErr w:type="spellStart"/>
      <w:r w:rsidRPr="004D6CEB">
        <w:rPr>
          <w:rFonts w:ascii="Times New Roman" w:hAnsi="Times New Roman" w:cs="Times New Roman"/>
          <w:b/>
          <w:sz w:val="24"/>
          <w:szCs w:val="24"/>
        </w:rPr>
        <w:t>programmes</w:t>
      </w:r>
      <w:proofErr w:type="spellEnd"/>
      <w:r w:rsidRPr="004D6CEB">
        <w:rPr>
          <w:rFonts w:ascii="Times New Roman" w:hAnsi="Times New Roman" w:cs="Times New Roman"/>
          <w:b/>
          <w:sz w:val="24"/>
          <w:szCs w:val="24"/>
        </w:rPr>
        <w:t xml:space="preserve"> increase women’s interest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lastRenderedPageBreak/>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pStyle w:val="Heading3"/>
        <w:spacing w:line="360" w:lineRule="auto"/>
        <w:jc w:val="both"/>
        <w:rPr>
          <w:sz w:val="24"/>
          <w:szCs w:val="24"/>
        </w:rPr>
      </w:pPr>
      <w:r w:rsidRPr="00B033EC">
        <w:rPr>
          <w:rStyle w:val="Strong"/>
          <w:b/>
          <w:bCs/>
          <w:sz w:val="24"/>
          <w:szCs w:val="24"/>
        </w:rPr>
        <w:t>Analysis</w:t>
      </w:r>
    </w:p>
    <w:p w:rsidR="00641E05" w:rsidRPr="00B033EC" w:rsidRDefault="00641E05" w:rsidP="00641E05">
      <w:pPr>
        <w:pStyle w:val="NormalWeb"/>
        <w:spacing w:line="360" w:lineRule="auto"/>
        <w:jc w:val="both"/>
      </w:pPr>
      <w:r w:rsidRPr="00B033EC">
        <w:t>From the table, 75% of the respondents (</w:t>
      </w:r>
      <w:r w:rsidRPr="00B033EC">
        <w:rPr>
          <w:rStyle w:val="Strong"/>
        </w:rPr>
        <w:t>Strongly Agree – 35% and Agree – 40%</w:t>
      </w:r>
      <w:r w:rsidRPr="00B033EC">
        <w:t xml:space="preserve">) affirmed that political </w:t>
      </w:r>
      <w:proofErr w:type="spellStart"/>
      <w:r w:rsidRPr="00B033EC">
        <w:t>programmes</w:t>
      </w:r>
      <w:proofErr w:type="spellEnd"/>
      <w:r w:rsidRPr="00B033EC">
        <w:t xml:space="preserve"> on broadcast media have significantly increased women’s interest in politics. This indicates that radio and television are effective tools for arousing curiosity and awareness about political matters among women.</w:t>
      </w:r>
    </w:p>
    <w:p w:rsidR="00641E05" w:rsidRPr="00B033EC" w:rsidRDefault="00641E05" w:rsidP="00641E05">
      <w:pPr>
        <w:pStyle w:val="NormalWeb"/>
        <w:spacing w:line="360" w:lineRule="auto"/>
        <w:jc w:val="both"/>
      </w:pPr>
      <w:r w:rsidRPr="00B033EC">
        <w:t xml:space="preserve">Meanwhile, </w:t>
      </w:r>
      <w:r w:rsidRPr="00B033EC">
        <w:rPr>
          <w:rStyle w:val="Strong"/>
        </w:rPr>
        <w:t>15% remained undecided</w:t>
      </w:r>
      <w:r w:rsidRPr="00B033EC">
        <w:t xml:space="preserve">, which may suggest either lack of exposure to such </w:t>
      </w:r>
      <w:proofErr w:type="spellStart"/>
      <w:r w:rsidRPr="00B033EC">
        <w:t>programmes</w:t>
      </w:r>
      <w:proofErr w:type="spellEnd"/>
      <w:r w:rsidRPr="00B033EC">
        <w:t xml:space="preserve"> or indifference to political issues. A small fraction, </w:t>
      </w:r>
      <w:r w:rsidRPr="00B033EC">
        <w:rPr>
          <w:rStyle w:val="Strong"/>
        </w:rPr>
        <w:t xml:space="preserve">10% (5% Disagree and 5% </w:t>
      </w:r>
      <w:proofErr w:type="gramStart"/>
      <w:r w:rsidRPr="00B033EC">
        <w:rPr>
          <w:rStyle w:val="Strong"/>
        </w:rPr>
        <w:t>Strongly</w:t>
      </w:r>
      <w:proofErr w:type="gramEnd"/>
      <w:r w:rsidRPr="00B033EC">
        <w:rPr>
          <w:rStyle w:val="Strong"/>
        </w:rPr>
        <w:t xml:space="preserve"> Disagree)</w:t>
      </w:r>
      <w:r w:rsidRPr="00B033EC">
        <w:t xml:space="preserve">, believed that political </w:t>
      </w:r>
      <w:proofErr w:type="spellStart"/>
      <w:r w:rsidRPr="00B033EC">
        <w:t>programmes</w:t>
      </w:r>
      <w:proofErr w:type="spellEnd"/>
      <w:r w:rsidRPr="00B033EC">
        <w:t xml:space="preserve"> do not necessarily influence women’s political interest.</w:t>
      </w:r>
    </w:p>
    <w:p w:rsidR="00641E05" w:rsidRPr="00B033EC" w:rsidRDefault="00641E05" w:rsidP="00641E05">
      <w:pPr>
        <w:pStyle w:val="NormalWeb"/>
        <w:spacing w:line="360" w:lineRule="auto"/>
        <w:jc w:val="both"/>
      </w:pPr>
      <w:r w:rsidRPr="00B033EC">
        <w:t xml:space="preserve">This finding implies that broadcast media play a </w:t>
      </w:r>
      <w:r w:rsidRPr="00B033EC">
        <w:rPr>
          <w:rStyle w:val="Strong"/>
        </w:rPr>
        <w:t>pivotal role in enhancing political awareness</w:t>
      </w:r>
      <w:r w:rsidRPr="00B033EC">
        <w:t>, though some women may still be disengaged due to factors such as cultural barriers, personal disinterest, or limited access to media.</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4.9: Broadcast media help mobilize women to vote during elections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Style w:val="Strong"/>
          <w:rFonts w:ascii="Times New Roman" w:hAnsi="Times New Roman" w:cs="Times New Roman"/>
          <w:bCs w:val="0"/>
          <w:sz w:val="24"/>
          <w:szCs w:val="24"/>
        </w:rPr>
      </w:pP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lastRenderedPageBreak/>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Out of 100 respondents, </w:t>
      </w:r>
      <w:r w:rsidRPr="00B033EC">
        <w:rPr>
          <w:rStyle w:val="Strong"/>
          <w:rFonts w:ascii="Times New Roman" w:hAnsi="Times New Roman" w:cs="Times New Roman"/>
          <w:sz w:val="24"/>
          <w:szCs w:val="24"/>
        </w:rPr>
        <w:t>80% (50% strongly Agree + 30% Agree)</w:t>
      </w:r>
      <w:r w:rsidRPr="00B033EC">
        <w:rPr>
          <w:rFonts w:ascii="Times New Roman" w:hAnsi="Times New Roman" w:cs="Times New Roman"/>
          <w:sz w:val="24"/>
          <w:szCs w:val="24"/>
        </w:rPr>
        <w:t xml:space="preserve"> affirmed that broadcast media play a major role in mobilizing women to vote during elections. Only </w:t>
      </w:r>
      <w:r w:rsidRPr="00B033EC">
        <w:rPr>
          <w:rStyle w:val="Strong"/>
          <w:rFonts w:ascii="Times New Roman" w:hAnsi="Times New Roman" w:cs="Times New Roman"/>
          <w:sz w:val="24"/>
          <w:szCs w:val="24"/>
        </w:rPr>
        <w:t>10% remained undecided</w:t>
      </w:r>
      <w:r w:rsidRPr="00B033EC">
        <w:rPr>
          <w:rFonts w:ascii="Times New Roman" w:hAnsi="Times New Roman" w:cs="Times New Roman"/>
          <w:sz w:val="24"/>
          <w:szCs w:val="24"/>
        </w:rPr>
        <w:t xml:space="preserve">, which shows that the majority of women have clear opinions on this matter. A minority, </w:t>
      </w:r>
      <w:r w:rsidRPr="00B033EC">
        <w:rPr>
          <w:rStyle w:val="Strong"/>
          <w:rFonts w:ascii="Times New Roman" w:hAnsi="Times New Roman" w:cs="Times New Roman"/>
          <w:sz w:val="24"/>
          <w:szCs w:val="24"/>
        </w:rPr>
        <w:t>10% (5% Disagree + 5% strongly Disagree)</w:t>
      </w:r>
      <w:r w:rsidRPr="00B033EC">
        <w:rPr>
          <w:rFonts w:ascii="Times New Roman" w:hAnsi="Times New Roman" w:cs="Times New Roman"/>
          <w:sz w:val="24"/>
          <w:szCs w:val="24"/>
        </w:rPr>
        <w:t xml:space="preserve">, expressed negative views, suggesting that some women either feel excluded from or unconvinced by media messages. The high percentage of agreement implies that </w:t>
      </w:r>
      <w:r w:rsidRPr="00B033EC">
        <w:rPr>
          <w:rStyle w:val="Strong"/>
          <w:rFonts w:ascii="Times New Roman" w:hAnsi="Times New Roman" w:cs="Times New Roman"/>
          <w:sz w:val="24"/>
          <w:szCs w:val="24"/>
        </w:rPr>
        <w:t>broadcast media are a powerful tool in voter mobilization among women in Ilorin West LGA</w:t>
      </w:r>
      <w:r w:rsidRPr="00B033EC">
        <w:rPr>
          <w:rFonts w:ascii="Times New Roman" w:hAnsi="Times New Roman" w:cs="Times New Roman"/>
          <w:sz w:val="24"/>
          <w:szCs w:val="24"/>
        </w:rPr>
        <w:t>, especially considering the influence of radio and television campaigns during election periods. This aligns with previous findings that mass media are essential in political education and mobilization, especially in societies where women’s political participation has historically been low.</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4.10: Broadcast media promote female political candidates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From the table, </w:t>
      </w:r>
      <w:r w:rsidRPr="00B033EC">
        <w:rPr>
          <w:rStyle w:val="Strong"/>
          <w:rFonts w:ascii="Times New Roman" w:hAnsi="Times New Roman" w:cs="Times New Roman"/>
          <w:sz w:val="24"/>
          <w:szCs w:val="24"/>
        </w:rPr>
        <w:t>55% of the respondents (Strongly Agree + Agree)</w:t>
      </w:r>
      <w:r w:rsidRPr="00B033EC">
        <w:rPr>
          <w:rFonts w:ascii="Times New Roman" w:hAnsi="Times New Roman" w:cs="Times New Roman"/>
          <w:sz w:val="24"/>
          <w:szCs w:val="24"/>
        </w:rPr>
        <w:t xml:space="preserve"> acknowledged that broadcast media promote female political candidates. This suggests that more than half of the population sampled believe the media contribute positively to women’s political visibility.</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On the other hand, </w:t>
      </w:r>
      <w:r w:rsidRPr="00B033EC">
        <w:rPr>
          <w:rStyle w:val="Strong"/>
          <w:rFonts w:ascii="Times New Roman" w:hAnsi="Times New Roman" w:cs="Times New Roman"/>
          <w:sz w:val="24"/>
          <w:szCs w:val="24"/>
        </w:rPr>
        <w:t>25% (Disagree + Strongly Disagree)</w:t>
      </w:r>
      <w:r w:rsidRPr="00B033EC">
        <w:rPr>
          <w:rFonts w:ascii="Times New Roman" w:hAnsi="Times New Roman" w:cs="Times New Roman"/>
          <w:sz w:val="24"/>
          <w:szCs w:val="24"/>
        </w:rPr>
        <w:t xml:space="preserve"> felt that broadcast media do not give enough promotion to female candidates. This indicates that a quarter of respondents still perceive gender bias or insufficient coverage.</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lastRenderedPageBreak/>
        <w:t xml:space="preserve">Meanwhile, </w:t>
      </w:r>
      <w:r w:rsidRPr="00B033EC">
        <w:rPr>
          <w:rStyle w:val="Strong"/>
          <w:rFonts w:ascii="Times New Roman" w:hAnsi="Times New Roman" w:cs="Times New Roman"/>
          <w:sz w:val="24"/>
          <w:szCs w:val="24"/>
        </w:rPr>
        <w:t>20% remained undecided</w:t>
      </w:r>
      <w:r w:rsidRPr="00B033EC">
        <w:rPr>
          <w:rFonts w:ascii="Times New Roman" w:hAnsi="Times New Roman" w:cs="Times New Roman"/>
          <w:sz w:val="24"/>
          <w:szCs w:val="24"/>
        </w:rPr>
        <w:t>, which could imply either lack of awareness about such media content or uncertainty regarding how much emphasis broadcast media place on female politicians.</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4.4 Discussion of Findings</w:t>
      </w:r>
    </w:p>
    <w:p w:rsidR="00641E05" w:rsidRDefault="00641E05" w:rsidP="00641E05">
      <w:pPr>
        <w:pStyle w:val="NormalWeb"/>
        <w:spacing w:line="360" w:lineRule="auto"/>
        <w:jc w:val="both"/>
      </w:pPr>
      <w:r>
        <w:t>The findings of this study have provided valuable insights into the role of broadcast media in mobilizing women for political participation in Ilorin West Local Government Area. The data revealed that the majority of respondents acknowledged the significance of radio and television in encouraging women to take part in politics. This confirms that the media remain a powerful agent of mobilization and awareness creation in democratic societies, as they help shape opinions and stimulate political interest among women.</w:t>
      </w:r>
    </w:p>
    <w:p w:rsidR="00641E05" w:rsidRDefault="00641E05" w:rsidP="00641E05">
      <w:pPr>
        <w:pStyle w:val="NormalWeb"/>
        <w:spacing w:line="360" w:lineRule="auto"/>
        <w:jc w:val="both"/>
      </w:pPr>
      <w:r>
        <w:t xml:space="preserve">The results further showed that many respondents believed broadcast media serve as a vital source of political education. Through </w:t>
      </w:r>
      <w:proofErr w:type="spellStart"/>
      <w:r>
        <w:t>programmes</w:t>
      </w:r>
      <w:proofErr w:type="spellEnd"/>
      <w:r>
        <w:t>, jingles, and debates, radio and television provide women with knowledge about their rights and responsibilities within the political system. This highlights the educational function of the media, which is crucial for building political literacy and enhancing active participation among marginalized groups, particularly women.</w:t>
      </w:r>
    </w:p>
    <w:p w:rsidR="00641E05" w:rsidRDefault="00641E05" w:rsidP="00641E05">
      <w:pPr>
        <w:pStyle w:val="NormalWeb"/>
        <w:spacing w:line="360" w:lineRule="auto"/>
        <w:jc w:val="both"/>
      </w:pPr>
      <w:r>
        <w:t xml:space="preserve">Another important finding is that political </w:t>
      </w:r>
      <w:proofErr w:type="spellStart"/>
      <w:r>
        <w:t>programmes</w:t>
      </w:r>
      <w:proofErr w:type="spellEnd"/>
      <w:r>
        <w:t xml:space="preserve"> on broadcast media were reported to increase women’s interest in politics. By presenting relevant political content in ways that are both engaging and relatable, these </w:t>
      </w:r>
      <w:proofErr w:type="spellStart"/>
      <w:r>
        <w:t>programmes</w:t>
      </w:r>
      <w:proofErr w:type="spellEnd"/>
      <w:r>
        <w:t xml:space="preserve"> stimulate curiosity and encourage women to be more involved in political discussions and activities. Similarly, the study revealed that broadcast media are instrumental in mobilizing women during elections. A significant proportion of respondents affirmed that radio and television play an influential role in reminding, persuading, and motivating women to vote. This supports the mobilization theory of communication, which stresses the ability of media to influence collective behavior during crucial democratic exercises.</w:t>
      </w:r>
    </w:p>
    <w:p w:rsidR="00641E05" w:rsidRDefault="00641E05" w:rsidP="00641E05">
      <w:pPr>
        <w:pStyle w:val="NormalWeb"/>
        <w:spacing w:line="360" w:lineRule="auto"/>
        <w:jc w:val="both"/>
      </w:pPr>
      <w:r>
        <w:t xml:space="preserve">However, the findings also exposed some challenges. Although a slight majority of respondents agreed that broadcast media promote female political candidates, a considerable number either disagreed or remained undecided. This indicates that female aspirants are not given equal visibility </w:t>
      </w:r>
      <w:r>
        <w:lastRenderedPageBreak/>
        <w:t>compared to their male counterparts. Such limited representation reinforces gender inequality in political reporting and may discourage women from seeking leadership positions. The issue of unequal media coverage was further emphasized, as many respondents expressed dissatisfaction with the balance of attention given to male and female politicians.</w:t>
      </w:r>
    </w:p>
    <w:p w:rsidR="00641E05" w:rsidRDefault="00641E05" w:rsidP="00641E05">
      <w:pPr>
        <w:pStyle w:val="NormalWeb"/>
        <w:spacing w:line="360" w:lineRule="auto"/>
        <w:jc w:val="both"/>
      </w:pPr>
      <w:r>
        <w:t>Access to political information was generally perceived to be adequate, yet cultural and religious factors were identified as barriers that shape how women receive and act on media messages. These sociocultural influences sometimes reduce the effectiveness of broadcast media campaigns, thereby limiting women’s full engagement in politics. Despite these challenges, a significant number of respondents admitted that they had personally been influenced by broadcast media to participate in political activities. This finding underscores the practical impact of media messages in not only raising awareness but also translating into concrete political action.</w:t>
      </w:r>
    </w:p>
    <w:p w:rsidR="00641E05" w:rsidRDefault="00641E05" w:rsidP="00641E05">
      <w:pPr>
        <w:pStyle w:val="NormalWeb"/>
        <w:spacing w:line="360" w:lineRule="auto"/>
        <w:jc w:val="both"/>
      </w:pPr>
      <w:r>
        <w:t>In summary, the discussion indicates that broadcast media are effective tools for mobilizing women politically in Ilorin West Local Government Area. They educate, sensitize, and encourage women to engage in political activities, particularly during elections. Nonetheless, issues such as inadequate promotion of female candidates, unequal coverage, and cultural restrictions hinder the full realization of gender-balanced political participation.</w:t>
      </w: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lastRenderedPageBreak/>
        <w:t>CHAPTER FIVE</w:t>
      </w: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t>SUMMARY, CONCLUSION AND RECOMMENDATIONS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5.1 Summary of Findings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This study examined the role of broadcast media in mobilizing women for political participation in Ilorin West Local Government Area. Data were collected through a structured questionnaire administered to 100 respondents. The findings revealed that broadcast media, particularly radio and television, play a significant role in political sensitization and mobilization of women.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The study showed that the majority of respondents agreed that broadcast media encourage women to participate in politics and serve as a major source of political education.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aired on radio and television were found to increase women’s interest in politics and also motivate them to take part in elections. The results further indicated that many women had personally been influenced by broadcast media to engage in political activities, demonstrating the practical impact of media on political behavior.</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Despite these positive contributions, the study also revealed certain limitations. The coverage and promotion of female political candidates were perceived as inadequate when compared to their male counterparts. In addition, cultural and religious factors were identified as significant barriers that affect how women respond to broadcast media messages. These challenges suggest that while broadcast media are effective in political mobilization, more needs to be done to ensure inclusivity and gender equity.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5.2 Conclusion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Based on the findings, it is clear that broadcast media remain one of the most effective tools for mobilizing women for political participation in Ilorin West Local Government Area. They provide education, information, and motivation that encourage women to be politically active. However, their full potential has not been realized due to limited promotion of female candidates and persistent cultural constraints.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lastRenderedPageBreak/>
        <w:t>The study concludes that if broadcast media intensify their coverage of female politicians and consciously address gender bias in political reporting, they can play an even stronger role in bridging the gap between men and women in political participation. Political mobilization through the media is therefore both a necessity and a strategic approach for enhancing women’s involvement in governance and democracy.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5.3 Recommendations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 light of the findings and conclusion, the following recommendations are made: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Increased Coverage for Female Candidates: Broadcast media should give deliberate and equal attention to female politicians to boost their visibility and credibility during political campaigns.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Gender-Sensitive Programming: Radio and television stations should design more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that focus specifically on women’s issues and participation in governance.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Collaboration with Stakeholders: Media organizations should collaborate with women advocacy groups, political parties, and government agencies to ensure more inclusive political mobilization.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Overcoming Cultural Barriers: Efforts should be made to address cultural and religious stereotypes that limit women’s engagement with political messages. Sensitization campaigns targeting community and religious leaders could help reduce these barriers.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Capacity Building for Women: Broadcast media should not only disseminate information but also support initiatives that train and empower women with the knowledge and confidence required to participate effectively in politics.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Regulatory Support: Media regulatory bodies such as the National Broadcasting Commission (NBC) should monitor and ensure that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are fair, inclusive, and balanced in their coverage of both male and female candidates.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5.4 Suggestions for Further Studies</w:t>
      </w:r>
    </w:p>
    <w:p w:rsidR="000006D4"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Future researchers may wish to expand this study beyond Ilorin West Local Government Area to include other parts of Kwara State or Nigeria at large. Comparative studies between urban and rural areas could also provide deeper insights into the role of broadcast media in mobilizing </w:t>
      </w:r>
      <w:r w:rsidRPr="008D3EEB">
        <w:rPr>
          <w:rFonts w:ascii="Times New Roman" w:hAnsi="Times New Roman" w:cs="Times New Roman"/>
          <w:sz w:val="24"/>
          <w:szCs w:val="24"/>
        </w:rPr>
        <w:lastRenderedPageBreak/>
        <w:t>women. Additionally, research may be conducted on the role of new media platforms (such as social media) in complementing traditional broadcast media in mobilizing women for political participation.</w:t>
      </w:r>
    </w:p>
    <w:p w:rsidR="00933457" w:rsidRPr="00933457" w:rsidRDefault="00933457" w:rsidP="00933457">
      <w:pPr>
        <w:spacing w:line="360" w:lineRule="auto"/>
        <w:jc w:val="both"/>
        <w:rPr>
          <w:rFonts w:ascii="Times New Roman" w:hAnsi="Times New Roman" w:cs="Times New Roman"/>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Pr="00933457" w:rsidRDefault="00933457" w:rsidP="00933457">
      <w:pPr>
        <w:spacing w:line="360" w:lineRule="auto"/>
        <w:jc w:val="center"/>
        <w:rPr>
          <w:rFonts w:ascii="Times New Roman" w:hAnsi="Times New Roman" w:cs="Times New Roman"/>
          <w:b/>
          <w:sz w:val="24"/>
          <w:szCs w:val="24"/>
        </w:rPr>
      </w:pPr>
      <w:r w:rsidRPr="00933457">
        <w:rPr>
          <w:rFonts w:ascii="Times New Roman" w:hAnsi="Times New Roman" w:cs="Times New Roman"/>
          <w:b/>
          <w:sz w:val="24"/>
          <w:szCs w:val="24"/>
        </w:rPr>
        <w:lastRenderedPageBreak/>
        <w:t>References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Akinwale</w:t>
      </w:r>
      <w:proofErr w:type="spellEnd"/>
      <w:r w:rsidRPr="00933457">
        <w:rPr>
          <w:rFonts w:ascii="Times New Roman" w:hAnsi="Times New Roman" w:cs="Times New Roman"/>
          <w:sz w:val="24"/>
          <w:szCs w:val="24"/>
        </w:rPr>
        <w:t xml:space="preserve">, A. A. (2010). Integrative responses to the crisis of policing in Nigeria. </w:t>
      </w:r>
      <w:r w:rsidRPr="00933457">
        <w:rPr>
          <w:rStyle w:val="Emphasis"/>
          <w:rFonts w:ascii="Times New Roman" w:hAnsi="Times New Roman" w:cs="Times New Roman"/>
          <w:sz w:val="24"/>
          <w:szCs w:val="24"/>
        </w:rPr>
        <w:t>African Journal of Criminology and Justice Studies, 4</w:t>
      </w:r>
      <w:r w:rsidRPr="00933457">
        <w:rPr>
          <w:rFonts w:ascii="Times New Roman" w:hAnsi="Times New Roman" w:cs="Times New Roman"/>
          <w:sz w:val="24"/>
          <w:szCs w:val="24"/>
        </w:rPr>
        <w:t>(1), 31–48.</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Alozieuwa</w:t>
      </w:r>
      <w:proofErr w:type="spellEnd"/>
      <w:r w:rsidRPr="00933457">
        <w:rPr>
          <w:rFonts w:ascii="Times New Roman" w:hAnsi="Times New Roman" w:cs="Times New Roman"/>
          <w:sz w:val="24"/>
          <w:szCs w:val="24"/>
        </w:rPr>
        <w:t xml:space="preserve">, S. H. O. (2019). Media and the challenge of promoting democratic governance in Nigeria. </w:t>
      </w:r>
      <w:r w:rsidRPr="00933457">
        <w:rPr>
          <w:rStyle w:val="Emphasis"/>
          <w:rFonts w:ascii="Times New Roman" w:hAnsi="Times New Roman" w:cs="Times New Roman"/>
          <w:sz w:val="24"/>
          <w:szCs w:val="24"/>
        </w:rPr>
        <w:t>Journal of African Elections, 18</w:t>
      </w:r>
      <w:r w:rsidRPr="00933457">
        <w:rPr>
          <w:rFonts w:ascii="Times New Roman" w:hAnsi="Times New Roman" w:cs="Times New Roman"/>
          <w:sz w:val="24"/>
          <w:szCs w:val="24"/>
        </w:rPr>
        <w:t xml:space="preserve">(1), 44–61. </w:t>
      </w:r>
      <w:hyperlink r:id="rId9" w:tgtFrame="_new" w:history="1">
        <w:r w:rsidRPr="00933457">
          <w:rPr>
            <w:rStyle w:val="Hyperlink"/>
            <w:rFonts w:ascii="Times New Roman" w:hAnsi="Times New Roman" w:cs="Times New Roman"/>
            <w:sz w:val="24"/>
            <w:szCs w:val="24"/>
          </w:rPr>
          <w:t>https://doi.org/10.20940/JAE/2019/v18i1a3</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Amaefule</w:t>
      </w:r>
      <w:proofErr w:type="spellEnd"/>
      <w:r w:rsidRPr="00933457">
        <w:rPr>
          <w:rFonts w:ascii="Times New Roman" w:hAnsi="Times New Roman" w:cs="Times New Roman"/>
          <w:sz w:val="24"/>
          <w:szCs w:val="24"/>
        </w:rPr>
        <w:t>, C. E., &amp; Oji, M. (2021). The role of the Nigerian mass media in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protests. </w:t>
      </w:r>
      <w:r w:rsidRPr="00933457">
        <w:rPr>
          <w:rStyle w:val="Emphasis"/>
          <w:rFonts w:ascii="Times New Roman" w:hAnsi="Times New Roman" w:cs="Times New Roman"/>
          <w:sz w:val="24"/>
          <w:szCs w:val="24"/>
        </w:rPr>
        <w:t>International Journal of Media, Journalism and Mass Communications, 7</w:t>
      </w:r>
      <w:r w:rsidRPr="00933457">
        <w:rPr>
          <w:rFonts w:ascii="Times New Roman" w:hAnsi="Times New Roman" w:cs="Times New Roman"/>
          <w:sz w:val="24"/>
          <w:szCs w:val="24"/>
        </w:rPr>
        <w:t xml:space="preserve">(4), 13–24. </w:t>
      </w:r>
      <w:hyperlink r:id="rId10" w:tgtFrame="_new" w:history="1">
        <w:r w:rsidRPr="00933457">
          <w:rPr>
            <w:rStyle w:val="Hyperlink"/>
            <w:rFonts w:ascii="Times New Roman" w:hAnsi="Times New Roman" w:cs="Times New Roman"/>
            <w:sz w:val="24"/>
            <w:szCs w:val="24"/>
          </w:rPr>
          <w:t>https://doi.org/10.20431/2454-9479.0704002</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Baran</w:t>
      </w:r>
      <w:proofErr w:type="spellEnd"/>
      <w:r w:rsidRPr="00933457">
        <w:rPr>
          <w:rFonts w:ascii="Times New Roman" w:hAnsi="Times New Roman" w:cs="Times New Roman"/>
          <w:sz w:val="24"/>
          <w:szCs w:val="24"/>
        </w:rPr>
        <w:t xml:space="preserve">, S. J., &amp; Davis, D. K. (2020). </w:t>
      </w:r>
      <w:r w:rsidRPr="00933457">
        <w:rPr>
          <w:rStyle w:val="Emphasis"/>
          <w:rFonts w:ascii="Times New Roman" w:hAnsi="Times New Roman" w:cs="Times New Roman"/>
          <w:sz w:val="24"/>
          <w:szCs w:val="24"/>
        </w:rPr>
        <w:t>Mass communication theory: Foundations, ferment, and future</w:t>
      </w:r>
      <w:r w:rsidRPr="00933457">
        <w:rPr>
          <w:rFonts w:ascii="Times New Roman" w:hAnsi="Times New Roman" w:cs="Times New Roman"/>
          <w:sz w:val="24"/>
          <w:szCs w:val="24"/>
        </w:rPr>
        <w:t xml:space="preserve"> (8th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Cengage</w:t>
      </w:r>
      <w:proofErr w:type="spellEnd"/>
      <w:r w:rsidRPr="00933457">
        <w:rPr>
          <w:rFonts w:ascii="Times New Roman" w:hAnsi="Times New Roman" w:cs="Times New Roman"/>
          <w:sz w:val="24"/>
          <w:szCs w:val="24"/>
        </w:rPr>
        <w:t xml:space="preserve"> Learning.</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Daramola</w:t>
      </w:r>
      <w:proofErr w:type="spellEnd"/>
      <w:r w:rsidRPr="00933457">
        <w:rPr>
          <w:rFonts w:ascii="Times New Roman" w:hAnsi="Times New Roman" w:cs="Times New Roman"/>
          <w:sz w:val="24"/>
          <w:szCs w:val="24"/>
        </w:rPr>
        <w:t xml:space="preserve">, I. (2017).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(3rd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Rothan</w:t>
      </w:r>
      <w:proofErr w:type="spellEnd"/>
      <w:r w:rsidRPr="00933457">
        <w:rPr>
          <w:rFonts w:ascii="Times New Roman" w:hAnsi="Times New Roman" w:cs="Times New Roman"/>
          <w:sz w:val="24"/>
          <w:szCs w:val="24"/>
        </w:rPr>
        <w:t xml:space="preserve"> Press.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Eze</w:t>
      </w:r>
      <w:proofErr w:type="spellEnd"/>
      <w:r w:rsidRPr="00933457">
        <w:rPr>
          <w:rFonts w:ascii="Times New Roman" w:hAnsi="Times New Roman" w:cs="Times New Roman"/>
          <w:sz w:val="24"/>
          <w:szCs w:val="24"/>
        </w:rPr>
        <w:t>, C. (2022). Hashtags and resistance: A discourse analysis of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 on social media. </w:t>
      </w:r>
      <w:r w:rsidRPr="00933457">
        <w:rPr>
          <w:rStyle w:val="Emphasis"/>
          <w:rFonts w:ascii="Times New Roman" w:hAnsi="Times New Roman" w:cs="Times New Roman"/>
          <w:sz w:val="24"/>
          <w:szCs w:val="24"/>
        </w:rPr>
        <w:t>Journal of African Media Studies, 14</w:t>
      </w:r>
      <w:r w:rsidRPr="00933457">
        <w:rPr>
          <w:rFonts w:ascii="Times New Roman" w:hAnsi="Times New Roman" w:cs="Times New Roman"/>
          <w:sz w:val="24"/>
          <w:szCs w:val="24"/>
        </w:rPr>
        <w:t>(1), 67–84. https://doi.org/10.1386/jams_00120_1</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Idowu</w:t>
      </w:r>
      <w:proofErr w:type="spellEnd"/>
      <w:r w:rsidRPr="00933457">
        <w:rPr>
          <w:rFonts w:ascii="Times New Roman" w:hAnsi="Times New Roman" w:cs="Times New Roman"/>
          <w:sz w:val="24"/>
          <w:szCs w:val="24"/>
        </w:rPr>
        <w:t xml:space="preserve">, L. (2018). The role of social media in Nigeria’s democratic governance. </w:t>
      </w:r>
      <w:r w:rsidRPr="00933457">
        <w:rPr>
          <w:rStyle w:val="Emphasis"/>
          <w:rFonts w:ascii="Times New Roman" w:hAnsi="Times New Roman" w:cs="Times New Roman"/>
          <w:sz w:val="24"/>
          <w:szCs w:val="24"/>
        </w:rPr>
        <w:t>African Journalism Studies, 39</w:t>
      </w:r>
      <w:r w:rsidRPr="00933457">
        <w:rPr>
          <w:rFonts w:ascii="Times New Roman" w:hAnsi="Times New Roman" w:cs="Times New Roman"/>
          <w:sz w:val="24"/>
          <w:szCs w:val="24"/>
        </w:rPr>
        <w:t xml:space="preserve">(4), 19–34. </w:t>
      </w:r>
      <w:hyperlink r:id="rId11" w:tgtFrame="_new" w:history="1">
        <w:r w:rsidRPr="00933457">
          <w:rPr>
            <w:rStyle w:val="Hyperlink"/>
            <w:rFonts w:ascii="Times New Roman" w:hAnsi="Times New Roman" w:cs="Times New Roman"/>
            <w:sz w:val="24"/>
            <w:szCs w:val="24"/>
          </w:rPr>
          <w:t>https://doi.org/10.1080/23743670.2018.1524403</w:t>
        </w:r>
      </w:hyperlink>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McCombs, M. E., &amp; Shaw, D. L. (1972). The agenda-setting function of mass media. </w:t>
      </w:r>
      <w:r w:rsidRPr="00933457">
        <w:rPr>
          <w:rStyle w:val="Emphasis"/>
          <w:rFonts w:ascii="Times New Roman" w:hAnsi="Times New Roman" w:cs="Times New Roman"/>
          <w:sz w:val="24"/>
          <w:szCs w:val="24"/>
        </w:rPr>
        <w:t>Public Opinion Quarterly, 36</w:t>
      </w:r>
      <w:r w:rsidRPr="00933457">
        <w:rPr>
          <w:rFonts w:ascii="Times New Roman" w:hAnsi="Times New Roman" w:cs="Times New Roman"/>
          <w:sz w:val="24"/>
          <w:szCs w:val="24"/>
        </w:rPr>
        <w:t xml:space="preserve">(2), 176–187. </w:t>
      </w:r>
      <w:hyperlink r:id="rId12" w:tgtFrame="_new" w:history="1">
        <w:r w:rsidRPr="00933457">
          <w:rPr>
            <w:rStyle w:val="Hyperlink"/>
            <w:rFonts w:ascii="Times New Roman" w:hAnsi="Times New Roman" w:cs="Times New Roman"/>
            <w:sz w:val="24"/>
            <w:szCs w:val="24"/>
          </w:rPr>
          <w:t>https://doi.org/10.1086/267990</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Nwafor</w:t>
      </w:r>
      <w:proofErr w:type="spellEnd"/>
      <w:r w:rsidRPr="00933457">
        <w:rPr>
          <w:rFonts w:ascii="Times New Roman" w:hAnsi="Times New Roman" w:cs="Times New Roman"/>
          <w:sz w:val="24"/>
          <w:szCs w:val="24"/>
        </w:rPr>
        <w:t xml:space="preserve">, K. A., &amp; </w:t>
      </w:r>
      <w:proofErr w:type="spellStart"/>
      <w:r w:rsidRPr="00933457">
        <w:rPr>
          <w:rFonts w:ascii="Times New Roman" w:hAnsi="Times New Roman" w:cs="Times New Roman"/>
          <w:sz w:val="24"/>
          <w:szCs w:val="24"/>
        </w:rPr>
        <w:t>Nwankwo</w:t>
      </w:r>
      <w:proofErr w:type="spellEnd"/>
      <w:r w:rsidRPr="00933457">
        <w:rPr>
          <w:rFonts w:ascii="Times New Roman" w:hAnsi="Times New Roman" w:cs="Times New Roman"/>
          <w:sz w:val="24"/>
          <w:szCs w:val="24"/>
        </w:rPr>
        <w:t xml:space="preserve">, U. (2020). Mass media and public perception of police brutality in Nigeria. </w:t>
      </w:r>
      <w:r w:rsidRPr="00933457">
        <w:rPr>
          <w:rStyle w:val="Emphasis"/>
          <w:rFonts w:ascii="Times New Roman" w:hAnsi="Times New Roman" w:cs="Times New Roman"/>
          <w:sz w:val="24"/>
          <w:szCs w:val="24"/>
        </w:rPr>
        <w:t>Journal of Social and Political Communication, 5</w:t>
      </w:r>
      <w:r w:rsidRPr="00933457">
        <w:rPr>
          <w:rFonts w:ascii="Times New Roman" w:hAnsi="Times New Roman" w:cs="Times New Roman"/>
          <w:sz w:val="24"/>
          <w:szCs w:val="24"/>
        </w:rPr>
        <w:t>(2), 87–102.</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Ojebuyi</w:t>
      </w:r>
      <w:proofErr w:type="spellEnd"/>
      <w:r w:rsidRPr="00933457">
        <w:rPr>
          <w:rFonts w:ascii="Times New Roman" w:hAnsi="Times New Roman" w:cs="Times New Roman"/>
          <w:sz w:val="24"/>
          <w:szCs w:val="24"/>
        </w:rPr>
        <w:t xml:space="preserve">, B. R., &amp; </w:t>
      </w:r>
      <w:proofErr w:type="spellStart"/>
      <w:r w:rsidRPr="00933457">
        <w:rPr>
          <w:rFonts w:ascii="Times New Roman" w:hAnsi="Times New Roman" w:cs="Times New Roman"/>
          <w:sz w:val="24"/>
          <w:szCs w:val="24"/>
        </w:rPr>
        <w:t>Chukwuma</w:t>
      </w:r>
      <w:proofErr w:type="spellEnd"/>
      <w:r w:rsidRPr="00933457">
        <w:rPr>
          <w:rFonts w:ascii="Times New Roman" w:hAnsi="Times New Roman" w:cs="Times New Roman"/>
          <w:sz w:val="24"/>
          <w:szCs w:val="24"/>
        </w:rPr>
        <w:t xml:space="preserve">, O. (2021). The Nigerian broadcast media and democratic accountability. </w:t>
      </w:r>
      <w:r w:rsidRPr="00933457">
        <w:rPr>
          <w:rStyle w:val="Emphasis"/>
          <w:rFonts w:ascii="Times New Roman" w:hAnsi="Times New Roman" w:cs="Times New Roman"/>
          <w:sz w:val="24"/>
          <w:szCs w:val="24"/>
        </w:rPr>
        <w:t>Journal of African Media Studies, 13</w:t>
      </w:r>
      <w:r w:rsidRPr="00933457">
        <w:rPr>
          <w:rFonts w:ascii="Times New Roman" w:hAnsi="Times New Roman" w:cs="Times New Roman"/>
          <w:sz w:val="24"/>
          <w:szCs w:val="24"/>
        </w:rPr>
        <w:t xml:space="preserve">(2), 251–268. </w:t>
      </w:r>
      <w:hyperlink r:id="rId13" w:tgtFrame="_new" w:history="1">
        <w:r w:rsidRPr="00933457">
          <w:rPr>
            <w:rStyle w:val="Hyperlink"/>
            <w:rFonts w:ascii="Times New Roman" w:hAnsi="Times New Roman" w:cs="Times New Roman"/>
            <w:sz w:val="24"/>
            <w:szCs w:val="24"/>
          </w:rPr>
          <w:t>https://doi.org/10.1386/jams_00040_1</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Okunna</w:t>
      </w:r>
      <w:proofErr w:type="spellEnd"/>
      <w:r w:rsidRPr="00933457">
        <w:rPr>
          <w:rFonts w:ascii="Times New Roman" w:hAnsi="Times New Roman" w:cs="Times New Roman"/>
          <w:sz w:val="24"/>
          <w:szCs w:val="24"/>
        </w:rPr>
        <w:t xml:space="preserve">, C. S. (2015).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(2nd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New Generation Books.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Uche</w:t>
      </w:r>
      <w:proofErr w:type="spellEnd"/>
      <w:r w:rsidRPr="00933457">
        <w:rPr>
          <w:rFonts w:ascii="Times New Roman" w:hAnsi="Times New Roman" w:cs="Times New Roman"/>
          <w:sz w:val="24"/>
          <w:szCs w:val="24"/>
        </w:rPr>
        <w:t xml:space="preserve">, L. U. (1989). </w:t>
      </w:r>
      <w:r w:rsidRPr="00933457">
        <w:rPr>
          <w:rStyle w:val="Emphasis"/>
          <w:rFonts w:ascii="Times New Roman" w:hAnsi="Times New Roman" w:cs="Times New Roman"/>
          <w:sz w:val="24"/>
          <w:szCs w:val="24"/>
        </w:rPr>
        <w:t>Mass media, people, and politics in Nigeria</w:t>
      </w:r>
      <w:r w:rsidRPr="00933457">
        <w:rPr>
          <w:rFonts w:ascii="Times New Roman" w:hAnsi="Times New Roman" w:cs="Times New Roman"/>
          <w:sz w:val="24"/>
          <w:szCs w:val="24"/>
        </w:rPr>
        <w:t>. Concept Publishing.</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lastRenderedPageBreak/>
        <w:t xml:space="preserve">Umar, S., &amp; Ibrahim, T. (2021). The Nigerian youth, police brutality, and the role of media in social mobilization. </w:t>
      </w:r>
      <w:r w:rsidRPr="00933457">
        <w:rPr>
          <w:rStyle w:val="Emphasis"/>
          <w:rFonts w:ascii="Times New Roman" w:hAnsi="Times New Roman" w:cs="Times New Roman"/>
          <w:sz w:val="24"/>
          <w:szCs w:val="24"/>
        </w:rPr>
        <w:t>African Security Review, 30</w:t>
      </w:r>
      <w:r w:rsidRPr="00933457">
        <w:rPr>
          <w:rFonts w:ascii="Times New Roman" w:hAnsi="Times New Roman" w:cs="Times New Roman"/>
          <w:sz w:val="24"/>
          <w:szCs w:val="24"/>
        </w:rPr>
        <w:t>(3), 298–315. https://doi.org/10.1080/10246029.2021.1956012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Usman, A. A., &amp; </w:t>
      </w:r>
      <w:proofErr w:type="spellStart"/>
      <w:r w:rsidRPr="00933457">
        <w:rPr>
          <w:rFonts w:ascii="Times New Roman" w:hAnsi="Times New Roman" w:cs="Times New Roman"/>
          <w:sz w:val="24"/>
          <w:szCs w:val="24"/>
        </w:rPr>
        <w:t>Oladipo</w:t>
      </w:r>
      <w:proofErr w:type="spellEnd"/>
      <w:r w:rsidRPr="00933457">
        <w:rPr>
          <w:rFonts w:ascii="Times New Roman" w:hAnsi="Times New Roman" w:cs="Times New Roman"/>
          <w:sz w:val="24"/>
          <w:szCs w:val="24"/>
        </w:rPr>
        <w:t xml:space="preserve">, O. (2020). Police brutality and human rights violations in Nigeria: Media narratives and public opinion. </w:t>
      </w:r>
      <w:r w:rsidRPr="00933457">
        <w:rPr>
          <w:rStyle w:val="Emphasis"/>
          <w:rFonts w:ascii="Times New Roman" w:hAnsi="Times New Roman" w:cs="Times New Roman"/>
          <w:sz w:val="24"/>
          <w:szCs w:val="24"/>
        </w:rPr>
        <w:t>Global Media Journal African Edition, 14</w:t>
      </w:r>
      <w:r w:rsidRPr="00933457">
        <w:rPr>
          <w:rFonts w:ascii="Times New Roman" w:hAnsi="Times New Roman" w:cs="Times New Roman"/>
          <w:sz w:val="24"/>
          <w:szCs w:val="24"/>
        </w:rPr>
        <w:t>(1), 45–62.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Ward, S. J. A. (2018). Media ethics and democracy in the digital age. </w:t>
      </w:r>
      <w:r w:rsidRPr="00933457">
        <w:rPr>
          <w:rStyle w:val="Emphasis"/>
          <w:rFonts w:ascii="Times New Roman" w:hAnsi="Times New Roman" w:cs="Times New Roman"/>
          <w:sz w:val="24"/>
          <w:szCs w:val="24"/>
        </w:rPr>
        <w:t>Journal of Media Ethics, 33</w:t>
      </w:r>
      <w:r w:rsidRPr="00933457">
        <w:rPr>
          <w:rFonts w:ascii="Times New Roman" w:hAnsi="Times New Roman" w:cs="Times New Roman"/>
          <w:sz w:val="24"/>
          <w:szCs w:val="24"/>
        </w:rPr>
        <w:t>(3), 133–145. https://doi.org/10.1080/23736992.2018.1489735</w:t>
      </w:r>
    </w:p>
    <w:p w:rsid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Wasserman, H. (2020). Media and protest in Africa: Social media and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movement. </w:t>
      </w:r>
      <w:r w:rsidRPr="00933457">
        <w:rPr>
          <w:rStyle w:val="Emphasis"/>
          <w:rFonts w:ascii="Times New Roman" w:hAnsi="Times New Roman" w:cs="Times New Roman"/>
          <w:sz w:val="24"/>
          <w:szCs w:val="24"/>
        </w:rPr>
        <w:t>African Journalism Studies, 41</w:t>
      </w:r>
      <w:r w:rsidRPr="00933457">
        <w:rPr>
          <w:rFonts w:ascii="Times New Roman" w:hAnsi="Times New Roman" w:cs="Times New Roman"/>
          <w:sz w:val="24"/>
          <w:szCs w:val="24"/>
        </w:rPr>
        <w:t xml:space="preserve">(2), 1–18. </w:t>
      </w:r>
      <w:hyperlink r:id="rId14" w:history="1">
        <w:r w:rsidR="00B23AE1" w:rsidRPr="001B379A">
          <w:rPr>
            <w:rStyle w:val="Hyperlink"/>
            <w:rFonts w:ascii="Times New Roman" w:hAnsi="Times New Roman" w:cs="Times New Roman"/>
            <w:sz w:val="24"/>
            <w:szCs w:val="24"/>
          </w:rPr>
          <w:t>https://doi.org/10.1080/23743670.2020.1843123</w:t>
        </w:r>
      </w:hyperlink>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Pr="00E67904" w:rsidRDefault="00B23AE1" w:rsidP="00B23AE1">
      <w:pPr>
        <w:spacing w:line="360" w:lineRule="auto"/>
        <w:jc w:val="center"/>
        <w:rPr>
          <w:rFonts w:ascii="Times New Roman" w:hAnsi="Times New Roman" w:cs="Times New Roman"/>
          <w:b/>
          <w:sz w:val="24"/>
          <w:szCs w:val="24"/>
        </w:rPr>
      </w:pPr>
      <w:r w:rsidRPr="00E67904">
        <w:rPr>
          <w:rFonts w:ascii="Times New Roman" w:hAnsi="Times New Roman" w:cs="Times New Roman"/>
          <w:b/>
          <w:sz w:val="24"/>
          <w:szCs w:val="24"/>
        </w:rPr>
        <w:lastRenderedPageBreak/>
        <w:t>QUESTIONNAIRE</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Research Topic:</w:t>
      </w:r>
    </w:p>
    <w:p w:rsidR="00B23AE1" w:rsidRPr="00E67904" w:rsidRDefault="00B23AE1" w:rsidP="00B23AE1">
      <w:pPr>
        <w:spacing w:line="360" w:lineRule="auto"/>
        <w:jc w:val="both"/>
        <w:rPr>
          <w:rFonts w:ascii="Times New Roman" w:hAnsi="Times New Roman" w:cs="Times New Roman"/>
          <w:sz w:val="24"/>
          <w:szCs w:val="24"/>
        </w:rPr>
      </w:pPr>
      <w:r w:rsidRPr="00E67904">
        <w:rPr>
          <w:rFonts w:ascii="Times New Roman" w:hAnsi="Times New Roman" w:cs="Times New Roman"/>
          <w:i/>
          <w:iCs/>
          <w:sz w:val="24"/>
          <w:szCs w:val="24"/>
        </w:rPr>
        <w:t>An Assessment of Broadcast Media Role in Mobilizing Women for Political Participation in Ilorin West Local Government Area</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Dear Respondent,</w:t>
      </w:r>
    </w:p>
    <w:p w:rsidR="00B23AE1" w:rsidRPr="00E67904" w:rsidRDefault="00B23AE1" w:rsidP="00B23AE1">
      <w:pPr>
        <w:spacing w:line="360" w:lineRule="auto"/>
        <w:ind w:firstLine="720"/>
        <w:jc w:val="both"/>
        <w:rPr>
          <w:rFonts w:ascii="Times New Roman" w:hAnsi="Times New Roman" w:cs="Times New Roman"/>
          <w:sz w:val="24"/>
          <w:szCs w:val="24"/>
        </w:rPr>
      </w:pPr>
      <w:r w:rsidRPr="00E67904">
        <w:rPr>
          <w:rFonts w:ascii="Times New Roman" w:hAnsi="Times New Roman" w:cs="Times New Roman"/>
          <w:sz w:val="24"/>
          <w:szCs w:val="24"/>
        </w:rPr>
        <w:t>This questionnaire is designed strictly for academic purposes. It seeks to obtain information on the role of broadcast media (radio and television) in mobilizing women for political participation in Ilorin West Local Government Area. Kindly respond honestly to the questions. Your responses will be treated with utmost confidentiality.</w:t>
      </w:r>
    </w:p>
    <w:p w:rsidR="00B23AE1" w:rsidRPr="00242D8F"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options that followed each question.</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gender: Male ( ), Female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age group: 16-20years ( ), 21-30years ( ), 31-40years ( ) 41 and Above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marital status: Single ( ), Married ( ), Divorced ( ),</w:t>
      </w:r>
      <w:r>
        <w:rPr>
          <w:rFonts w:ascii="Times New Roman" w:eastAsia="Times New Roman" w:hAnsi="Times New Roman" w:cs="Times New Roman"/>
          <w:color w:val="000000"/>
          <w:sz w:val="24"/>
          <w:szCs w:val="24"/>
        </w:rPr>
        <w:t xml:space="preserve"> separate</w:t>
      </w:r>
      <w:r w:rsidRPr="00242D8F">
        <w:rPr>
          <w:rFonts w:ascii="Times New Roman" w:eastAsia="Times New Roman" w:hAnsi="Times New Roman" w:cs="Times New Roman"/>
          <w:color w:val="000000"/>
          <w:sz w:val="24"/>
          <w:szCs w:val="24"/>
        </w:rPr>
        <w:t xml:space="preser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w:t>
      </w:r>
      <w:r>
        <w:rPr>
          <w:rFonts w:ascii="Times New Roman" w:eastAsia="Times New Roman" w:hAnsi="Times New Roman" w:cs="Times New Roman"/>
          <w:color w:val="000000"/>
          <w:sz w:val="24"/>
          <w:szCs w:val="24"/>
        </w:rPr>
        <w:t>dicate your literacy level: O level ( ), NCE or Diploma ( ), National Diploma ( ), Higher National Diploma( ), Degree</w:t>
      </w:r>
      <w:r w:rsidRPr="00242D8F">
        <w:rPr>
          <w:rFonts w:ascii="Times New Roman" w:eastAsia="Times New Roman" w:hAnsi="Times New Roman" w:cs="Times New Roman"/>
          <w:color w:val="000000"/>
          <w:sz w:val="24"/>
          <w:szCs w:val="24"/>
        </w:rPr>
        <w:t xml:space="preserve"> ( )</w:t>
      </w:r>
    </w:p>
    <w:p w:rsidR="00B23AE1" w:rsidRPr="00A961CE"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A961CE">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ployment status: Employed ( ) Self-</w:t>
      </w:r>
      <w:r w:rsidRPr="00A961CE">
        <w:rPr>
          <w:rFonts w:ascii="Times New Roman" w:eastAsia="Times New Roman" w:hAnsi="Times New Roman" w:cs="Times New Roman"/>
          <w:color w:val="000000"/>
          <w:sz w:val="24"/>
          <w:szCs w:val="24"/>
        </w:rPr>
        <w:t>employed ( ) Student (</w:t>
      </w:r>
      <w:r>
        <w:rPr>
          <w:rFonts w:ascii="Times New Roman" w:eastAsia="Times New Roman" w:hAnsi="Times New Roman" w:cs="Times New Roman"/>
          <w:color w:val="000000"/>
          <w:sz w:val="24"/>
          <w:szCs w:val="24"/>
        </w:rPr>
        <w:t xml:space="preserve"> ) civil servant ( )</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Section B: Role of Broadcast Media in Political Mobilization</w:t>
      </w:r>
    </w:p>
    <w:p w:rsidR="00B23AE1"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w:t>
      </w:r>
      <w:r>
        <w:rPr>
          <w:rFonts w:ascii="Times New Roman" w:eastAsia="Times New Roman" w:hAnsi="Times New Roman" w:cs="Times New Roman"/>
          <w:color w:val="000000"/>
          <w:sz w:val="24"/>
          <w:szCs w:val="24"/>
        </w:rPr>
        <w:t>ns that followed each question.</w:t>
      </w:r>
    </w:p>
    <w:p w:rsidR="00B23AE1" w:rsidRPr="001C6576" w:rsidRDefault="00B23AE1" w:rsidP="00B23AE1">
      <w:pPr>
        <w:spacing w:after="0" w:line="36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91"/>
        <w:gridCol w:w="3043"/>
        <w:gridCol w:w="1206"/>
        <w:gridCol w:w="829"/>
        <w:gridCol w:w="1310"/>
        <w:gridCol w:w="1109"/>
        <w:gridCol w:w="1262"/>
      </w:tblGrid>
      <w:tr w:rsidR="00B23AE1" w:rsidRPr="00E67904" w:rsidTr="00E82399">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S/N</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Statements</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Undecided</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Disagree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Disagree</w:t>
            </w: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(radio/TV) encourage women to participate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Radio and television educate women about their political rights and responsibilities.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Political </w:t>
            </w:r>
            <w:proofErr w:type="spellStart"/>
            <w:r w:rsidRPr="00E67904">
              <w:rPr>
                <w:rFonts w:ascii="Times New Roman" w:hAnsi="Times New Roman" w:cs="Times New Roman"/>
                <w:sz w:val="24"/>
                <w:szCs w:val="24"/>
              </w:rPr>
              <w:t>programmes</w:t>
            </w:r>
            <w:proofErr w:type="spellEnd"/>
            <w:r w:rsidRPr="00E67904">
              <w:rPr>
                <w:rFonts w:ascii="Times New Roman" w:hAnsi="Times New Roman" w:cs="Times New Roman"/>
                <w:sz w:val="24"/>
                <w:szCs w:val="24"/>
              </w:rPr>
              <w:t xml:space="preserve"> on broadcast media increase women’s interest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help in mobilizing women to vote during elections.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promote female political candidates.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give equal coverage to men and women in politics.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Women in Ilorin West LGA have adequate access to political information through broadcast media.</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Cultural and religious beliefs affect the way broadcast media mobilize women politically.</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are effective in mobilizing women for political rallies and campaigns.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I have personally been influenced by broadcast </w:t>
            </w:r>
            <w:r w:rsidRPr="00E67904">
              <w:rPr>
                <w:rFonts w:ascii="Times New Roman" w:hAnsi="Times New Roman" w:cs="Times New Roman"/>
                <w:sz w:val="24"/>
                <w:szCs w:val="24"/>
              </w:rPr>
              <w:lastRenderedPageBreak/>
              <w:t>media to participate in political activities.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bl>
    <w:p w:rsidR="00B23AE1" w:rsidRPr="00000EAE" w:rsidRDefault="00B23AE1" w:rsidP="00B23AE1">
      <w:pPr>
        <w:spacing w:line="360" w:lineRule="auto"/>
        <w:jc w:val="both"/>
        <w:rPr>
          <w:rFonts w:ascii="Times New Roman" w:hAnsi="Times New Roman" w:cs="Times New Roman"/>
          <w:sz w:val="24"/>
          <w:szCs w:val="24"/>
        </w:rPr>
      </w:pPr>
      <w:r w:rsidRPr="001C6576">
        <w:rPr>
          <w:rFonts w:ascii="Times New Roman" w:eastAsia="Times New Roman" w:hAnsi="Times New Roman" w:cs="Times New Roman"/>
          <w:bCs/>
          <w:color w:val="000000"/>
          <w:sz w:val="24"/>
          <w:szCs w:val="24"/>
        </w:rPr>
        <w:lastRenderedPageBreak/>
        <w:t>Thank you for taking the time to complete this questionnaire! Your responses</w:t>
      </w:r>
      <w:r w:rsidRPr="001C6576">
        <w:rPr>
          <w:rFonts w:ascii="Times New Roman" w:eastAsia="Times New Roman" w:hAnsi="Times New Roman" w:cs="Times New Roman"/>
          <w:bCs/>
          <w:color w:val="000000"/>
          <w:sz w:val="24"/>
          <w:szCs w:val="24"/>
        </w:rPr>
        <w:br/>
        <w:t xml:space="preserve">will help us understand </w:t>
      </w:r>
      <w:r w:rsidRPr="00000EAE">
        <w:rPr>
          <w:rFonts w:ascii="Times New Roman" w:hAnsi="Times New Roman" w:cs="Times New Roman"/>
          <w:iCs/>
          <w:sz w:val="24"/>
          <w:szCs w:val="24"/>
        </w:rPr>
        <w:t>An Assessment of Broadcast Media Role in Mobilizing Women for Political Participation in Ilorin West Local Government Area</w:t>
      </w:r>
      <w:r>
        <w:rPr>
          <w:rFonts w:ascii="Times New Roman" w:hAnsi="Times New Roman" w:cs="Times New Roman"/>
          <w:iCs/>
          <w:sz w:val="24"/>
          <w:szCs w:val="24"/>
        </w:rPr>
        <w:t>.</w:t>
      </w:r>
    </w:p>
    <w:p w:rsidR="00B23AE1" w:rsidRPr="00E67904" w:rsidRDefault="00B23AE1" w:rsidP="00B23AE1">
      <w:pPr>
        <w:spacing w:line="360" w:lineRule="auto"/>
        <w:jc w:val="both"/>
        <w:rPr>
          <w:rFonts w:ascii="Times New Roman" w:hAnsi="Times New Roman" w:cs="Times New Roman"/>
          <w:sz w:val="24"/>
          <w:szCs w:val="24"/>
        </w:rPr>
      </w:pPr>
    </w:p>
    <w:p w:rsidR="00B23AE1" w:rsidRPr="00933457" w:rsidRDefault="00B23AE1" w:rsidP="00933457">
      <w:pPr>
        <w:spacing w:line="360" w:lineRule="auto"/>
        <w:jc w:val="both"/>
        <w:rPr>
          <w:rFonts w:ascii="Times New Roman" w:hAnsi="Times New Roman" w:cs="Times New Roman"/>
          <w:sz w:val="24"/>
          <w:szCs w:val="24"/>
        </w:rPr>
      </w:pPr>
    </w:p>
    <w:p w:rsidR="00933457" w:rsidRPr="00933457" w:rsidRDefault="00933457"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sectPr w:rsidR="00641E05" w:rsidRPr="00933457" w:rsidSect="00825501">
      <w:pgSz w:w="12240" w:h="15840"/>
      <w:pgMar w:top="1440" w:right="1440" w:bottom="1440" w:left="1440" w:header="720" w:footer="15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3A9" w:rsidRDefault="006123A9" w:rsidP="00A2449D">
      <w:pPr>
        <w:spacing w:after="0" w:line="240" w:lineRule="auto"/>
      </w:pPr>
      <w:r>
        <w:separator/>
      </w:r>
    </w:p>
  </w:endnote>
  <w:endnote w:type="continuationSeparator" w:id="0">
    <w:p w:rsidR="006123A9" w:rsidRDefault="006123A9" w:rsidP="00A2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B1" w:rsidRDefault="005837B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715BE0BC" wp14:editId="6CC98168">
              <wp:simplePos x="0" y="0"/>
              <wp:positionH relativeFrom="page">
                <wp:posOffset>3772534</wp:posOffset>
              </wp:positionH>
              <wp:positionV relativeFrom="page">
                <wp:posOffset>9263583</wp:posOffset>
              </wp:positionV>
              <wp:extent cx="194310" cy="16573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4D6305">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715BE0BC"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" filled="f" stroked="f">
              <v:path arrowok="t"/>
              <v:textbox inset="0,0,0,0">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4D6305">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663883"/>
      <w:docPartObj>
        <w:docPartGallery w:val="Page Numbers (Bottom of Page)"/>
        <w:docPartUnique/>
      </w:docPartObj>
    </w:sdtPr>
    <w:sdtEndPr>
      <w:rPr>
        <w:noProof/>
      </w:rPr>
    </w:sdtEndPr>
    <w:sdtContent>
      <w:p w:rsidR="005837B1" w:rsidRDefault="005837B1">
        <w:pPr>
          <w:pStyle w:val="Footer"/>
          <w:jc w:val="center"/>
        </w:pPr>
        <w:r>
          <w:fldChar w:fldCharType="begin"/>
        </w:r>
        <w:r>
          <w:instrText xml:space="preserve"> PAGE   \* MERGEFORMAT </w:instrText>
        </w:r>
        <w:r>
          <w:fldChar w:fldCharType="separate"/>
        </w:r>
        <w:r w:rsidR="004D6305">
          <w:rPr>
            <w:noProof/>
          </w:rPr>
          <w:t>14</w:t>
        </w:r>
        <w:r>
          <w:rPr>
            <w:noProof/>
          </w:rPr>
          <w:fldChar w:fldCharType="end"/>
        </w:r>
      </w:p>
    </w:sdtContent>
  </w:sdt>
  <w:p w:rsidR="005837B1" w:rsidRDefault="0058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3A9" w:rsidRDefault="006123A9" w:rsidP="00A2449D">
      <w:pPr>
        <w:spacing w:after="0" w:line="240" w:lineRule="auto"/>
      </w:pPr>
      <w:r>
        <w:separator/>
      </w:r>
    </w:p>
  </w:footnote>
  <w:footnote w:type="continuationSeparator" w:id="0">
    <w:p w:rsidR="006123A9" w:rsidRDefault="006123A9" w:rsidP="00A24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45274"/>
    <w:multiLevelType w:val="hybridMultilevel"/>
    <w:tmpl w:val="F16A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C2C50"/>
    <w:multiLevelType w:val="hybridMultilevel"/>
    <w:tmpl w:val="C5D2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CA"/>
    <w:rsid w:val="000006D4"/>
    <w:rsid w:val="000130C5"/>
    <w:rsid w:val="00245EE1"/>
    <w:rsid w:val="00343E3A"/>
    <w:rsid w:val="003440E6"/>
    <w:rsid w:val="00364E2A"/>
    <w:rsid w:val="003A6F57"/>
    <w:rsid w:val="00444587"/>
    <w:rsid w:val="004C7ECA"/>
    <w:rsid w:val="004D6305"/>
    <w:rsid w:val="005837B1"/>
    <w:rsid w:val="0060127F"/>
    <w:rsid w:val="006123A9"/>
    <w:rsid w:val="00616B53"/>
    <w:rsid w:val="00641E05"/>
    <w:rsid w:val="006E0FB4"/>
    <w:rsid w:val="0073132B"/>
    <w:rsid w:val="00760D5D"/>
    <w:rsid w:val="007A74D1"/>
    <w:rsid w:val="00825501"/>
    <w:rsid w:val="00933457"/>
    <w:rsid w:val="009931D6"/>
    <w:rsid w:val="009967C1"/>
    <w:rsid w:val="00A21B3E"/>
    <w:rsid w:val="00A2449D"/>
    <w:rsid w:val="00AC40B2"/>
    <w:rsid w:val="00B23AE1"/>
    <w:rsid w:val="00B84B2E"/>
    <w:rsid w:val="00BE1C8D"/>
    <w:rsid w:val="00C0182B"/>
    <w:rsid w:val="00C201C3"/>
    <w:rsid w:val="00C61F00"/>
    <w:rsid w:val="00CD43A0"/>
    <w:rsid w:val="00E1096E"/>
    <w:rsid w:val="00E917D0"/>
    <w:rsid w:val="00EA5117"/>
    <w:rsid w:val="00EB5928"/>
    <w:rsid w:val="00F73CD0"/>
    <w:rsid w:val="00F74C10"/>
    <w:rsid w:val="00FA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B740-468E-49E4-BAFB-AEC4024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CA"/>
  </w:style>
  <w:style w:type="paragraph" w:styleId="Heading2">
    <w:name w:val="heading 2"/>
    <w:basedOn w:val="Normal"/>
    <w:next w:val="Normal"/>
    <w:link w:val="Heading2Char"/>
    <w:uiPriority w:val="9"/>
    <w:semiHidden/>
    <w:unhideWhenUsed/>
    <w:qFormat/>
    <w:rsid w:val="00933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ECA"/>
    <w:rPr>
      <w:b/>
      <w:bCs/>
    </w:rPr>
  </w:style>
  <w:style w:type="paragraph" w:styleId="ListParagraph">
    <w:name w:val="List Paragraph"/>
    <w:basedOn w:val="Normal"/>
    <w:uiPriority w:val="34"/>
    <w:qFormat/>
    <w:rsid w:val="004C7ECA"/>
    <w:pPr>
      <w:spacing w:after="200" w:line="276" w:lineRule="auto"/>
      <w:ind w:left="720"/>
      <w:contextualSpacing/>
    </w:pPr>
  </w:style>
  <w:style w:type="paragraph" w:styleId="Header">
    <w:name w:val="header"/>
    <w:basedOn w:val="Normal"/>
    <w:link w:val="HeaderChar"/>
    <w:uiPriority w:val="99"/>
    <w:unhideWhenUsed/>
    <w:rsid w:val="00A2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9D"/>
  </w:style>
  <w:style w:type="paragraph" w:styleId="Footer">
    <w:name w:val="footer"/>
    <w:basedOn w:val="Normal"/>
    <w:link w:val="FooterChar"/>
    <w:uiPriority w:val="99"/>
    <w:unhideWhenUsed/>
    <w:rsid w:val="00A2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9D"/>
  </w:style>
  <w:style w:type="paragraph" w:styleId="BalloonText">
    <w:name w:val="Balloon Text"/>
    <w:basedOn w:val="Normal"/>
    <w:link w:val="BalloonTextChar"/>
    <w:uiPriority w:val="99"/>
    <w:semiHidden/>
    <w:unhideWhenUsed/>
    <w:rsid w:val="0099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D6"/>
    <w:rPr>
      <w:rFonts w:ascii="Segoe UI" w:hAnsi="Segoe UI" w:cs="Segoe UI"/>
      <w:sz w:val="18"/>
      <w:szCs w:val="18"/>
    </w:rPr>
  </w:style>
  <w:style w:type="character" w:customStyle="1" w:styleId="Heading3Char">
    <w:name w:val="Heading 3 Char"/>
    <w:basedOn w:val="DefaultParagraphFont"/>
    <w:link w:val="Heading3"/>
    <w:uiPriority w:val="9"/>
    <w:rsid w:val="00641E05"/>
    <w:rPr>
      <w:rFonts w:ascii="Times New Roman" w:eastAsia="Times New Roman" w:hAnsi="Times New Roman" w:cs="Times New Roman"/>
      <w:b/>
      <w:bCs/>
      <w:sz w:val="27"/>
      <w:szCs w:val="27"/>
    </w:rPr>
  </w:style>
  <w:style w:type="table" w:styleId="TableGrid">
    <w:name w:val="Table Grid"/>
    <w:basedOn w:val="TableNormal"/>
    <w:uiPriority w:val="39"/>
    <w:rsid w:val="00641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25501"/>
    <w:pPr>
      <w:spacing w:after="120" w:line="276" w:lineRule="auto"/>
    </w:pPr>
    <w:rPr>
      <w:rFonts w:ascii="Calibri" w:eastAsia="Calibri" w:hAnsi="Calibri" w:cs="SimSun"/>
      <w:lang w:val="en-GB"/>
    </w:rPr>
  </w:style>
  <w:style w:type="character" w:customStyle="1" w:styleId="BodyTextChar">
    <w:name w:val="Body Text Char"/>
    <w:basedOn w:val="DefaultParagraphFont"/>
    <w:link w:val="BodyText"/>
    <w:uiPriority w:val="99"/>
    <w:rsid w:val="00825501"/>
    <w:rPr>
      <w:rFonts w:ascii="Calibri" w:eastAsia="Calibri" w:hAnsi="Calibri" w:cs="SimSun"/>
      <w:lang w:val="en-GB"/>
    </w:rPr>
  </w:style>
  <w:style w:type="character" w:customStyle="1" w:styleId="Heading2Char">
    <w:name w:val="Heading 2 Char"/>
    <w:basedOn w:val="DefaultParagraphFont"/>
    <w:link w:val="Heading2"/>
    <w:uiPriority w:val="9"/>
    <w:semiHidden/>
    <w:rsid w:val="0093345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33457"/>
    <w:rPr>
      <w:i/>
      <w:iCs/>
    </w:rPr>
  </w:style>
  <w:style w:type="character" w:styleId="Hyperlink">
    <w:name w:val="Hyperlink"/>
    <w:basedOn w:val="DefaultParagraphFont"/>
    <w:uiPriority w:val="99"/>
    <w:unhideWhenUsed/>
    <w:rsid w:val="00933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4682">
      <w:bodyDiv w:val="1"/>
      <w:marLeft w:val="0"/>
      <w:marRight w:val="0"/>
      <w:marTop w:val="0"/>
      <w:marBottom w:val="0"/>
      <w:divBdr>
        <w:top w:val="none" w:sz="0" w:space="0" w:color="auto"/>
        <w:left w:val="none" w:sz="0" w:space="0" w:color="auto"/>
        <w:bottom w:val="none" w:sz="0" w:space="0" w:color="auto"/>
        <w:right w:val="none" w:sz="0" w:space="0" w:color="auto"/>
      </w:divBdr>
    </w:div>
    <w:div w:id="1422948594">
      <w:bodyDiv w:val="1"/>
      <w:marLeft w:val="0"/>
      <w:marRight w:val="0"/>
      <w:marTop w:val="0"/>
      <w:marBottom w:val="0"/>
      <w:divBdr>
        <w:top w:val="none" w:sz="0" w:space="0" w:color="auto"/>
        <w:left w:val="none" w:sz="0" w:space="0" w:color="auto"/>
        <w:bottom w:val="none" w:sz="0" w:space="0" w:color="auto"/>
        <w:right w:val="none" w:sz="0" w:space="0" w:color="auto"/>
      </w:divBdr>
    </w:div>
    <w:div w:id="19476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386/jams_00040_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6/2679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743670.2018.15244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0431/2454-9479.0704002" TargetMode="External"/><Relationship Id="rId4" Type="http://schemas.openxmlformats.org/officeDocument/2006/relationships/webSettings" Target="webSettings.xml"/><Relationship Id="rId9" Type="http://schemas.openxmlformats.org/officeDocument/2006/relationships/hyperlink" Target="https://doi.org/10.20940/JAE/2019/v18i1a3" TargetMode="External"/><Relationship Id="rId14" Type="http://schemas.openxmlformats.org/officeDocument/2006/relationships/hyperlink" Target="https://doi.org/10.1080/23743670.2020.1843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46</Pages>
  <Words>10349</Words>
  <Characters>58991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cp:lastPrinted>2025-09-23T16:56:00Z</cp:lastPrinted>
  <dcterms:created xsi:type="dcterms:W3CDTF">2025-07-13T21:12:00Z</dcterms:created>
  <dcterms:modified xsi:type="dcterms:W3CDTF">2025-09-25T20:35:00Z</dcterms:modified>
</cp:coreProperties>
</file>