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456" w:rsidRDefault="00043456" w:rsidP="00043456">
      <w:pPr>
        <w:spacing w:line="480" w:lineRule="auto"/>
        <w:jc w:val="center"/>
        <w:rPr>
          <w:rFonts w:ascii="Times New Roman" w:hAnsi="Times New Roman" w:cs="Times New Roman"/>
          <w:b/>
          <w:sz w:val="28"/>
          <w:szCs w:val="28"/>
        </w:rPr>
      </w:pPr>
      <w:r w:rsidRPr="00043456">
        <w:rPr>
          <w:rFonts w:ascii="Times New Roman" w:hAnsi="Times New Roman" w:cs="Times New Roman"/>
          <w:b/>
          <w:sz w:val="32"/>
          <w:szCs w:val="28"/>
        </w:rPr>
        <w:t>ASSESSMENT OF PHYSICAL AND MICROBIAL CONTAMINATIONS IN DRINKING WATER SOURCES</w:t>
      </w:r>
    </w:p>
    <w:p w:rsidR="00043456" w:rsidRDefault="00043456" w:rsidP="00043456">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043456" w:rsidRPr="00621689" w:rsidRDefault="00616124" w:rsidP="00043456">
      <w:pPr>
        <w:pStyle w:val="NormalWeb"/>
        <w:spacing w:after="150" w:line="18" w:lineRule="atLeast"/>
        <w:jc w:val="center"/>
        <w:rPr>
          <w:rFonts w:eastAsiaTheme="minorHAnsi" w:cstheme="minorBidi"/>
          <w:b/>
          <w:bCs/>
          <w:color w:val="000000"/>
          <w:sz w:val="32"/>
          <w:szCs w:val="32"/>
        </w:rPr>
      </w:pPr>
      <w:r w:rsidRPr="00616124">
        <w:rPr>
          <w:rFonts w:eastAsiaTheme="minorHAnsi" w:cstheme="minorBidi"/>
          <w:b/>
          <w:bCs/>
          <w:color w:val="000000"/>
          <w:sz w:val="32"/>
          <w:szCs w:val="32"/>
        </w:rPr>
        <w:t>ADISA, ROHDIAT OYINDAMOLA</w:t>
      </w:r>
      <w:r w:rsidRPr="00621689">
        <w:rPr>
          <w:rFonts w:eastAsiaTheme="minorHAnsi" w:cstheme="minorBidi"/>
          <w:b/>
          <w:bCs/>
          <w:color w:val="000000"/>
          <w:sz w:val="32"/>
          <w:szCs w:val="32"/>
        </w:rPr>
        <w:t xml:space="preserve"> </w:t>
      </w:r>
    </w:p>
    <w:p w:rsidR="00043456" w:rsidRDefault="00616124" w:rsidP="00043456">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Pr>
          <w:rFonts w:eastAsiaTheme="minorHAnsi" w:cstheme="minorBidi"/>
          <w:b/>
          <w:bCs/>
          <w:color w:val="000000"/>
          <w:sz w:val="32"/>
          <w:szCs w:val="32"/>
        </w:rPr>
        <w:t>ND/23/SLT/F</w:t>
      </w:r>
      <w:r w:rsidR="00722AC2">
        <w:rPr>
          <w:rFonts w:eastAsiaTheme="minorHAnsi" w:cstheme="minorBidi"/>
          <w:b/>
          <w:bCs/>
          <w:color w:val="000000"/>
          <w:sz w:val="32"/>
          <w:szCs w:val="32"/>
        </w:rPr>
        <w:t>T/0</w:t>
      </w:r>
      <w:r>
        <w:rPr>
          <w:rFonts w:eastAsiaTheme="minorHAnsi" w:cstheme="minorBidi"/>
          <w:b/>
          <w:bCs/>
          <w:color w:val="000000"/>
          <w:sz w:val="32"/>
          <w:szCs w:val="32"/>
        </w:rPr>
        <w:t>047</w:t>
      </w:r>
    </w:p>
    <w:bookmarkEnd w:id="0"/>
    <w:p w:rsidR="00043456" w:rsidRDefault="00043456" w:rsidP="00043456">
      <w:pPr>
        <w:pStyle w:val="NormalWeb"/>
        <w:spacing w:beforeAutospacing="0" w:after="150" w:afterAutospacing="0" w:line="18" w:lineRule="atLeast"/>
        <w:jc w:val="center"/>
        <w:rPr>
          <w:rFonts w:eastAsia="-webkit-standard"/>
          <w:b/>
          <w:color w:val="000000"/>
          <w:sz w:val="28"/>
          <w:szCs w:val="28"/>
        </w:rPr>
      </w:pPr>
    </w:p>
    <w:p w:rsidR="00043456" w:rsidRDefault="00043456" w:rsidP="00043456">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043456" w:rsidRDefault="00043456" w:rsidP="00043456">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043456" w:rsidRDefault="00043456" w:rsidP="00043456">
      <w:pPr>
        <w:pStyle w:val="NormalWeb"/>
        <w:spacing w:beforeAutospacing="0" w:after="150" w:afterAutospacing="0" w:line="21" w:lineRule="atLeast"/>
        <w:jc w:val="center"/>
        <w:rPr>
          <w:b/>
          <w:sz w:val="28"/>
          <w:szCs w:val="28"/>
        </w:rPr>
      </w:pPr>
      <w:r>
        <w:rPr>
          <w:b/>
          <w:sz w:val="28"/>
          <w:szCs w:val="28"/>
        </w:rPr>
        <w:t>IN PARTIAL FULFILMENT OF THE REQUIREMENTS FOR THE AWARD OF NATIONAL DIPLOMA (ND) DEGREE IN SCIENCE LABORATORY TECHNOLOGY,INSTITUTE OF APPLIED SCIENCES (IAS),MICROBIOLOGY UNIT.KWARA STATE POLYTECHNIC ILORIN</w:t>
      </w:r>
    </w:p>
    <w:p w:rsidR="00043456" w:rsidRDefault="00043456" w:rsidP="00043456">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043456" w:rsidRPr="00043456" w:rsidRDefault="00043456" w:rsidP="00043456">
      <w:pPr>
        <w:pStyle w:val="NormalWeb"/>
        <w:spacing w:beforeAutospacing="0" w:after="150" w:afterAutospacing="0" w:line="21" w:lineRule="atLeast"/>
        <w:jc w:val="center"/>
        <w:rPr>
          <w:b/>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043456">
        <w:rPr>
          <w:rFonts w:ascii="-webkit-standard" w:eastAsia="-webkit-standard" w:hAnsi="-webkit-standard" w:cs="-webkit-standard"/>
          <w:b/>
          <w:color w:val="000000"/>
          <w:sz w:val="28"/>
          <w:szCs w:val="28"/>
        </w:rPr>
        <w:tab/>
      </w:r>
      <w:r w:rsidRPr="00043456">
        <w:rPr>
          <w:rFonts w:eastAsia="-webkit-standard" w:hAnsi="-webkit-standard" w:cs="-webkit-standard"/>
          <w:b/>
          <w:color w:val="000000"/>
          <w:sz w:val="28"/>
          <w:szCs w:val="28"/>
        </w:rPr>
        <w:t>JULY</w:t>
      </w:r>
      <w:r w:rsidRPr="00043456">
        <w:rPr>
          <w:rFonts w:eastAsia="-webkit-standard"/>
          <w:b/>
          <w:color w:val="000000"/>
          <w:sz w:val="28"/>
          <w:szCs w:val="28"/>
        </w:rPr>
        <w:t>,2025.</w:t>
      </w:r>
    </w:p>
    <w:p w:rsidR="00043456" w:rsidRDefault="00043456" w:rsidP="006B5EBC">
      <w:pPr>
        <w:spacing w:line="480" w:lineRule="auto"/>
        <w:jc w:val="both"/>
        <w:rPr>
          <w:rFonts w:ascii="Times New Roman" w:hAnsi="Times New Roman" w:cs="Times New Roman"/>
          <w:b/>
          <w:sz w:val="28"/>
          <w:szCs w:val="28"/>
        </w:rPr>
      </w:pPr>
    </w:p>
    <w:p w:rsidR="00043456" w:rsidRDefault="00043456">
      <w:pPr>
        <w:rPr>
          <w:rFonts w:ascii="Times New Roman" w:hAnsi="Times New Roman" w:cs="Times New Roman"/>
          <w:b/>
          <w:sz w:val="28"/>
          <w:szCs w:val="28"/>
        </w:rPr>
      </w:pPr>
      <w:r>
        <w:rPr>
          <w:rFonts w:ascii="Times New Roman" w:hAnsi="Times New Roman" w:cs="Times New Roman"/>
          <w:b/>
          <w:sz w:val="28"/>
          <w:szCs w:val="28"/>
        </w:rPr>
        <w:br w:type="page"/>
      </w:r>
    </w:p>
    <w:p w:rsidR="00A7192D" w:rsidRDefault="00616124" w:rsidP="00A7192D">
      <w:pPr>
        <w:pStyle w:val="NormalWeb"/>
      </w:pPr>
      <w:r w:rsidRPr="00616124">
        <w:rPr>
          <w:noProof/>
        </w:rPr>
        <w:lastRenderedPageBreak/>
        <w:drawing>
          <wp:inline distT="0" distB="0" distL="0" distR="0">
            <wp:extent cx="5943600" cy="7931328"/>
            <wp:effectExtent l="0" t="0" r="0" b="0"/>
            <wp:docPr id="1" name="Picture 1" descr="C:\Users\BALOGUN JAMIU\AppData\Local\Packages\5319275A.WhatsAppDesktop_cv1g1gvanyjgm\TempState\A65DEBDD4CE5EB8EA2E1D74FC3C547FF\WhatsApp Image 2025-09-25 at 13.46.27_1f92b9c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A65DEBDD4CE5EB8EA2E1D74FC3C547FF\WhatsApp Image 2025-09-25 at 13.46.27_1f92b9c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931328"/>
                    </a:xfrm>
                    <a:prstGeom prst="rect">
                      <a:avLst/>
                    </a:prstGeom>
                    <a:noFill/>
                    <a:ln>
                      <a:noFill/>
                    </a:ln>
                  </pic:spPr>
                </pic:pic>
              </a:graphicData>
            </a:graphic>
          </wp:inline>
        </w:drawing>
      </w:r>
    </w:p>
    <w:p w:rsidR="00212579" w:rsidRPr="00212579" w:rsidRDefault="00043456" w:rsidP="00A7192D">
      <w:pPr>
        <w:jc w:val="center"/>
        <w:rPr>
          <w:rFonts w:ascii="Times New Roman" w:hAnsi="Times New Roman" w:cs="Times New Roman"/>
          <w:b/>
          <w:sz w:val="28"/>
          <w:szCs w:val="28"/>
        </w:rPr>
      </w:pPr>
      <w:r>
        <w:rPr>
          <w:rFonts w:ascii="Times New Roman" w:hAnsi="Times New Roman" w:cs="Times New Roman"/>
          <w:b/>
          <w:sz w:val="28"/>
          <w:szCs w:val="28"/>
        </w:rPr>
        <w:br w:type="page"/>
        <w:t>DEDICATION</w:t>
      </w:r>
    </w:p>
    <w:p w:rsidR="00E523A3" w:rsidRDefault="00616124" w:rsidP="00E523A3">
      <w:pPr>
        <w:spacing w:line="480" w:lineRule="auto"/>
        <w:rPr>
          <w:rFonts w:ascii="Times New Roman" w:hAnsi="Times New Roman" w:cs="Times New Roman"/>
          <w:sz w:val="28"/>
          <w:szCs w:val="28"/>
        </w:rPr>
      </w:pPr>
      <w:r w:rsidRPr="00616124">
        <w:rPr>
          <w:rFonts w:ascii="Times New Roman" w:hAnsi="Times New Roman" w:cs="Times New Roman"/>
          <w:sz w:val="28"/>
          <w:szCs w:val="28"/>
        </w:rPr>
        <w:t>This project work is dedicated to Almighty God who has given me the knowledge, wisdom, understanding and good health throughout my course of study.</w:t>
      </w: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E523A3" w:rsidRDefault="00E523A3" w:rsidP="00E523A3">
      <w:pPr>
        <w:spacing w:line="480" w:lineRule="auto"/>
        <w:rPr>
          <w:rFonts w:ascii="Times New Roman" w:hAnsi="Times New Roman" w:cs="Times New Roman"/>
          <w:sz w:val="28"/>
          <w:szCs w:val="28"/>
        </w:rPr>
      </w:pPr>
    </w:p>
    <w:p w:rsidR="00DA2880" w:rsidRDefault="00DA2880" w:rsidP="00E523A3">
      <w:pPr>
        <w:spacing w:line="480" w:lineRule="auto"/>
        <w:jc w:val="center"/>
        <w:rPr>
          <w:rFonts w:ascii="Times New Roman" w:hAnsi="Times New Roman" w:cs="Times New Roman"/>
          <w:b/>
          <w:sz w:val="28"/>
          <w:szCs w:val="28"/>
        </w:rPr>
      </w:pPr>
    </w:p>
    <w:p w:rsidR="00722AC2" w:rsidRDefault="00722AC2" w:rsidP="00E523A3">
      <w:pPr>
        <w:spacing w:line="480" w:lineRule="auto"/>
        <w:jc w:val="center"/>
        <w:rPr>
          <w:rFonts w:ascii="Times New Roman" w:hAnsi="Times New Roman" w:cs="Times New Roman"/>
          <w:b/>
          <w:sz w:val="28"/>
          <w:szCs w:val="28"/>
        </w:rPr>
      </w:pPr>
    </w:p>
    <w:p w:rsidR="00FD6F6A" w:rsidRDefault="00FD6F6A" w:rsidP="00E523A3">
      <w:pPr>
        <w:spacing w:line="480" w:lineRule="auto"/>
        <w:jc w:val="center"/>
        <w:rPr>
          <w:rFonts w:ascii="Times New Roman" w:hAnsi="Times New Roman" w:cs="Times New Roman"/>
          <w:b/>
          <w:sz w:val="28"/>
          <w:szCs w:val="28"/>
        </w:rPr>
      </w:pPr>
    </w:p>
    <w:p w:rsidR="00DD039F" w:rsidRDefault="00DD039F" w:rsidP="00E523A3">
      <w:pPr>
        <w:spacing w:line="480" w:lineRule="auto"/>
        <w:jc w:val="center"/>
        <w:rPr>
          <w:rFonts w:ascii="Times New Roman" w:hAnsi="Times New Roman" w:cs="Times New Roman"/>
          <w:b/>
          <w:sz w:val="28"/>
          <w:szCs w:val="28"/>
        </w:rPr>
      </w:pPr>
    </w:p>
    <w:p w:rsidR="00DD039F" w:rsidRDefault="00DD039F" w:rsidP="00E523A3">
      <w:pPr>
        <w:spacing w:line="480" w:lineRule="auto"/>
        <w:jc w:val="center"/>
        <w:rPr>
          <w:rFonts w:ascii="Times New Roman" w:hAnsi="Times New Roman" w:cs="Times New Roman"/>
          <w:b/>
          <w:sz w:val="28"/>
          <w:szCs w:val="28"/>
        </w:rPr>
      </w:pPr>
    </w:p>
    <w:p w:rsidR="00AB5E79" w:rsidRPr="00792870" w:rsidRDefault="00043456" w:rsidP="00E523A3">
      <w:pPr>
        <w:spacing w:line="480" w:lineRule="auto"/>
        <w:jc w:val="center"/>
        <w:rPr>
          <w:rFonts w:ascii="Times New Roman" w:hAnsi="Times New Roman" w:cs="Times New Roman"/>
          <w:sz w:val="28"/>
          <w:szCs w:val="28"/>
        </w:rPr>
      </w:pPr>
      <w:r>
        <w:rPr>
          <w:rFonts w:ascii="Times New Roman" w:hAnsi="Times New Roman" w:cs="Times New Roman"/>
          <w:b/>
          <w:sz w:val="28"/>
          <w:szCs w:val="28"/>
        </w:rPr>
        <w:t>ACKOWLEDGEMENT</w:t>
      </w:r>
    </w:p>
    <w:p w:rsidR="00616124" w:rsidRPr="00616124" w:rsidRDefault="00616124" w:rsidP="00616124">
      <w:pPr>
        <w:spacing w:line="276" w:lineRule="auto"/>
        <w:jc w:val="both"/>
        <w:rPr>
          <w:rFonts w:ascii="Times New Roman" w:hAnsi="Times New Roman" w:cs="Times New Roman"/>
          <w:sz w:val="28"/>
          <w:szCs w:val="28"/>
        </w:rPr>
      </w:pPr>
      <w:r w:rsidRPr="00616124">
        <w:rPr>
          <w:rFonts w:ascii="Times New Roman" w:hAnsi="Times New Roman" w:cs="Times New Roman"/>
          <w:sz w:val="28"/>
          <w:szCs w:val="28"/>
        </w:rPr>
        <w:t>First and foremost, I give thanks to Allah, the most beneficent and the most merciful , the creator of the universe and all the knowing of everything hidden , both on earth and in heaven.he alone deserved to be praised on mankind including but not limited to the strength he bestowed on us</w:t>
      </w:r>
      <w:r>
        <w:rPr>
          <w:rFonts w:ascii="Times New Roman" w:hAnsi="Times New Roman" w:cs="Times New Roman"/>
          <w:sz w:val="28"/>
          <w:szCs w:val="28"/>
        </w:rPr>
        <w:t xml:space="preserve"> to put this project together .</w:t>
      </w:r>
      <w:r w:rsidRPr="00616124">
        <w:rPr>
          <w:rFonts w:ascii="Times New Roman" w:hAnsi="Times New Roman" w:cs="Times New Roman"/>
          <w:sz w:val="28"/>
          <w:szCs w:val="28"/>
        </w:rPr>
        <w:t xml:space="preserve"> I appreciate my precious parent:MR AMD MRS ADISA  for their moral and financial support, may Almighty God continue to shower his mer</w:t>
      </w:r>
      <w:r>
        <w:rPr>
          <w:rFonts w:ascii="Times New Roman" w:hAnsi="Times New Roman" w:cs="Times New Roman"/>
          <w:sz w:val="28"/>
          <w:szCs w:val="28"/>
        </w:rPr>
        <w:t xml:space="preserve">cy and blessings on them (AMIN). </w:t>
      </w:r>
      <w:r w:rsidRPr="00616124">
        <w:rPr>
          <w:rFonts w:ascii="Times New Roman" w:hAnsi="Times New Roman" w:cs="Times New Roman"/>
          <w:sz w:val="28"/>
          <w:szCs w:val="28"/>
        </w:rPr>
        <w:t>My profound gratitude goes to Mr. Bello H.O., who contributed tremendously and constructively toward the frame of this research work by taking his precious and occupied time to make this research work come to reality. I pray almighty Allah continue to bless you ,your hard wor</w:t>
      </w:r>
      <w:r>
        <w:rPr>
          <w:rFonts w:ascii="Times New Roman" w:hAnsi="Times New Roman" w:cs="Times New Roman"/>
          <w:sz w:val="28"/>
          <w:szCs w:val="28"/>
        </w:rPr>
        <w:t>k and your entire family (Amen).</w:t>
      </w:r>
      <w:r w:rsidRPr="00616124">
        <w:rPr>
          <w:rFonts w:ascii="Times New Roman" w:hAnsi="Times New Roman" w:cs="Times New Roman"/>
          <w:sz w:val="28"/>
          <w:szCs w:val="28"/>
        </w:rPr>
        <w:t xml:space="preserve"> I must not forget to give my vast and weighty gratitude to our father in the department of science laboratory technology, our head of department DR USMAN A. and to all the lectures in the department of</w:t>
      </w:r>
      <w:r>
        <w:rPr>
          <w:rFonts w:ascii="Times New Roman" w:hAnsi="Times New Roman" w:cs="Times New Roman"/>
          <w:sz w:val="28"/>
          <w:szCs w:val="28"/>
        </w:rPr>
        <w:t xml:space="preserve"> science laboratory technology. </w:t>
      </w:r>
      <w:r w:rsidRPr="00616124">
        <w:rPr>
          <w:rFonts w:ascii="Times New Roman" w:hAnsi="Times New Roman" w:cs="Times New Roman"/>
          <w:sz w:val="28"/>
          <w:szCs w:val="28"/>
        </w:rPr>
        <w:t>My gratitude  siblings for their kindness, love, caring, training, words of wisdom, financial, and moral support. They have been our source and fountain of knowledge.</w:t>
      </w:r>
    </w:p>
    <w:p w:rsidR="00AB5E79" w:rsidRPr="00925835" w:rsidRDefault="00AB5E79" w:rsidP="00DD039F">
      <w:pPr>
        <w:spacing w:line="276" w:lineRule="auto"/>
        <w:jc w:val="both"/>
        <w:rPr>
          <w:rFonts w:ascii="Times New Roman" w:hAnsi="Times New Roman" w:cs="Times New Roman"/>
          <w:sz w:val="28"/>
          <w:szCs w:val="28"/>
        </w:rPr>
      </w:pPr>
      <w:r>
        <w:rPr>
          <w:rFonts w:ascii="Times New Roman" w:hAnsi="Times New Roman" w:cs="Times New Roman"/>
          <w:b/>
          <w:sz w:val="28"/>
          <w:szCs w:val="28"/>
        </w:rPr>
        <w:br w:type="page"/>
      </w:r>
    </w:p>
    <w:sdt>
      <w:sdtPr>
        <w:rPr>
          <w:rFonts w:asciiTheme="minorHAnsi" w:eastAsiaTheme="minorHAnsi" w:hAnsiTheme="minorHAnsi" w:cstheme="minorBidi"/>
          <w:color w:val="auto"/>
          <w:sz w:val="22"/>
          <w:szCs w:val="22"/>
        </w:rPr>
        <w:id w:val="50819890"/>
        <w:docPartObj>
          <w:docPartGallery w:val="Table of Contents"/>
          <w:docPartUnique/>
        </w:docPartObj>
      </w:sdtPr>
      <w:sdtEndPr>
        <w:rPr>
          <w:b/>
          <w:bCs/>
          <w:noProof/>
        </w:rPr>
      </w:sdtEndPr>
      <w:sdtContent>
        <w:p w:rsidR="00AB5E79" w:rsidRPr="00212579" w:rsidRDefault="00AB5E79" w:rsidP="00AB5E79">
          <w:pPr>
            <w:pStyle w:val="TOCHeading"/>
            <w:jc w:val="center"/>
            <w:rPr>
              <w:rFonts w:ascii="Times New Roman" w:hAnsi="Times New Roman" w:cs="Times New Roman"/>
            </w:rPr>
          </w:pPr>
          <w:r w:rsidRPr="00212579">
            <w:rPr>
              <w:rFonts w:ascii="Times New Roman" w:hAnsi="Times New Roman" w:cs="Times New Roman"/>
              <w:b/>
              <w:color w:val="auto"/>
            </w:rPr>
            <w:t>TABLE OF CONTENTS</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TITLE PAGE                                                                               </w:t>
          </w:r>
          <w:r w:rsidRPr="00F44DF6">
            <w:rPr>
              <w:rFonts w:ascii="Times New Roman" w:hAnsi="Times New Roman" w:cs="Times New Roman"/>
              <w:b/>
              <w:sz w:val="28"/>
              <w:szCs w:val="28"/>
            </w:rPr>
            <w:tab/>
          </w:r>
          <w:r w:rsidRPr="00F44DF6">
            <w:rPr>
              <w:rFonts w:ascii="Times New Roman" w:hAnsi="Times New Roman" w:cs="Times New Roman"/>
              <w:b/>
              <w:sz w:val="28"/>
              <w:szCs w:val="28"/>
            </w:rPr>
            <w:tab/>
            <w:t>i</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CERTIFICATION                                                                        </w:t>
          </w:r>
          <w:r w:rsidRPr="00F44DF6">
            <w:rPr>
              <w:rFonts w:ascii="Times New Roman" w:hAnsi="Times New Roman" w:cs="Times New Roman"/>
              <w:b/>
              <w:sz w:val="28"/>
              <w:szCs w:val="28"/>
            </w:rPr>
            <w:tab/>
          </w:r>
          <w:r w:rsidRPr="00F44DF6">
            <w:rPr>
              <w:rFonts w:ascii="Times New Roman" w:hAnsi="Times New Roman" w:cs="Times New Roman"/>
              <w:b/>
              <w:sz w:val="28"/>
              <w:szCs w:val="28"/>
            </w:rPr>
            <w:tab/>
            <w:t>ii</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DEDICATION                                                                             </w:t>
          </w:r>
          <w:r w:rsidRPr="00F44DF6">
            <w:rPr>
              <w:rFonts w:ascii="Times New Roman" w:hAnsi="Times New Roman" w:cs="Times New Roman"/>
              <w:b/>
              <w:sz w:val="28"/>
              <w:szCs w:val="28"/>
            </w:rPr>
            <w:tab/>
          </w:r>
          <w:r w:rsidRPr="00F44DF6">
            <w:rPr>
              <w:rFonts w:ascii="Times New Roman" w:hAnsi="Times New Roman" w:cs="Times New Roman"/>
              <w:b/>
              <w:sz w:val="28"/>
              <w:szCs w:val="28"/>
            </w:rPr>
            <w:tab/>
            <w:t>iii</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ACKNOWLEDGEMENTS                                                          </w:t>
          </w:r>
          <w:r w:rsidRPr="00F44DF6">
            <w:rPr>
              <w:rFonts w:ascii="Times New Roman" w:hAnsi="Times New Roman" w:cs="Times New Roman"/>
              <w:b/>
              <w:sz w:val="28"/>
              <w:szCs w:val="28"/>
            </w:rPr>
            <w:tab/>
          </w:r>
          <w:r w:rsidRPr="00F44DF6">
            <w:rPr>
              <w:rFonts w:ascii="Times New Roman" w:hAnsi="Times New Roman" w:cs="Times New Roman"/>
              <w:b/>
              <w:sz w:val="28"/>
              <w:szCs w:val="28"/>
            </w:rPr>
            <w:tab/>
            <w:t>iv</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TABLE OF CONTENTS                                              </w:t>
          </w:r>
          <w:r w:rsidRPr="00F44DF6">
            <w:rPr>
              <w:rFonts w:ascii="Times New Roman" w:hAnsi="Times New Roman" w:cs="Times New Roman"/>
              <w:b/>
              <w:sz w:val="28"/>
              <w:szCs w:val="28"/>
            </w:rPr>
            <w:tab/>
          </w:r>
          <w:r w:rsidRPr="00F44DF6">
            <w:rPr>
              <w:rFonts w:ascii="Times New Roman" w:hAnsi="Times New Roman" w:cs="Times New Roman"/>
              <w:b/>
              <w:sz w:val="28"/>
              <w:szCs w:val="28"/>
            </w:rPr>
            <w:tab/>
          </w:r>
          <w:r w:rsidRPr="00F44DF6">
            <w:rPr>
              <w:rFonts w:ascii="Times New Roman" w:hAnsi="Times New Roman" w:cs="Times New Roman"/>
              <w:b/>
              <w:sz w:val="28"/>
              <w:szCs w:val="28"/>
            </w:rPr>
            <w:tab/>
          </w:r>
          <w:r w:rsidRPr="00F44DF6">
            <w:rPr>
              <w:rFonts w:ascii="Times New Roman" w:hAnsi="Times New Roman" w:cs="Times New Roman"/>
              <w:b/>
              <w:sz w:val="28"/>
              <w:szCs w:val="28"/>
            </w:rPr>
            <w:tab/>
            <w:t>v-vii</w:t>
          </w:r>
        </w:p>
        <w:p w:rsidR="00AB5E79" w:rsidRPr="00F44DF6"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LIST OF TABLES                                                                              </w:t>
          </w:r>
          <w:r w:rsidRPr="00F44DF6">
            <w:rPr>
              <w:rFonts w:ascii="Times New Roman" w:hAnsi="Times New Roman" w:cs="Times New Roman"/>
              <w:b/>
              <w:sz w:val="28"/>
              <w:szCs w:val="28"/>
            </w:rPr>
            <w:tab/>
          </w:r>
          <w:r w:rsidRPr="00F44DF6">
            <w:rPr>
              <w:rFonts w:ascii="Times New Roman" w:hAnsi="Times New Roman" w:cs="Times New Roman"/>
              <w:b/>
              <w:sz w:val="28"/>
              <w:szCs w:val="28"/>
            </w:rPr>
            <w:tab/>
            <w:t>viii</w:t>
          </w:r>
        </w:p>
        <w:p w:rsidR="00AB5E79" w:rsidRPr="00AB5E79" w:rsidRDefault="00AB5E79" w:rsidP="00AB5E79">
          <w:pPr>
            <w:spacing w:line="276" w:lineRule="auto"/>
            <w:jc w:val="both"/>
            <w:rPr>
              <w:rFonts w:ascii="Times New Roman" w:hAnsi="Times New Roman" w:cs="Times New Roman"/>
              <w:b/>
              <w:sz w:val="28"/>
              <w:szCs w:val="28"/>
            </w:rPr>
          </w:pPr>
          <w:r w:rsidRPr="00F44DF6">
            <w:rPr>
              <w:rFonts w:ascii="Times New Roman" w:hAnsi="Times New Roman" w:cs="Times New Roman"/>
              <w:b/>
              <w:sz w:val="28"/>
              <w:szCs w:val="28"/>
            </w:rPr>
            <w:t xml:space="preserve">ABSTRACT                                                                                  </w:t>
          </w:r>
          <w:r w:rsidRPr="00F44DF6">
            <w:rPr>
              <w:rFonts w:ascii="Times New Roman" w:hAnsi="Times New Roman" w:cs="Times New Roman"/>
              <w:b/>
              <w:sz w:val="28"/>
              <w:szCs w:val="28"/>
            </w:rPr>
            <w:tab/>
          </w:r>
          <w:r w:rsidRPr="00F44DF6">
            <w:rPr>
              <w:rFonts w:ascii="Times New Roman" w:hAnsi="Times New Roman" w:cs="Times New Roman"/>
              <w:b/>
              <w:sz w:val="28"/>
              <w:szCs w:val="28"/>
            </w:rPr>
            <w:tab/>
            <w:t>x</w:t>
          </w:r>
        </w:p>
        <w:p w:rsidR="00AB5E79" w:rsidRPr="00AB5E79" w:rsidRDefault="00AB5E79">
          <w:pPr>
            <w:pStyle w:val="TOC1"/>
            <w:tabs>
              <w:tab w:val="right" w:leader="dot" w:pos="9350"/>
            </w:tabs>
            <w:rPr>
              <w:rFonts w:ascii="Times New Roman" w:hAnsi="Times New Roman" w:cs="Times New Roman"/>
              <w:b/>
              <w:noProof/>
              <w:sz w:val="28"/>
              <w:szCs w:val="28"/>
            </w:rPr>
          </w:pPr>
          <w:r>
            <w:fldChar w:fldCharType="begin"/>
          </w:r>
          <w:r>
            <w:instrText xml:space="preserve"> TOC \o "1-3" \h \z \u </w:instrText>
          </w:r>
          <w:r>
            <w:fldChar w:fldCharType="separate"/>
          </w:r>
          <w:hyperlink w:anchor="_Toc207970672" w:history="1">
            <w:r w:rsidRPr="00AB5E79">
              <w:rPr>
                <w:rStyle w:val="Hyperlink"/>
                <w:rFonts w:ascii="Times New Roman" w:hAnsi="Times New Roman" w:cs="Times New Roman"/>
                <w:b/>
                <w:noProof/>
                <w:sz w:val="28"/>
                <w:szCs w:val="28"/>
              </w:rPr>
              <w:t>CHAPTER ONE</w:t>
            </w:r>
            <w:r w:rsidRPr="00AB5E79">
              <w:rPr>
                <w:rFonts w:ascii="Times New Roman" w:hAnsi="Times New Roman" w:cs="Times New Roman"/>
                <w:b/>
                <w:noProof/>
                <w:webHidden/>
                <w:sz w:val="28"/>
                <w:szCs w:val="28"/>
              </w:rPr>
              <w:tab/>
            </w:r>
            <w:r w:rsidRPr="00AB5E79">
              <w:rPr>
                <w:rFonts w:ascii="Times New Roman" w:hAnsi="Times New Roman" w:cs="Times New Roman"/>
                <w:b/>
                <w:noProof/>
                <w:webHidden/>
                <w:sz w:val="28"/>
                <w:szCs w:val="28"/>
              </w:rPr>
              <w:fldChar w:fldCharType="begin"/>
            </w:r>
            <w:r w:rsidRPr="00AB5E79">
              <w:rPr>
                <w:rFonts w:ascii="Times New Roman" w:hAnsi="Times New Roman" w:cs="Times New Roman"/>
                <w:b/>
                <w:noProof/>
                <w:webHidden/>
                <w:sz w:val="28"/>
                <w:szCs w:val="28"/>
              </w:rPr>
              <w:instrText xml:space="preserve"> PAGEREF _Toc207970672 \h </w:instrText>
            </w:r>
            <w:r w:rsidRPr="00AB5E79">
              <w:rPr>
                <w:rFonts w:ascii="Times New Roman" w:hAnsi="Times New Roman" w:cs="Times New Roman"/>
                <w:b/>
                <w:noProof/>
                <w:webHidden/>
                <w:sz w:val="28"/>
                <w:szCs w:val="28"/>
              </w:rPr>
            </w:r>
            <w:r w:rsidRPr="00AB5E79">
              <w:rPr>
                <w:rFonts w:ascii="Times New Roman" w:hAnsi="Times New Roman" w:cs="Times New Roman"/>
                <w:b/>
                <w:noProof/>
                <w:webHidden/>
                <w:sz w:val="28"/>
                <w:szCs w:val="28"/>
              </w:rPr>
              <w:fldChar w:fldCharType="separate"/>
            </w:r>
            <w:r w:rsidRPr="00AB5E79">
              <w:rPr>
                <w:rFonts w:ascii="Times New Roman" w:hAnsi="Times New Roman" w:cs="Times New Roman"/>
                <w:b/>
                <w:noProof/>
                <w:webHidden/>
                <w:sz w:val="28"/>
                <w:szCs w:val="28"/>
              </w:rPr>
              <w:t>1</w:t>
            </w:r>
            <w:r w:rsidRPr="00AB5E79">
              <w:rPr>
                <w:rFonts w:ascii="Times New Roman" w:hAnsi="Times New Roman" w:cs="Times New Roman"/>
                <w:b/>
                <w:noProof/>
                <w:webHidden/>
                <w:sz w:val="28"/>
                <w:szCs w:val="28"/>
              </w:rPr>
              <w:fldChar w:fldCharType="end"/>
            </w:r>
          </w:hyperlink>
        </w:p>
        <w:p w:rsidR="00AB5E79" w:rsidRPr="00AB5E79" w:rsidRDefault="00106E10">
          <w:pPr>
            <w:pStyle w:val="TOC1"/>
            <w:tabs>
              <w:tab w:val="right" w:leader="dot" w:pos="9350"/>
            </w:tabs>
            <w:rPr>
              <w:rFonts w:ascii="Times New Roman" w:hAnsi="Times New Roman" w:cs="Times New Roman"/>
              <w:b/>
              <w:noProof/>
              <w:sz w:val="28"/>
              <w:szCs w:val="28"/>
            </w:rPr>
          </w:pPr>
          <w:hyperlink w:anchor="_Toc207970673" w:history="1">
            <w:r w:rsidR="00AB5E79" w:rsidRPr="00AB5E79">
              <w:rPr>
                <w:rStyle w:val="Hyperlink"/>
                <w:rFonts w:ascii="Times New Roman" w:hAnsi="Times New Roman" w:cs="Times New Roman"/>
                <w:b/>
                <w:noProof/>
                <w:sz w:val="28"/>
                <w:szCs w:val="28"/>
              </w:rPr>
              <w:t>1.0 INTRODUCTION</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_Toc207970673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w:t>
            </w:r>
            <w:r w:rsidR="00AB5E79" w:rsidRPr="00AB5E79">
              <w:rPr>
                <w:rFonts w:ascii="Times New Roman" w:hAnsi="Times New Roman" w:cs="Times New Roman"/>
                <w:b/>
                <w:noProof/>
                <w:webHidden/>
                <w:sz w:val="28"/>
                <w:szCs w:val="28"/>
              </w:rPr>
              <w:fldChar w:fldCharType="end"/>
            </w:r>
          </w:hyperlink>
        </w:p>
        <w:p w:rsidR="00AB5E79" w:rsidRPr="00AB5E79" w:rsidRDefault="00106E10">
          <w:pPr>
            <w:pStyle w:val="TOC1"/>
            <w:tabs>
              <w:tab w:val="right" w:leader="dot" w:pos="9350"/>
            </w:tabs>
            <w:rPr>
              <w:rFonts w:ascii="Times New Roman" w:hAnsi="Times New Roman" w:cs="Times New Roman"/>
              <w:b/>
              <w:noProof/>
              <w:sz w:val="28"/>
              <w:szCs w:val="28"/>
            </w:rPr>
          </w:pPr>
          <w:hyperlink w:anchor="_Toc207970674" w:history="1">
            <w:r w:rsidR="00AB5E79" w:rsidRPr="00AB5E79">
              <w:rPr>
                <w:rStyle w:val="Hyperlink"/>
                <w:rFonts w:ascii="Times New Roman" w:hAnsi="Times New Roman" w:cs="Times New Roman"/>
                <w:b/>
                <w:noProof/>
                <w:sz w:val="28"/>
                <w:szCs w:val="28"/>
              </w:rPr>
              <w:t>1.1 Literature review</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_Toc207970674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5</w:t>
            </w:r>
            <w:r w:rsidR="00AB5E79" w:rsidRPr="00AB5E79">
              <w:rPr>
                <w:rFonts w:ascii="Times New Roman" w:hAnsi="Times New Roman" w:cs="Times New Roman"/>
                <w:b/>
                <w:noProof/>
                <w:webHidden/>
                <w:sz w:val="28"/>
                <w:szCs w:val="28"/>
              </w:rPr>
              <w:fldChar w:fldCharType="end"/>
            </w:r>
          </w:hyperlink>
        </w:p>
        <w:p w:rsidR="00AB5E79" w:rsidRPr="00AB5E79" w:rsidRDefault="00106E10">
          <w:pPr>
            <w:pStyle w:val="TOC1"/>
            <w:tabs>
              <w:tab w:val="right" w:leader="dot" w:pos="9350"/>
            </w:tabs>
            <w:rPr>
              <w:rFonts w:ascii="Times New Roman" w:hAnsi="Times New Roman" w:cs="Times New Roman"/>
              <w:b/>
              <w:noProof/>
              <w:sz w:val="28"/>
              <w:szCs w:val="28"/>
            </w:rPr>
          </w:pPr>
          <w:hyperlink w:anchor="_Toc207970675" w:history="1">
            <w:r w:rsidR="00AB5E79" w:rsidRPr="00AB5E79">
              <w:rPr>
                <w:rStyle w:val="Hyperlink"/>
                <w:rFonts w:ascii="Times New Roman" w:hAnsi="Times New Roman" w:cs="Times New Roman"/>
                <w:b/>
                <w:noProof/>
                <w:sz w:val="28"/>
                <w:szCs w:val="28"/>
              </w:rPr>
              <w:t>1.2 Statement of problem</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_Toc207970675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9</w:t>
            </w:r>
            <w:r w:rsidR="00AB5E79" w:rsidRPr="00AB5E79">
              <w:rPr>
                <w:rFonts w:ascii="Times New Roman" w:hAnsi="Times New Roman" w:cs="Times New Roman"/>
                <w:b/>
                <w:noProof/>
                <w:webHidden/>
                <w:sz w:val="28"/>
                <w:szCs w:val="28"/>
              </w:rPr>
              <w:fldChar w:fldCharType="end"/>
            </w:r>
          </w:hyperlink>
        </w:p>
        <w:p w:rsidR="00AB5E79" w:rsidRPr="00AB5E79" w:rsidRDefault="00106E10">
          <w:pPr>
            <w:pStyle w:val="TOC1"/>
            <w:tabs>
              <w:tab w:val="right" w:leader="dot" w:pos="9350"/>
            </w:tabs>
            <w:rPr>
              <w:rFonts w:ascii="Times New Roman" w:hAnsi="Times New Roman" w:cs="Times New Roman"/>
              <w:b/>
              <w:noProof/>
              <w:sz w:val="28"/>
              <w:szCs w:val="28"/>
            </w:rPr>
          </w:pPr>
          <w:hyperlink w:anchor="_Toc207970676" w:history="1">
            <w:r w:rsidR="00AB5E79" w:rsidRPr="00AB5E79">
              <w:rPr>
                <w:rStyle w:val="Hyperlink"/>
                <w:rFonts w:ascii="Times New Roman" w:hAnsi="Times New Roman" w:cs="Times New Roman"/>
                <w:b/>
                <w:noProof/>
                <w:sz w:val="28"/>
                <w:szCs w:val="28"/>
              </w:rPr>
              <w:t>1.3 Aim</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_Toc207970676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10</w:t>
            </w:r>
            <w:r w:rsidR="00AB5E79" w:rsidRPr="00AB5E79">
              <w:rPr>
                <w:rFonts w:ascii="Times New Roman" w:hAnsi="Times New Roman" w:cs="Times New Roman"/>
                <w:b/>
                <w:noProof/>
                <w:webHidden/>
                <w:sz w:val="28"/>
                <w:szCs w:val="28"/>
              </w:rPr>
              <w:fldChar w:fldCharType="end"/>
            </w:r>
          </w:hyperlink>
        </w:p>
        <w:p w:rsidR="00AB5E79" w:rsidRPr="00AB5E79" w:rsidRDefault="00106E10">
          <w:pPr>
            <w:pStyle w:val="TOC1"/>
            <w:tabs>
              <w:tab w:val="right" w:leader="dot" w:pos="9350"/>
            </w:tabs>
            <w:rPr>
              <w:rFonts w:ascii="Times New Roman" w:hAnsi="Times New Roman" w:cs="Times New Roman"/>
              <w:b/>
              <w:noProof/>
              <w:sz w:val="28"/>
              <w:szCs w:val="28"/>
            </w:rPr>
          </w:pPr>
          <w:hyperlink w:anchor="_Toc207970677" w:history="1">
            <w:r w:rsidR="00AB5E79" w:rsidRPr="00AB5E79">
              <w:rPr>
                <w:rStyle w:val="Hyperlink"/>
                <w:rFonts w:ascii="Times New Roman" w:hAnsi="Times New Roman" w:cs="Times New Roman"/>
                <w:b/>
                <w:noProof/>
                <w:sz w:val="28"/>
                <w:szCs w:val="28"/>
              </w:rPr>
              <w:t>1.4 Objectives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_Toc207970677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10</w:t>
            </w:r>
            <w:r w:rsidR="00AB5E79" w:rsidRPr="00AB5E79">
              <w:rPr>
                <w:rFonts w:ascii="Times New Roman" w:hAnsi="Times New Roman" w:cs="Times New Roman"/>
                <w:b/>
                <w:noProof/>
                <w:webHidden/>
                <w:sz w:val="28"/>
                <w:szCs w:val="28"/>
              </w:rPr>
              <w:fldChar w:fldCharType="end"/>
            </w:r>
          </w:hyperlink>
        </w:p>
        <w:p w:rsidR="00AB5E79" w:rsidRPr="00AB5E79" w:rsidRDefault="00106E10">
          <w:pPr>
            <w:pStyle w:val="TOC1"/>
            <w:tabs>
              <w:tab w:val="right" w:leader="dot" w:pos="9350"/>
            </w:tabs>
            <w:rPr>
              <w:rFonts w:ascii="Times New Roman" w:hAnsi="Times New Roman" w:cs="Times New Roman"/>
              <w:b/>
              <w:noProof/>
              <w:sz w:val="28"/>
              <w:szCs w:val="28"/>
            </w:rPr>
          </w:pPr>
          <w:hyperlink w:anchor="_Toc207970678" w:history="1">
            <w:r w:rsidR="00AB5E79" w:rsidRPr="00AB5E79">
              <w:rPr>
                <w:rStyle w:val="Hyperlink"/>
                <w:rFonts w:ascii="Times New Roman" w:eastAsia="Times New Roman" w:hAnsi="Times New Roman" w:cs="Times New Roman"/>
                <w:b/>
                <w:noProof/>
                <w:sz w:val="28"/>
                <w:szCs w:val="28"/>
              </w:rPr>
              <w:t>CHAPTER TWO</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_Toc207970678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12</w:t>
            </w:r>
            <w:r w:rsidR="00AB5E79" w:rsidRPr="00AB5E79">
              <w:rPr>
                <w:rFonts w:ascii="Times New Roman" w:hAnsi="Times New Roman" w:cs="Times New Roman"/>
                <w:b/>
                <w:noProof/>
                <w:webHidden/>
                <w:sz w:val="28"/>
                <w:szCs w:val="28"/>
              </w:rPr>
              <w:fldChar w:fldCharType="end"/>
            </w:r>
          </w:hyperlink>
        </w:p>
        <w:p w:rsidR="00AB5E79" w:rsidRPr="00AB5E79" w:rsidRDefault="00106E10">
          <w:pPr>
            <w:pStyle w:val="TOC1"/>
            <w:tabs>
              <w:tab w:val="right" w:leader="dot" w:pos="9350"/>
            </w:tabs>
            <w:rPr>
              <w:rFonts w:ascii="Times New Roman" w:hAnsi="Times New Roman" w:cs="Times New Roman"/>
              <w:b/>
              <w:noProof/>
              <w:sz w:val="28"/>
              <w:szCs w:val="28"/>
            </w:rPr>
          </w:pPr>
          <w:hyperlink w:anchor="_Toc207970679" w:history="1">
            <w:r w:rsidR="00AB5E79" w:rsidRPr="00AB5E79">
              <w:rPr>
                <w:rStyle w:val="Hyperlink"/>
                <w:rFonts w:ascii="Times New Roman" w:eastAsia="Times New Roman" w:hAnsi="Times New Roman" w:cs="Times New Roman"/>
                <w:b/>
                <w:noProof/>
                <w:sz w:val="28"/>
                <w:szCs w:val="28"/>
              </w:rPr>
              <w:t>2.0 MATERIALS AND METHODS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_Toc207970679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12</w:t>
            </w:r>
            <w:r w:rsidR="00AB5E79" w:rsidRPr="00AB5E79">
              <w:rPr>
                <w:rFonts w:ascii="Times New Roman" w:hAnsi="Times New Roman" w:cs="Times New Roman"/>
                <w:b/>
                <w:noProof/>
                <w:webHidden/>
                <w:sz w:val="28"/>
                <w:szCs w:val="28"/>
              </w:rPr>
              <w:fldChar w:fldCharType="end"/>
            </w:r>
          </w:hyperlink>
        </w:p>
        <w:p w:rsidR="00AB5E79" w:rsidRPr="00AB5E79" w:rsidRDefault="00106E10">
          <w:pPr>
            <w:pStyle w:val="TOC1"/>
            <w:tabs>
              <w:tab w:val="right" w:leader="dot" w:pos="9350"/>
            </w:tabs>
            <w:rPr>
              <w:rFonts w:ascii="Times New Roman" w:hAnsi="Times New Roman" w:cs="Times New Roman"/>
              <w:b/>
              <w:noProof/>
              <w:sz w:val="28"/>
              <w:szCs w:val="28"/>
            </w:rPr>
          </w:pPr>
          <w:hyperlink w:anchor="_Toc207970680" w:history="1">
            <w:r w:rsidR="00AB5E79" w:rsidRPr="00AB5E79">
              <w:rPr>
                <w:rStyle w:val="Hyperlink"/>
                <w:rFonts w:ascii="Times New Roman" w:eastAsia="Times New Roman" w:hAnsi="Times New Roman" w:cs="Times New Roman"/>
                <w:b/>
                <w:noProof/>
                <w:sz w:val="28"/>
                <w:szCs w:val="28"/>
              </w:rPr>
              <w:t>2.1 Materials Used</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_Toc207970680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12</w:t>
            </w:r>
            <w:r w:rsidR="00AB5E79" w:rsidRPr="00AB5E79">
              <w:rPr>
                <w:rFonts w:ascii="Times New Roman" w:hAnsi="Times New Roman" w:cs="Times New Roman"/>
                <w:b/>
                <w:noProof/>
                <w:webHidden/>
                <w:sz w:val="28"/>
                <w:szCs w:val="28"/>
              </w:rPr>
              <w:fldChar w:fldCharType="end"/>
            </w:r>
          </w:hyperlink>
        </w:p>
        <w:p w:rsidR="00AB5E79" w:rsidRPr="00AB5E79" w:rsidRDefault="00106E10">
          <w:pPr>
            <w:pStyle w:val="TOC1"/>
            <w:tabs>
              <w:tab w:val="right" w:leader="dot" w:pos="9350"/>
            </w:tabs>
            <w:rPr>
              <w:rFonts w:ascii="Times New Roman" w:hAnsi="Times New Roman" w:cs="Times New Roman"/>
              <w:b/>
              <w:noProof/>
              <w:sz w:val="28"/>
              <w:szCs w:val="28"/>
            </w:rPr>
          </w:pPr>
          <w:hyperlink w:anchor="_Toc207970681" w:history="1">
            <w:r w:rsidR="00AB5E79" w:rsidRPr="00AB5E79">
              <w:rPr>
                <w:rStyle w:val="Hyperlink"/>
                <w:rFonts w:ascii="Times New Roman" w:eastAsia="Times New Roman" w:hAnsi="Times New Roman" w:cs="Times New Roman"/>
                <w:b/>
                <w:noProof/>
                <w:sz w:val="28"/>
                <w:szCs w:val="28"/>
              </w:rPr>
              <w:t>2.2 Sterilization of Glasswares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_Toc207970681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12</w:t>
            </w:r>
            <w:r w:rsidR="00AB5E79" w:rsidRPr="00AB5E79">
              <w:rPr>
                <w:rFonts w:ascii="Times New Roman" w:hAnsi="Times New Roman" w:cs="Times New Roman"/>
                <w:b/>
                <w:noProof/>
                <w:webHidden/>
                <w:sz w:val="28"/>
                <w:szCs w:val="28"/>
              </w:rPr>
              <w:fldChar w:fldCharType="end"/>
            </w:r>
          </w:hyperlink>
        </w:p>
        <w:p w:rsidR="00AB5E79" w:rsidRPr="00AB5E79" w:rsidRDefault="00106E10">
          <w:pPr>
            <w:pStyle w:val="TOC1"/>
            <w:tabs>
              <w:tab w:val="right" w:leader="dot" w:pos="9350"/>
            </w:tabs>
            <w:rPr>
              <w:rFonts w:ascii="Times New Roman" w:hAnsi="Times New Roman" w:cs="Times New Roman"/>
              <w:b/>
              <w:noProof/>
              <w:sz w:val="28"/>
              <w:szCs w:val="28"/>
            </w:rPr>
          </w:pPr>
          <w:hyperlink w:anchor="_Toc207970682" w:history="1">
            <w:r w:rsidR="00AB5E79" w:rsidRPr="00AB5E79">
              <w:rPr>
                <w:rStyle w:val="Hyperlink"/>
                <w:rFonts w:ascii="Times New Roman" w:eastAsia="Times New Roman" w:hAnsi="Times New Roman" w:cs="Times New Roman"/>
                <w:b/>
                <w:noProof/>
                <w:sz w:val="28"/>
                <w:szCs w:val="28"/>
              </w:rPr>
              <w:t>2.3 Sample Preparation</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_Toc207970682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13</w:t>
            </w:r>
            <w:r w:rsidR="00AB5E79" w:rsidRPr="00AB5E79">
              <w:rPr>
                <w:rFonts w:ascii="Times New Roman" w:hAnsi="Times New Roman" w:cs="Times New Roman"/>
                <w:b/>
                <w:noProof/>
                <w:webHidden/>
                <w:sz w:val="28"/>
                <w:szCs w:val="28"/>
              </w:rPr>
              <w:fldChar w:fldCharType="end"/>
            </w:r>
          </w:hyperlink>
        </w:p>
        <w:p w:rsidR="00AB5E79" w:rsidRPr="00AB5E79" w:rsidRDefault="00106E10">
          <w:pPr>
            <w:pStyle w:val="TOC1"/>
            <w:tabs>
              <w:tab w:val="right" w:leader="dot" w:pos="9350"/>
            </w:tabs>
            <w:rPr>
              <w:rFonts w:ascii="Times New Roman" w:hAnsi="Times New Roman" w:cs="Times New Roman"/>
              <w:b/>
              <w:noProof/>
              <w:sz w:val="28"/>
              <w:szCs w:val="28"/>
            </w:rPr>
          </w:pPr>
          <w:hyperlink w:anchor="_Toc207970683" w:history="1">
            <w:r w:rsidR="00AB5E79" w:rsidRPr="00AB5E79">
              <w:rPr>
                <w:rStyle w:val="Hyperlink"/>
                <w:rFonts w:ascii="Times New Roman" w:eastAsia="Times New Roman" w:hAnsi="Times New Roman" w:cs="Times New Roman"/>
                <w:b/>
                <w:noProof/>
                <w:sz w:val="28"/>
                <w:szCs w:val="28"/>
              </w:rPr>
              <w:t>2.4 Preparation of Media</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_Toc207970683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13</w:t>
            </w:r>
            <w:r w:rsidR="00AB5E79" w:rsidRPr="00AB5E79">
              <w:rPr>
                <w:rFonts w:ascii="Times New Roman" w:hAnsi="Times New Roman" w:cs="Times New Roman"/>
                <w:b/>
                <w:noProof/>
                <w:webHidden/>
                <w:sz w:val="28"/>
                <w:szCs w:val="28"/>
              </w:rPr>
              <w:fldChar w:fldCharType="end"/>
            </w:r>
          </w:hyperlink>
        </w:p>
        <w:p w:rsidR="00AB5E79" w:rsidRPr="00AB5E79" w:rsidRDefault="00106E10">
          <w:pPr>
            <w:pStyle w:val="TOC1"/>
            <w:tabs>
              <w:tab w:val="right" w:leader="dot" w:pos="9350"/>
            </w:tabs>
            <w:rPr>
              <w:rFonts w:ascii="Times New Roman" w:hAnsi="Times New Roman" w:cs="Times New Roman"/>
              <w:b/>
              <w:noProof/>
              <w:sz w:val="28"/>
              <w:szCs w:val="28"/>
            </w:rPr>
          </w:pPr>
          <w:hyperlink w:anchor="_Toc207970684" w:history="1">
            <w:r w:rsidR="00AB5E79" w:rsidRPr="00AB5E79">
              <w:rPr>
                <w:rStyle w:val="Hyperlink"/>
                <w:rFonts w:ascii="Times New Roman" w:eastAsia="Times New Roman" w:hAnsi="Times New Roman" w:cs="Times New Roman"/>
                <w:b/>
                <w:noProof/>
                <w:sz w:val="28"/>
                <w:szCs w:val="28"/>
              </w:rPr>
              <w:t>2.5 Inoculation and Incubation</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_Toc207970684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14</w:t>
            </w:r>
            <w:r w:rsidR="00AB5E79" w:rsidRPr="00AB5E79">
              <w:rPr>
                <w:rFonts w:ascii="Times New Roman" w:hAnsi="Times New Roman" w:cs="Times New Roman"/>
                <w:b/>
                <w:noProof/>
                <w:webHidden/>
                <w:sz w:val="28"/>
                <w:szCs w:val="28"/>
              </w:rPr>
              <w:fldChar w:fldCharType="end"/>
            </w:r>
          </w:hyperlink>
        </w:p>
        <w:p w:rsidR="00AB5E79" w:rsidRPr="00AB5E79" w:rsidRDefault="00106E10">
          <w:pPr>
            <w:pStyle w:val="TOC1"/>
            <w:tabs>
              <w:tab w:val="right" w:leader="dot" w:pos="9350"/>
            </w:tabs>
            <w:rPr>
              <w:rFonts w:ascii="Times New Roman" w:hAnsi="Times New Roman" w:cs="Times New Roman"/>
              <w:b/>
              <w:noProof/>
              <w:sz w:val="28"/>
              <w:szCs w:val="28"/>
            </w:rPr>
          </w:pPr>
          <w:hyperlink w:anchor="_Toc207970685" w:history="1">
            <w:r w:rsidR="00AB5E79" w:rsidRPr="00AB5E79">
              <w:rPr>
                <w:rStyle w:val="Hyperlink"/>
                <w:rFonts w:ascii="Times New Roman" w:eastAsia="Times New Roman" w:hAnsi="Times New Roman" w:cs="Times New Roman"/>
                <w:b/>
                <w:noProof/>
                <w:sz w:val="28"/>
                <w:szCs w:val="28"/>
              </w:rPr>
              <w:t>2.6 Observation and Colony Count</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_Toc207970685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14</w:t>
            </w:r>
            <w:r w:rsidR="00AB5E79" w:rsidRPr="00AB5E79">
              <w:rPr>
                <w:rFonts w:ascii="Times New Roman" w:hAnsi="Times New Roman" w:cs="Times New Roman"/>
                <w:b/>
                <w:noProof/>
                <w:webHidden/>
                <w:sz w:val="28"/>
                <w:szCs w:val="28"/>
              </w:rPr>
              <w:fldChar w:fldCharType="end"/>
            </w:r>
          </w:hyperlink>
        </w:p>
        <w:p w:rsidR="00AB5E79" w:rsidRPr="00AB5E79" w:rsidRDefault="00106E10">
          <w:pPr>
            <w:pStyle w:val="TOC1"/>
            <w:tabs>
              <w:tab w:val="right" w:leader="dot" w:pos="9350"/>
            </w:tabs>
            <w:rPr>
              <w:rFonts w:ascii="Times New Roman" w:hAnsi="Times New Roman" w:cs="Times New Roman"/>
              <w:b/>
              <w:noProof/>
              <w:sz w:val="28"/>
              <w:szCs w:val="28"/>
            </w:rPr>
          </w:pPr>
          <w:hyperlink w:anchor="_Toc207970686" w:history="1">
            <w:r w:rsidR="00AB5E79" w:rsidRPr="00AB5E79">
              <w:rPr>
                <w:rStyle w:val="Hyperlink"/>
                <w:rFonts w:ascii="Times New Roman" w:eastAsia="Times New Roman" w:hAnsi="Times New Roman" w:cs="Times New Roman"/>
                <w:b/>
                <w:noProof/>
                <w:sz w:val="28"/>
                <w:szCs w:val="28"/>
              </w:rPr>
              <w:t>2.7 Physical Analysis of Water Samples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_Toc207970686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15</w:t>
            </w:r>
            <w:r w:rsidR="00AB5E79" w:rsidRPr="00AB5E79">
              <w:rPr>
                <w:rFonts w:ascii="Times New Roman" w:hAnsi="Times New Roman" w:cs="Times New Roman"/>
                <w:b/>
                <w:noProof/>
                <w:webHidden/>
                <w:sz w:val="28"/>
                <w:szCs w:val="28"/>
              </w:rPr>
              <w:fldChar w:fldCharType="end"/>
            </w:r>
          </w:hyperlink>
        </w:p>
        <w:p w:rsidR="00AB5E79" w:rsidRPr="00AB5E79" w:rsidRDefault="00106E10">
          <w:pPr>
            <w:pStyle w:val="TOC1"/>
            <w:tabs>
              <w:tab w:val="right" w:leader="dot" w:pos="9350"/>
            </w:tabs>
            <w:rPr>
              <w:rFonts w:ascii="Times New Roman" w:hAnsi="Times New Roman" w:cs="Times New Roman"/>
              <w:b/>
              <w:noProof/>
              <w:sz w:val="28"/>
              <w:szCs w:val="28"/>
            </w:rPr>
          </w:pPr>
          <w:hyperlink w:anchor="_Toc207970687" w:history="1">
            <w:r w:rsidR="00AB5E79" w:rsidRPr="00AB5E79">
              <w:rPr>
                <w:rStyle w:val="Hyperlink"/>
                <w:rFonts w:ascii="Times New Roman" w:eastAsia="Times New Roman" w:hAnsi="Times New Roman" w:cs="Times New Roman"/>
                <w:b/>
                <w:noProof/>
                <w:sz w:val="28"/>
                <w:szCs w:val="28"/>
              </w:rPr>
              <w:t>CHAPTER THREE</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_Toc207970687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16</w:t>
            </w:r>
            <w:r w:rsidR="00AB5E79" w:rsidRPr="00AB5E79">
              <w:rPr>
                <w:rFonts w:ascii="Times New Roman" w:hAnsi="Times New Roman" w:cs="Times New Roman"/>
                <w:b/>
                <w:noProof/>
                <w:webHidden/>
                <w:sz w:val="28"/>
                <w:szCs w:val="28"/>
              </w:rPr>
              <w:fldChar w:fldCharType="end"/>
            </w:r>
          </w:hyperlink>
        </w:p>
        <w:p w:rsidR="00AB5E79" w:rsidRPr="00AB5E79" w:rsidRDefault="00106E10">
          <w:pPr>
            <w:pStyle w:val="TOC1"/>
            <w:tabs>
              <w:tab w:val="right" w:leader="dot" w:pos="9350"/>
            </w:tabs>
            <w:rPr>
              <w:rFonts w:ascii="Times New Roman" w:hAnsi="Times New Roman" w:cs="Times New Roman"/>
              <w:b/>
              <w:noProof/>
              <w:sz w:val="28"/>
              <w:szCs w:val="28"/>
            </w:rPr>
          </w:pPr>
          <w:hyperlink w:anchor="_Toc207970688" w:history="1">
            <w:r w:rsidR="00AB5E79" w:rsidRPr="00AB5E79">
              <w:rPr>
                <w:rStyle w:val="Hyperlink"/>
                <w:rFonts w:ascii="Times New Roman" w:hAnsi="Times New Roman" w:cs="Times New Roman"/>
                <w:b/>
                <w:bCs/>
                <w:noProof/>
                <w:sz w:val="28"/>
                <w:szCs w:val="28"/>
              </w:rPr>
              <w:t>4.1 Physical Characteristics of Water Samples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_Toc207970688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16</w:t>
            </w:r>
            <w:r w:rsidR="00AB5E79" w:rsidRPr="00AB5E79">
              <w:rPr>
                <w:rFonts w:ascii="Times New Roman" w:hAnsi="Times New Roman" w:cs="Times New Roman"/>
                <w:b/>
                <w:noProof/>
                <w:webHidden/>
                <w:sz w:val="28"/>
                <w:szCs w:val="28"/>
              </w:rPr>
              <w:fldChar w:fldCharType="end"/>
            </w:r>
          </w:hyperlink>
        </w:p>
        <w:p w:rsidR="00AB5E79" w:rsidRPr="00AB5E79" w:rsidRDefault="00106E10">
          <w:pPr>
            <w:pStyle w:val="TOC1"/>
            <w:tabs>
              <w:tab w:val="right" w:leader="dot" w:pos="9350"/>
            </w:tabs>
            <w:rPr>
              <w:rFonts w:ascii="Times New Roman" w:hAnsi="Times New Roman" w:cs="Times New Roman"/>
              <w:b/>
              <w:noProof/>
              <w:sz w:val="28"/>
              <w:szCs w:val="28"/>
            </w:rPr>
          </w:pPr>
          <w:hyperlink w:anchor="_Toc207970690" w:history="1">
            <w:r w:rsidR="00AB5E79" w:rsidRPr="00AB5E79">
              <w:rPr>
                <w:rStyle w:val="Hyperlink"/>
                <w:rFonts w:ascii="Times New Roman" w:hAnsi="Times New Roman" w:cs="Times New Roman"/>
                <w:b/>
                <w:bCs/>
                <w:noProof/>
                <w:sz w:val="28"/>
                <w:szCs w:val="28"/>
              </w:rPr>
              <w:t>4.2 Turbidity Analysis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_Toc207970690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17</w:t>
            </w:r>
            <w:r w:rsidR="00AB5E79" w:rsidRPr="00AB5E79">
              <w:rPr>
                <w:rFonts w:ascii="Times New Roman" w:hAnsi="Times New Roman" w:cs="Times New Roman"/>
                <w:b/>
                <w:noProof/>
                <w:webHidden/>
                <w:sz w:val="28"/>
                <w:szCs w:val="28"/>
              </w:rPr>
              <w:fldChar w:fldCharType="end"/>
            </w:r>
          </w:hyperlink>
        </w:p>
        <w:p w:rsidR="00AB5E79" w:rsidRPr="00AB5E79" w:rsidRDefault="00106E10">
          <w:pPr>
            <w:pStyle w:val="TOC1"/>
            <w:tabs>
              <w:tab w:val="right" w:leader="dot" w:pos="9350"/>
            </w:tabs>
            <w:rPr>
              <w:rFonts w:ascii="Times New Roman" w:hAnsi="Times New Roman" w:cs="Times New Roman"/>
              <w:b/>
              <w:noProof/>
              <w:sz w:val="28"/>
              <w:szCs w:val="28"/>
            </w:rPr>
          </w:pPr>
          <w:hyperlink w:anchor="_Toc207970692" w:history="1">
            <w:r w:rsidR="00AB5E79" w:rsidRPr="00AB5E79">
              <w:rPr>
                <w:rStyle w:val="Hyperlink"/>
                <w:rFonts w:ascii="Times New Roman" w:hAnsi="Times New Roman" w:cs="Times New Roman"/>
                <w:b/>
                <w:bCs/>
                <w:noProof/>
                <w:sz w:val="28"/>
                <w:szCs w:val="28"/>
              </w:rPr>
              <w:t>4.3 Microbial Load Analysis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_Toc207970692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17</w:t>
            </w:r>
            <w:r w:rsidR="00AB5E79" w:rsidRPr="00AB5E79">
              <w:rPr>
                <w:rFonts w:ascii="Times New Roman" w:hAnsi="Times New Roman" w:cs="Times New Roman"/>
                <w:b/>
                <w:noProof/>
                <w:webHidden/>
                <w:sz w:val="28"/>
                <w:szCs w:val="28"/>
              </w:rPr>
              <w:fldChar w:fldCharType="end"/>
            </w:r>
          </w:hyperlink>
        </w:p>
        <w:p w:rsidR="00AB5E79" w:rsidRPr="00AB5E79" w:rsidRDefault="00106E10">
          <w:pPr>
            <w:pStyle w:val="TOC1"/>
            <w:tabs>
              <w:tab w:val="right" w:leader="dot" w:pos="9350"/>
            </w:tabs>
            <w:rPr>
              <w:rFonts w:ascii="Times New Roman" w:hAnsi="Times New Roman" w:cs="Times New Roman"/>
              <w:b/>
              <w:noProof/>
              <w:sz w:val="28"/>
              <w:szCs w:val="28"/>
            </w:rPr>
          </w:pPr>
          <w:hyperlink w:anchor="_Toc207970694" w:history="1">
            <w:r w:rsidR="00AB5E79" w:rsidRPr="00AB5E79">
              <w:rPr>
                <w:rStyle w:val="Hyperlink"/>
                <w:rFonts w:ascii="Times New Roman" w:hAnsi="Times New Roman" w:cs="Times New Roman"/>
                <w:b/>
                <w:noProof/>
                <w:sz w:val="28"/>
                <w:szCs w:val="28"/>
              </w:rPr>
              <w:t>CHAPTER FOUR</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_Toc207970694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19</w:t>
            </w:r>
            <w:r w:rsidR="00AB5E79" w:rsidRPr="00AB5E79">
              <w:rPr>
                <w:rFonts w:ascii="Times New Roman" w:hAnsi="Times New Roman" w:cs="Times New Roman"/>
                <w:b/>
                <w:noProof/>
                <w:webHidden/>
                <w:sz w:val="28"/>
                <w:szCs w:val="28"/>
              </w:rPr>
              <w:fldChar w:fldCharType="end"/>
            </w:r>
          </w:hyperlink>
        </w:p>
        <w:p w:rsidR="00AB5E79" w:rsidRPr="00AB5E79" w:rsidRDefault="00106E10">
          <w:pPr>
            <w:pStyle w:val="TOC1"/>
            <w:tabs>
              <w:tab w:val="right" w:leader="dot" w:pos="9350"/>
            </w:tabs>
            <w:rPr>
              <w:rFonts w:ascii="Times New Roman" w:hAnsi="Times New Roman" w:cs="Times New Roman"/>
              <w:b/>
              <w:noProof/>
              <w:sz w:val="28"/>
              <w:szCs w:val="28"/>
            </w:rPr>
          </w:pPr>
          <w:hyperlink w:anchor="_Toc207970695" w:history="1">
            <w:r w:rsidR="00AB5E79" w:rsidRPr="00AB5E79">
              <w:rPr>
                <w:rStyle w:val="Hyperlink"/>
                <w:rFonts w:ascii="Times New Roman" w:hAnsi="Times New Roman" w:cs="Times New Roman"/>
                <w:b/>
                <w:noProof/>
                <w:sz w:val="28"/>
                <w:szCs w:val="28"/>
              </w:rPr>
              <w:t>4.0 DISCUSSION AND CONCLUSION</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_Toc207970695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19</w:t>
            </w:r>
            <w:r w:rsidR="00AB5E79" w:rsidRPr="00AB5E79">
              <w:rPr>
                <w:rFonts w:ascii="Times New Roman" w:hAnsi="Times New Roman" w:cs="Times New Roman"/>
                <w:b/>
                <w:noProof/>
                <w:webHidden/>
                <w:sz w:val="28"/>
                <w:szCs w:val="28"/>
              </w:rPr>
              <w:fldChar w:fldCharType="end"/>
            </w:r>
          </w:hyperlink>
        </w:p>
        <w:p w:rsidR="00AB5E79" w:rsidRPr="00AB5E79" w:rsidRDefault="00106E10">
          <w:pPr>
            <w:pStyle w:val="TOC1"/>
            <w:tabs>
              <w:tab w:val="right" w:leader="dot" w:pos="9350"/>
            </w:tabs>
            <w:rPr>
              <w:rFonts w:ascii="Times New Roman" w:hAnsi="Times New Roman" w:cs="Times New Roman"/>
              <w:b/>
              <w:noProof/>
              <w:sz w:val="28"/>
              <w:szCs w:val="28"/>
            </w:rPr>
          </w:pPr>
          <w:hyperlink w:anchor="_Toc207970696" w:history="1">
            <w:r w:rsidR="00AB5E79" w:rsidRPr="00AB5E79">
              <w:rPr>
                <w:rStyle w:val="Hyperlink"/>
                <w:rFonts w:ascii="Times New Roman" w:hAnsi="Times New Roman" w:cs="Times New Roman"/>
                <w:b/>
                <w:noProof/>
                <w:sz w:val="28"/>
                <w:szCs w:val="28"/>
              </w:rPr>
              <w:t>4.2 Conclusion</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_Toc207970696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21</w:t>
            </w:r>
            <w:r w:rsidR="00AB5E79" w:rsidRPr="00AB5E79">
              <w:rPr>
                <w:rFonts w:ascii="Times New Roman" w:hAnsi="Times New Roman" w:cs="Times New Roman"/>
                <w:b/>
                <w:noProof/>
                <w:webHidden/>
                <w:sz w:val="28"/>
                <w:szCs w:val="28"/>
              </w:rPr>
              <w:fldChar w:fldCharType="end"/>
            </w:r>
          </w:hyperlink>
        </w:p>
        <w:p w:rsidR="00AB5E79" w:rsidRDefault="00106E10">
          <w:pPr>
            <w:pStyle w:val="TOC1"/>
            <w:tabs>
              <w:tab w:val="right" w:leader="dot" w:pos="9350"/>
            </w:tabs>
            <w:rPr>
              <w:noProof/>
            </w:rPr>
          </w:pPr>
          <w:hyperlink w:anchor="_Toc207970697" w:history="1">
            <w:r w:rsidR="00AB5E79" w:rsidRPr="00AB5E79">
              <w:rPr>
                <w:rStyle w:val="Hyperlink"/>
                <w:rFonts w:ascii="Times New Roman" w:hAnsi="Times New Roman" w:cs="Times New Roman"/>
                <w:b/>
                <w:noProof/>
                <w:sz w:val="28"/>
                <w:szCs w:val="28"/>
              </w:rPr>
              <w:t>REFERENCES</w:t>
            </w:r>
            <w:r w:rsidR="00AB5E79" w:rsidRPr="00AB5E79">
              <w:rPr>
                <w:rFonts w:ascii="Times New Roman" w:hAnsi="Times New Roman" w:cs="Times New Roman"/>
                <w:b/>
                <w:noProof/>
                <w:webHidden/>
                <w:sz w:val="28"/>
                <w:szCs w:val="28"/>
              </w:rPr>
              <w:tab/>
            </w:r>
            <w:r w:rsidR="00AB5E79" w:rsidRPr="00AB5E79">
              <w:rPr>
                <w:rFonts w:ascii="Times New Roman" w:hAnsi="Times New Roman" w:cs="Times New Roman"/>
                <w:b/>
                <w:noProof/>
                <w:webHidden/>
                <w:sz w:val="28"/>
                <w:szCs w:val="28"/>
              </w:rPr>
              <w:fldChar w:fldCharType="begin"/>
            </w:r>
            <w:r w:rsidR="00AB5E79" w:rsidRPr="00AB5E79">
              <w:rPr>
                <w:rFonts w:ascii="Times New Roman" w:hAnsi="Times New Roman" w:cs="Times New Roman"/>
                <w:b/>
                <w:noProof/>
                <w:webHidden/>
                <w:sz w:val="28"/>
                <w:szCs w:val="28"/>
              </w:rPr>
              <w:instrText xml:space="preserve"> PAGEREF _Toc207970697 \h </w:instrText>
            </w:r>
            <w:r w:rsidR="00AB5E79" w:rsidRPr="00AB5E79">
              <w:rPr>
                <w:rFonts w:ascii="Times New Roman" w:hAnsi="Times New Roman" w:cs="Times New Roman"/>
                <w:b/>
                <w:noProof/>
                <w:webHidden/>
                <w:sz w:val="28"/>
                <w:szCs w:val="28"/>
              </w:rPr>
            </w:r>
            <w:r w:rsidR="00AB5E79" w:rsidRPr="00AB5E79">
              <w:rPr>
                <w:rFonts w:ascii="Times New Roman" w:hAnsi="Times New Roman" w:cs="Times New Roman"/>
                <w:b/>
                <w:noProof/>
                <w:webHidden/>
                <w:sz w:val="28"/>
                <w:szCs w:val="28"/>
              </w:rPr>
              <w:fldChar w:fldCharType="separate"/>
            </w:r>
            <w:r w:rsidR="00AB5E79" w:rsidRPr="00AB5E79">
              <w:rPr>
                <w:rFonts w:ascii="Times New Roman" w:hAnsi="Times New Roman" w:cs="Times New Roman"/>
                <w:b/>
                <w:noProof/>
                <w:webHidden/>
                <w:sz w:val="28"/>
                <w:szCs w:val="28"/>
              </w:rPr>
              <w:t>23</w:t>
            </w:r>
            <w:r w:rsidR="00AB5E79" w:rsidRPr="00AB5E79">
              <w:rPr>
                <w:rFonts w:ascii="Times New Roman" w:hAnsi="Times New Roman" w:cs="Times New Roman"/>
                <w:b/>
                <w:noProof/>
                <w:webHidden/>
                <w:sz w:val="28"/>
                <w:szCs w:val="28"/>
              </w:rPr>
              <w:fldChar w:fldCharType="end"/>
            </w:r>
          </w:hyperlink>
        </w:p>
        <w:p w:rsidR="00AB5E79" w:rsidRDefault="00AB5E79">
          <w:r>
            <w:rPr>
              <w:b/>
              <w:bCs/>
              <w:noProof/>
            </w:rPr>
            <w:fldChar w:fldCharType="end"/>
          </w:r>
        </w:p>
      </w:sdtContent>
    </w:sdt>
    <w:p w:rsidR="00280381" w:rsidRPr="006B5EBC" w:rsidRDefault="00280381" w:rsidP="00AB5E79">
      <w:pPr>
        <w:rPr>
          <w:rFonts w:ascii="Times New Roman" w:hAnsi="Times New Roman" w:cs="Times New Roman"/>
          <w:b/>
          <w:sz w:val="28"/>
          <w:szCs w:val="28"/>
        </w:rPr>
      </w:pPr>
    </w:p>
    <w:p w:rsidR="00212579" w:rsidRDefault="00212579">
      <w:pPr>
        <w:rPr>
          <w:rFonts w:ascii="Times New Roman" w:hAnsi="Times New Roman" w:cs="Times New Roman"/>
          <w:b/>
          <w:sz w:val="28"/>
          <w:szCs w:val="28"/>
        </w:rPr>
      </w:pPr>
      <w:r>
        <w:rPr>
          <w:rFonts w:ascii="Times New Roman" w:hAnsi="Times New Roman" w:cs="Times New Roman"/>
          <w:b/>
          <w:sz w:val="28"/>
          <w:szCs w:val="28"/>
        </w:rPr>
        <w:br w:type="page"/>
      </w:r>
    </w:p>
    <w:p w:rsidR="00AB5E79" w:rsidRPr="00AB5E79" w:rsidRDefault="00AB5E79" w:rsidP="00AB5E79">
      <w:pPr>
        <w:jc w:val="center"/>
        <w:rPr>
          <w:rFonts w:ascii="Times New Roman" w:hAnsi="Times New Roman" w:cs="Times New Roman"/>
          <w:b/>
          <w:sz w:val="28"/>
          <w:szCs w:val="28"/>
        </w:rPr>
      </w:pPr>
      <w:r w:rsidRPr="00AB5E79">
        <w:rPr>
          <w:rFonts w:ascii="Times New Roman" w:hAnsi="Times New Roman" w:cs="Times New Roman"/>
          <w:b/>
          <w:sz w:val="28"/>
          <w:szCs w:val="28"/>
        </w:rPr>
        <w:t>LIST OF TABLE</w:t>
      </w:r>
    </w:p>
    <w:p w:rsidR="00212579" w:rsidRDefault="00212579" w:rsidP="00212579">
      <w:pPr>
        <w:rPr>
          <w:rFonts w:ascii="Times New Roman" w:hAnsi="Times New Roman" w:cs="Times New Roman"/>
          <w:b/>
          <w:sz w:val="28"/>
          <w:szCs w:val="28"/>
        </w:rPr>
      </w:pPr>
      <w:r w:rsidRPr="00212579">
        <w:rPr>
          <w:rFonts w:ascii="Times New Roman" w:hAnsi="Times New Roman" w:cs="Times New Roman"/>
          <w:b/>
          <w:sz w:val="28"/>
          <w:szCs w:val="28"/>
        </w:rPr>
        <w:t>Table 4.1: Physi</w:t>
      </w:r>
      <w:r>
        <w:rPr>
          <w:rFonts w:ascii="Times New Roman" w:hAnsi="Times New Roman" w:cs="Times New Roman"/>
          <w:b/>
          <w:sz w:val="28"/>
          <w:szCs w:val="28"/>
        </w:rPr>
        <w:t>cal Properties of Water Samples…………………………</w:t>
      </w:r>
      <w:r w:rsidRPr="00212579">
        <w:rPr>
          <w:rFonts w:ascii="Times New Roman" w:hAnsi="Times New Roman" w:cs="Times New Roman"/>
          <w:b/>
          <w:sz w:val="28"/>
          <w:szCs w:val="28"/>
        </w:rPr>
        <w:t>16</w:t>
      </w:r>
    </w:p>
    <w:p w:rsidR="00212579" w:rsidRDefault="00212579" w:rsidP="00212579">
      <w:pPr>
        <w:rPr>
          <w:rFonts w:ascii="Times New Roman" w:hAnsi="Times New Roman" w:cs="Times New Roman"/>
          <w:b/>
          <w:sz w:val="28"/>
          <w:szCs w:val="28"/>
        </w:rPr>
      </w:pPr>
      <w:r w:rsidRPr="00212579">
        <w:rPr>
          <w:rFonts w:ascii="Times New Roman" w:hAnsi="Times New Roman" w:cs="Times New Roman"/>
          <w:b/>
          <w:sz w:val="28"/>
          <w:szCs w:val="28"/>
        </w:rPr>
        <w:t>Table 4.2: Turb</w:t>
      </w:r>
      <w:r>
        <w:rPr>
          <w:rFonts w:ascii="Times New Roman" w:hAnsi="Times New Roman" w:cs="Times New Roman"/>
          <w:b/>
          <w:sz w:val="28"/>
          <w:szCs w:val="28"/>
        </w:rPr>
        <w:t>idity Analysis of Water Samples…………………………</w:t>
      </w:r>
      <w:r w:rsidRPr="00212579">
        <w:rPr>
          <w:rFonts w:ascii="Times New Roman" w:hAnsi="Times New Roman" w:cs="Times New Roman"/>
          <w:b/>
          <w:sz w:val="28"/>
          <w:szCs w:val="28"/>
        </w:rPr>
        <w:t>17</w:t>
      </w:r>
    </w:p>
    <w:p w:rsidR="00AB5E79" w:rsidRPr="00AB5E79" w:rsidRDefault="00212579" w:rsidP="00212579">
      <w:pPr>
        <w:rPr>
          <w:rFonts w:ascii="Times New Roman" w:hAnsi="Times New Roman" w:cs="Times New Roman"/>
          <w:b/>
          <w:sz w:val="28"/>
          <w:szCs w:val="28"/>
        </w:rPr>
      </w:pPr>
      <w:r w:rsidRPr="00212579">
        <w:rPr>
          <w:rFonts w:ascii="Times New Roman" w:hAnsi="Times New Roman" w:cs="Times New Roman"/>
          <w:b/>
          <w:sz w:val="28"/>
          <w:szCs w:val="28"/>
        </w:rPr>
        <w:t>Table 4.3: Microbial Lo</w:t>
      </w:r>
      <w:r>
        <w:rPr>
          <w:rFonts w:ascii="Times New Roman" w:hAnsi="Times New Roman" w:cs="Times New Roman"/>
          <w:b/>
          <w:sz w:val="28"/>
          <w:szCs w:val="28"/>
        </w:rPr>
        <w:t>ad in Water Samples……………………………..</w:t>
      </w:r>
      <w:r w:rsidRPr="00212579">
        <w:rPr>
          <w:rFonts w:ascii="Times New Roman" w:hAnsi="Times New Roman" w:cs="Times New Roman"/>
          <w:b/>
          <w:sz w:val="28"/>
          <w:szCs w:val="28"/>
        </w:rPr>
        <w:t>18</w:t>
      </w:r>
      <w:r w:rsidR="00AB5E79" w:rsidRPr="00AB5E79">
        <w:rPr>
          <w:rFonts w:ascii="Times New Roman" w:hAnsi="Times New Roman" w:cs="Times New Roman"/>
          <w:b/>
          <w:sz w:val="28"/>
          <w:szCs w:val="28"/>
        </w:rPr>
        <w:br w:type="page"/>
      </w:r>
    </w:p>
    <w:p w:rsidR="00884B90" w:rsidRDefault="00884B90" w:rsidP="00884B90">
      <w:pPr>
        <w:jc w:val="center"/>
        <w:rPr>
          <w:rFonts w:ascii="Times New Roman" w:hAnsi="Times New Roman" w:cs="Times New Roman"/>
          <w:b/>
          <w:sz w:val="28"/>
          <w:szCs w:val="28"/>
        </w:rPr>
      </w:pPr>
      <w:r w:rsidRPr="00884B90">
        <w:rPr>
          <w:rFonts w:ascii="Times New Roman" w:hAnsi="Times New Roman" w:cs="Times New Roman"/>
          <w:b/>
          <w:sz w:val="28"/>
          <w:szCs w:val="28"/>
        </w:rPr>
        <w:t>ABSTRACT</w:t>
      </w:r>
    </w:p>
    <w:p w:rsidR="00043456" w:rsidRDefault="00043456" w:rsidP="00043456">
      <w:pPr>
        <w:spacing w:line="360" w:lineRule="auto"/>
        <w:jc w:val="both"/>
        <w:rPr>
          <w:rFonts w:ascii="Times New Roman" w:hAnsi="Times New Roman" w:cs="Times New Roman"/>
          <w:sz w:val="28"/>
          <w:szCs w:val="28"/>
        </w:rPr>
        <w:sectPr w:rsidR="00043456" w:rsidSect="00043456">
          <w:footerReference w:type="default" r:id="rId9"/>
          <w:pgSz w:w="12240" w:h="15840"/>
          <w:pgMar w:top="1440" w:right="1440" w:bottom="1440" w:left="1440" w:header="708" w:footer="708" w:gutter="0"/>
          <w:pgNumType w:fmt="lowerRoman" w:start="1"/>
          <w:cols w:space="708"/>
          <w:docGrid w:linePitch="360"/>
        </w:sectPr>
      </w:pPr>
      <w:r w:rsidRPr="00043456">
        <w:rPr>
          <w:rFonts w:ascii="Times New Roman" w:hAnsi="Times New Roman" w:cs="Times New Roman"/>
          <w:sz w:val="28"/>
          <w:szCs w:val="28"/>
        </w:rPr>
        <w:t>This study assessed the physical and microbial contaminations in selected drinking water sources, with emphasis on bottled water brands commonly consumed in Nigeria. Physical parameters analyzed included pH, turbidity, taste, and odour, while microbial analysis was carried out using MacConkey Agar, Nutrient Agar, and Yeast Extract Agar. Results revealed that all water samples had pH values ranging from 11.6 to 13.0, which exceeded the World Health Organization (WHO) permissible limits (6.5–8.5), indicating high alkalinity that may pose health risks. Turbidity levels (0.0–0.9 NTU) were within the acceptable range, although some samples showed noticeable particles and bubbles. Microbial analysis identified significant contamination in several brands, particularly Aquavie, ABS, and Heritage, with bacterial growth on both MacConkey and Nutrient agar, suggesting possible coliform presence. Fungal growth was also observed in some samples, with Bigi showing only fungal contamination. These findings demonstrate that despite being packaged, some bottled water brands do not comply with international drinking water standards, raising public health concerns. The study highlights the need for stricter regulatory oversight, regular monitoring of water quality, and increased consumer awareness to ensure the safety of drinking water sources.</w:t>
      </w:r>
    </w:p>
    <w:p w:rsidR="006B5EBC" w:rsidRPr="00212579" w:rsidRDefault="006B5EBC" w:rsidP="00212579">
      <w:pPr>
        <w:pStyle w:val="Heading1"/>
        <w:jc w:val="center"/>
        <w:rPr>
          <w:rFonts w:ascii="Times New Roman" w:hAnsi="Times New Roman" w:cs="Times New Roman"/>
          <w:b/>
          <w:color w:val="auto"/>
        </w:rPr>
      </w:pPr>
      <w:bookmarkStart w:id="1" w:name="_Toc207970672"/>
      <w:r w:rsidRPr="00212579">
        <w:rPr>
          <w:rFonts w:ascii="Times New Roman" w:hAnsi="Times New Roman" w:cs="Times New Roman"/>
          <w:b/>
          <w:color w:val="auto"/>
        </w:rPr>
        <w:t>CHAPTER ONE</w:t>
      </w:r>
      <w:bookmarkEnd w:id="1"/>
    </w:p>
    <w:p w:rsidR="006B5EBC" w:rsidRPr="00212579" w:rsidRDefault="006B5EBC" w:rsidP="00AB5E79">
      <w:pPr>
        <w:pStyle w:val="Heading1"/>
        <w:rPr>
          <w:rFonts w:ascii="Times New Roman" w:hAnsi="Times New Roman" w:cs="Times New Roman"/>
          <w:b/>
          <w:color w:val="auto"/>
        </w:rPr>
      </w:pPr>
      <w:bookmarkStart w:id="2" w:name="_Toc207970673"/>
      <w:r w:rsidRPr="00212579">
        <w:rPr>
          <w:rFonts w:ascii="Times New Roman" w:hAnsi="Times New Roman" w:cs="Times New Roman"/>
          <w:b/>
          <w:color w:val="auto"/>
        </w:rPr>
        <w:t>1.0 INTRODUCTION</w:t>
      </w:r>
      <w:bookmarkEnd w:id="2"/>
    </w:p>
    <w:p w:rsidR="004B2981" w:rsidRPr="00212579" w:rsidRDefault="004B2981" w:rsidP="006B5EBC">
      <w:pPr>
        <w:pStyle w:val="NormalWeb"/>
        <w:spacing w:line="480" w:lineRule="auto"/>
        <w:jc w:val="both"/>
        <w:rPr>
          <w:sz w:val="28"/>
          <w:szCs w:val="28"/>
        </w:rPr>
      </w:pPr>
      <w:r w:rsidRPr="00212579">
        <w:rPr>
          <w:sz w:val="28"/>
          <w:szCs w:val="28"/>
        </w:rPr>
        <w:t xml:space="preserve">Contamination in drinking water sources can be broadly categorized into physical and microbial types. </w:t>
      </w:r>
      <w:r w:rsidRPr="00212579">
        <w:rPr>
          <w:rStyle w:val="Emphasis"/>
          <w:sz w:val="28"/>
          <w:szCs w:val="28"/>
        </w:rPr>
        <w:t>Physical contamination</w:t>
      </w:r>
      <w:r w:rsidRPr="00212579">
        <w:rPr>
          <w:sz w:val="28"/>
          <w:szCs w:val="28"/>
        </w:rPr>
        <w:t xml:space="preserve"> refers to changes in the physical properties of water, such as colour, taste, odour, and turbidity, often due to suspended solids, organic matter, or industrial waste. On the other hand, </w:t>
      </w:r>
      <w:r w:rsidRPr="00212579">
        <w:rPr>
          <w:rStyle w:val="Emphasis"/>
          <w:sz w:val="28"/>
          <w:szCs w:val="28"/>
        </w:rPr>
        <w:t>microbial contamination</w:t>
      </w:r>
      <w:r w:rsidRPr="00212579">
        <w:rPr>
          <w:sz w:val="28"/>
          <w:szCs w:val="28"/>
        </w:rPr>
        <w:t xml:space="preserve"> involves the presence of pathogenic microorganisms, including bacteria, viruses, protozoa, and fungi, which pose severe health risks when consumed. The assessment of these contaminants is essential to ensure the safety, quality, and suitability of water for human consumption, as outlined by the World Health Organization’s drinking water quality guidelines (WHO, 2022).</w:t>
      </w:r>
    </w:p>
    <w:p w:rsidR="004B2981" w:rsidRPr="00212579" w:rsidRDefault="004B2981" w:rsidP="006B5EBC">
      <w:pPr>
        <w:pStyle w:val="NormalWeb"/>
        <w:spacing w:line="480" w:lineRule="auto"/>
        <w:jc w:val="both"/>
        <w:rPr>
          <w:sz w:val="28"/>
          <w:szCs w:val="28"/>
        </w:rPr>
      </w:pPr>
      <w:r w:rsidRPr="00212579">
        <w:rPr>
          <w:sz w:val="28"/>
          <w:szCs w:val="28"/>
        </w:rPr>
        <w:t>Physical contamination typically originates from natural sources like soil erosion or human-induced sources such as agricultural runoff and poor waste disposal. High turbidity in water, for example, may result from surface runoff after rainfall, introducing silt and clay particles. Such turbidity not only affects the appearance but can also shield microbial contaminants from disinfection, making treatment processes less effective (Ukomadu et al., 2021). Changes in colour and odour may be indicators of decaying vegetation or industrial pollutants, particularly in urban water sources. These alterations can degrade public confidence in water supplies, even when microbial levels are within safe limits.</w:t>
      </w:r>
    </w:p>
    <w:p w:rsidR="004B2981" w:rsidRPr="00212579" w:rsidRDefault="004B2981" w:rsidP="006B5EBC">
      <w:pPr>
        <w:pStyle w:val="NormalWeb"/>
        <w:spacing w:line="480" w:lineRule="auto"/>
        <w:jc w:val="both"/>
        <w:rPr>
          <w:sz w:val="28"/>
          <w:szCs w:val="28"/>
        </w:rPr>
      </w:pPr>
      <w:r w:rsidRPr="00212579">
        <w:rPr>
          <w:sz w:val="28"/>
          <w:szCs w:val="28"/>
        </w:rPr>
        <w:t xml:space="preserve">Microbial contamination of drinking water is primarily caused by fecal pollution from human or animal waste. This can occur due to leaking septic systems, open defecation near water bodies, or poorly constructed pit latrines. Pathogens such as </w:t>
      </w:r>
      <w:r w:rsidRPr="00212579">
        <w:rPr>
          <w:rStyle w:val="Emphasis"/>
          <w:sz w:val="28"/>
          <w:szCs w:val="28"/>
        </w:rPr>
        <w:t>Escherichia coli</w:t>
      </w:r>
      <w:r w:rsidRPr="00212579">
        <w:rPr>
          <w:sz w:val="28"/>
          <w:szCs w:val="28"/>
        </w:rPr>
        <w:t xml:space="preserve">, </w:t>
      </w:r>
      <w:r w:rsidRPr="00212579">
        <w:rPr>
          <w:rStyle w:val="Emphasis"/>
          <w:sz w:val="28"/>
          <w:szCs w:val="28"/>
        </w:rPr>
        <w:t>Salmonella</w:t>
      </w:r>
      <w:r w:rsidRPr="00212579">
        <w:rPr>
          <w:sz w:val="28"/>
          <w:szCs w:val="28"/>
        </w:rPr>
        <w:t xml:space="preserve">, </w:t>
      </w:r>
      <w:r w:rsidRPr="00212579">
        <w:rPr>
          <w:rStyle w:val="Emphasis"/>
          <w:sz w:val="28"/>
          <w:szCs w:val="28"/>
        </w:rPr>
        <w:t>Vibrio cholerae</w:t>
      </w:r>
      <w:r w:rsidRPr="00212579">
        <w:rPr>
          <w:sz w:val="28"/>
          <w:szCs w:val="28"/>
        </w:rPr>
        <w:t xml:space="preserve">, and </w:t>
      </w:r>
      <w:r w:rsidRPr="00212579">
        <w:rPr>
          <w:rStyle w:val="Emphasis"/>
          <w:sz w:val="28"/>
          <w:szCs w:val="28"/>
        </w:rPr>
        <w:t>Cryptosporidium</w:t>
      </w:r>
      <w:r w:rsidRPr="00212579">
        <w:rPr>
          <w:sz w:val="28"/>
          <w:szCs w:val="28"/>
        </w:rPr>
        <w:t xml:space="preserve"> are commonly implicated. Their presence in drinking water can lead to outbreaks of waterborne diseases like cholera, typhoid, and dysentery (Okoye et al., 2020). Monitoring microbial quality usually involves testing for indicator organisms such as total coliforms and </w:t>
      </w:r>
      <w:r w:rsidRPr="00212579">
        <w:rPr>
          <w:rStyle w:val="Emphasis"/>
          <w:sz w:val="28"/>
          <w:szCs w:val="28"/>
        </w:rPr>
        <w:t>E. coli</w:t>
      </w:r>
      <w:r w:rsidRPr="00212579">
        <w:rPr>
          <w:sz w:val="28"/>
          <w:szCs w:val="28"/>
        </w:rPr>
        <w:t>, which signal fecal contamination.</w:t>
      </w:r>
    </w:p>
    <w:p w:rsidR="004B2981" w:rsidRPr="00212579" w:rsidRDefault="004B2981" w:rsidP="006B5EBC">
      <w:pPr>
        <w:pStyle w:val="NormalWeb"/>
        <w:spacing w:line="480" w:lineRule="auto"/>
        <w:jc w:val="both"/>
        <w:rPr>
          <w:sz w:val="28"/>
          <w:szCs w:val="28"/>
        </w:rPr>
      </w:pPr>
      <w:r w:rsidRPr="00212579">
        <w:rPr>
          <w:sz w:val="28"/>
          <w:szCs w:val="28"/>
        </w:rPr>
        <w:t>The assessment of these contaminants involves systematic sampling, laboratory analysis, and interpretation of data in comparison with regulatory standards. Physicochemical parameters such as pH, turbidity, temperature, conductivity, and total dissolved solids (TDS) are measured using portable or bench-top equipment. These parameters help in evaluating the potential for chemical reactions and microbial survival in the water (Okey et al., 2023). For instance, high TDS may not directly cause illness but can contribute to unpleasant taste and may indicate pollution from fertilizers or industrial sources.</w:t>
      </w:r>
    </w:p>
    <w:p w:rsidR="004B2981" w:rsidRPr="00212579" w:rsidRDefault="004B2981" w:rsidP="006B5EBC">
      <w:pPr>
        <w:pStyle w:val="NormalWeb"/>
        <w:spacing w:line="480" w:lineRule="auto"/>
        <w:jc w:val="both"/>
        <w:rPr>
          <w:sz w:val="28"/>
          <w:szCs w:val="28"/>
        </w:rPr>
      </w:pPr>
      <w:r w:rsidRPr="00212579">
        <w:rPr>
          <w:sz w:val="28"/>
          <w:szCs w:val="28"/>
        </w:rPr>
        <w:t>Microbial analysis, on the other hand, requires culturing water samples on selective media or using molecular techniques such as polymerase chain reaction (PCR). These techniques help in detecting specific pathogens or indicator organisms with high sensitivity and specificity. Advances in molecular diagnostics have enhanced our ability to rapidly identify contamination sources and track waterborne disease outbreaks (Ibrahim et al., 2022). Routine microbiological testing is essential for early warning systems, particularly in regions where water treatment infrastructure is lacking.</w:t>
      </w:r>
    </w:p>
    <w:p w:rsidR="004B2981" w:rsidRPr="00212579" w:rsidRDefault="004B2981" w:rsidP="006B5EBC">
      <w:pPr>
        <w:pStyle w:val="NormalWeb"/>
        <w:spacing w:line="480" w:lineRule="auto"/>
        <w:jc w:val="both"/>
        <w:rPr>
          <w:sz w:val="28"/>
          <w:szCs w:val="28"/>
        </w:rPr>
      </w:pPr>
      <w:r w:rsidRPr="00212579">
        <w:rPr>
          <w:sz w:val="28"/>
          <w:szCs w:val="28"/>
        </w:rPr>
        <w:t>Surface water sources like rivers, lakes, and ponds are more susceptible to both physical and microbial contamination due to their exposure to environmental elements and human activities. Agricultural runoff, industrial effluents, and open defecation are common contributors to contamination in such sources. Groundwater, though often perceived as safer, can also become contaminated through leaching of chemicals or seepage of sewage (Chukwu et al., 2021). Therefore, both surface and groundwater sources require regular monitoring and protection strategies to ensure water safety.</w:t>
      </w:r>
    </w:p>
    <w:p w:rsidR="004B2981" w:rsidRPr="00212579" w:rsidRDefault="004B2981" w:rsidP="006B5EBC">
      <w:pPr>
        <w:pStyle w:val="NormalWeb"/>
        <w:spacing w:line="480" w:lineRule="auto"/>
        <w:jc w:val="both"/>
        <w:rPr>
          <w:sz w:val="28"/>
          <w:szCs w:val="28"/>
        </w:rPr>
      </w:pPr>
      <w:r w:rsidRPr="00212579">
        <w:rPr>
          <w:sz w:val="28"/>
          <w:szCs w:val="28"/>
        </w:rPr>
        <w:t>Human activities such as poor sanitation, improper waste disposal, and lack of water treatment facilities significantly contribute to contamination. In many developing countries, inadequate infrastructure means that communities rely on untreated or poorly treated water sources, increasing the risk of waterborne infections. Effective water management policies and community education are essential in reducing contamination sources and promoting safe hygiene practices (Adeniran &amp; Balogun, 2023). Public participation in sanitation and water governance can enhance awareness and foster ownership of water protection initiatives.</w:t>
      </w:r>
    </w:p>
    <w:p w:rsidR="004B2981" w:rsidRPr="00212579" w:rsidRDefault="004B2981" w:rsidP="006B5EBC">
      <w:pPr>
        <w:pStyle w:val="NormalWeb"/>
        <w:spacing w:line="480" w:lineRule="auto"/>
        <w:jc w:val="both"/>
        <w:rPr>
          <w:sz w:val="28"/>
          <w:szCs w:val="28"/>
        </w:rPr>
      </w:pPr>
      <w:r w:rsidRPr="00212579">
        <w:rPr>
          <w:sz w:val="28"/>
          <w:szCs w:val="28"/>
        </w:rPr>
        <w:t>Climate change and seasonal variations also affect water quality. During the rainy season, runoff increases the load of sediments and pathogens entering water sources. Conversely, in dry seasons, reduced water levels may concentrate pollutants, making water unsafe for consumption. These changes necessitate dynamic water quality assessment approaches that consider environmental factors and temporal trends (Nwachukwu et al., 2021). Climate-resilient water infrastructure and adaptive monitoring systems are becoming increasingly important in ensuring continuous access to safe water.</w:t>
      </w:r>
    </w:p>
    <w:p w:rsidR="004B2981" w:rsidRPr="00212579" w:rsidRDefault="004B2981" w:rsidP="006B5EBC">
      <w:pPr>
        <w:pStyle w:val="NormalWeb"/>
        <w:spacing w:line="480" w:lineRule="auto"/>
        <w:jc w:val="both"/>
        <w:rPr>
          <w:sz w:val="28"/>
          <w:szCs w:val="28"/>
        </w:rPr>
      </w:pPr>
      <w:r w:rsidRPr="00212579">
        <w:rPr>
          <w:sz w:val="28"/>
          <w:szCs w:val="28"/>
        </w:rPr>
        <w:t>Regular assessment and reporting of water quality are essential for public health, environmental sustainability, and policy development. National and international standards, such as those by WHO and local agencies, provide threshold limits for acceptable physical and microbial parameters. Non-compliance with these standards indicates a need for immediate intervention. Decision-makers and water managers use these assessments to prioritize interventions such as water treatment, source protection, and public health campaigns (Onyango et al., 2020). Transparent data reporting also builds public trust and encourages accountability.</w:t>
      </w:r>
    </w:p>
    <w:p w:rsidR="004B2981" w:rsidRPr="00212579" w:rsidRDefault="004B2981" w:rsidP="006B5EBC">
      <w:pPr>
        <w:pStyle w:val="NormalWeb"/>
        <w:spacing w:line="480" w:lineRule="auto"/>
        <w:jc w:val="both"/>
        <w:rPr>
          <w:sz w:val="28"/>
          <w:szCs w:val="28"/>
        </w:rPr>
      </w:pPr>
      <w:r w:rsidRPr="00212579">
        <w:rPr>
          <w:sz w:val="28"/>
          <w:szCs w:val="28"/>
        </w:rPr>
        <w:t>The assessment of physical and microbial contamination in drinking water sources is a critical step in safeguarding public health. With increasing threats from urbanization, industrialization, and climate change, there is a growing need for integrated water quality monitoring strategies. These strategies should combine technological innovations with community engagement and policy reforms. Ensuring clean drinking water is not only a health priority but also a fundamental human right and a key component of sustainable development goals (SDGs), particularly Goal 6 Clean Water and Sanitation.</w:t>
      </w:r>
    </w:p>
    <w:p w:rsidR="004B2981" w:rsidRPr="00212579" w:rsidRDefault="004B2981" w:rsidP="00AB5E79">
      <w:pPr>
        <w:pStyle w:val="Heading1"/>
        <w:rPr>
          <w:rFonts w:ascii="Times New Roman" w:hAnsi="Times New Roman" w:cs="Times New Roman"/>
          <w:b/>
          <w:color w:val="auto"/>
        </w:rPr>
      </w:pPr>
      <w:bookmarkStart w:id="3" w:name="_Toc207970674"/>
      <w:r w:rsidRPr="00212579">
        <w:rPr>
          <w:rFonts w:ascii="Times New Roman" w:hAnsi="Times New Roman" w:cs="Times New Roman"/>
          <w:b/>
          <w:color w:val="auto"/>
        </w:rPr>
        <w:t>1.1 Literature review</w:t>
      </w:r>
      <w:bookmarkEnd w:id="3"/>
      <w:r w:rsidRPr="00212579">
        <w:rPr>
          <w:rFonts w:ascii="Times New Roman" w:hAnsi="Times New Roman" w:cs="Times New Roman"/>
          <w:b/>
          <w:color w:val="auto"/>
        </w:rPr>
        <w:t xml:space="preserve"> </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Onyango et al. (2020)</w:t>
      </w:r>
      <w:r w:rsidRPr="00212579">
        <w:rPr>
          <w:b/>
          <w:sz w:val="28"/>
          <w:szCs w:val="28"/>
        </w:rPr>
        <w:t>,</w:t>
      </w:r>
      <w:r w:rsidRPr="00212579">
        <w:rPr>
          <w:sz w:val="28"/>
          <w:szCs w:val="28"/>
        </w:rPr>
        <w:t xml:space="preserve"> the assessment of drinking water in peri-urban regions of Kenya revealed that most sources, particularly wells and open springs, were heavily contaminated with </w:t>
      </w:r>
      <w:r w:rsidRPr="00212579">
        <w:rPr>
          <w:rStyle w:val="Emphasis"/>
          <w:sz w:val="28"/>
          <w:szCs w:val="28"/>
        </w:rPr>
        <w:t>Escherichia coli</w:t>
      </w:r>
      <w:r w:rsidRPr="00212579">
        <w:rPr>
          <w:sz w:val="28"/>
          <w:szCs w:val="28"/>
        </w:rPr>
        <w:t xml:space="preserve"> and total coliforms. Their study linked these microbial pollutants to poor sanitation infrastructure, proximity of latrines to water points, and lack of proper hygiene practices. Physicochemical parameters such as turbidity and total dissolved solids also exceeded WHO permissible limits in several sites, indicating both microbial and physical pollution. These findings demonstrate the urgent need for regular surveillance and implementation of water safety plans in developing communities to prevent disease outbreaks.</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Okoye et al. (2020)</w:t>
      </w:r>
      <w:r w:rsidRPr="00212579">
        <w:rPr>
          <w:sz w:val="28"/>
          <w:szCs w:val="28"/>
        </w:rPr>
        <w:t xml:space="preserve">, microbial analysis of borehole water samples in Enugu, Nigeria, showed significant levels of </w:t>
      </w:r>
      <w:r w:rsidRPr="00212579">
        <w:rPr>
          <w:rStyle w:val="Emphasis"/>
          <w:sz w:val="28"/>
          <w:szCs w:val="28"/>
        </w:rPr>
        <w:t>E. coli</w:t>
      </w:r>
      <w:r w:rsidRPr="00212579">
        <w:rPr>
          <w:sz w:val="28"/>
          <w:szCs w:val="28"/>
        </w:rPr>
        <w:t xml:space="preserve">, </w:t>
      </w:r>
      <w:r w:rsidRPr="00212579">
        <w:rPr>
          <w:rStyle w:val="Emphasis"/>
          <w:sz w:val="28"/>
          <w:szCs w:val="28"/>
        </w:rPr>
        <w:t>Salmonella</w:t>
      </w:r>
      <w:r w:rsidRPr="00212579">
        <w:rPr>
          <w:sz w:val="28"/>
          <w:szCs w:val="28"/>
        </w:rPr>
        <w:t xml:space="preserve">, and </w:t>
      </w:r>
      <w:r w:rsidRPr="00212579">
        <w:rPr>
          <w:rStyle w:val="Emphasis"/>
          <w:sz w:val="28"/>
          <w:szCs w:val="28"/>
        </w:rPr>
        <w:t>Pseudomonas</w:t>
      </w:r>
      <w:r w:rsidRPr="00212579">
        <w:rPr>
          <w:sz w:val="28"/>
          <w:szCs w:val="28"/>
        </w:rPr>
        <w:t xml:space="preserve"> species, suggesting fecal contamination. The study highlighted that the presence of microbial pathogens in groundwater sources challenges the common assumption that boreholes are naturally protected. The researchers emphasized the importance of community education and regular disinfection of water storage containers as part of effective water safety interventions. Their study also revealed that water samples with high turbidity were more likely to be contaminated microbiologically, indicating a strong correlation between physical and microbial water quality parameters.</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Ibrahim et al. (2022)</w:t>
      </w:r>
      <w:r w:rsidRPr="00212579">
        <w:rPr>
          <w:sz w:val="28"/>
          <w:szCs w:val="28"/>
        </w:rPr>
        <w:t>, recent advancements in molecular techniques such as qPCR and 16S rRNA sequencing have revolutionized microbial water quality assessment. These techniques allow for rapid and sensitive detection of pathogens, even in low concentrations. Their research underlines the advantage of molecular diagnostics over conventional culturing methods, which may miss viable but non-culturable (VBNC) organisms. The study also supports the integration of molecular tools into routine monitoring frameworks, especially in areas prone to outbreaks of waterborne diseases like cholera and typhoid. Such innovations are vital for enhancing early warning systems and response strategies in water management.</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Adeniran and Balogun (2023)</w:t>
      </w:r>
      <w:r w:rsidRPr="00212579">
        <w:rPr>
          <w:sz w:val="28"/>
          <w:szCs w:val="28"/>
        </w:rPr>
        <w:t>, rural communities in Nigeria face dual challenges of physical and microbial contamination in their drinking water sources. Their study across 10 villages showed that turbidity, colour, and odour were common complaints among users, and these physical signs often coincided with high bacterial loads. They found that open wells and streams had the worst contamination levels due to open defecation and lack of fencing around the water sources. The researchers concluded that community-led initiatives like local water committees and point-of-use water treatment could significantly improve water safety.</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Nwachukwu et al. (2021)</w:t>
      </w:r>
      <w:r w:rsidRPr="00212579">
        <w:rPr>
          <w:sz w:val="28"/>
          <w:szCs w:val="28"/>
        </w:rPr>
        <w:t>, seasonal variations play a crucial role in determining the microbial load in surface water bodies. Their study in Imo State, Nigeria, revealed a surge in microbial contaminants during the rainy season due to increased runoff, erosion, and wastewater infiltration. During the dry season, however, the water bodies showed elevated levels of total dissolved solids and reduced dissolved oxygen, which may concentrate pollutants. This highlights the need for dynamic water quality monitoring that accounts for seasonal changes and adjusts mitigation strategies accordingly, especially in climate-sensitive regions.</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Chukwu et al. (2021)</w:t>
      </w:r>
      <w:r w:rsidRPr="00212579">
        <w:rPr>
          <w:sz w:val="28"/>
          <w:szCs w:val="28"/>
        </w:rPr>
        <w:t>, groundwater pollution from microbial contaminants is increasingly being reported in urban and semi-urban settings in Nigeria. Their research linked the presence of enteric bacteria in boreholes to faulty sewage systems and poor urban planning. The study emphasized that although groundwater is often considered safer, it is not immune to contamination. The authors advocated for periodic hydrogeological assessments, proper borehole casing, and separation distances between latrines and wells to mitigate microbial intrusion. These interventions are critical to safeguarding public health, particularly in densely populated areas.</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Okey et al. (2023)</w:t>
      </w:r>
      <w:r w:rsidRPr="00212579">
        <w:rPr>
          <w:sz w:val="28"/>
          <w:szCs w:val="28"/>
        </w:rPr>
        <w:t>, physical parameters such as turbidity, pH, electrical conductivity, and temperature significantly influence microbial activity in drinking water. Their study conducted in Imo State showed that higher turbidity levels were associated with higher bacterial counts, particularly coliforms. Moreover, water samples with extreme pH values tended to support the growth of specific microbial communities. The researchers argued for the inclusion of routine physicochemical assessments in national water monitoring programs, as they can provide indirect indicators of possible microbial threats.</w:t>
      </w:r>
    </w:p>
    <w:p w:rsidR="004B2981" w:rsidRPr="00212579" w:rsidRDefault="004B2981" w:rsidP="006B5EBC">
      <w:pPr>
        <w:pStyle w:val="NormalWeb"/>
        <w:spacing w:line="480" w:lineRule="auto"/>
        <w:jc w:val="both"/>
        <w:rPr>
          <w:sz w:val="28"/>
          <w:szCs w:val="28"/>
        </w:rPr>
      </w:pPr>
      <w:r w:rsidRPr="00212579">
        <w:rPr>
          <w:sz w:val="28"/>
          <w:szCs w:val="28"/>
        </w:rPr>
        <w:t xml:space="preserve">According to </w:t>
      </w:r>
      <w:r w:rsidRPr="00212579">
        <w:rPr>
          <w:rStyle w:val="Strong"/>
          <w:b w:val="0"/>
          <w:sz w:val="28"/>
          <w:szCs w:val="28"/>
        </w:rPr>
        <w:t>Ukomadu et al. (2021)</w:t>
      </w:r>
      <w:r w:rsidRPr="00212579">
        <w:rPr>
          <w:sz w:val="28"/>
          <w:szCs w:val="28"/>
        </w:rPr>
        <w:t xml:space="preserve">, the presence of visible contaminants like debris, coloration, and foul odour in water sources is often a precursor to more serious microbial pollution. Their study in the Niger Delta revealed that physically contaminated water bodies almost always tested positive for pathogenic bacteria, including </w:t>
      </w:r>
      <w:r w:rsidRPr="00212579">
        <w:rPr>
          <w:rStyle w:val="Emphasis"/>
          <w:sz w:val="28"/>
          <w:szCs w:val="28"/>
        </w:rPr>
        <w:t>Vibrio cholerae</w:t>
      </w:r>
      <w:r w:rsidRPr="00212579">
        <w:rPr>
          <w:sz w:val="28"/>
          <w:szCs w:val="28"/>
        </w:rPr>
        <w:t xml:space="preserve"> and </w:t>
      </w:r>
      <w:r w:rsidRPr="00212579">
        <w:rPr>
          <w:rStyle w:val="Emphasis"/>
          <w:sz w:val="28"/>
          <w:szCs w:val="28"/>
        </w:rPr>
        <w:t>Shigella</w:t>
      </w:r>
      <w:r w:rsidRPr="00212579">
        <w:rPr>
          <w:sz w:val="28"/>
          <w:szCs w:val="28"/>
        </w:rPr>
        <w:t xml:space="preserve"> spp. The study concluded that physical assessment, though often underestimated, could be a useful early detection tool for identifying high-risk water sources. Community training in identifying such signs could serve as a cost-effective first line of defense in low-resource settings.</w:t>
      </w:r>
    </w:p>
    <w:p w:rsidR="0074647A" w:rsidRPr="00212579" w:rsidRDefault="0074647A" w:rsidP="00AB5E79">
      <w:pPr>
        <w:pStyle w:val="Heading1"/>
        <w:rPr>
          <w:rFonts w:ascii="Times New Roman" w:hAnsi="Times New Roman" w:cs="Times New Roman"/>
          <w:b/>
          <w:color w:val="auto"/>
        </w:rPr>
      </w:pPr>
      <w:bookmarkStart w:id="4" w:name="_Toc207970675"/>
      <w:r w:rsidRPr="00212579">
        <w:rPr>
          <w:rFonts w:ascii="Times New Roman" w:hAnsi="Times New Roman" w:cs="Times New Roman"/>
          <w:b/>
          <w:color w:val="auto"/>
        </w:rPr>
        <w:t>1.2 Statement of problem</w:t>
      </w:r>
      <w:bookmarkEnd w:id="4"/>
    </w:p>
    <w:p w:rsidR="0074647A" w:rsidRPr="00212579" w:rsidRDefault="0074647A" w:rsidP="006B5EBC">
      <w:pPr>
        <w:pStyle w:val="NormalWeb"/>
        <w:numPr>
          <w:ilvl w:val="0"/>
          <w:numId w:val="2"/>
        </w:numPr>
        <w:spacing w:line="480" w:lineRule="auto"/>
        <w:jc w:val="both"/>
        <w:rPr>
          <w:sz w:val="28"/>
          <w:szCs w:val="28"/>
        </w:rPr>
      </w:pPr>
      <w:r w:rsidRPr="00212579">
        <w:rPr>
          <w:rStyle w:val="Strong"/>
          <w:sz w:val="28"/>
          <w:szCs w:val="28"/>
        </w:rPr>
        <w:t>Lack of Consistent Water Quality Monitoring:</w:t>
      </w:r>
      <w:r w:rsidRPr="00212579">
        <w:rPr>
          <w:sz w:val="28"/>
          <w:szCs w:val="28"/>
        </w:rPr>
        <w:t xml:space="preserve"> Many rural and urban communities in developing countries rely on untreated water sources such as wells, streams, and boreholes without regular monitoring. The absence of systematic assessment of physical and microbial parameters increases the risk of consuming contaminated water, which can lead to waterborne diseases like cholera, typhoid, and diarrhea, especially among vulnerable populations such as children and the elderly.</w:t>
      </w:r>
    </w:p>
    <w:p w:rsidR="0074647A" w:rsidRPr="00212579" w:rsidRDefault="0074647A" w:rsidP="006B5EBC">
      <w:pPr>
        <w:pStyle w:val="NormalWeb"/>
        <w:numPr>
          <w:ilvl w:val="0"/>
          <w:numId w:val="2"/>
        </w:numPr>
        <w:spacing w:line="480" w:lineRule="auto"/>
        <w:jc w:val="both"/>
        <w:rPr>
          <w:sz w:val="28"/>
          <w:szCs w:val="28"/>
        </w:rPr>
      </w:pPr>
      <w:r w:rsidRPr="00212579">
        <w:rPr>
          <w:rStyle w:val="Strong"/>
          <w:sz w:val="28"/>
          <w:szCs w:val="28"/>
        </w:rPr>
        <w:t>Physical Indicators Often Overlooked in Water Safety Assessment:</w:t>
      </w:r>
      <w:r w:rsidRPr="00212579">
        <w:rPr>
          <w:sz w:val="28"/>
          <w:szCs w:val="28"/>
        </w:rPr>
        <w:t xml:space="preserve"> Despite being easily observable, physical parameters such as turbidity, colour, odour, and temperature are often disregarded or underestimated in routine water quality checks. These indicators can serve as early warning signs of potential microbial contamination, but their neglect may lead to delayed interventions and increased public health risks.</w:t>
      </w:r>
    </w:p>
    <w:p w:rsidR="0074647A" w:rsidRPr="00212579" w:rsidRDefault="0074647A" w:rsidP="006B5EBC">
      <w:pPr>
        <w:pStyle w:val="NormalWeb"/>
        <w:numPr>
          <w:ilvl w:val="0"/>
          <w:numId w:val="2"/>
        </w:numPr>
        <w:spacing w:line="480" w:lineRule="auto"/>
        <w:jc w:val="both"/>
        <w:rPr>
          <w:sz w:val="28"/>
          <w:szCs w:val="28"/>
        </w:rPr>
      </w:pPr>
      <w:r w:rsidRPr="00212579">
        <w:rPr>
          <w:rStyle w:val="Strong"/>
          <w:sz w:val="28"/>
          <w:szCs w:val="28"/>
        </w:rPr>
        <w:t>High Incidence of Waterborne Illnesses Due to Poor Sanitation and Infrastructure:</w:t>
      </w:r>
      <w:r w:rsidRPr="00212579">
        <w:rPr>
          <w:sz w:val="28"/>
          <w:szCs w:val="28"/>
        </w:rPr>
        <w:t xml:space="preserve"> Poor sanitation practices, proximity of waste disposal sites to water sources, and inadequate water treatment infrastructure contribute significantly to microbial contamination of drinking water. Without proper assessment and intervention, the continued consumption of such polluted water contributes to the spread of infectious diseases, reducing the overall quality of life and burdening healthcare systems.</w:t>
      </w:r>
    </w:p>
    <w:p w:rsidR="0074647A" w:rsidRPr="00212579" w:rsidRDefault="0074647A" w:rsidP="00AB5E79">
      <w:pPr>
        <w:pStyle w:val="Heading1"/>
        <w:rPr>
          <w:rFonts w:ascii="Times New Roman" w:hAnsi="Times New Roman" w:cs="Times New Roman"/>
          <w:color w:val="auto"/>
        </w:rPr>
      </w:pPr>
      <w:bookmarkStart w:id="5" w:name="_Toc207970676"/>
      <w:r w:rsidRPr="00212579">
        <w:rPr>
          <w:rFonts w:ascii="Times New Roman" w:hAnsi="Times New Roman" w:cs="Times New Roman"/>
          <w:color w:val="auto"/>
        </w:rPr>
        <w:t>1.3 Aim</w:t>
      </w:r>
      <w:bookmarkEnd w:id="5"/>
    </w:p>
    <w:p w:rsidR="0074647A" w:rsidRPr="00212579" w:rsidRDefault="0074647A" w:rsidP="006B5EBC">
      <w:pPr>
        <w:pStyle w:val="NormalWeb"/>
        <w:spacing w:line="480" w:lineRule="auto"/>
        <w:jc w:val="both"/>
        <w:rPr>
          <w:sz w:val="28"/>
          <w:szCs w:val="28"/>
        </w:rPr>
      </w:pPr>
      <w:r w:rsidRPr="00212579">
        <w:rPr>
          <w:sz w:val="28"/>
          <w:szCs w:val="28"/>
        </w:rPr>
        <w:t>The aim of this study is to assess the extent of physical and microbial contaminations in selected drinking water sources, with a view to evaluating their suitability for human consumption and recommending appropriate measures to ensure water safety and public health protection.</w:t>
      </w:r>
    </w:p>
    <w:p w:rsidR="0074647A" w:rsidRPr="00212579" w:rsidRDefault="0074647A" w:rsidP="00AB5E79">
      <w:pPr>
        <w:pStyle w:val="Heading1"/>
        <w:rPr>
          <w:rFonts w:ascii="Times New Roman" w:hAnsi="Times New Roman" w:cs="Times New Roman"/>
          <w:color w:val="auto"/>
        </w:rPr>
      </w:pPr>
      <w:bookmarkStart w:id="6" w:name="_Toc207970677"/>
      <w:r w:rsidRPr="00212579">
        <w:rPr>
          <w:rFonts w:ascii="Times New Roman" w:hAnsi="Times New Roman" w:cs="Times New Roman"/>
          <w:color w:val="auto"/>
        </w:rPr>
        <w:t>1.4 Objectives</w:t>
      </w:r>
      <w:bookmarkEnd w:id="6"/>
    </w:p>
    <w:p w:rsidR="0074647A" w:rsidRPr="00212579" w:rsidRDefault="0074647A" w:rsidP="006B5EBC">
      <w:pPr>
        <w:pStyle w:val="NormalWeb"/>
        <w:numPr>
          <w:ilvl w:val="0"/>
          <w:numId w:val="3"/>
        </w:numPr>
        <w:spacing w:line="480" w:lineRule="auto"/>
        <w:jc w:val="both"/>
        <w:rPr>
          <w:sz w:val="28"/>
          <w:szCs w:val="28"/>
        </w:rPr>
      </w:pPr>
      <w:r w:rsidRPr="00212579">
        <w:rPr>
          <w:sz w:val="28"/>
          <w:szCs w:val="28"/>
        </w:rPr>
        <w:t>To determine the physical parameters (e.g., turbidity, colour, odour, temperature, and pH) of selected drinking water sources.</w:t>
      </w:r>
    </w:p>
    <w:p w:rsidR="0074647A" w:rsidRPr="00212579" w:rsidRDefault="0074647A" w:rsidP="006B5EBC">
      <w:pPr>
        <w:pStyle w:val="NormalWeb"/>
        <w:numPr>
          <w:ilvl w:val="0"/>
          <w:numId w:val="3"/>
        </w:numPr>
        <w:spacing w:line="480" w:lineRule="auto"/>
        <w:jc w:val="both"/>
        <w:rPr>
          <w:sz w:val="28"/>
          <w:szCs w:val="28"/>
        </w:rPr>
      </w:pPr>
      <w:r w:rsidRPr="00212579">
        <w:rPr>
          <w:sz w:val="28"/>
          <w:szCs w:val="28"/>
        </w:rPr>
        <w:t xml:space="preserve">To identify and quantify microbial contaminants (e.g., total coliforms, </w:t>
      </w:r>
      <w:r w:rsidRPr="00212579">
        <w:rPr>
          <w:rStyle w:val="Emphasis"/>
          <w:sz w:val="28"/>
          <w:szCs w:val="28"/>
        </w:rPr>
        <w:t>Escherichia coli</w:t>
      </w:r>
      <w:r w:rsidRPr="00212579">
        <w:rPr>
          <w:sz w:val="28"/>
          <w:szCs w:val="28"/>
        </w:rPr>
        <w:t>, and other pathogenic microorganisms) present in the water samples.</w:t>
      </w:r>
    </w:p>
    <w:p w:rsidR="0074647A" w:rsidRPr="00212579" w:rsidRDefault="0074647A" w:rsidP="006B5EBC">
      <w:pPr>
        <w:pStyle w:val="NormalWeb"/>
        <w:numPr>
          <w:ilvl w:val="0"/>
          <w:numId w:val="3"/>
        </w:numPr>
        <w:spacing w:line="480" w:lineRule="auto"/>
        <w:jc w:val="both"/>
        <w:rPr>
          <w:sz w:val="28"/>
          <w:szCs w:val="28"/>
        </w:rPr>
      </w:pPr>
      <w:r w:rsidRPr="00212579">
        <w:rPr>
          <w:sz w:val="28"/>
          <w:szCs w:val="28"/>
        </w:rPr>
        <w:t>To compare the observed physical and microbial parameters with national and international drinking water quality standards (e.g., WHO guidelines).</w:t>
      </w:r>
    </w:p>
    <w:p w:rsidR="0074647A" w:rsidRPr="00212579" w:rsidRDefault="0074647A" w:rsidP="006B5EBC">
      <w:pPr>
        <w:pStyle w:val="NormalWeb"/>
        <w:numPr>
          <w:ilvl w:val="0"/>
          <w:numId w:val="3"/>
        </w:numPr>
        <w:spacing w:line="480" w:lineRule="auto"/>
        <w:jc w:val="both"/>
        <w:rPr>
          <w:sz w:val="28"/>
          <w:szCs w:val="28"/>
        </w:rPr>
      </w:pPr>
      <w:r w:rsidRPr="00212579">
        <w:rPr>
          <w:sz w:val="28"/>
          <w:szCs w:val="28"/>
        </w:rPr>
        <w:t>To recommend appropriate water treatment and sanitation measures based on the findings to improve the quality and safety of drinking water in the study area.</w:t>
      </w:r>
    </w:p>
    <w:p w:rsidR="0074647A" w:rsidRPr="00212579" w:rsidRDefault="0074647A" w:rsidP="006B5EBC">
      <w:pPr>
        <w:spacing w:line="480" w:lineRule="auto"/>
        <w:jc w:val="both"/>
        <w:rPr>
          <w:rFonts w:ascii="Times New Roman" w:eastAsia="Times New Roman" w:hAnsi="Times New Roman" w:cs="Times New Roman"/>
          <w:sz w:val="28"/>
          <w:szCs w:val="28"/>
        </w:rPr>
      </w:pPr>
      <w:r w:rsidRPr="00212579">
        <w:rPr>
          <w:rFonts w:ascii="Times New Roman" w:hAnsi="Times New Roman" w:cs="Times New Roman"/>
          <w:sz w:val="28"/>
          <w:szCs w:val="28"/>
        </w:rPr>
        <w:br w:type="page"/>
      </w:r>
    </w:p>
    <w:p w:rsidR="0074647A" w:rsidRPr="00212579" w:rsidRDefault="0074647A" w:rsidP="00AB5E79">
      <w:pPr>
        <w:pStyle w:val="Heading1"/>
        <w:jc w:val="center"/>
        <w:rPr>
          <w:rFonts w:ascii="Times New Roman" w:eastAsia="Times New Roman" w:hAnsi="Times New Roman" w:cs="Times New Roman"/>
          <w:b/>
          <w:color w:val="auto"/>
        </w:rPr>
      </w:pPr>
      <w:bookmarkStart w:id="7" w:name="_Toc207970678"/>
      <w:r w:rsidRPr="00212579">
        <w:rPr>
          <w:rFonts w:ascii="Times New Roman" w:eastAsia="Times New Roman" w:hAnsi="Times New Roman" w:cs="Times New Roman"/>
          <w:b/>
          <w:color w:val="auto"/>
        </w:rPr>
        <w:t>CHAPTER TWO</w:t>
      </w:r>
      <w:bookmarkEnd w:id="7"/>
    </w:p>
    <w:p w:rsidR="0074647A" w:rsidRPr="00212579" w:rsidRDefault="0074647A" w:rsidP="00AB5E79">
      <w:pPr>
        <w:pStyle w:val="Heading1"/>
        <w:rPr>
          <w:rFonts w:ascii="Times New Roman" w:eastAsia="Times New Roman" w:hAnsi="Times New Roman" w:cs="Times New Roman"/>
          <w:b/>
          <w:color w:val="auto"/>
        </w:rPr>
      </w:pPr>
      <w:bookmarkStart w:id="8" w:name="_Toc207970679"/>
      <w:r w:rsidRPr="00212579">
        <w:rPr>
          <w:rFonts w:ascii="Times New Roman" w:eastAsia="Times New Roman" w:hAnsi="Times New Roman" w:cs="Times New Roman"/>
          <w:b/>
          <w:color w:val="auto"/>
        </w:rPr>
        <w:t>2.0 MATERIALS AND METHODS</w:t>
      </w:r>
      <w:bookmarkEnd w:id="8"/>
    </w:p>
    <w:p w:rsidR="0074647A" w:rsidRPr="00212579" w:rsidRDefault="0074647A" w:rsidP="00AB5E79">
      <w:pPr>
        <w:pStyle w:val="Heading1"/>
        <w:rPr>
          <w:rFonts w:ascii="Times New Roman" w:eastAsia="Times New Roman" w:hAnsi="Times New Roman" w:cs="Times New Roman"/>
          <w:color w:val="auto"/>
        </w:rPr>
      </w:pPr>
      <w:bookmarkStart w:id="9" w:name="_Toc207970680"/>
      <w:r w:rsidRPr="00212579">
        <w:rPr>
          <w:rFonts w:ascii="Times New Roman" w:eastAsia="Times New Roman" w:hAnsi="Times New Roman" w:cs="Times New Roman"/>
          <w:color w:val="auto"/>
        </w:rPr>
        <w:t>2.1 Materials Used</w:t>
      </w:r>
      <w:bookmarkEnd w:id="9"/>
    </w:p>
    <w:p w:rsidR="0074647A"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The following materials and equipment were employed in the study: beakers, digital pH meter, glass rods, pipettes, conical flasks, wire gauze, Bunsen burner, spirit lamp, agar-agar, nutrient agar, yeast extract, MacConkey agar, foil paper, petri dishes, distilled water, sterile inoculating loops, lab record sheets, and disposable cups. Each water sample container was labeled using permanent markers for identification. The culture media components included nutrient agar powder (7 g/250 ml), yeast extract (5 g), and agar powder (3 g). Distilled water was used for all media preparation to avoid impurities and ensure standardization. Packaged water samples were sourced from brands such as Bigi, Aquavie, Heritage, Salos, Kunata, Poly, Toycem, Moshtay, ABS, and Kingdee.</w:t>
      </w:r>
    </w:p>
    <w:p w:rsidR="0074647A" w:rsidRPr="00212579" w:rsidRDefault="0074647A" w:rsidP="00AB5E79">
      <w:pPr>
        <w:pStyle w:val="Heading1"/>
        <w:rPr>
          <w:rFonts w:ascii="Times New Roman" w:eastAsia="Times New Roman" w:hAnsi="Times New Roman" w:cs="Times New Roman"/>
          <w:color w:val="auto"/>
        </w:rPr>
      </w:pPr>
      <w:bookmarkStart w:id="10" w:name="_Toc207970681"/>
      <w:r w:rsidRPr="00212579">
        <w:rPr>
          <w:rFonts w:ascii="Times New Roman" w:eastAsia="Times New Roman" w:hAnsi="Times New Roman" w:cs="Times New Roman"/>
          <w:color w:val="auto"/>
        </w:rPr>
        <w:t>2.2 Sterilization of Glasswares</w:t>
      </w:r>
      <w:bookmarkEnd w:id="10"/>
    </w:p>
    <w:p w:rsidR="0074647A"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To ensure aseptic conditions and avoid cross-contamination, all glassware and instruments such as beakers, conical flasks, pipettes, and petri dishes were sterilized before and after use. Sterilization was primarily achieved using an autoclave, which employed pressurized steam at 121°C for 15–20 minutes. In instances where an autoclave was unavailable, dry heat and spirit lamps were used as alternatives for tool sterilization. In particular, the spirit lamp was essential for flaming the openings of test tubes and sterilizing inoculating loops, pipette tips, and needles during the inoculation process. All equipment was dried and stored in clean environments after sterilization to maintain sterility.</w:t>
      </w:r>
    </w:p>
    <w:p w:rsidR="0074647A" w:rsidRPr="00212579" w:rsidRDefault="0074647A" w:rsidP="00AB5E79">
      <w:pPr>
        <w:pStyle w:val="Heading1"/>
        <w:rPr>
          <w:rFonts w:ascii="Times New Roman" w:eastAsia="Times New Roman" w:hAnsi="Times New Roman" w:cs="Times New Roman"/>
          <w:color w:val="auto"/>
        </w:rPr>
      </w:pPr>
      <w:bookmarkStart w:id="11" w:name="_Toc207970682"/>
      <w:r w:rsidRPr="00212579">
        <w:rPr>
          <w:rFonts w:ascii="Times New Roman" w:eastAsia="Times New Roman" w:hAnsi="Times New Roman" w:cs="Times New Roman"/>
          <w:color w:val="auto"/>
        </w:rPr>
        <w:t>2.3 Sample Preparation</w:t>
      </w:r>
      <w:bookmarkEnd w:id="11"/>
    </w:p>
    <w:p w:rsidR="0074647A"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Water samples were collected in clean, transparent containers, each properly labeled with the name of the source or brand. For physical analysis, each sample was examined for clarity, odour, taste, colour, and visible particles. Odour was assessed using the wafting technique to avoid direct inhalation, while taste was evaluated using disposable cups (where deemed safe). For microbial analysis, small volumes of the water samples were inoculated onto prepared agar media using sterile loops or pipettes. Inoculation techniques included streaking, pour plating, and spread plating. All inoculated plates were incubated at 37°C for 24 to 48 hours to promote microbial colony growth.</w:t>
      </w:r>
    </w:p>
    <w:p w:rsidR="0074647A" w:rsidRPr="00212579" w:rsidRDefault="0074647A" w:rsidP="00AB5E79">
      <w:pPr>
        <w:pStyle w:val="Heading1"/>
        <w:rPr>
          <w:rFonts w:ascii="Times New Roman" w:eastAsia="Times New Roman" w:hAnsi="Times New Roman" w:cs="Times New Roman"/>
          <w:color w:val="auto"/>
        </w:rPr>
      </w:pPr>
      <w:bookmarkStart w:id="12" w:name="_Toc207970683"/>
      <w:r w:rsidRPr="00212579">
        <w:rPr>
          <w:rFonts w:ascii="Times New Roman" w:eastAsia="Times New Roman" w:hAnsi="Times New Roman" w:cs="Times New Roman"/>
          <w:color w:val="auto"/>
        </w:rPr>
        <w:t>2.4 Preparation of Media</w:t>
      </w:r>
      <w:bookmarkEnd w:id="12"/>
    </w:p>
    <w:p w:rsidR="0074647A"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Several types of culture media were prepared to analyze microbial contamination. For </w:t>
      </w:r>
      <w:r w:rsidRPr="00212579">
        <w:rPr>
          <w:rFonts w:ascii="Times New Roman" w:eastAsia="Times New Roman" w:hAnsi="Times New Roman" w:cs="Times New Roman"/>
          <w:bCs/>
          <w:sz w:val="28"/>
          <w:szCs w:val="28"/>
        </w:rPr>
        <w:t>nutrient agar</w:t>
      </w:r>
      <w:r w:rsidRPr="00212579">
        <w:rPr>
          <w:rFonts w:ascii="Times New Roman" w:eastAsia="Times New Roman" w:hAnsi="Times New Roman" w:cs="Times New Roman"/>
          <w:sz w:val="28"/>
          <w:szCs w:val="28"/>
        </w:rPr>
        <w:t xml:space="preserve">, 7 grams of nutrient agar powder were measured and added to 250 ml of distilled water. The mixture was heated gently over a wire gauze and stirred continuously until completely dissolved. For </w:t>
      </w:r>
      <w:r w:rsidRPr="00212579">
        <w:rPr>
          <w:rFonts w:ascii="Times New Roman" w:eastAsia="Times New Roman" w:hAnsi="Times New Roman" w:cs="Times New Roman"/>
          <w:bCs/>
          <w:sz w:val="28"/>
          <w:szCs w:val="28"/>
        </w:rPr>
        <w:t>MacConkey agar</w:t>
      </w:r>
      <w:r w:rsidRPr="00212579">
        <w:rPr>
          <w:rFonts w:ascii="Times New Roman" w:eastAsia="Times New Roman" w:hAnsi="Times New Roman" w:cs="Times New Roman"/>
          <w:sz w:val="28"/>
          <w:szCs w:val="28"/>
        </w:rPr>
        <w:t xml:space="preserve">, the same heating procedure was followed to dissolve the agar powder fully before cooling and pouring into petri dishes. </w:t>
      </w:r>
      <w:r w:rsidRPr="00212579">
        <w:rPr>
          <w:rFonts w:ascii="Times New Roman" w:eastAsia="Times New Roman" w:hAnsi="Times New Roman" w:cs="Times New Roman"/>
          <w:bCs/>
          <w:sz w:val="28"/>
          <w:szCs w:val="28"/>
        </w:rPr>
        <w:t>Yeast extract agar</w:t>
      </w:r>
      <w:r w:rsidR="00D06727" w:rsidRPr="00212579">
        <w:rPr>
          <w:rFonts w:ascii="Times New Roman" w:eastAsia="Times New Roman" w:hAnsi="Times New Roman" w:cs="Times New Roman"/>
          <w:sz w:val="28"/>
          <w:szCs w:val="28"/>
        </w:rPr>
        <w:t xml:space="preserve"> was prepared by dissolving 2.5</w:t>
      </w:r>
      <w:r w:rsidRPr="00212579">
        <w:rPr>
          <w:rFonts w:ascii="Times New Roman" w:eastAsia="Times New Roman" w:hAnsi="Times New Roman" w:cs="Times New Roman"/>
          <w:sz w:val="28"/>
          <w:szCs w:val="28"/>
        </w:rPr>
        <w:t xml:space="preserve"> grams of yeast extract and 3 grams of agar in 250 ml of distilled water. Each medium was sterilized using an autoclave to eliminate contaminants. Once cooled and solidified, the media plates were ready for microbial testing.</w:t>
      </w:r>
    </w:p>
    <w:p w:rsidR="0074647A" w:rsidRPr="00212579" w:rsidRDefault="0074647A" w:rsidP="00AB5E79">
      <w:pPr>
        <w:pStyle w:val="Heading1"/>
        <w:rPr>
          <w:rFonts w:ascii="Times New Roman" w:eastAsia="Times New Roman" w:hAnsi="Times New Roman" w:cs="Times New Roman"/>
          <w:color w:val="auto"/>
        </w:rPr>
      </w:pPr>
      <w:bookmarkStart w:id="13" w:name="_Toc207970684"/>
      <w:r w:rsidRPr="00212579">
        <w:rPr>
          <w:rFonts w:ascii="Times New Roman" w:eastAsia="Times New Roman" w:hAnsi="Times New Roman" w:cs="Times New Roman"/>
          <w:color w:val="auto"/>
        </w:rPr>
        <w:t>2.5 Inoculation and Incubation</w:t>
      </w:r>
      <w:bookmarkEnd w:id="13"/>
    </w:p>
    <w:p w:rsidR="006B5EBC"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After media preparation, water samples were carefully inoculated using sterilized inoculating loops. Streaking, pour plating, and spread plating techniques were employed to enable isolation and enumeration of microbial colonies. The inoculated plates were labeled and incubated at 37°C for 24 to 48 hours. This incubation temperature was chosen to allow optimal growth of most mesophilic waterborne bacteria, including coliforms and </w:t>
      </w:r>
      <w:r w:rsidRPr="00212579">
        <w:rPr>
          <w:rFonts w:ascii="Times New Roman" w:eastAsia="Times New Roman" w:hAnsi="Times New Roman" w:cs="Times New Roman"/>
          <w:i/>
          <w:iCs/>
          <w:sz w:val="28"/>
          <w:szCs w:val="28"/>
        </w:rPr>
        <w:t>E. coli</w:t>
      </w:r>
      <w:r w:rsidRPr="00212579">
        <w:rPr>
          <w:rFonts w:ascii="Times New Roman" w:eastAsia="Times New Roman" w:hAnsi="Times New Roman" w:cs="Times New Roman"/>
          <w:sz w:val="28"/>
          <w:szCs w:val="28"/>
        </w:rPr>
        <w:t>. After the incubation period, microbial colonies were visually examined, and their morphological characteristics were recorded.</w:t>
      </w:r>
    </w:p>
    <w:p w:rsidR="0074647A" w:rsidRPr="00212579" w:rsidRDefault="0074647A" w:rsidP="00AB5E79">
      <w:pPr>
        <w:pStyle w:val="Heading1"/>
        <w:rPr>
          <w:rFonts w:ascii="Times New Roman" w:eastAsia="Times New Roman" w:hAnsi="Times New Roman" w:cs="Times New Roman"/>
          <w:color w:val="auto"/>
        </w:rPr>
      </w:pPr>
      <w:bookmarkStart w:id="14" w:name="_Toc207970685"/>
      <w:r w:rsidRPr="00212579">
        <w:rPr>
          <w:rFonts w:ascii="Times New Roman" w:eastAsia="Times New Roman" w:hAnsi="Times New Roman" w:cs="Times New Roman"/>
          <w:color w:val="auto"/>
        </w:rPr>
        <w:t>2.6 Observation and Colony Count</w:t>
      </w:r>
      <w:bookmarkEnd w:id="14"/>
    </w:p>
    <w:p w:rsidR="0074647A"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Following incubation, plates were removed from the incubator and observed for microbial growth. Colonies were counted using a colony counter and recorded as colony-forming units per milliliter (CFU/ml). Differences in colony size, colour, shape, and elevation were noted for preliminary identification. The microbial load of each sample was then compared against World Health Organization (WHO) standards for drinking water quality to assess safety levels.</w:t>
      </w:r>
    </w:p>
    <w:p w:rsidR="0074647A" w:rsidRPr="00212579" w:rsidRDefault="0074647A" w:rsidP="00AB5E79">
      <w:pPr>
        <w:pStyle w:val="Heading1"/>
        <w:rPr>
          <w:rFonts w:ascii="Times New Roman" w:eastAsia="Times New Roman" w:hAnsi="Times New Roman" w:cs="Times New Roman"/>
          <w:color w:val="auto"/>
        </w:rPr>
      </w:pPr>
      <w:bookmarkStart w:id="15" w:name="_Toc207970686"/>
      <w:r w:rsidRPr="00212579">
        <w:rPr>
          <w:rFonts w:ascii="Times New Roman" w:eastAsia="Times New Roman" w:hAnsi="Times New Roman" w:cs="Times New Roman"/>
          <w:color w:val="auto"/>
        </w:rPr>
        <w:t>2.7 Physical Analysis of Water Samples</w:t>
      </w:r>
      <w:bookmarkEnd w:id="15"/>
    </w:p>
    <w:p w:rsidR="0067479D" w:rsidRPr="00212579" w:rsidRDefault="0074647A" w:rsidP="006B5EBC">
      <w:pPr>
        <w:spacing w:before="100" w:beforeAutospacing="1" w:after="100" w:afterAutospacing="1"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Physical analysis was conducted on all water samples to assess turbidity, pH, odour, taste, and the presence of bubbles or particles. pH was measured using a digital pH meter, while turbidity was evaluated visually and compared using a standard turbidity scale from 1 to 5. The sample clarity ranged from 0.5 to 0.9, with distilled water (control) assigned a turbidity score of 1.5. Aquavie and Kingdee brands were noted for their high clarity and absence of visible particles, while Salos was the only sample that exhibited suspended particles, suggesting filtration or handling issues.</w:t>
      </w:r>
    </w:p>
    <w:p w:rsidR="0067479D" w:rsidRPr="00212579" w:rsidRDefault="0067479D" w:rsidP="006B5EBC">
      <w:pPr>
        <w:spacing w:line="480" w:lineRule="auto"/>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br w:type="page"/>
      </w:r>
    </w:p>
    <w:p w:rsidR="0074647A" w:rsidRPr="00212579" w:rsidRDefault="0067479D" w:rsidP="00AB5E79">
      <w:pPr>
        <w:pStyle w:val="Heading1"/>
        <w:jc w:val="center"/>
        <w:rPr>
          <w:rFonts w:ascii="Times New Roman" w:eastAsia="Times New Roman" w:hAnsi="Times New Roman" w:cs="Times New Roman"/>
          <w:b/>
          <w:color w:val="auto"/>
        </w:rPr>
      </w:pPr>
      <w:bookmarkStart w:id="16" w:name="_Toc207970687"/>
      <w:r w:rsidRPr="00212579">
        <w:rPr>
          <w:rFonts w:ascii="Times New Roman" w:eastAsia="Times New Roman" w:hAnsi="Times New Roman" w:cs="Times New Roman"/>
          <w:b/>
          <w:color w:val="auto"/>
        </w:rPr>
        <w:t>CHAPTER THREE</w:t>
      </w:r>
      <w:bookmarkEnd w:id="16"/>
    </w:p>
    <w:p w:rsidR="007F2374" w:rsidRPr="00212579" w:rsidRDefault="007F2374" w:rsidP="00AB5E79">
      <w:pPr>
        <w:pStyle w:val="Heading1"/>
        <w:rPr>
          <w:rFonts w:ascii="Times New Roman" w:hAnsi="Times New Roman" w:cs="Times New Roman"/>
          <w:color w:val="auto"/>
        </w:rPr>
      </w:pPr>
      <w:bookmarkStart w:id="17" w:name="_Toc207970688"/>
      <w:r w:rsidRPr="00212579">
        <w:rPr>
          <w:rStyle w:val="Strong"/>
          <w:rFonts w:ascii="Times New Roman" w:hAnsi="Times New Roman" w:cs="Times New Roman"/>
          <w:color w:val="auto"/>
          <w:sz w:val="28"/>
          <w:szCs w:val="28"/>
        </w:rPr>
        <w:t>4.1 Physical Characteristics of Water Samples</w:t>
      </w:r>
      <w:bookmarkEnd w:id="17"/>
    </w:p>
    <w:p w:rsidR="007F2374" w:rsidRPr="00212579" w:rsidRDefault="007F2374" w:rsidP="006B5EBC">
      <w:pPr>
        <w:pStyle w:val="NormalWeb"/>
        <w:spacing w:line="480" w:lineRule="auto"/>
        <w:jc w:val="both"/>
        <w:rPr>
          <w:sz w:val="28"/>
          <w:szCs w:val="28"/>
        </w:rPr>
      </w:pPr>
      <w:r w:rsidRPr="00212579">
        <w:rPr>
          <w:sz w:val="28"/>
          <w:szCs w:val="28"/>
        </w:rPr>
        <w:t xml:space="preserve">The physical analysis of the ten water samples was conducted to evaluate various characteristics including </w:t>
      </w:r>
      <w:r w:rsidRPr="00212579">
        <w:rPr>
          <w:rStyle w:val="Strong"/>
          <w:b w:val="0"/>
          <w:sz w:val="28"/>
          <w:szCs w:val="28"/>
        </w:rPr>
        <w:t>pH</w:t>
      </w:r>
      <w:r w:rsidRPr="00212579">
        <w:rPr>
          <w:b/>
          <w:sz w:val="28"/>
          <w:szCs w:val="28"/>
        </w:rPr>
        <w:t xml:space="preserve">, </w:t>
      </w:r>
      <w:r w:rsidRPr="00212579">
        <w:rPr>
          <w:rStyle w:val="Strong"/>
          <w:b w:val="0"/>
          <w:sz w:val="28"/>
          <w:szCs w:val="28"/>
        </w:rPr>
        <w:t>turbidity</w:t>
      </w:r>
      <w:r w:rsidRPr="00212579">
        <w:rPr>
          <w:b/>
          <w:sz w:val="28"/>
          <w:szCs w:val="28"/>
        </w:rPr>
        <w:t xml:space="preserve">, </w:t>
      </w:r>
      <w:r w:rsidRPr="00212579">
        <w:rPr>
          <w:rStyle w:val="Strong"/>
          <w:b w:val="0"/>
          <w:sz w:val="28"/>
          <w:szCs w:val="28"/>
        </w:rPr>
        <w:t>taste</w:t>
      </w:r>
      <w:r w:rsidRPr="00212579">
        <w:rPr>
          <w:b/>
          <w:sz w:val="28"/>
          <w:szCs w:val="28"/>
        </w:rPr>
        <w:t xml:space="preserve">, </w:t>
      </w:r>
      <w:r w:rsidRPr="00212579">
        <w:rPr>
          <w:sz w:val="28"/>
          <w:szCs w:val="28"/>
        </w:rPr>
        <w:t>and</w:t>
      </w:r>
      <w:r w:rsidRPr="00212579">
        <w:rPr>
          <w:b/>
          <w:sz w:val="28"/>
          <w:szCs w:val="28"/>
        </w:rPr>
        <w:t xml:space="preserve"> </w:t>
      </w:r>
      <w:r w:rsidRPr="00212579">
        <w:rPr>
          <w:rStyle w:val="Strong"/>
          <w:b w:val="0"/>
          <w:sz w:val="28"/>
          <w:szCs w:val="28"/>
        </w:rPr>
        <w:t>odour</w:t>
      </w:r>
      <w:r w:rsidRPr="00212579">
        <w:rPr>
          <w:sz w:val="28"/>
          <w:szCs w:val="28"/>
        </w:rPr>
        <w:t>. The pH levels were measured using a calibrated digital pH meter, turbidity was visually assessed, and taste and odour were recorded through sensory evaluation.</w:t>
      </w:r>
    </w:p>
    <w:p w:rsidR="007F2374" w:rsidRPr="00212579" w:rsidRDefault="007F2374" w:rsidP="00AB5E79">
      <w:pPr>
        <w:pStyle w:val="Heading1"/>
        <w:rPr>
          <w:rFonts w:ascii="Times New Roman" w:hAnsi="Times New Roman" w:cs="Times New Roman"/>
          <w:color w:val="auto"/>
        </w:rPr>
      </w:pPr>
      <w:bookmarkStart w:id="18" w:name="_Toc207970689"/>
      <w:r w:rsidRPr="00212579">
        <w:rPr>
          <w:rStyle w:val="Strong"/>
          <w:rFonts w:ascii="Times New Roman" w:hAnsi="Times New Roman" w:cs="Times New Roman"/>
          <w:b w:val="0"/>
          <w:bCs w:val="0"/>
          <w:color w:val="auto"/>
        </w:rPr>
        <w:t>Table 4.1: Physical Properties of Water Samples</w:t>
      </w:r>
      <w:bookmarkEnd w:id="18"/>
    </w:p>
    <w:tbl>
      <w:tblPr>
        <w:tblStyle w:val="ListTable6Colorful"/>
        <w:tblW w:w="0" w:type="auto"/>
        <w:tblLook w:val="04A0" w:firstRow="1" w:lastRow="0" w:firstColumn="1" w:lastColumn="0" w:noHBand="0" w:noVBand="1"/>
      </w:tblPr>
      <w:tblGrid>
        <w:gridCol w:w="1453"/>
        <w:gridCol w:w="706"/>
        <w:gridCol w:w="2533"/>
        <w:gridCol w:w="1056"/>
        <w:gridCol w:w="932"/>
        <w:gridCol w:w="2347"/>
      </w:tblGrid>
      <w:tr w:rsidR="007F2374" w:rsidRPr="00212579" w:rsidTr="006B5E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b w:val="0"/>
                <w:bCs w:val="0"/>
                <w:color w:val="auto"/>
                <w:sz w:val="28"/>
                <w:szCs w:val="28"/>
              </w:rPr>
              <w:t>Sample ID</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pH</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Colour/Turbidity</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Taste</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Odour</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Distilled Water pH</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b w:val="0"/>
                <w:bCs w:val="0"/>
                <w:color w:val="auto"/>
                <w:sz w:val="28"/>
                <w:szCs w:val="28"/>
              </w:rPr>
            </w:pPr>
            <w:r w:rsidRPr="00212579">
              <w:rPr>
                <w:rFonts w:ascii="Times New Roman" w:hAnsi="Times New Roman" w:cs="Times New Roman"/>
                <w:color w:val="auto"/>
                <w:sz w:val="28"/>
                <w:szCs w:val="28"/>
              </w:rPr>
              <w:t>Sample 1</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13.0</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Neutral</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13.0</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2</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11.6</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Neutral</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13.0</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3</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12.1</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12.6</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4</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12.3</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12.1</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5</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12.3</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12.2</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6</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12.3</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Presence of particles</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12.2</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7</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12.4</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12.2</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8</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12.4</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Clear</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Neutral</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12.2</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9</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12.3</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Bubbles</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Tasted</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12.2</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10</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12.4</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Clear</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Neutral</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None</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12.1</w:t>
            </w:r>
          </w:p>
        </w:tc>
      </w:tr>
    </w:tbl>
    <w:p w:rsidR="007F2374" w:rsidRPr="00212579" w:rsidRDefault="007F2374" w:rsidP="006B5EBC">
      <w:pPr>
        <w:spacing w:line="480" w:lineRule="auto"/>
        <w:jc w:val="both"/>
        <w:rPr>
          <w:rFonts w:ascii="Times New Roman" w:hAnsi="Times New Roman" w:cs="Times New Roman"/>
          <w:sz w:val="28"/>
          <w:szCs w:val="28"/>
        </w:rPr>
      </w:pPr>
    </w:p>
    <w:p w:rsidR="007F2374" w:rsidRPr="00212579" w:rsidRDefault="007F2374" w:rsidP="00AB5E79">
      <w:pPr>
        <w:pStyle w:val="Heading1"/>
        <w:rPr>
          <w:rFonts w:ascii="Times New Roman" w:hAnsi="Times New Roman" w:cs="Times New Roman"/>
          <w:color w:val="auto"/>
        </w:rPr>
      </w:pPr>
      <w:bookmarkStart w:id="19" w:name="_Toc207970690"/>
      <w:r w:rsidRPr="00212579">
        <w:rPr>
          <w:rStyle w:val="Strong"/>
          <w:rFonts w:ascii="Times New Roman" w:hAnsi="Times New Roman" w:cs="Times New Roman"/>
          <w:color w:val="auto"/>
          <w:sz w:val="28"/>
          <w:szCs w:val="28"/>
        </w:rPr>
        <w:t>4.2 Turbidity Analysis</w:t>
      </w:r>
      <w:bookmarkEnd w:id="19"/>
    </w:p>
    <w:p w:rsidR="007F2374" w:rsidRPr="00212579" w:rsidRDefault="007F2374" w:rsidP="006B5EBC">
      <w:pPr>
        <w:pStyle w:val="NormalWeb"/>
        <w:spacing w:line="480" w:lineRule="auto"/>
        <w:jc w:val="both"/>
        <w:rPr>
          <w:sz w:val="28"/>
          <w:szCs w:val="28"/>
        </w:rPr>
      </w:pPr>
      <w:r w:rsidRPr="00212579">
        <w:rPr>
          <w:sz w:val="28"/>
          <w:szCs w:val="28"/>
        </w:rPr>
        <w:t>The turbidity of the water samples was assessed visually using comparative clarity with distilled water.</w:t>
      </w:r>
    </w:p>
    <w:p w:rsidR="007F2374" w:rsidRPr="00212579" w:rsidRDefault="007F2374" w:rsidP="00AB5E79">
      <w:pPr>
        <w:pStyle w:val="Heading1"/>
        <w:rPr>
          <w:rFonts w:ascii="Times New Roman" w:hAnsi="Times New Roman" w:cs="Times New Roman"/>
          <w:color w:val="auto"/>
        </w:rPr>
      </w:pPr>
      <w:bookmarkStart w:id="20" w:name="_Toc207970691"/>
      <w:r w:rsidRPr="00212579">
        <w:rPr>
          <w:rStyle w:val="Strong"/>
          <w:rFonts w:ascii="Times New Roman" w:hAnsi="Times New Roman" w:cs="Times New Roman"/>
          <w:b w:val="0"/>
          <w:bCs w:val="0"/>
          <w:color w:val="auto"/>
        </w:rPr>
        <w:t>Table 4.2: Turbidity Analysis of Water Samples</w:t>
      </w:r>
      <w:bookmarkEnd w:id="20"/>
    </w:p>
    <w:tbl>
      <w:tblPr>
        <w:tblStyle w:val="ListTable6Colorful"/>
        <w:tblW w:w="0" w:type="auto"/>
        <w:tblLook w:val="04A0" w:firstRow="1" w:lastRow="0" w:firstColumn="1" w:lastColumn="0" w:noHBand="0" w:noVBand="1"/>
      </w:tblPr>
      <w:tblGrid>
        <w:gridCol w:w="1453"/>
        <w:gridCol w:w="2277"/>
        <w:gridCol w:w="3139"/>
      </w:tblGrid>
      <w:tr w:rsidR="007F2374" w:rsidRPr="00212579" w:rsidTr="006B5E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b w:val="0"/>
                <w:bCs w:val="0"/>
                <w:color w:val="auto"/>
                <w:sz w:val="28"/>
                <w:szCs w:val="28"/>
              </w:rPr>
              <w:t>Sample ID</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Turbidity Reading</w:t>
            </w:r>
          </w:p>
        </w:tc>
        <w:tc>
          <w:tcPr>
            <w:tcW w:w="0" w:type="auto"/>
            <w:shd w:val="clear" w:color="auto" w:fill="auto"/>
            <w:hideMark/>
          </w:tcPr>
          <w:p w:rsidR="007F2374" w:rsidRPr="00212579" w:rsidRDefault="007F2374"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Distilled Water Reference</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b w:val="0"/>
                <w:bCs w:val="0"/>
                <w:color w:val="auto"/>
                <w:sz w:val="28"/>
                <w:szCs w:val="28"/>
              </w:rPr>
            </w:pPr>
            <w:r w:rsidRPr="00212579">
              <w:rPr>
                <w:rFonts w:ascii="Times New Roman" w:hAnsi="Times New Roman" w:cs="Times New Roman"/>
                <w:color w:val="auto"/>
                <w:sz w:val="28"/>
                <w:szCs w:val="28"/>
              </w:rPr>
              <w:t>Sample 1</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0.0</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2</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0.5</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3</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0.8</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4</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0.9</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5</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0.3</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6</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0.5</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7</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0.5</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8</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0.7</w:t>
            </w:r>
          </w:p>
        </w:tc>
        <w:tc>
          <w:tcPr>
            <w:tcW w:w="0" w:type="auto"/>
            <w:shd w:val="clear" w:color="auto" w:fill="auto"/>
            <w:hideMark/>
          </w:tcPr>
          <w:p w:rsidR="007F2374" w:rsidRPr="00212579" w:rsidRDefault="00D06727"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9</w:t>
            </w:r>
          </w:p>
        </w:tc>
        <w:tc>
          <w:tcPr>
            <w:tcW w:w="0" w:type="auto"/>
            <w:shd w:val="clear" w:color="auto" w:fill="auto"/>
            <w:hideMark/>
          </w:tcPr>
          <w:p w:rsidR="007F2374" w:rsidRPr="00212579" w:rsidRDefault="007F2374"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0.5</w:t>
            </w:r>
          </w:p>
        </w:tc>
        <w:tc>
          <w:tcPr>
            <w:tcW w:w="0" w:type="auto"/>
            <w:shd w:val="clear" w:color="auto" w:fill="auto"/>
            <w:hideMark/>
          </w:tcPr>
          <w:p w:rsidR="007F2374" w:rsidRPr="00212579" w:rsidRDefault="00D06727"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w:t>
            </w:r>
            <w:r w:rsidR="007F2374" w:rsidRPr="00212579">
              <w:rPr>
                <w:rFonts w:ascii="Times New Roman" w:hAnsi="Times New Roman" w:cs="Times New Roman"/>
                <w:color w:val="auto"/>
                <w:sz w:val="28"/>
                <w:szCs w:val="28"/>
              </w:rPr>
              <w:t>5</w:t>
            </w:r>
          </w:p>
        </w:tc>
      </w:tr>
      <w:tr w:rsidR="00212579" w:rsidRPr="00212579" w:rsidTr="006B5EBC">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7F2374" w:rsidRPr="00212579" w:rsidRDefault="007F2374"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10</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0.9</w:t>
            </w:r>
          </w:p>
        </w:tc>
        <w:tc>
          <w:tcPr>
            <w:tcW w:w="0" w:type="auto"/>
            <w:shd w:val="clear" w:color="auto" w:fill="auto"/>
            <w:hideMark/>
          </w:tcPr>
          <w:p w:rsidR="007F2374" w:rsidRPr="00212579" w:rsidRDefault="007F2374"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1.5</w:t>
            </w:r>
          </w:p>
        </w:tc>
      </w:tr>
      <w:tr w:rsidR="006B5EBC" w:rsidRPr="00212579" w:rsidTr="006B5E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6B5EBC" w:rsidRPr="00212579" w:rsidRDefault="006B5EBC" w:rsidP="006B5EBC">
            <w:pPr>
              <w:spacing w:line="480" w:lineRule="auto"/>
              <w:jc w:val="both"/>
              <w:rPr>
                <w:rFonts w:ascii="Times New Roman" w:hAnsi="Times New Roman" w:cs="Times New Roman"/>
                <w:color w:val="auto"/>
                <w:sz w:val="28"/>
                <w:szCs w:val="28"/>
              </w:rPr>
            </w:pPr>
          </w:p>
        </w:tc>
        <w:tc>
          <w:tcPr>
            <w:tcW w:w="0" w:type="auto"/>
            <w:shd w:val="clear" w:color="auto" w:fill="auto"/>
          </w:tcPr>
          <w:p w:rsidR="006B5EBC" w:rsidRPr="00212579" w:rsidRDefault="006B5EBC"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0" w:type="auto"/>
            <w:shd w:val="clear" w:color="auto" w:fill="auto"/>
          </w:tcPr>
          <w:p w:rsidR="006B5EBC" w:rsidRPr="00212579" w:rsidRDefault="006B5EBC"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r>
    </w:tbl>
    <w:p w:rsidR="007F2374" w:rsidRPr="00212579" w:rsidRDefault="007F2374" w:rsidP="00AB5E79">
      <w:pPr>
        <w:pStyle w:val="Heading1"/>
        <w:rPr>
          <w:rFonts w:ascii="Times New Roman" w:hAnsi="Times New Roman" w:cs="Times New Roman"/>
          <w:color w:val="auto"/>
        </w:rPr>
      </w:pPr>
      <w:bookmarkStart w:id="21" w:name="_Toc207970692"/>
      <w:r w:rsidRPr="00212579">
        <w:rPr>
          <w:rStyle w:val="Strong"/>
          <w:rFonts w:ascii="Times New Roman" w:hAnsi="Times New Roman" w:cs="Times New Roman"/>
          <w:color w:val="auto"/>
          <w:sz w:val="28"/>
          <w:szCs w:val="28"/>
        </w:rPr>
        <w:t>4.3 Microbial Load Analysis</w:t>
      </w:r>
      <w:bookmarkEnd w:id="21"/>
    </w:p>
    <w:p w:rsidR="007F2374" w:rsidRPr="00212579" w:rsidRDefault="007F2374" w:rsidP="006B5EBC">
      <w:pPr>
        <w:pStyle w:val="NormalWeb"/>
        <w:spacing w:line="480" w:lineRule="auto"/>
        <w:jc w:val="both"/>
        <w:rPr>
          <w:sz w:val="28"/>
          <w:szCs w:val="28"/>
        </w:rPr>
      </w:pPr>
      <w:r w:rsidRPr="00212579">
        <w:rPr>
          <w:sz w:val="28"/>
          <w:szCs w:val="28"/>
        </w:rPr>
        <w:t xml:space="preserve">Water samples were cultured on </w:t>
      </w:r>
      <w:r w:rsidRPr="00212579">
        <w:rPr>
          <w:rStyle w:val="Strong"/>
          <w:sz w:val="28"/>
          <w:szCs w:val="28"/>
        </w:rPr>
        <w:t>MacConkey Agar</w:t>
      </w:r>
      <w:r w:rsidRPr="00212579">
        <w:rPr>
          <w:sz w:val="28"/>
          <w:szCs w:val="28"/>
        </w:rPr>
        <w:t xml:space="preserve">, </w:t>
      </w:r>
      <w:r w:rsidRPr="00212579">
        <w:rPr>
          <w:rStyle w:val="Strong"/>
          <w:sz w:val="28"/>
          <w:szCs w:val="28"/>
        </w:rPr>
        <w:t>Nutrient Agar</w:t>
      </w:r>
      <w:r w:rsidRPr="00212579">
        <w:rPr>
          <w:sz w:val="28"/>
          <w:szCs w:val="28"/>
        </w:rPr>
        <w:t xml:space="preserve">, and </w:t>
      </w:r>
      <w:r w:rsidRPr="00212579">
        <w:rPr>
          <w:rStyle w:val="Strong"/>
          <w:sz w:val="28"/>
          <w:szCs w:val="28"/>
        </w:rPr>
        <w:t>Yeast Extract Agar</w:t>
      </w:r>
      <w:r w:rsidRPr="00212579">
        <w:rPr>
          <w:sz w:val="28"/>
          <w:szCs w:val="28"/>
        </w:rPr>
        <w:t xml:space="preserve"> to observe bacterial and fungal growth.</w:t>
      </w:r>
    </w:p>
    <w:p w:rsidR="007F2374" w:rsidRPr="00212579" w:rsidRDefault="007F2374" w:rsidP="00AB5E79">
      <w:pPr>
        <w:pStyle w:val="Heading1"/>
        <w:rPr>
          <w:rFonts w:ascii="Times New Roman" w:hAnsi="Times New Roman" w:cs="Times New Roman"/>
          <w:color w:val="auto"/>
        </w:rPr>
      </w:pPr>
      <w:bookmarkStart w:id="22" w:name="_Toc207970693"/>
      <w:r w:rsidRPr="00212579">
        <w:rPr>
          <w:rStyle w:val="Strong"/>
          <w:rFonts w:ascii="Times New Roman" w:hAnsi="Times New Roman" w:cs="Times New Roman"/>
          <w:b w:val="0"/>
          <w:bCs w:val="0"/>
          <w:color w:val="auto"/>
        </w:rPr>
        <w:t>Table 4.3: Microbial Load in Water Samples</w:t>
      </w:r>
      <w:bookmarkEnd w:id="22"/>
    </w:p>
    <w:tbl>
      <w:tblPr>
        <w:tblStyle w:val="ListTable6Colorful"/>
        <w:tblW w:w="0" w:type="auto"/>
        <w:tblInd w:w="-180" w:type="dxa"/>
        <w:tblLook w:val="04A0" w:firstRow="1" w:lastRow="0" w:firstColumn="1" w:lastColumn="0" w:noHBand="0" w:noVBand="1"/>
      </w:tblPr>
      <w:tblGrid>
        <w:gridCol w:w="1461"/>
        <w:gridCol w:w="2247"/>
        <w:gridCol w:w="1812"/>
        <w:gridCol w:w="222"/>
        <w:gridCol w:w="1419"/>
        <w:gridCol w:w="2379"/>
      </w:tblGrid>
      <w:tr w:rsidR="00AB5E79" w:rsidRPr="00212579" w:rsidTr="00AB5E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b w:val="0"/>
                <w:bCs w:val="0"/>
                <w:color w:val="auto"/>
                <w:sz w:val="28"/>
                <w:szCs w:val="28"/>
              </w:rPr>
              <w:t>Sample ID</w:t>
            </w:r>
          </w:p>
        </w:tc>
        <w:tc>
          <w:tcPr>
            <w:tcW w:w="2247" w:type="dxa"/>
            <w:shd w:val="clear" w:color="auto" w:fill="auto"/>
            <w:hideMark/>
          </w:tcPr>
          <w:p w:rsidR="00AB5E79" w:rsidRPr="00212579" w:rsidRDefault="00AB5E79"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MacConkey Agar (CFU)</w:t>
            </w:r>
          </w:p>
        </w:tc>
        <w:tc>
          <w:tcPr>
            <w:tcW w:w="1812" w:type="dxa"/>
            <w:shd w:val="clear" w:color="auto" w:fill="auto"/>
            <w:hideMark/>
          </w:tcPr>
          <w:p w:rsidR="00AB5E79" w:rsidRPr="00212579" w:rsidRDefault="00AB5E79"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Nutrient Agar (CFU)</w:t>
            </w:r>
          </w:p>
        </w:tc>
        <w:tc>
          <w:tcPr>
            <w:tcW w:w="222" w:type="dxa"/>
            <w:shd w:val="clear" w:color="auto" w:fill="auto"/>
          </w:tcPr>
          <w:p w:rsidR="00AB5E79" w:rsidRPr="00212579" w:rsidRDefault="00AB5E79"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Yeast Extract</w:t>
            </w:r>
          </w:p>
        </w:tc>
        <w:tc>
          <w:tcPr>
            <w:tcW w:w="2379" w:type="dxa"/>
            <w:shd w:val="clear" w:color="auto" w:fill="auto"/>
            <w:hideMark/>
          </w:tcPr>
          <w:p w:rsidR="00AB5E79" w:rsidRPr="00212579" w:rsidRDefault="00AB5E79" w:rsidP="006B5EBC">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auto"/>
                <w:sz w:val="28"/>
                <w:szCs w:val="28"/>
              </w:rPr>
            </w:pPr>
            <w:r w:rsidRPr="00212579">
              <w:rPr>
                <w:rFonts w:ascii="Times New Roman" w:hAnsi="Times New Roman" w:cs="Times New Roman"/>
                <w:b w:val="0"/>
                <w:bCs w:val="0"/>
                <w:color w:val="auto"/>
                <w:sz w:val="28"/>
                <w:szCs w:val="28"/>
              </w:rPr>
              <w:t>Microbial Type Detected</w:t>
            </w:r>
          </w:p>
        </w:tc>
      </w:tr>
      <w:tr w:rsidR="00212579" w:rsidRPr="00212579" w:rsidTr="00AB5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b w:val="0"/>
                <w:bCs w:val="0"/>
                <w:color w:val="auto"/>
                <w:sz w:val="28"/>
                <w:szCs w:val="28"/>
              </w:rPr>
            </w:pPr>
            <w:r w:rsidRPr="00212579">
              <w:rPr>
                <w:rFonts w:ascii="Times New Roman" w:hAnsi="Times New Roman" w:cs="Times New Roman"/>
                <w:color w:val="auto"/>
                <w:sz w:val="28"/>
                <w:szCs w:val="28"/>
              </w:rPr>
              <w:t>Sample 3</w:t>
            </w:r>
          </w:p>
        </w:tc>
        <w:tc>
          <w:tcPr>
            <w:tcW w:w="2247"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2</w:t>
            </w:r>
          </w:p>
        </w:tc>
        <w:tc>
          <w:tcPr>
            <w:tcW w:w="1812"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69</w:t>
            </w:r>
          </w:p>
        </w:tc>
        <w:tc>
          <w:tcPr>
            <w:tcW w:w="222" w:type="dxa"/>
            <w:shd w:val="clear" w:color="auto" w:fill="auto"/>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High bacterial load</w:t>
            </w:r>
          </w:p>
        </w:tc>
      </w:tr>
      <w:tr w:rsidR="00212579" w:rsidRPr="00212579" w:rsidTr="00AB5E79">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7</w:t>
            </w:r>
          </w:p>
        </w:tc>
        <w:tc>
          <w:tcPr>
            <w:tcW w:w="2247"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18</w:t>
            </w:r>
          </w:p>
        </w:tc>
        <w:tc>
          <w:tcPr>
            <w:tcW w:w="1812"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45</w:t>
            </w:r>
          </w:p>
        </w:tc>
        <w:tc>
          <w:tcPr>
            <w:tcW w:w="222" w:type="dxa"/>
            <w:shd w:val="clear" w:color="auto" w:fill="auto"/>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Possible E. coli</w:t>
            </w:r>
          </w:p>
        </w:tc>
      </w:tr>
      <w:tr w:rsidR="00212579" w:rsidRPr="00212579" w:rsidTr="00AB5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6</w:t>
            </w:r>
          </w:p>
        </w:tc>
        <w:tc>
          <w:tcPr>
            <w:tcW w:w="2247"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3</w:t>
            </w:r>
          </w:p>
        </w:tc>
        <w:tc>
          <w:tcPr>
            <w:tcW w:w="1812"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50</w:t>
            </w:r>
          </w:p>
        </w:tc>
        <w:tc>
          <w:tcPr>
            <w:tcW w:w="222" w:type="dxa"/>
            <w:shd w:val="clear" w:color="auto" w:fill="auto"/>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Moderate bacterial load</w:t>
            </w:r>
          </w:p>
        </w:tc>
      </w:tr>
      <w:tr w:rsidR="00212579" w:rsidRPr="00212579" w:rsidTr="00AB5E79">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10</w:t>
            </w:r>
          </w:p>
        </w:tc>
        <w:tc>
          <w:tcPr>
            <w:tcW w:w="2247"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7</w:t>
            </w:r>
          </w:p>
        </w:tc>
        <w:tc>
          <w:tcPr>
            <w:tcW w:w="1812"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55</w:t>
            </w:r>
          </w:p>
        </w:tc>
        <w:tc>
          <w:tcPr>
            <w:tcW w:w="222" w:type="dxa"/>
            <w:shd w:val="clear" w:color="auto" w:fill="auto"/>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Moderate bacterial load</w:t>
            </w:r>
          </w:p>
        </w:tc>
      </w:tr>
      <w:tr w:rsidR="00212579" w:rsidRPr="00212579" w:rsidTr="00AB5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8</w:t>
            </w:r>
          </w:p>
        </w:tc>
        <w:tc>
          <w:tcPr>
            <w:tcW w:w="2247"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2</w:t>
            </w:r>
          </w:p>
        </w:tc>
        <w:tc>
          <w:tcPr>
            <w:tcW w:w="1812"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42</w:t>
            </w:r>
          </w:p>
        </w:tc>
        <w:tc>
          <w:tcPr>
            <w:tcW w:w="222" w:type="dxa"/>
            <w:shd w:val="clear" w:color="auto" w:fill="auto"/>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Mild bacterial load</w:t>
            </w:r>
          </w:p>
        </w:tc>
      </w:tr>
      <w:tr w:rsidR="00212579" w:rsidRPr="00212579" w:rsidTr="00AB5E79">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1</w:t>
            </w:r>
          </w:p>
        </w:tc>
        <w:tc>
          <w:tcPr>
            <w:tcW w:w="2247"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w:t>
            </w:r>
          </w:p>
        </w:tc>
        <w:tc>
          <w:tcPr>
            <w:tcW w:w="1812"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45</w:t>
            </w:r>
          </w:p>
        </w:tc>
        <w:tc>
          <w:tcPr>
            <w:tcW w:w="222" w:type="dxa"/>
            <w:shd w:val="clear" w:color="auto" w:fill="auto"/>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Fungi</w:t>
            </w:r>
          </w:p>
        </w:tc>
        <w:tc>
          <w:tcPr>
            <w:tcW w:w="237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Fungal presence</w:t>
            </w:r>
          </w:p>
        </w:tc>
      </w:tr>
      <w:tr w:rsidR="00212579" w:rsidRPr="00212579" w:rsidTr="00AB5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5</w:t>
            </w:r>
          </w:p>
        </w:tc>
        <w:tc>
          <w:tcPr>
            <w:tcW w:w="2247"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w:t>
            </w:r>
          </w:p>
        </w:tc>
        <w:tc>
          <w:tcPr>
            <w:tcW w:w="1812"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51</w:t>
            </w:r>
          </w:p>
        </w:tc>
        <w:tc>
          <w:tcPr>
            <w:tcW w:w="222" w:type="dxa"/>
            <w:shd w:val="clear" w:color="auto" w:fill="auto"/>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Moderate load</w:t>
            </w:r>
          </w:p>
        </w:tc>
      </w:tr>
      <w:tr w:rsidR="00212579" w:rsidRPr="00212579" w:rsidTr="00AB5E79">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4</w:t>
            </w:r>
          </w:p>
        </w:tc>
        <w:tc>
          <w:tcPr>
            <w:tcW w:w="2247"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w:t>
            </w:r>
          </w:p>
        </w:tc>
        <w:tc>
          <w:tcPr>
            <w:tcW w:w="1812"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60</w:t>
            </w:r>
          </w:p>
        </w:tc>
        <w:tc>
          <w:tcPr>
            <w:tcW w:w="222" w:type="dxa"/>
            <w:shd w:val="clear" w:color="auto" w:fill="auto"/>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High bacterial load</w:t>
            </w:r>
          </w:p>
        </w:tc>
      </w:tr>
      <w:tr w:rsidR="00AB5E79" w:rsidRPr="00212579" w:rsidTr="00AB5E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1" w:type="dxa"/>
            <w:shd w:val="clear" w:color="auto" w:fill="auto"/>
            <w:hideMark/>
          </w:tcPr>
          <w:p w:rsidR="00AB5E79" w:rsidRPr="00212579" w:rsidRDefault="00AB5E79" w:rsidP="006B5EBC">
            <w:pPr>
              <w:spacing w:line="480" w:lineRule="auto"/>
              <w:jc w:val="both"/>
              <w:rPr>
                <w:rFonts w:ascii="Times New Roman" w:hAnsi="Times New Roman" w:cs="Times New Roman"/>
                <w:color w:val="auto"/>
                <w:sz w:val="28"/>
                <w:szCs w:val="28"/>
              </w:rPr>
            </w:pPr>
            <w:r w:rsidRPr="00212579">
              <w:rPr>
                <w:rFonts w:ascii="Times New Roman" w:hAnsi="Times New Roman" w:cs="Times New Roman"/>
                <w:color w:val="auto"/>
                <w:sz w:val="28"/>
                <w:szCs w:val="28"/>
              </w:rPr>
              <w:t>Sample 2</w:t>
            </w:r>
          </w:p>
        </w:tc>
        <w:tc>
          <w:tcPr>
            <w:tcW w:w="2247"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0</w:t>
            </w:r>
          </w:p>
        </w:tc>
        <w:tc>
          <w:tcPr>
            <w:tcW w:w="1812"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32</w:t>
            </w:r>
          </w:p>
        </w:tc>
        <w:tc>
          <w:tcPr>
            <w:tcW w:w="222" w:type="dxa"/>
            <w:shd w:val="clear" w:color="auto" w:fill="auto"/>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p>
        </w:tc>
        <w:tc>
          <w:tcPr>
            <w:tcW w:w="141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Bacteria</w:t>
            </w:r>
          </w:p>
        </w:tc>
        <w:tc>
          <w:tcPr>
            <w:tcW w:w="2379" w:type="dxa"/>
            <w:shd w:val="clear" w:color="auto" w:fill="auto"/>
            <w:hideMark/>
          </w:tcPr>
          <w:p w:rsidR="00AB5E79" w:rsidRPr="00212579" w:rsidRDefault="00AB5E79" w:rsidP="006B5EBC">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8"/>
                <w:szCs w:val="28"/>
              </w:rPr>
            </w:pPr>
            <w:r w:rsidRPr="00212579">
              <w:rPr>
                <w:rFonts w:ascii="Times New Roman" w:hAnsi="Times New Roman" w:cs="Times New Roman"/>
                <w:color w:val="auto"/>
                <w:sz w:val="28"/>
                <w:szCs w:val="28"/>
              </w:rPr>
              <w:t>Highest contamination</w:t>
            </w:r>
          </w:p>
        </w:tc>
      </w:tr>
    </w:tbl>
    <w:p w:rsidR="007F2374" w:rsidRPr="00212579" w:rsidRDefault="007F2374" w:rsidP="006B5EBC">
      <w:pPr>
        <w:spacing w:line="480" w:lineRule="auto"/>
        <w:jc w:val="both"/>
        <w:rPr>
          <w:rFonts w:ascii="Times New Roman" w:hAnsi="Times New Roman" w:cs="Times New Roman"/>
          <w:sz w:val="28"/>
          <w:szCs w:val="28"/>
        </w:rPr>
      </w:pPr>
      <w:r w:rsidRPr="00212579">
        <w:rPr>
          <w:rFonts w:ascii="Times New Roman" w:hAnsi="Times New Roman" w:cs="Times New Roman"/>
          <w:sz w:val="28"/>
          <w:szCs w:val="28"/>
        </w:rPr>
        <w:br w:type="page"/>
      </w:r>
    </w:p>
    <w:p w:rsidR="007F2374" w:rsidRPr="00212579" w:rsidRDefault="007603D9" w:rsidP="00AB5E79">
      <w:pPr>
        <w:pStyle w:val="Heading1"/>
        <w:jc w:val="center"/>
        <w:rPr>
          <w:rFonts w:ascii="Times New Roman" w:hAnsi="Times New Roman" w:cs="Times New Roman"/>
          <w:b/>
          <w:color w:val="auto"/>
        </w:rPr>
      </w:pPr>
      <w:bookmarkStart w:id="23" w:name="_Toc207970694"/>
      <w:r w:rsidRPr="00212579">
        <w:rPr>
          <w:rFonts w:ascii="Times New Roman" w:hAnsi="Times New Roman" w:cs="Times New Roman"/>
          <w:b/>
          <w:color w:val="auto"/>
        </w:rPr>
        <w:t>CHAPTER FOUR</w:t>
      </w:r>
      <w:bookmarkEnd w:id="23"/>
    </w:p>
    <w:p w:rsidR="0074647A" w:rsidRPr="00212579" w:rsidRDefault="006B5EBC" w:rsidP="00AB5E79">
      <w:pPr>
        <w:pStyle w:val="Heading1"/>
        <w:rPr>
          <w:rFonts w:ascii="Times New Roman" w:hAnsi="Times New Roman" w:cs="Times New Roman"/>
          <w:b/>
          <w:color w:val="auto"/>
        </w:rPr>
      </w:pPr>
      <w:bookmarkStart w:id="24" w:name="_Toc207970695"/>
      <w:r w:rsidRPr="00212579">
        <w:rPr>
          <w:rFonts w:ascii="Times New Roman" w:hAnsi="Times New Roman" w:cs="Times New Roman"/>
          <w:b/>
          <w:color w:val="auto"/>
        </w:rPr>
        <w:t>4.0 DISCUSSION AND CONCLUSION</w:t>
      </w:r>
      <w:bookmarkEnd w:id="24"/>
    </w:p>
    <w:p w:rsidR="006B5EBC" w:rsidRPr="00212579" w:rsidRDefault="006B5EBC" w:rsidP="006B5EBC">
      <w:pPr>
        <w:pStyle w:val="NormalWeb"/>
        <w:spacing w:line="480" w:lineRule="auto"/>
        <w:jc w:val="both"/>
        <w:rPr>
          <w:sz w:val="28"/>
          <w:szCs w:val="28"/>
        </w:rPr>
      </w:pPr>
      <w:r w:rsidRPr="00212579">
        <w:rPr>
          <w:sz w:val="28"/>
          <w:szCs w:val="28"/>
        </w:rPr>
        <w:t>The physical analysis revealed significantly high pH levels in all ten water samples (Samples 1–10), ranging from 11.6 to 13.0 (Table 1). These values are far beyond the acceptable range of 6.5–8.5 recommended by the World Health Organization (WHO) for potable water. For example, Sample 1 (Bigi) had the highest pH at 13.0, indicating strong alkalinity, while Sample 2 (Aquavie) followed closely with a pH of 11.6. Such elevated alkalinity may not be safe for long-term human consumption as it could cause irritation of the gastrointestinal tract and disturb body pH balance. This aligns with the findings of Oladipo et al. (2020), who also observed that highly alkaline water may pose potential health risks, including digestive disturbances and alterations in metabolic processes.</w:t>
      </w:r>
    </w:p>
    <w:p w:rsidR="006B5EBC" w:rsidRPr="00212579" w:rsidRDefault="006B5EBC" w:rsidP="006B5EBC">
      <w:pPr>
        <w:pStyle w:val="NormalWeb"/>
        <w:spacing w:line="480" w:lineRule="auto"/>
        <w:jc w:val="both"/>
        <w:rPr>
          <w:sz w:val="28"/>
          <w:szCs w:val="28"/>
        </w:rPr>
      </w:pPr>
      <w:r w:rsidRPr="00212579">
        <w:rPr>
          <w:sz w:val="28"/>
          <w:szCs w:val="28"/>
        </w:rPr>
        <w:t>In terms of turbidity (Table 2), Samples 4 (Heritage) and 10 (Kingdee) had the highest readings of 0.9 NTU, which, although still below the WHO threshold of 5 NTU, are relatively higher than other samples. The presence of turbidity may indicate contamination with suspended solids or microbial presen</w:t>
      </w:r>
      <w:r w:rsidR="007C1964" w:rsidRPr="00212579">
        <w:rPr>
          <w:sz w:val="28"/>
          <w:szCs w:val="28"/>
        </w:rPr>
        <w:t xml:space="preserve">ce. Samples like Sample 1 and Sample 6 </w:t>
      </w:r>
      <w:r w:rsidRPr="00212579">
        <w:rPr>
          <w:sz w:val="28"/>
          <w:szCs w:val="28"/>
        </w:rPr>
        <w:t xml:space="preserve"> had very low turbidity va</w:t>
      </w:r>
      <w:r w:rsidR="007C1964" w:rsidRPr="00212579">
        <w:rPr>
          <w:sz w:val="28"/>
          <w:szCs w:val="28"/>
        </w:rPr>
        <w:t>lues (0 and 0.5</w:t>
      </w:r>
      <w:r w:rsidRPr="00212579">
        <w:rPr>
          <w:sz w:val="28"/>
          <w:szCs w:val="28"/>
        </w:rPr>
        <w:t xml:space="preserve"> respectively), indicating higher clarity. According to Adekola et al. (2021), turbidity is often used as a proxy for possible contamination; thus, samples with higher readings, although under limits, should be further monitored especially if paired with microbial growth.</w:t>
      </w:r>
    </w:p>
    <w:p w:rsidR="006B5EBC" w:rsidRPr="00212579" w:rsidRDefault="006B5EBC" w:rsidP="006B5EBC">
      <w:pPr>
        <w:pStyle w:val="NormalWeb"/>
        <w:spacing w:line="480" w:lineRule="auto"/>
        <w:jc w:val="both"/>
        <w:rPr>
          <w:sz w:val="28"/>
          <w:szCs w:val="28"/>
        </w:rPr>
      </w:pPr>
      <w:r w:rsidRPr="00212579">
        <w:rPr>
          <w:sz w:val="28"/>
          <w:szCs w:val="28"/>
        </w:rPr>
        <w:t xml:space="preserve">The microbial load analysis using MacConkey agar, Nutrient agar, and Yeast extract revealed diverse contamination levels (Table 3). Sample 2 (Aquavie) showed significant microbial growth, with 18 colonies on MacConkey agar and 32 on Nutrient agar. The presence of colonies on MacConkey agar suggests the potential presence of coliforms, such as </w:t>
      </w:r>
      <w:r w:rsidRPr="00212579">
        <w:rPr>
          <w:rStyle w:val="Emphasis"/>
          <w:sz w:val="28"/>
          <w:szCs w:val="28"/>
        </w:rPr>
        <w:t>Escherichia coli</w:t>
      </w:r>
      <w:r w:rsidRPr="00212579">
        <w:rPr>
          <w:sz w:val="28"/>
          <w:szCs w:val="28"/>
        </w:rPr>
        <w:t>, which are indicators of fecal contamination. Sample 3 (ABS) and Sample 4 (Heritage) also displayed high bacterial loads (69 and 60 colonies on Nutrient agar respectively). These findings are consistent with those of Yusuf et al. (2020), who reported bacterial contamination in over 60% of tested bottled water samples in southwestern Nigeria, emphasizing the need for stricter quality control in bottled water production.</w:t>
      </w:r>
    </w:p>
    <w:p w:rsidR="006B5EBC" w:rsidRPr="00212579" w:rsidRDefault="006B5EBC" w:rsidP="006B5EBC">
      <w:pPr>
        <w:pStyle w:val="NormalWeb"/>
        <w:spacing w:line="480" w:lineRule="auto"/>
        <w:jc w:val="both"/>
        <w:rPr>
          <w:sz w:val="28"/>
          <w:szCs w:val="28"/>
        </w:rPr>
      </w:pPr>
      <w:r w:rsidRPr="00212579">
        <w:rPr>
          <w:sz w:val="28"/>
          <w:szCs w:val="28"/>
        </w:rPr>
        <w:t>Sample 1 (Bigi), notably, had no colonies on MacConkey agar and displayed only fungal growth on the Yeast extract, indicating it may be free of bacterial contamination and possibly well treated or sterile. This supports the comment beneath Table 3 suggesting that Bigi may be microbiologically safe. On the other hand, multiple samples tested positive for both bacterial and fungal contamination on Yeast extract media, demonstrating that some bottled water may harbor multiple microbial groups. This finding is in agreement with the study by Ibrahim et al. (2020), who stressed that fungal contamination in drinking water may pose immunological risks, especially to immunocompromised individuals.</w:t>
      </w:r>
    </w:p>
    <w:p w:rsidR="006B5EBC" w:rsidRPr="00212579" w:rsidRDefault="006B5EBC" w:rsidP="006B5EBC">
      <w:pPr>
        <w:pStyle w:val="NormalWeb"/>
        <w:spacing w:line="480" w:lineRule="auto"/>
        <w:jc w:val="both"/>
        <w:rPr>
          <w:sz w:val="28"/>
          <w:szCs w:val="28"/>
        </w:rPr>
      </w:pPr>
      <w:r w:rsidRPr="00212579">
        <w:rPr>
          <w:sz w:val="28"/>
          <w:szCs w:val="28"/>
        </w:rPr>
        <w:t>The taste and odour analysis revealed that most water samples were neutral in taste and odourless, except for samples such as Sample 3 (ABS) and Sample 4 (Heritage), which were noted to have a taste, possibly due to the presence of microbial metabolites or chemical contaminants. Previous work by Olanrewaju et al. (2022) reported similar findings where off-taste and odour in bottled water were linked to microbial degradation or improper bottling techniques.</w:t>
      </w:r>
    </w:p>
    <w:p w:rsidR="006B5EBC" w:rsidRPr="00212579" w:rsidRDefault="006B5EBC" w:rsidP="006B5EBC">
      <w:pPr>
        <w:pStyle w:val="NormalWeb"/>
        <w:spacing w:line="480" w:lineRule="auto"/>
        <w:jc w:val="both"/>
        <w:rPr>
          <w:sz w:val="28"/>
          <w:szCs w:val="28"/>
        </w:rPr>
      </w:pPr>
      <w:r w:rsidRPr="00212579">
        <w:rPr>
          <w:sz w:val="28"/>
          <w:szCs w:val="28"/>
        </w:rPr>
        <w:t>The findings from this study highlight serious concerns about the safety of commercially available bottled water. With the exception of Sample 1 (Bigi), most samples exhibited either high pH values, microbial contamination, or turbidity that could raise health concerns if consumed over time. This correlates with earlier findings by Anya et al. (2021), who reported that up to 40% of bottled water brands in Nigeria did not meet national drinking water standards due to poor regulatory enforcement and inadequate treatment protocols.</w:t>
      </w:r>
    </w:p>
    <w:p w:rsidR="006B5EBC" w:rsidRPr="00212579" w:rsidRDefault="006B5EBC" w:rsidP="00AB5E79">
      <w:pPr>
        <w:pStyle w:val="Heading1"/>
        <w:rPr>
          <w:rFonts w:ascii="Times New Roman" w:hAnsi="Times New Roman" w:cs="Times New Roman"/>
          <w:color w:val="auto"/>
        </w:rPr>
      </w:pPr>
      <w:bookmarkStart w:id="25" w:name="_Toc207970696"/>
      <w:r w:rsidRPr="00212579">
        <w:rPr>
          <w:rFonts w:ascii="Times New Roman" w:hAnsi="Times New Roman" w:cs="Times New Roman"/>
          <w:color w:val="auto"/>
        </w:rPr>
        <w:t>4.2 Conclusion</w:t>
      </w:r>
      <w:bookmarkEnd w:id="25"/>
    </w:p>
    <w:p w:rsidR="006B5EBC" w:rsidRPr="00212579" w:rsidRDefault="006B5EBC" w:rsidP="006B5EBC">
      <w:pPr>
        <w:pStyle w:val="NormalWeb"/>
        <w:spacing w:line="480" w:lineRule="auto"/>
        <w:jc w:val="both"/>
        <w:rPr>
          <w:sz w:val="28"/>
          <w:szCs w:val="28"/>
        </w:rPr>
      </w:pPr>
      <w:r w:rsidRPr="00212579">
        <w:rPr>
          <w:sz w:val="28"/>
          <w:szCs w:val="28"/>
        </w:rPr>
        <w:t xml:space="preserve">The findings of this study reveal that while some bottled water sources appear physically clear and odorless, they may not meet standard quality requirements due to elevated pH values and microbial contamination. The pH values for most water samples ranged between 11.6 and 13.0, which far exceeds the World Health Organization’s recommended range of 6.5–8.5 for potable water. This high alkalinity can have potential health implications if consumed regularly over a long period </w:t>
      </w:r>
    </w:p>
    <w:p w:rsidR="0074647A" w:rsidRPr="00212579" w:rsidRDefault="006870C1" w:rsidP="006B5EBC">
      <w:pPr>
        <w:pStyle w:val="NormalWeb"/>
        <w:spacing w:line="480" w:lineRule="auto"/>
        <w:jc w:val="both"/>
        <w:rPr>
          <w:sz w:val="28"/>
          <w:szCs w:val="28"/>
        </w:rPr>
      </w:pPr>
      <w:r w:rsidRPr="00212579">
        <w:rPr>
          <w:sz w:val="28"/>
          <w:szCs w:val="28"/>
        </w:rPr>
        <w:tab/>
      </w:r>
    </w:p>
    <w:p w:rsidR="004B2981" w:rsidRPr="00212579" w:rsidRDefault="004B2981" w:rsidP="006B5EBC">
      <w:pPr>
        <w:spacing w:line="480" w:lineRule="auto"/>
        <w:jc w:val="both"/>
        <w:rPr>
          <w:rFonts w:ascii="Times New Roman" w:eastAsia="Times New Roman" w:hAnsi="Times New Roman" w:cs="Times New Roman"/>
          <w:sz w:val="28"/>
          <w:szCs w:val="28"/>
        </w:rPr>
      </w:pPr>
      <w:r w:rsidRPr="00212579">
        <w:rPr>
          <w:rFonts w:ascii="Times New Roman" w:hAnsi="Times New Roman" w:cs="Times New Roman"/>
          <w:sz w:val="28"/>
          <w:szCs w:val="28"/>
        </w:rPr>
        <w:br w:type="page"/>
      </w:r>
    </w:p>
    <w:p w:rsidR="004B2981" w:rsidRPr="00212579" w:rsidRDefault="007603D9" w:rsidP="00AB5E79">
      <w:pPr>
        <w:pStyle w:val="Heading1"/>
        <w:jc w:val="center"/>
        <w:rPr>
          <w:rFonts w:ascii="Times New Roman" w:hAnsi="Times New Roman" w:cs="Times New Roman"/>
          <w:color w:val="auto"/>
        </w:rPr>
      </w:pPr>
      <w:bookmarkStart w:id="26" w:name="_Toc207970697"/>
      <w:r w:rsidRPr="00212579">
        <w:rPr>
          <w:rFonts w:ascii="Times New Roman" w:hAnsi="Times New Roman" w:cs="Times New Roman"/>
          <w:color w:val="auto"/>
        </w:rPr>
        <w:t>REFERENCES</w:t>
      </w:r>
      <w:bookmarkEnd w:id="26"/>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Adekola, O. F., Jimoh, M. O., &amp; Salami, R. O. (2021). </w:t>
      </w:r>
      <w:r w:rsidRPr="00212579">
        <w:rPr>
          <w:rStyle w:val="Emphasis"/>
          <w:sz w:val="28"/>
          <w:szCs w:val="28"/>
        </w:rPr>
        <w:t>Physicochemical and microbial quality of packaged drinking water in Ilorin, Nigeria</w:t>
      </w:r>
      <w:r w:rsidRPr="00212579">
        <w:rPr>
          <w:sz w:val="28"/>
          <w:szCs w:val="28"/>
        </w:rPr>
        <w:t>. Nigerian Journal of Environmental Sciences and Technology, 5(3), 114–123.</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Adeniran, O., &amp; Balogun, T. (2023). Water quality challenges in rural communities of Nigeria: An overview of microbial and physical contaminants. </w:t>
      </w:r>
      <w:r w:rsidRPr="00212579">
        <w:rPr>
          <w:rStyle w:val="Emphasis"/>
          <w:sz w:val="28"/>
          <w:szCs w:val="28"/>
        </w:rPr>
        <w:t>Journal of Water and Health Research</w:t>
      </w:r>
      <w:r w:rsidRPr="00212579">
        <w:rPr>
          <w:sz w:val="28"/>
          <w:szCs w:val="28"/>
        </w:rPr>
        <w:t>, 12(1), 34–46.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Adeniran, O., &amp; Balogun, T. (2023). Water quality challenges in rural communities of Nigeria: An overview of microbial and physical contaminants. </w:t>
      </w:r>
      <w:r w:rsidRPr="00212579">
        <w:rPr>
          <w:i/>
          <w:iCs/>
          <w:sz w:val="28"/>
          <w:szCs w:val="28"/>
        </w:rPr>
        <w:t>Journal of Water and Health Research</w:t>
      </w:r>
      <w:r w:rsidRPr="00212579">
        <w:rPr>
          <w:sz w:val="28"/>
          <w:szCs w:val="28"/>
        </w:rPr>
        <w:t>, 12(1), 34–46.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Anya, S. C., Eze, E. O., &amp; Chijioke, C. C. (2021). </w:t>
      </w:r>
      <w:r w:rsidRPr="00212579">
        <w:rPr>
          <w:rStyle w:val="Emphasis"/>
          <w:sz w:val="28"/>
          <w:szCs w:val="28"/>
        </w:rPr>
        <w:t>Assessment of microbiological quality of sachet and bottled water in southeast Nigeria</w:t>
      </w:r>
      <w:r w:rsidRPr="00212579">
        <w:rPr>
          <w:sz w:val="28"/>
          <w:szCs w:val="28"/>
        </w:rPr>
        <w:t>. International Journal of Environmental Research and Public Health, 18(4), 1456. https://doi.org/10.3390/ijerph18041456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Chukwu, O. O., Oloruntoba, E. O., &amp; Ugwu, E. (2021). Microbial contamination of groundwater in Nigeria: An overlooked threat to health. </w:t>
      </w:r>
      <w:r w:rsidRPr="00212579">
        <w:rPr>
          <w:rStyle w:val="Emphasis"/>
          <w:sz w:val="28"/>
          <w:szCs w:val="28"/>
        </w:rPr>
        <w:t>African Journal of Environmental Health</w:t>
      </w:r>
      <w:r w:rsidRPr="00212579">
        <w:rPr>
          <w:sz w:val="28"/>
          <w:szCs w:val="28"/>
        </w:rPr>
        <w:t>, 10(3), 87–95.</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Chukwu, O. O., Oloruntoba, E. O., &amp; Ugwu, E. (2021). Microbial contamination of groundwater in Nigeria: An overlooked threat to health. </w:t>
      </w:r>
      <w:r w:rsidRPr="00212579">
        <w:rPr>
          <w:i/>
          <w:iCs/>
          <w:sz w:val="28"/>
          <w:szCs w:val="28"/>
        </w:rPr>
        <w:t>African Journal of Environmental Health</w:t>
      </w:r>
      <w:r w:rsidRPr="00212579">
        <w:rPr>
          <w:sz w:val="28"/>
          <w:szCs w:val="28"/>
        </w:rPr>
        <w:t>, 10(3), 87–95.</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Ibrahim, M. S., Lawal, I. A., &amp; Dauda, M. A. (2022). Advances in microbial water quality assessment using molecular techniques. </w:t>
      </w:r>
      <w:r w:rsidRPr="00212579">
        <w:rPr>
          <w:rStyle w:val="Emphasis"/>
          <w:sz w:val="28"/>
          <w:szCs w:val="28"/>
        </w:rPr>
        <w:t>Microbiology Insights</w:t>
      </w:r>
      <w:r w:rsidRPr="00212579">
        <w:rPr>
          <w:sz w:val="28"/>
          <w:szCs w:val="28"/>
        </w:rPr>
        <w:t>, 14, 11786361221079126.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Ibrahim, M. S., Lawal, I. A., &amp; Dauda, M. A. (2022). Advances in microbial water quality assessment using molecular techniques. </w:t>
      </w:r>
      <w:r w:rsidRPr="00212579">
        <w:rPr>
          <w:i/>
          <w:iCs/>
          <w:sz w:val="28"/>
          <w:szCs w:val="28"/>
        </w:rPr>
        <w:t>Microbiology Insights</w:t>
      </w:r>
      <w:r w:rsidRPr="00212579">
        <w:rPr>
          <w:sz w:val="28"/>
          <w:szCs w:val="28"/>
        </w:rPr>
        <w:t>, 14, 11786361221079126.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Ibrahim, M. Y., Sulaiman, S. M., &amp; Umar, M. M. (2020). </w:t>
      </w:r>
      <w:r w:rsidRPr="00212579">
        <w:rPr>
          <w:rStyle w:val="Emphasis"/>
          <w:sz w:val="28"/>
          <w:szCs w:val="28"/>
        </w:rPr>
        <w:t>Fungal contamination in bottled drinking water and its health implications in Zaria, Nigeria</w:t>
      </w:r>
      <w:r w:rsidRPr="00212579">
        <w:rPr>
          <w:sz w:val="28"/>
          <w:szCs w:val="28"/>
        </w:rPr>
        <w:t>. African Journal of Microbiology Research, 14(5), 228–234.</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Nwachukwu, N. C., Egwuonwu, G. N., &amp; Nnaji, M. O. (2021). Impact of seasonal variation on microbial load of surface water: A case study of River Otamiri. </w:t>
      </w:r>
      <w:r w:rsidRPr="00212579">
        <w:rPr>
          <w:rStyle w:val="Emphasis"/>
          <w:sz w:val="28"/>
          <w:szCs w:val="28"/>
        </w:rPr>
        <w:t>Environmental Monitoring and Assessment</w:t>
      </w:r>
      <w:r w:rsidRPr="00212579">
        <w:rPr>
          <w:sz w:val="28"/>
          <w:szCs w:val="28"/>
        </w:rPr>
        <w:t>, 193(9), 1–12.</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Nwachukwu, N. C., Egwuonwu, G. N., &amp; Nnaji, M. O. (2021). Impact of seasonal variation on microbial load of surface water: A case study of River Otamiri. </w:t>
      </w:r>
      <w:r w:rsidRPr="00212579">
        <w:rPr>
          <w:rFonts w:ascii="Times New Roman" w:eastAsia="Times New Roman" w:hAnsi="Times New Roman" w:cs="Times New Roman"/>
          <w:i/>
          <w:iCs/>
          <w:sz w:val="28"/>
          <w:szCs w:val="28"/>
        </w:rPr>
        <w:t>Environmental Monitoring and Assessment</w:t>
      </w:r>
      <w:r w:rsidRPr="00212579">
        <w:rPr>
          <w:rFonts w:ascii="Times New Roman" w:eastAsia="Times New Roman" w:hAnsi="Times New Roman" w:cs="Times New Roman"/>
          <w:sz w:val="28"/>
          <w:szCs w:val="28"/>
        </w:rPr>
        <w:t>, 193(9), 1–12.</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Okey, I. J., Uzoma, A. I., &amp; Ogbonna, J. C. (2023). Assessment of physical parameters of potable water in Imo State, Nigeria. </w:t>
      </w:r>
      <w:r w:rsidRPr="00212579">
        <w:rPr>
          <w:rStyle w:val="Emphasis"/>
          <w:sz w:val="28"/>
          <w:szCs w:val="28"/>
        </w:rPr>
        <w:t>Journal of Environmental Studies and Safety</w:t>
      </w:r>
      <w:r w:rsidRPr="00212579">
        <w:rPr>
          <w:sz w:val="28"/>
          <w:szCs w:val="28"/>
        </w:rPr>
        <w:t>, 5(2), 56–65.</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Okey, I. J., Uzoma, A. I., &amp; Ogbonna, J. C. (2023). Assessment of physical parameters of potable water in Imo State, Nigeria. </w:t>
      </w:r>
      <w:r w:rsidRPr="00212579">
        <w:rPr>
          <w:rFonts w:ascii="Times New Roman" w:eastAsia="Times New Roman" w:hAnsi="Times New Roman" w:cs="Times New Roman"/>
          <w:i/>
          <w:iCs/>
          <w:sz w:val="28"/>
          <w:szCs w:val="28"/>
        </w:rPr>
        <w:t>Journal of Environmental Studies and Safety</w:t>
      </w:r>
      <w:r w:rsidRPr="00212579">
        <w:rPr>
          <w:rFonts w:ascii="Times New Roman" w:eastAsia="Times New Roman" w:hAnsi="Times New Roman" w:cs="Times New Roman"/>
          <w:sz w:val="28"/>
          <w:szCs w:val="28"/>
        </w:rPr>
        <w:t>, 5(2), 56–65.</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Okoye, N. O., Aniche, G. N., &amp; Iwuoha, C. C. (2020). The microbiological quality of borehole water and public health implications in urban Enugu, Nigeria. </w:t>
      </w:r>
      <w:r w:rsidRPr="00212579">
        <w:rPr>
          <w:rStyle w:val="Emphasis"/>
          <w:sz w:val="28"/>
          <w:szCs w:val="28"/>
        </w:rPr>
        <w:t>African Journal of Clinical and Experimental Microbiology</w:t>
      </w:r>
      <w:r w:rsidRPr="00212579">
        <w:rPr>
          <w:sz w:val="28"/>
          <w:szCs w:val="28"/>
        </w:rPr>
        <w:t>, 21(3), 213–220.</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Okoye, N. O., Aniche, G. N., &amp; Iwuoha, C. C. (2020). The microbiological quality of borehole water and public health implications in urban Enugu, Nigeria. </w:t>
      </w:r>
      <w:r w:rsidRPr="00212579">
        <w:rPr>
          <w:rFonts w:ascii="Times New Roman" w:eastAsia="Times New Roman" w:hAnsi="Times New Roman" w:cs="Times New Roman"/>
          <w:i/>
          <w:iCs/>
          <w:sz w:val="28"/>
          <w:szCs w:val="28"/>
        </w:rPr>
        <w:t>African Journal of Clinical and Experimental Microbiology</w:t>
      </w:r>
      <w:r w:rsidRPr="00212579">
        <w:rPr>
          <w:rFonts w:ascii="Times New Roman" w:eastAsia="Times New Roman" w:hAnsi="Times New Roman" w:cs="Times New Roman"/>
          <w:sz w:val="28"/>
          <w:szCs w:val="28"/>
        </w:rPr>
        <w:t>, 21(3), 213–220.</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Oladipo, I. C., Ajayi, O. A., &amp; Adebayo, A. A. (2020). </w:t>
      </w:r>
      <w:r w:rsidRPr="00212579">
        <w:rPr>
          <w:rStyle w:val="Emphasis"/>
          <w:sz w:val="28"/>
          <w:szCs w:val="28"/>
        </w:rPr>
        <w:t>Evaluation of the pH and mineral composition of selected bottled water brands sold in Nigeria</w:t>
      </w:r>
      <w:r w:rsidRPr="00212579">
        <w:rPr>
          <w:sz w:val="28"/>
          <w:szCs w:val="28"/>
        </w:rPr>
        <w:t>. Journal of Water and Health, 18(2), 134–140. https://doi.org/10.2166/wh.2020.141</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Olanrewaju, S. T., Ogunbiyi, A. A., &amp; Ajibade, T. A. (2022). </w:t>
      </w:r>
      <w:r w:rsidRPr="00212579">
        <w:rPr>
          <w:rStyle w:val="Emphasis"/>
          <w:sz w:val="28"/>
          <w:szCs w:val="28"/>
        </w:rPr>
        <w:t>Microbial and sensory evaluation of bottled water sold in southwestern Nigeria</w:t>
      </w:r>
      <w:r w:rsidRPr="00212579">
        <w:rPr>
          <w:sz w:val="28"/>
          <w:szCs w:val="28"/>
        </w:rPr>
        <w:t>. Nigerian Journal of Microbiology, 36(1), 59–66.</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Onyango, D., Ngetich, W., &amp; Owino, F. (2020). Evaluating microbial and physicochemical quality of drinking water sources in peri-urban Kenya. </w:t>
      </w:r>
      <w:r w:rsidRPr="00212579">
        <w:rPr>
          <w:rStyle w:val="Emphasis"/>
          <w:sz w:val="28"/>
          <w:szCs w:val="28"/>
        </w:rPr>
        <w:t>Water Practice and Technology</w:t>
      </w:r>
      <w:r w:rsidRPr="00212579">
        <w:rPr>
          <w:sz w:val="28"/>
          <w:szCs w:val="28"/>
        </w:rPr>
        <w:t>, 15(2), 387–399.</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Onyango, D., Ngetich, W., &amp; Owino, F. (2020). Evaluating microbial and physicochemical quality of drinking water sources in peri-urban Kenya. </w:t>
      </w:r>
      <w:r w:rsidRPr="00212579">
        <w:rPr>
          <w:rFonts w:ascii="Times New Roman" w:eastAsia="Times New Roman" w:hAnsi="Times New Roman" w:cs="Times New Roman"/>
          <w:i/>
          <w:iCs/>
          <w:sz w:val="28"/>
          <w:szCs w:val="28"/>
        </w:rPr>
        <w:t>Water Practice and Technology</w:t>
      </w:r>
      <w:r w:rsidRPr="00212579">
        <w:rPr>
          <w:rFonts w:ascii="Times New Roman" w:eastAsia="Times New Roman" w:hAnsi="Times New Roman" w:cs="Times New Roman"/>
          <w:sz w:val="28"/>
          <w:szCs w:val="28"/>
        </w:rPr>
        <w:t>, 15(2), 387–399.</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Ukomadu, C. E., Okpara, M. C., &amp; Eze, E. A. (2021). Evaluation of physical contaminants in drinking water supplies in the Niger Delta. </w:t>
      </w:r>
      <w:r w:rsidRPr="00212579">
        <w:rPr>
          <w:rStyle w:val="Emphasis"/>
          <w:sz w:val="28"/>
          <w:szCs w:val="28"/>
        </w:rPr>
        <w:t>International Journal of Water Resources and Environmental Engineering</w:t>
      </w:r>
      <w:r w:rsidRPr="00212579">
        <w:rPr>
          <w:sz w:val="28"/>
          <w:szCs w:val="28"/>
        </w:rPr>
        <w:t>, 13(1), 14–22.</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Ukomadu, C. E., Okpara, M. C., &amp; Eze, E. A. (2021). Evaluation of physical contaminants in drinking water supplies in the Niger Delta. </w:t>
      </w:r>
      <w:r w:rsidRPr="00212579">
        <w:rPr>
          <w:rFonts w:ascii="Times New Roman" w:eastAsia="Times New Roman" w:hAnsi="Times New Roman" w:cs="Times New Roman"/>
          <w:i/>
          <w:iCs/>
          <w:sz w:val="28"/>
          <w:szCs w:val="28"/>
        </w:rPr>
        <w:t>International Journal of Water Resources and Environmental Engineering</w:t>
      </w:r>
      <w:r w:rsidRPr="00212579">
        <w:rPr>
          <w:rFonts w:ascii="Times New Roman" w:eastAsia="Times New Roman" w:hAnsi="Times New Roman" w:cs="Times New Roman"/>
          <w:sz w:val="28"/>
          <w:szCs w:val="28"/>
        </w:rPr>
        <w:t>, 13(1), 14–22.</w:t>
      </w:r>
    </w:p>
    <w:p w:rsidR="007603D9" w:rsidRPr="00212579" w:rsidRDefault="007603D9" w:rsidP="007603D9">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212579">
        <w:rPr>
          <w:rFonts w:ascii="Times New Roman" w:eastAsia="Times New Roman" w:hAnsi="Times New Roman" w:cs="Times New Roman"/>
          <w:sz w:val="28"/>
          <w:szCs w:val="28"/>
        </w:rPr>
        <w:t xml:space="preserve">World Health Organization (WHO). (2022). </w:t>
      </w:r>
      <w:r w:rsidRPr="00212579">
        <w:rPr>
          <w:rFonts w:ascii="Times New Roman" w:eastAsia="Times New Roman" w:hAnsi="Times New Roman" w:cs="Times New Roman"/>
          <w:i/>
          <w:iCs/>
          <w:sz w:val="28"/>
          <w:szCs w:val="28"/>
        </w:rPr>
        <w:t>Guidelines for Drinking-water Quality: Fourth edition incorporating the first and second addenda</w:t>
      </w:r>
      <w:r w:rsidRPr="00212579">
        <w:rPr>
          <w:rFonts w:ascii="Times New Roman" w:eastAsia="Times New Roman" w:hAnsi="Times New Roman" w:cs="Times New Roman"/>
          <w:sz w:val="28"/>
          <w:szCs w:val="28"/>
        </w:rPr>
        <w:t>. Geneva: WHO Press.</w:t>
      </w:r>
    </w:p>
    <w:p w:rsidR="007603D9" w:rsidRPr="00212579" w:rsidRDefault="007603D9" w:rsidP="007603D9">
      <w:pPr>
        <w:pStyle w:val="NormalWeb"/>
        <w:spacing w:line="480" w:lineRule="auto"/>
        <w:ind w:left="720" w:hanging="720"/>
        <w:jc w:val="both"/>
        <w:rPr>
          <w:sz w:val="28"/>
          <w:szCs w:val="28"/>
        </w:rPr>
      </w:pPr>
      <w:r w:rsidRPr="00212579">
        <w:rPr>
          <w:sz w:val="28"/>
          <w:szCs w:val="28"/>
        </w:rPr>
        <w:t xml:space="preserve">Yusuf, M. O., Ogundele, F. O., &amp; Balogun, H. O. (2020). </w:t>
      </w:r>
      <w:r w:rsidRPr="00212579">
        <w:rPr>
          <w:rStyle w:val="Emphasis"/>
          <w:sz w:val="28"/>
          <w:szCs w:val="28"/>
        </w:rPr>
        <w:t>Bacteriological quality assessment of bottled water brands in Nigeria</w:t>
      </w:r>
      <w:r w:rsidRPr="00212579">
        <w:rPr>
          <w:sz w:val="28"/>
          <w:szCs w:val="28"/>
        </w:rPr>
        <w:t>. African Journal of Environmental Science and Technology, 14(9), 289–297. https://doi.org/10.5897/AJEST2020.2877</w:t>
      </w:r>
    </w:p>
    <w:p w:rsidR="006B5EBC" w:rsidRPr="00212579" w:rsidRDefault="006B5EBC" w:rsidP="006B5EBC">
      <w:pPr>
        <w:spacing w:before="100" w:beforeAutospacing="1" w:after="100" w:afterAutospacing="1" w:line="480" w:lineRule="auto"/>
        <w:jc w:val="both"/>
        <w:rPr>
          <w:rFonts w:ascii="Times New Roman" w:eastAsia="Times New Roman" w:hAnsi="Times New Roman" w:cs="Times New Roman"/>
          <w:sz w:val="28"/>
          <w:szCs w:val="28"/>
        </w:rPr>
      </w:pPr>
    </w:p>
    <w:p w:rsidR="004B2981" w:rsidRPr="00212579" w:rsidRDefault="004B2981" w:rsidP="006B5EBC">
      <w:pPr>
        <w:pStyle w:val="NormalWeb"/>
        <w:spacing w:line="480" w:lineRule="auto"/>
        <w:jc w:val="both"/>
        <w:rPr>
          <w:sz w:val="28"/>
          <w:szCs w:val="28"/>
        </w:rPr>
      </w:pPr>
    </w:p>
    <w:p w:rsidR="004B2981" w:rsidRPr="00212579" w:rsidRDefault="004B2981" w:rsidP="006B5EBC">
      <w:pPr>
        <w:pStyle w:val="NormalWeb"/>
        <w:spacing w:line="480" w:lineRule="auto"/>
        <w:jc w:val="both"/>
        <w:rPr>
          <w:sz w:val="28"/>
          <w:szCs w:val="28"/>
        </w:rPr>
      </w:pPr>
    </w:p>
    <w:p w:rsidR="004B2981" w:rsidRPr="00212579" w:rsidRDefault="004B2981" w:rsidP="006B5EBC">
      <w:pPr>
        <w:spacing w:line="480" w:lineRule="auto"/>
        <w:jc w:val="both"/>
        <w:rPr>
          <w:rFonts w:ascii="Times New Roman" w:hAnsi="Times New Roman" w:cs="Times New Roman"/>
          <w:sz w:val="28"/>
          <w:szCs w:val="28"/>
        </w:rPr>
      </w:pPr>
    </w:p>
    <w:sectPr w:rsidR="004B2981" w:rsidRPr="00212579" w:rsidSect="00043456">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E10" w:rsidRDefault="00106E10" w:rsidP="007603D9">
      <w:pPr>
        <w:spacing w:after="0" w:line="240" w:lineRule="auto"/>
      </w:pPr>
      <w:r>
        <w:separator/>
      </w:r>
    </w:p>
  </w:endnote>
  <w:endnote w:type="continuationSeparator" w:id="0">
    <w:p w:rsidR="00106E10" w:rsidRDefault="00106E10" w:rsidP="00760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4402378"/>
      <w:docPartObj>
        <w:docPartGallery w:val="Page Numbers (Bottom of Page)"/>
        <w:docPartUnique/>
      </w:docPartObj>
    </w:sdtPr>
    <w:sdtEndPr>
      <w:rPr>
        <w:noProof/>
      </w:rPr>
    </w:sdtEndPr>
    <w:sdtContent>
      <w:p w:rsidR="00AB5E79" w:rsidRDefault="00AB5E79">
        <w:pPr>
          <w:pStyle w:val="Footer"/>
          <w:jc w:val="center"/>
        </w:pPr>
        <w:r>
          <w:fldChar w:fldCharType="begin"/>
        </w:r>
        <w:r>
          <w:instrText xml:space="preserve"> PAGE   \* MERGEFORMAT </w:instrText>
        </w:r>
        <w:r>
          <w:fldChar w:fldCharType="separate"/>
        </w:r>
        <w:r w:rsidR="00106E10">
          <w:rPr>
            <w:noProof/>
          </w:rPr>
          <w:t>i</w:t>
        </w:r>
        <w:r>
          <w:rPr>
            <w:noProof/>
          </w:rPr>
          <w:fldChar w:fldCharType="end"/>
        </w:r>
      </w:p>
    </w:sdtContent>
  </w:sdt>
  <w:p w:rsidR="00AB5E79" w:rsidRDefault="00AB5E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E10" w:rsidRDefault="00106E10" w:rsidP="007603D9">
      <w:pPr>
        <w:spacing w:after="0" w:line="240" w:lineRule="auto"/>
      </w:pPr>
      <w:r>
        <w:separator/>
      </w:r>
    </w:p>
  </w:footnote>
  <w:footnote w:type="continuationSeparator" w:id="0">
    <w:p w:rsidR="00106E10" w:rsidRDefault="00106E10" w:rsidP="007603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EF7D46"/>
    <w:multiLevelType w:val="multilevel"/>
    <w:tmpl w:val="5668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147492"/>
    <w:multiLevelType w:val="multilevel"/>
    <w:tmpl w:val="96501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287A4A"/>
    <w:multiLevelType w:val="multilevel"/>
    <w:tmpl w:val="6FE6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59B21AC"/>
    <w:multiLevelType w:val="multilevel"/>
    <w:tmpl w:val="FCF29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EE62A8"/>
    <w:multiLevelType w:val="hybridMultilevel"/>
    <w:tmpl w:val="3B06B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773F24"/>
    <w:multiLevelType w:val="multilevel"/>
    <w:tmpl w:val="F0F2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9C6AD0"/>
    <w:multiLevelType w:val="multilevel"/>
    <w:tmpl w:val="0EC8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4E5FA9"/>
    <w:multiLevelType w:val="multilevel"/>
    <w:tmpl w:val="39221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4D0228"/>
    <w:multiLevelType w:val="hybridMultilevel"/>
    <w:tmpl w:val="AE82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FE3E36"/>
    <w:multiLevelType w:val="multilevel"/>
    <w:tmpl w:val="A4D61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D860EC"/>
    <w:multiLevelType w:val="multilevel"/>
    <w:tmpl w:val="2DEC2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F365ED"/>
    <w:multiLevelType w:val="multilevel"/>
    <w:tmpl w:val="FF1A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9D7B3D"/>
    <w:multiLevelType w:val="multilevel"/>
    <w:tmpl w:val="7080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8"/>
  </w:num>
  <w:num w:numId="4">
    <w:abstractNumId w:val="11"/>
  </w:num>
  <w:num w:numId="5">
    <w:abstractNumId w:val="9"/>
  </w:num>
  <w:num w:numId="6">
    <w:abstractNumId w:val="10"/>
  </w:num>
  <w:num w:numId="7">
    <w:abstractNumId w:val="5"/>
  </w:num>
  <w:num w:numId="8">
    <w:abstractNumId w:val="1"/>
  </w:num>
  <w:num w:numId="9">
    <w:abstractNumId w:val="0"/>
  </w:num>
  <w:num w:numId="10">
    <w:abstractNumId w:val="7"/>
  </w:num>
  <w:num w:numId="11">
    <w:abstractNumId w:val="2"/>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7F2"/>
    <w:rsid w:val="00042A47"/>
    <w:rsid w:val="00043456"/>
    <w:rsid w:val="00106E10"/>
    <w:rsid w:val="00107089"/>
    <w:rsid w:val="00161213"/>
    <w:rsid w:val="00191234"/>
    <w:rsid w:val="00212579"/>
    <w:rsid w:val="00267CF7"/>
    <w:rsid w:val="00280381"/>
    <w:rsid w:val="002B0BB5"/>
    <w:rsid w:val="004B2981"/>
    <w:rsid w:val="004D7EBE"/>
    <w:rsid w:val="005265E6"/>
    <w:rsid w:val="005E37F2"/>
    <w:rsid w:val="00616124"/>
    <w:rsid w:val="00645FF4"/>
    <w:rsid w:val="0067479D"/>
    <w:rsid w:val="006870C1"/>
    <w:rsid w:val="006B5EBC"/>
    <w:rsid w:val="00722AC2"/>
    <w:rsid w:val="0074647A"/>
    <w:rsid w:val="007603D9"/>
    <w:rsid w:val="0078606D"/>
    <w:rsid w:val="00792870"/>
    <w:rsid w:val="007A5C16"/>
    <w:rsid w:val="007C1964"/>
    <w:rsid w:val="007F2374"/>
    <w:rsid w:val="007F42A7"/>
    <w:rsid w:val="00884B90"/>
    <w:rsid w:val="008E05E5"/>
    <w:rsid w:val="00925835"/>
    <w:rsid w:val="0098466D"/>
    <w:rsid w:val="009E6B0B"/>
    <w:rsid w:val="00A7192D"/>
    <w:rsid w:val="00AB5E79"/>
    <w:rsid w:val="00B150F1"/>
    <w:rsid w:val="00B52347"/>
    <w:rsid w:val="00B83301"/>
    <w:rsid w:val="00C33F3C"/>
    <w:rsid w:val="00C77AD7"/>
    <w:rsid w:val="00D02CF0"/>
    <w:rsid w:val="00D06727"/>
    <w:rsid w:val="00D415F8"/>
    <w:rsid w:val="00DA0F41"/>
    <w:rsid w:val="00DA2880"/>
    <w:rsid w:val="00DD039F"/>
    <w:rsid w:val="00E205C0"/>
    <w:rsid w:val="00E523A3"/>
    <w:rsid w:val="00E6797D"/>
    <w:rsid w:val="00E71726"/>
    <w:rsid w:val="00F57D6E"/>
    <w:rsid w:val="00FB3D52"/>
    <w:rsid w:val="00FD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22F4C6-F493-4BC5-8E39-3251846D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B5E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74647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4647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7F237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298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B2981"/>
    <w:rPr>
      <w:i/>
      <w:iCs/>
    </w:rPr>
  </w:style>
  <w:style w:type="character" w:styleId="Strong">
    <w:name w:val="Strong"/>
    <w:basedOn w:val="DefaultParagraphFont"/>
    <w:uiPriority w:val="22"/>
    <w:qFormat/>
    <w:rsid w:val="004B2981"/>
    <w:rPr>
      <w:b/>
      <w:bCs/>
    </w:rPr>
  </w:style>
  <w:style w:type="character" w:customStyle="1" w:styleId="sr-only">
    <w:name w:val="sr-only"/>
    <w:basedOn w:val="DefaultParagraphFont"/>
    <w:rsid w:val="004B2981"/>
  </w:style>
  <w:style w:type="character" w:customStyle="1" w:styleId="Heading2Char">
    <w:name w:val="Heading 2 Char"/>
    <w:basedOn w:val="DefaultParagraphFont"/>
    <w:link w:val="Heading2"/>
    <w:uiPriority w:val="9"/>
    <w:rsid w:val="0074647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4647A"/>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7F2374"/>
    <w:rPr>
      <w:rFonts w:asciiTheme="majorHAnsi" w:eastAsiaTheme="majorEastAsia" w:hAnsiTheme="majorHAnsi" w:cstheme="majorBidi"/>
      <w:i/>
      <w:iCs/>
      <w:color w:val="2E74B5" w:themeColor="accent1" w:themeShade="BF"/>
    </w:rPr>
  </w:style>
  <w:style w:type="table" w:styleId="ListTable6Colorful">
    <w:name w:val="List Table 6 Colorful"/>
    <w:basedOn w:val="TableNormal"/>
    <w:uiPriority w:val="51"/>
    <w:rsid w:val="007F2374"/>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760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3D9"/>
  </w:style>
  <w:style w:type="paragraph" w:styleId="Footer">
    <w:name w:val="footer"/>
    <w:basedOn w:val="Normal"/>
    <w:link w:val="FooterChar"/>
    <w:uiPriority w:val="99"/>
    <w:unhideWhenUsed/>
    <w:rsid w:val="00760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3D9"/>
  </w:style>
  <w:style w:type="character" w:customStyle="1" w:styleId="Heading1Char">
    <w:name w:val="Heading 1 Char"/>
    <w:basedOn w:val="DefaultParagraphFont"/>
    <w:link w:val="Heading1"/>
    <w:uiPriority w:val="9"/>
    <w:rsid w:val="00AB5E7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AB5E79"/>
    <w:pPr>
      <w:outlineLvl w:val="9"/>
    </w:pPr>
  </w:style>
  <w:style w:type="paragraph" w:styleId="TOC1">
    <w:name w:val="toc 1"/>
    <w:basedOn w:val="Normal"/>
    <w:next w:val="Normal"/>
    <w:autoRedefine/>
    <w:uiPriority w:val="39"/>
    <w:unhideWhenUsed/>
    <w:rsid w:val="00AB5E79"/>
    <w:pPr>
      <w:spacing w:after="100"/>
    </w:pPr>
  </w:style>
  <w:style w:type="character" w:styleId="Hyperlink">
    <w:name w:val="Hyperlink"/>
    <w:basedOn w:val="DefaultParagraphFont"/>
    <w:uiPriority w:val="99"/>
    <w:unhideWhenUsed/>
    <w:rsid w:val="00AB5E7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69782">
      <w:bodyDiv w:val="1"/>
      <w:marLeft w:val="0"/>
      <w:marRight w:val="0"/>
      <w:marTop w:val="0"/>
      <w:marBottom w:val="0"/>
      <w:divBdr>
        <w:top w:val="none" w:sz="0" w:space="0" w:color="auto"/>
        <w:left w:val="none" w:sz="0" w:space="0" w:color="auto"/>
        <w:bottom w:val="none" w:sz="0" w:space="0" w:color="auto"/>
        <w:right w:val="none" w:sz="0" w:space="0" w:color="auto"/>
      </w:divBdr>
    </w:div>
    <w:div w:id="247885202">
      <w:bodyDiv w:val="1"/>
      <w:marLeft w:val="0"/>
      <w:marRight w:val="0"/>
      <w:marTop w:val="0"/>
      <w:marBottom w:val="0"/>
      <w:divBdr>
        <w:top w:val="none" w:sz="0" w:space="0" w:color="auto"/>
        <w:left w:val="none" w:sz="0" w:space="0" w:color="auto"/>
        <w:bottom w:val="none" w:sz="0" w:space="0" w:color="auto"/>
        <w:right w:val="none" w:sz="0" w:space="0" w:color="auto"/>
      </w:divBdr>
    </w:div>
    <w:div w:id="282470426">
      <w:bodyDiv w:val="1"/>
      <w:marLeft w:val="0"/>
      <w:marRight w:val="0"/>
      <w:marTop w:val="0"/>
      <w:marBottom w:val="0"/>
      <w:divBdr>
        <w:top w:val="none" w:sz="0" w:space="0" w:color="auto"/>
        <w:left w:val="none" w:sz="0" w:space="0" w:color="auto"/>
        <w:bottom w:val="none" w:sz="0" w:space="0" w:color="auto"/>
        <w:right w:val="none" w:sz="0" w:space="0" w:color="auto"/>
      </w:divBdr>
    </w:div>
    <w:div w:id="303237037">
      <w:bodyDiv w:val="1"/>
      <w:marLeft w:val="0"/>
      <w:marRight w:val="0"/>
      <w:marTop w:val="0"/>
      <w:marBottom w:val="0"/>
      <w:divBdr>
        <w:top w:val="none" w:sz="0" w:space="0" w:color="auto"/>
        <w:left w:val="none" w:sz="0" w:space="0" w:color="auto"/>
        <w:bottom w:val="none" w:sz="0" w:space="0" w:color="auto"/>
        <w:right w:val="none" w:sz="0" w:space="0" w:color="auto"/>
      </w:divBdr>
      <w:divsChild>
        <w:div w:id="441068791">
          <w:marLeft w:val="0"/>
          <w:marRight w:val="0"/>
          <w:marTop w:val="0"/>
          <w:marBottom w:val="0"/>
          <w:divBdr>
            <w:top w:val="none" w:sz="0" w:space="0" w:color="auto"/>
            <w:left w:val="none" w:sz="0" w:space="0" w:color="auto"/>
            <w:bottom w:val="none" w:sz="0" w:space="0" w:color="auto"/>
            <w:right w:val="none" w:sz="0" w:space="0" w:color="auto"/>
          </w:divBdr>
          <w:divsChild>
            <w:div w:id="57284353">
              <w:marLeft w:val="0"/>
              <w:marRight w:val="0"/>
              <w:marTop w:val="0"/>
              <w:marBottom w:val="0"/>
              <w:divBdr>
                <w:top w:val="none" w:sz="0" w:space="0" w:color="auto"/>
                <w:left w:val="none" w:sz="0" w:space="0" w:color="auto"/>
                <w:bottom w:val="none" w:sz="0" w:space="0" w:color="auto"/>
                <w:right w:val="none" w:sz="0" w:space="0" w:color="auto"/>
              </w:divBdr>
              <w:divsChild>
                <w:div w:id="1398556997">
                  <w:marLeft w:val="0"/>
                  <w:marRight w:val="0"/>
                  <w:marTop w:val="0"/>
                  <w:marBottom w:val="0"/>
                  <w:divBdr>
                    <w:top w:val="none" w:sz="0" w:space="0" w:color="auto"/>
                    <w:left w:val="none" w:sz="0" w:space="0" w:color="auto"/>
                    <w:bottom w:val="none" w:sz="0" w:space="0" w:color="auto"/>
                    <w:right w:val="none" w:sz="0" w:space="0" w:color="auto"/>
                  </w:divBdr>
                  <w:divsChild>
                    <w:div w:id="605501845">
                      <w:marLeft w:val="0"/>
                      <w:marRight w:val="0"/>
                      <w:marTop w:val="0"/>
                      <w:marBottom w:val="0"/>
                      <w:divBdr>
                        <w:top w:val="none" w:sz="0" w:space="0" w:color="auto"/>
                        <w:left w:val="none" w:sz="0" w:space="0" w:color="auto"/>
                        <w:bottom w:val="none" w:sz="0" w:space="0" w:color="auto"/>
                        <w:right w:val="none" w:sz="0" w:space="0" w:color="auto"/>
                      </w:divBdr>
                      <w:divsChild>
                        <w:div w:id="1382943085">
                          <w:marLeft w:val="0"/>
                          <w:marRight w:val="0"/>
                          <w:marTop w:val="0"/>
                          <w:marBottom w:val="0"/>
                          <w:divBdr>
                            <w:top w:val="none" w:sz="0" w:space="0" w:color="auto"/>
                            <w:left w:val="none" w:sz="0" w:space="0" w:color="auto"/>
                            <w:bottom w:val="none" w:sz="0" w:space="0" w:color="auto"/>
                            <w:right w:val="none" w:sz="0" w:space="0" w:color="auto"/>
                          </w:divBdr>
                          <w:divsChild>
                            <w:div w:id="969746710">
                              <w:marLeft w:val="0"/>
                              <w:marRight w:val="0"/>
                              <w:marTop w:val="0"/>
                              <w:marBottom w:val="0"/>
                              <w:divBdr>
                                <w:top w:val="none" w:sz="0" w:space="0" w:color="auto"/>
                                <w:left w:val="none" w:sz="0" w:space="0" w:color="auto"/>
                                <w:bottom w:val="none" w:sz="0" w:space="0" w:color="auto"/>
                                <w:right w:val="none" w:sz="0" w:space="0" w:color="auto"/>
                              </w:divBdr>
                              <w:divsChild>
                                <w:div w:id="1411536600">
                                  <w:marLeft w:val="0"/>
                                  <w:marRight w:val="0"/>
                                  <w:marTop w:val="0"/>
                                  <w:marBottom w:val="0"/>
                                  <w:divBdr>
                                    <w:top w:val="none" w:sz="0" w:space="0" w:color="auto"/>
                                    <w:left w:val="none" w:sz="0" w:space="0" w:color="auto"/>
                                    <w:bottom w:val="none" w:sz="0" w:space="0" w:color="auto"/>
                                    <w:right w:val="none" w:sz="0" w:space="0" w:color="auto"/>
                                  </w:divBdr>
                                  <w:divsChild>
                                    <w:div w:id="155878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413934">
                      <w:marLeft w:val="0"/>
                      <w:marRight w:val="0"/>
                      <w:marTop w:val="0"/>
                      <w:marBottom w:val="0"/>
                      <w:divBdr>
                        <w:top w:val="none" w:sz="0" w:space="0" w:color="auto"/>
                        <w:left w:val="none" w:sz="0" w:space="0" w:color="auto"/>
                        <w:bottom w:val="none" w:sz="0" w:space="0" w:color="auto"/>
                        <w:right w:val="none" w:sz="0" w:space="0" w:color="auto"/>
                      </w:divBdr>
                      <w:divsChild>
                        <w:div w:id="8477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719373">
      <w:bodyDiv w:val="1"/>
      <w:marLeft w:val="0"/>
      <w:marRight w:val="0"/>
      <w:marTop w:val="0"/>
      <w:marBottom w:val="0"/>
      <w:divBdr>
        <w:top w:val="none" w:sz="0" w:space="0" w:color="auto"/>
        <w:left w:val="none" w:sz="0" w:space="0" w:color="auto"/>
        <w:bottom w:val="none" w:sz="0" w:space="0" w:color="auto"/>
        <w:right w:val="none" w:sz="0" w:space="0" w:color="auto"/>
      </w:divBdr>
    </w:div>
    <w:div w:id="507406225">
      <w:bodyDiv w:val="1"/>
      <w:marLeft w:val="0"/>
      <w:marRight w:val="0"/>
      <w:marTop w:val="0"/>
      <w:marBottom w:val="0"/>
      <w:divBdr>
        <w:top w:val="none" w:sz="0" w:space="0" w:color="auto"/>
        <w:left w:val="none" w:sz="0" w:space="0" w:color="auto"/>
        <w:bottom w:val="none" w:sz="0" w:space="0" w:color="auto"/>
        <w:right w:val="none" w:sz="0" w:space="0" w:color="auto"/>
      </w:divBdr>
      <w:divsChild>
        <w:div w:id="1668287175">
          <w:marLeft w:val="0"/>
          <w:marRight w:val="0"/>
          <w:marTop w:val="0"/>
          <w:marBottom w:val="0"/>
          <w:divBdr>
            <w:top w:val="none" w:sz="0" w:space="0" w:color="auto"/>
            <w:left w:val="none" w:sz="0" w:space="0" w:color="auto"/>
            <w:bottom w:val="none" w:sz="0" w:space="0" w:color="auto"/>
            <w:right w:val="none" w:sz="0" w:space="0" w:color="auto"/>
          </w:divBdr>
          <w:divsChild>
            <w:div w:id="234510498">
              <w:marLeft w:val="0"/>
              <w:marRight w:val="0"/>
              <w:marTop w:val="0"/>
              <w:marBottom w:val="0"/>
              <w:divBdr>
                <w:top w:val="none" w:sz="0" w:space="0" w:color="auto"/>
                <w:left w:val="none" w:sz="0" w:space="0" w:color="auto"/>
                <w:bottom w:val="none" w:sz="0" w:space="0" w:color="auto"/>
                <w:right w:val="none" w:sz="0" w:space="0" w:color="auto"/>
              </w:divBdr>
              <w:divsChild>
                <w:div w:id="638807909">
                  <w:marLeft w:val="0"/>
                  <w:marRight w:val="0"/>
                  <w:marTop w:val="0"/>
                  <w:marBottom w:val="0"/>
                  <w:divBdr>
                    <w:top w:val="none" w:sz="0" w:space="0" w:color="auto"/>
                    <w:left w:val="none" w:sz="0" w:space="0" w:color="auto"/>
                    <w:bottom w:val="none" w:sz="0" w:space="0" w:color="auto"/>
                    <w:right w:val="none" w:sz="0" w:space="0" w:color="auto"/>
                  </w:divBdr>
                  <w:divsChild>
                    <w:div w:id="344523714">
                      <w:marLeft w:val="0"/>
                      <w:marRight w:val="0"/>
                      <w:marTop w:val="0"/>
                      <w:marBottom w:val="0"/>
                      <w:divBdr>
                        <w:top w:val="none" w:sz="0" w:space="0" w:color="auto"/>
                        <w:left w:val="none" w:sz="0" w:space="0" w:color="auto"/>
                        <w:bottom w:val="none" w:sz="0" w:space="0" w:color="auto"/>
                        <w:right w:val="none" w:sz="0" w:space="0" w:color="auto"/>
                      </w:divBdr>
                      <w:divsChild>
                        <w:div w:id="149371378">
                          <w:marLeft w:val="0"/>
                          <w:marRight w:val="0"/>
                          <w:marTop w:val="0"/>
                          <w:marBottom w:val="0"/>
                          <w:divBdr>
                            <w:top w:val="none" w:sz="0" w:space="0" w:color="auto"/>
                            <w:left w:val="none" w:sz="0" w:space="0" w:color="auto"/>
                            <w:bottom w:val="none" w:sz="0" w:space="0" w:color="auto"/>
                            <w:right w:val="none" w:sz="0" w:space="0" w:color="auto"/>
                          </w:divBdr>
                          <w:divsChild>
                            <w:div w:id="1799225424">
                              <w:marLeft w:val="0"/>
                              <w:marRight w:val="0"/>
                              <w:marTop w:val="0"/>
                              <w:marBottom w:val="0"/>
                              <w:divBdr>
                                <w:top w:val="none" w:sz="0" w:space="0" w:color="auto"/>
                                <w:left w:val="none" w:sz="0" w:space="0" w:color="auto"/>
                                <w:bottom w:val="none" w:sz="0" w:space="0" w:color="auto"/>
                                <w:right w:val="none" w:sz="0" w:space="0" w:color="auto"/>
                              </w:divBdr>
                              <w:divsChild>
                                <w:div w:id="445738525">
                                  <w:marLeft w:val="0"/>
                                  <w:marRight w:val="0"/>
                                  <w:marTop w:val="0"/>
                                  <w:marBottom w:val="0"/>
                                  <w:divBdr>
                                    <w:top w:val="none" w:sz="0" w:space="0" w:color="auto"/>
                                    <w:left w:val="none" w:sz="0" w:space="0" w:color="auto"/>
                                    <w:bottom w:val="none" w:sz="0" w:space="0" w:color="auto"/>
                                    <w:right w:val="none" w:sz="0" w:space="0" w:color="auto"/>
                                  </w:divBdr>
                                  <w:divsChild>
                                    <w:div w:id="1241479025">
                                      <w:marLeft w:val="0"/>
                                      <w:marRight w:val="0"/>
                                      <w:marTop w:val="0"/>
                                      <w:marBottom w:val="0"/>
                                      <w:divBdr>
                                        <w:top w:val="none" w:sz="0" w:space="0" w:color="auto"/>
                                        <w:left w:val="none" w:sz="0" w:space="0" w:color="auto"/>
                                        <w:bottom w:val="none" w:sz="0" w:space="0" w:color="auto"/>
                                        <w:right w:val="none" w:sz="0" w:space="0" w:color="auto"/>
                                      </w:divBdr>
                                      <w:divsChild>
                                        <w:div w:id="135880232">
                                          <w:marLeft w:val="0"/>
                                          <w:marRight w:val="0"/>
                                          <w:marTop w:val="0"/>
                                          <w:marBottom w:val="0"/>
                                          <w:divBdr>
                                            <w:top w:val="none" w:sz="0" w:space="0" w:color="auto"/>
                                            <w:left w:val="none" w:sz="0" w:space="0" w:color="auto"/>
                                            <w:bottom w:val="none" w:sz="0" w:space="0" w:color="auto"/>
                                            <w:right w:val="none" w:sz="0" w:space="0" w:color="auto"/>
                                          </w:divBdr>
                                          <w:divsChild>
                                            <w:div w:id="856583906">
                                              <w:marLeft w:val="0"/>
                                              <w:marRight w:val="0"/>
                                              <w:marTop w:val="0"/>
                                              <w:marBottom w:val="0"/>
                                              <w:divBdr>
                                                <w:top w:val="none" w:sz="0" w:space="0" w:color="auto"/>
                                                <w:left w:val="none" w:sz="0" w:space="0" w:color="auto"/>
                                                <w:bottom w:val="none" w:sz="0" w:space="0" w:color="auto"/>
                                                <w:right w:val="none" w:sz="0" w:space="0" w:color="auto"/>
                                              </w:divBdr>
                                              <w:divsChild>
                                                <w:div w:id="548959361">
                                                  <w:marLeft w:val="0"/>
                                                  <w:marRight w:val="0"/>
                                                  <w:marTop w:val="0"/>
                                                  <w:marBottom w:val="0"/>
                                                  <w:divBdr>
                                                    <w:top w:val="none" w:sz="0" w:space="0" w:color="auto"/>
                                                    <w:left w:val="none" w:sz="0" w:space="0" w:color="auto"/>
                                                    <w:bottom w:val="none" w:sz="0" w:space="0" w:color="auto"/>
                                                    <w:right w:val="none" w:sz="0" w:space="0" w:color="auto"/>
                                                  </w:divBdr>
                                                  <w:divsChild>
                                                    <w:div w:id="165414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370552">
                                      <w:marLeft w:val="0"/>
                                      <w:marRight w:val="0"/>
                                      <w:marTop w:val="0"/>
                                      <w:marBottom w:val="0"/>
                                      <w:divBdr>
                                        <w:top w:val="none" w:sz="0" w:space="0" w:color="auto"/>
                                        <w:left w:val="none" w:sz="0" w:space="0" w:color="auto"/>
                                        <w:bottom w:val="none" w:sz="0" w:space="0" w:color="auto"/>
                                        <w:right w:val="none" w:sz="0" w:space="0" w:color="auto"/>
                                      </w:divBdr>
                                      <w:divsChild>
                                        <w:div w:id="132705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8205379">
          <w:marLeft w:val="0"/>
          <w:marRight w:val="0"/>
          <w:marTop w:val="0"/>
          <w:marBottom w:val="0"/>
          <w:divBdr>
            <w:top w:val="none" w:sz="0" w:space="0" w:color="auto"/>
            <w:left w:val="none" w:sz="0" w:space="0" w:color="auto"/>
            <w:bottom w:val="none" w:sz="0" w:space="0" w:color="auto"/>
            <w:right w:val="none" w:sz="0" w:space="0" w:color="auto"/>
          </w:divBdr>
          <w:divsChild>
            <w:div w:id="748503101">
              <w:marLeft w:val="0"/>
              <w:marRight w:val="0"/>
              <w:marTop w:val="0"/>
              <w:marBottom w:val="0"/>
              <w:divBdr>
                <w:top w:val="none" w:sz="0" w:space="0" w:color="auto"/>
                <w:left w:val="none" w:sz="0" w:space="0" w:color="auto"/>
                <w:bottom w:val="none" w:sz="0" w:space="0" w:color="auto"/>
                <w:right w:val="none" w:sz="0" w:space="0" w:color="auto"/>
              </w:divBdr>
              <w:divsChild>
                <w:div w:id="1598557192">
                  <w:marLeft w:val="0"/>
                  <w:marRight w:val="0"/>
                  <w:marTop w:val="0"/>
                  <w:marBottom w:val="0"/>
                  <w:divBdr>
                    <w:top w:val="none" w:sz="0" w:space="0" w:color="auto"/>
                    <w:left w:val="none" w:sz="0" w:space="0" w:color="auto"/>
                    <w:bottom w:val="none" w:sz="0" w:space="0" w:color="auto"/>
                    <w:right w:val="none" w:sz="0" w:space="0" w:color="auto"/>
                  </w:divBdr>
                  <w:divsChild>
                    <w:div w:id="721559760">
                      <w:marLeft w:val="0"/>
                      <w:marRight w:val="0"/>
                      <w:marTop w:val="0"/>
                      <w:marBottom w:val="0"/>
                      <w:divBdr>
                        <w:top w:val="none" w:sz="0" w:space="0" w:color="auto"/>
                        <w:left w:val="none" w:sz="0" w:space="0" w:color="auto"/>
                        <w:bottom w:val="none" w:sz="0" w:space="0" w:color="auto"/>
                        <w:right w:val="none" w:sz="0" w:space="0" w:color="auto"/>
                      </w:divBdr>
                      <w:divsChild>
                        <w:div w:id="75369794">
                          <w:marLeft w:val="0"/>
                          <w:marRight w:val="0"/>
                          <w:marTop w:val="0"/>
                          <w:marBottom w:val="0"/>
                          <w:divBdr>
                            <w:top w:val="none" w:sz="0" w:space="0" w:color="auto"/>
                            <w:left w:val="none" w:sz="0" w:space="0" w:color="auto"/>
                            <w:bottom w:val="none" w:sz="0" w:space="0" w:color="auto"/>
                            <w:right w:val="none" w:sz="0" w:space="0" w:color="auto"/>
                          </w:divBdr>
                          <w:divsChild>
                            <w:div w:id="1647737965">
                              <w:marLeft w:val="0"/>
                              <w:marRight w:val="0"/>
                              <w:marTop w:val="0"/>
                              <w:marBottom w:val="0"/>
                              <w:divBdr>
                                <w:top w:val="none" w:sz="0" w:space="0" w:color="auto"/>
                                <w:left w:val="none" w:sz="0" w:space="0" w:color="auto"/>
                                <w:bottom w:val="none" w:sz="0" w:space="0" w:color="auto"/>
                                <w:right w:val="none" w:sz="0" w:space="0" w:color="auto"/>
                              </w:divBdr>
                              <w:divsChild>
                                <w:div w:id="386950691">
                                  <w:marLeft w:val="0"/>
                                  <w:marRight w:val="0"/>
                                  <w:marTop w:val="0"/>
                                  <w:marBottom w:val="0"/>
                                  <w:divBdr>
                                    <w:top w:val="none" w:sz="0" w:space="0" w:color="auto"/>
                                    <w:left w:val="none" w:sz="0" w:space="0" w:color="auto"/>
                                    <w:bottom w:val="none" w:sz="0" w:space="0" w:color="auto"/>
                                    <w:right w:val="none" w:sz="0" w:space="0" w:color="auto"/>
                                  </w:divBdr>
                                  <w:divsChild>
                                    <w:div w:id="491218231">
                                      <w:marLeft w:val="0"/>
                                      <w:marRight w:val="0"/>
                                      <w:marTop w:val="0"/>
                                      <w:marBottom w:val="0"/>
                                      <w:divBdr>
                                        <w:top w:val="none" w:sz="0" w:space="0" w:color="auto"/>
                                        <w:left w:val="none" w:sz="0" w:space="0" w:color="auto"/>
                                        <w:bottom w:val="none" w:sz="0" w:space="0" w:color="auto"/>
                                        <w:right w:val="none" w:sz="0" w:space="0" w:color="auto"/>
                                      </w:divBdr>
                                      <w:divsChild>
                                        <w:div w:id="485784872">
                                          <w:marLeft w:val="0"/>
                                          <w:marRight w:val="0"/>
                                          <w:marTop w:val="0"/>
                                          <w:marBottom w:val="0"/>
                                          <w:divBdr>
                                            <w:top w:val="none" w:sz="0" w:space="0" w:color="auto"/>
                                            <w:left w:val="none" w:sz="0" w:space="0" w:color="auto"/>
                                            <w:bottom w:val="none" w:sz="0" w:space="0" w:color="auto"/>
                                            <w:right w:val="none" w:sz="0" w:space="0" w:color="auto"/>
                                          </w:divBdr>
                                          <w:divsChild>
                                            <w:div w:id="1172841315">
                                              <w:marLeft w:val="0"/>
                                              <w:marRight w:val="0"/>
                                              <w:marTop w:val="0"/>
                                              <w:marBottom w:val="0"/>
                                              <w:divBdr>
                                                <w:top w:val="none" w:sz="0" w:space="0" w:color="auto"/>
                                                <w:left w:val="none" w:sz="0" w:space="0" w:color="auto"/>
                                                <w:bottom w:val="none" w:sz="0" w:space="0" w:color="auto"/>
                                                <w:right w:val="none" w:sz="0" w:space="0" w:color="auto"/>
                                              </w:divBdr>
                                              <w:divsChild>
                                                <w:div w:id="4634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14420591">
      <w:bodyDiv w:val="1"/>
      <w:marLeft w:val="0"/>
      <w:marRight w:val="0"/>
      <w:marTop w:val="0"/>
      <w:marBottom w:val="0"/>
      <w:divBdr>
        <w:top w:val="none" w:sz="0" w:space="0" w:color="auto"/>
        <w:left w:val="none" w:sz="0" w:space="0" w:color="auto"/>
        <w:bottom w:val="none" w:sz="0" w:space="0" w:color="auto"/>
        <w:right w:val="none" w:sz="0" w:space="0" w:color="auto"/>
      </w:divBdr>
    </w:div>
    <w:div w:id="661397884">
      <w:bodyDiv w:val="1"/>
      <w:marLeft w:val="0"/>
      <w:marRight w:val="0"/>
      <w:marTop w:val="0"/>
      <w:marBottom w:val="0"/>
      <w:divBdr>
        <w:top w:val="none" w:sz="0" w:space="0" w:color="auto"/>
        <w:left w:val="none" w:sz="0" w:space="0" w:color="auto"/>
        <w:bottom w:val="none" w:sz="0" w:space="0" w:color="auto"/>
        <w:right w:val="none" w:sz="0" w:space="0" w:color="auto"/>
      </w:divBdr>
      <w:divsChild>
        <w:div w:id="1210728313">
          <w:marLeft w:val="0"/>
          <w:marRight w:val="0"/>
          <w:marTop w:val="0"/>
          <w:marBottom w:val="0"/>
          <w:divBdr>
            <w:top w:val="none" w:sz="0" w:space="0" w:color="auto"/>
            <w:left w:val="none" w:sz="0" w:space="0" w:color="auto"/>
            <w:bottom w:val="none" w:sz="0" w:space="0" w:color="auto"/>
            <w:right w:val="none" w:sz="0" w:space="0" w:color="auto"/>
          </w:divBdr>
          <w:divsChild>
            <w:div w:id="1045910169">
              <w:marLeft w:val="0"/>
              <w:marRight w:val="0"/>
              <w:marTop w:val="0"/>
              <w:marBottom w:val="0"/>
              <w:divBdr>
                <w:top w:val="none" w:sz="0" w:space="0" w:color="auto"/>
                <w:left w:val="none" w:sz="0" w:space="0" w:color="auto"/>
                <w:bottom w:val="none" w:sz="0" w:space="0" w:color="auto"/>
                <w:right w:val="none" w:sz="0" w:space="0" w:color="auto"/>
              </w:divBdr>
              <w:divsChild>
                <w:div w:id="1808165780">
                  <w:marLeft w:val="0"/>
                  <w:marRight w:val="0"/>
                  <w:marTop w:val="0"/>
                  <w:marBottom w:val="0"/>
                  <w:divBdr>
                    <w:top w:val="none" w:sz="0" w:space="0" w:color="auto"/>
                    <w:left w:val="none" w:sz="0" w:space="0" w:color="auto"/>
                    <w:bottom w:val="none" w:sz="0" w:space="0" w:color="auto"/>
                    <w:right w:val="none" w:sz="0" w:space="0" w:color="auto"/>
                  </w:divBdr>
                  <w:divsChild>
                    <w:div w:id="1611203631">
                      <w:marLeft w:val="0"/>
                      <w:marRight w:val="0"/>
                      <w:marTop w:val="0"/>
                      <w:marBottom w:val="0"/>
                      <w:divBdr>
                        <w:top w:val="none" w:sz="0" w:space="0" w:color="auto"/>
                        <w:left w:val="none" w:sz="0" w:space="0" w:color="auto"/>
                        <w:bottom w:val="none" w:sz="0" w:space="0" w:color="auto"/>
                        <w:right w:val="none" w:sz="0" w:space="0" w:color="auto"/>
                      </w:divBdr>
                      <w:divsChild>
                        <w:div w:id="355814458">
                          <w:marLeft w:val="0"/>
                          <w:marRight w:val="0"/>
                          <w:marTop w:val="0"/>
                          <w:marBottom w:val="0"/>
                          <w:divBdr>
                            <w:top w:val="none" w:sz="0" w:space="0" w:color="auto"/>
                            <w:left w:val="none" w:sz="0" w:space="0" w:color="auto"/>
                            <w:bottom w:val="none" w:sz="0" w:space="0" w:color="auto"/>
                            <w:right w:val="none" w:sz="0" w:space="0" w:color="auto"/>
                          </w:divBdr>
                          <w:divsChild>
                            <w:div w:id="788668415">
                              <w:marLeft w:val="0"/>
                              <w:marRight w:val="0"/>
                              <w:marTop w:val="0"/>
                              <w:marBottom w:val="0"/>
                              <w:divBdr>
                                <w:top w:val="none" w:sz="0" w:space="0" w:color="auto"/>
                                <w:left w:val="none" w:sz="0" w:space="0" w:color="auto"/>
                                <w:bottom w:val="none" w:sz="0" w:space="0" w:color="auto"/>
                                <w:right w:val="none" w:sz="0" w:space="0" w:color="auto"/>
                              </w:divBdr>
                              <w:divsChild>
                                <w:div w:id="1539663764">
                                  <w:marLeft w:val="0"/>
                                  <w:marRight w:val="0"/>
                                  <w:marTop w:val="0"/>
                                  <w:marBottom w:val="0"/>
                                  <w:divBdr>
                                    <w:top w:val="none" w:sz="0" w:space="0" w:color="auto"/>
                                    <w:left w:val="none" w:sz="0" w:space="0" w:color="auto"/>
                                    <w:bottom w:val="none" w:sz="0" w:space="0" w:color="auto"/>
                                    <w:right w:val="none" w:sz="0" w:space="0" w:color="auto"/>
                                  </w:divBdr>
                                  <w:divsChild>
                                    <w:div w:id="205202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949534">
                      <w:marLeft w:val="0"/>
                      <w:marRight w:val="0"/>
                      <w:marTop w:val="0"/>
                      <w:marBottom w:val="0"/>
                      <w:divBdr>
                        <w:top w:val="none" w:sz="0" w:space="0" w:color="auto"/>
                        <w:left w:val="none" w:sz="0" w:space="0" w:color="auto"/>
                        <w:bottom w:val="none" w:sz="0" w:space="0" w:color="auto"/>
                        <w:right w:val="none" w:sz="0" w:space="0" w:color="auto"/>
                      </w:divBdr>
                      <w:divsChild>
                        <w:div w:id="203537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976581">
      <w:bodyDiv w:val="1"/>
      <w:marLeft w:val="0"/>
      <w:marRight w:val="0"/>
      <w:marTop w:val="0"/>
      <w:marBottom w:val="0"/>
      <w:divBdr>
        <w:top w:val="none" w:sz="0" w:space="0" w:color="auto"/>
        <w:left w:val="none" w:sz="0" w:space="0" w:color="auto"/>
        <w:bottom w:val="none" w:sz="0" w:space="0" w:color="auto"/>
        <w:right w:val="none" w:sz="0" w:space="0" w:color="auto"/>
      </w:divBdr>
      <w:divsChild>
        <w:div w:id="1267811717">
          <w:marLeft w:val="0"/>
          <w:marRight w:val="0"/>
          <w:marTop w:val="0"/>
          <w:marBottom w:val="0"/>
          <w:divBdr>
            <w:top w:val="none" w:sz="0" w:space="0" w:color="auto"/>
            <w:left w:val="none" w:sz="0" w:space="0" w:color="auto"/>
            <w:bottom w:val="none" w:sz="0" w:space="0" w:color="auto"/>
            <w:right w:val="none" w:sz="0" w:space="0" w:color="auto"/>
          </w:divBdr>
          <w:divsChild>
            <w:div w:id="2119251727">
              <w:marLeft w:val="0"/>
              <w:marRight w:val="0"/>
              <w:marTop w:val="0"/>
              <w:marBottom w:val="0"/>
              <w:divBdr>
                <w:top w:val="none" w:sz="0" w:space="0" w:color="auto"/>
                <w:left w:val="none" w:sz="0" w:space="0" w:color="auto"/>
                <w:bottom w:val="none" w:sz="0" w:space="0" w:color="auto"/>
                <w:right w:val="none" w:sz="0" w:space="0" w:color="auto"/>
              </w:divBdr>
            </w:div>
          </w:divsChild>
        </w:div>
        <w:div w:id="587231420">
          <w:marLeft w:val="0"/>
          <w:marRight w:val="0"/>
          <w:marTop w:val="0"/>
          <w:marBottom w:val="0"/>
          <w:divBdr>
            <w:top w:val="none" w:sz="0" w:space="0" w:color="auto"/>
            <w:left w:val="none" w:sz="0" w:space="0" w:color="auto"/>
            <w:bottom w:val="none" w:sz="0" w:space="0" w:color="auto"/>
            <w:right w:val="none" w:sz="0" w:space="0" w:color="auto"/>
          </w:divBdr>
          <w:divsChild>
            <w:div w:id="1938757321">
              <w:marLeft w:val="0"/>
              <w:marRight w:val="0"/>
              <w:marTop w:val="0"/>
              <w:marBottom w:val="0"/>
              <w:divBdr>
                <w:top w:val="none" w:sz="0" w:space="0" w:color="auto"/>
                <w:left w:val="none" w:sz="0" w:space="0" w:color="auto"/>
                <w:bottom w:val="none" w:sz="0" w:space="0" w:color="auto"/>
                <w:right w:val="none" w:sz="0" w:space="0" w:color="auto"/>
              </w:divBdr>
            </w:div>
          </w:divsChild>
        </w:div>
        <w:div w:id="225649299">
          <w:marLeft w:val="0"/>
          <w:marRight w:val="0"/>
          <w:marTop w:val="0"/>
          <w:marBottom w:val="0"/>
          <w:divBdr>
            <w:top w:val="none" w:sz="0" w:space="0" w:color="auto"/>
            <w:left w:val="none" w:sz="0" w:space="0" w:color="auto"/>
            <w:bottom w:val="none" w:sz="0" w:space="0" w:color="auto"/>
            <w:right w:val="none" w:sz="0" w:space="0" w:color="auto"/>
          </w:divBdr>
          <w:divsChild>
            <w:div w:id="28484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78479">
      <w:bodyDiv w:val="1"/>
      <w:marLeft w:val="0"/>
      <w:marRight w:val="0"/>
      <w:marTop w:val="0"/>
      <w:marBottom w:val="0"/>
      <w:divBdr>
        <w:top w:val="none" w:sz="0" w:space="0" w:color="auto"/>
        <w:left w:val="none" w:sz="0" w:space="0" w:color="auto"/>
        <w:bottom w:val="none" w:sz="0" w:space="0" w:color="auto"/>
        <w:right w:val="none" w:sz="0" w:space="0" w:color="auto"/>
      </w:divBdr>
      <w:divsChild>
        <w:div w:id="1545947421">
          <w:marLeft w:val="0"/>
          <w:marRight w:val="0"/>
          <w:marTop w:val="0"/>
          <w:marBottom w:val="0"/>
          <w:divBdr>
            <w:top w:val="none" w:sz="0" w:space="0" w:color="auto"/>
            <w:left w:val="none" w:sz="0" w:space="0" w:color="auto"/>
            <w:bottom w:val="none" w:sz="0" w:space="0" w:color="auto"/>
            <w:right w:val="none" w:sz="0" w:space="0" w:color="auto"/>
          </w:divBdr>
        </w:div>
        <w:div w:id="1701974296">
          <w:marLeft w:val="0"/>
          <w:marRight w:val="0"/>
          <w:marTop w:val="0"/>
          <w:marBottom w:val="0"/>
          <w:divBdr>
            <w:top w:val="none" w:sz="0" w:space="0" w:color="auto"/>
            <w:left w:val="none" w:sz="0" w:space="0" w:color="auto"/>
            <w:bottom w:val="none" w:sz="0" w:space="0" w:color="auto"/>
            <w:right w:val="none" w:sz="0" w:space="0" w:color="auto"/>
          </w:divBdr>
        </w:div>
        <w:div w:id="450439119">
          <w:marLeft w:val="0"/>
          <w:marRight w:val="0"/>
          <w:marTop w:val="0"/>
          <w:marBottom w:val="0"/>
          <w:divBdr>
            <w:top w:val="none" w:sz="0" w:space="0" w:color="auto"/>
            <w:left w:val="none" w:sz="0" w:space="0" w:color="auto"/>
            <w:bottom w:val="none" w:sz="0" w:space="0" w:color="auto"/>
            <w:right w:val="none" w:sz="0" w:space="0" w:color="auto"/>
          </w:divBdr>
        </w:div>
      </w:divsChild>
    </w:div>
    <w:div w:id="1051997790">
      <w:bodyDiv w:val="1"/>
      <w:marLeft w:val="0"/>
      <w:marRight w:val="0"/>
      <w:marTop w:val="0"/>
      <w:marBottom w:val="0"/>
      <w:divBdr>
        <w:top w:val="none" w:sz="0" w:space="0" w:color="auto"/>
        <w:left w:val="none" w:sz="0" w:space="0" w:color="auto"/>
        <w:bottom w:val="none" w:sz="0" w:space="0" w:color="auto"/>
        <w:right w:val="none" w:sz="0" w:space="0" w:color="auto"/>
      </w:divBdr>
    </w:div>
    <w:div w:id="1130056982">
      <w:bodyDiv w:val="1"/>
      <w:marLeft w:val="0"/>
      <w:marRight w:val="0"/>
      <w:marTop w:val="0"/>
      <w:marBottom w:val="0"/>
      <w:divBdr>
        <w:top w:val="none" w:sz="0" w:space="0" w:color="auto"/>
        <w:left w:val="none" w:sz="0" w:space="0" w:color="auto"/>
        <w:bottom w:val="none" w:sz="0" w:space="0" w:color="auto"/>
        <w:right w:val="none" w:sz="0" w:space="0" w:color="auto"/>
      </w:divBdr>
    </w:div>
    <w:div w:id="1505239930">
      <w:bodyDiv w:val="1"/>
      <w:marLeft w:val="0"/>
      <w:marRight w:val="0"/>
      <w:marTop w:val="0"/>
      <w:marBottom w:val="0"/>
      <w:divBdr>
        <w:top w:val="none" w:sz="0" w:space="0" w:color="auto"/>
        <w:left w:val="none" w:sz="0" w:space="0" w:color="auto"/>
        <w:bottom w:val="none" w:sz="0" w:space="0" w:color="auto"/>
        <w:right w:val="none" w:sz="0" w:space="0" w:color="auto"/>
      </w:divBdr>
    </w:div>
    <w:div w:id="1667202586">
      <w:bodyDiv w:val="1"/>
      <w:marLeft w:val="0"/>
      <w:marRight w:val="0"/>
      <w:marTop w:val="0"/>
      <w:marBottom w:val="0"/>
      <w:divBdr>
        <w:top w:val="none" w:sz="0" w:space="0" w:color="auto"/>
        <w:left w:val="none" w:sz="0" w:space="0" w:color="auto"/>
        <w:bottom w:val="none" w:sz="0" w:space="0" w:color="auto"/>
        <w:right w:val="none" w:sz="0" w:space="0" w:color="auto"/>
      </w:divBdr>
    </w:div>
    <w:div w:id="1908877847">
      <w:bodyDiv w:val="1"/>
      <w:marLeft w:val="0"/>
      <w:marRight w:val="0"/>
      <w:marTop w:val="0"/>
      <w:marBottom w:val="0"/>
      <w:divBdr>
        <w:top w:val="none" w:sz="0" w:space="0" w:color="auto"/>
        <w:left w:val="none" w:sz="0" w:space="0" w:color="auto"/>
        <w:bottom w:val="none" w:sz="0" w:space="0" w:color="auto"/>
        <w:right w:val="none" w:sz="0" w:space="0" w:color="auto"/>
      </w:divBdr>
    </w:div>
    <w:div w:id="2011329369">
      <w:bodyDiv w:val="1"/>
      <w:marLeft w:val="0"/>
      <w:marRight w:val="0"/>
      <w:marTop w:val="0"/>
      <w:marBottom w:val="0"/>
      <w:divBdr>
        <w:top w:val="none" w:sz="0" w:space="0" w:color="auto"/>
        <w:left w:val="none" w:sz="0" w:space="0" w:color="auto"/>
        <w:bottom w:val="none" w:sz="0" w:space="0" w:color="auto"/>
        <w:right w:val="none" w:sz="0" w:space="0" w:color="auto"/>
      </w:divBdr>
    </w:div>
    <w:div w:id="2045329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1A455-788F-47DB-86A8-236E15E86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5382</Words>
  <Characters>30680</Characters>
  <Application>Microsoft Office Word</Application>
  <DocSecurity>0</DocSecurity>
  <Lines>255</Lines>
  <Paragraphs>71</Paragraphs>
  <ScaleCrop>false</ScaleCrop>
  <HeadingPairs>
    <vt:vector size="4" baseType="variant">
      <vt:variant>
        <vt:lpstr>Title</vt:lpstr>
      </vt:variant>
      <vt:variant>
        <vt:i4>1</vt:i4>
      </vt:variant>
      <vt:variant>
        <vt:lpstr>Headings</vt:lpstr>
      </vt:variant>
      <vt:variant>
        <vt:i4>26</vt:i4>
      </vt:variant>
    </vt:vector>
  </HeadingPairs>
  <TitlesOfParts>
    <vt:vector size="27" baseType="lpstr">
      <vt:lpstr/>
      <vt:lpstr>CHAPTER ONE</vt:lpstr>
      <vt:lpstr>1.0 INTRODUCTION</vt:lpstr>
      <vt:lpstr>1.1 Literature review </vt:lpstr>
      <vt:lpstr>1.2 Statement of problem</vt:lpstr>
      <vt:lpstr>1.3 Aim</vt:lpstr>
      <vt:lpstr>1.4 Objectives</vt:lpstr>
      <vt:lpstr>CHAPTER TWO</vt:lpstr>
      <vt:lpstr>2.0 MATERIALS AND METHODS</vt:lpstr>
      <vt:lpstr>2.1 Materials Used</vt:lpstr>
      <vt:lpstr>2.2 Sterilization of Glasswares</vt:lpstr>
      <vt:lpstr>2.3 Sample Preparation</vt:lpstr>
      <vt:lpstr>2.4 Preparation of Media</vt:lpstr>
      <vt:lpstr>2.5 Inoculation and Incubation</vt:lpstr>
      <vt:lpstr>2.6 Observation and Colony Count</vt:lpstr>
      <vt:lpstr>2.7 Physical Analysis of Water Samples</vt:lpstr>
      <vt:lpstr>CHAPTER THREE</vt:lpstr>
      <vt:lpstr>4.1 Physical Characteristics of Water Samples</vt:lpstr>
      <vt:lpstr>Table 4.1: Physical Properties of Water Samples</vt:lpstr>
      <vt:lpstr>4.2 Turbidity Analysis</vt:lpstr>
      <vt:lpstr>Table 4.2: Turbidity Analysis of Water Samples</vt:lpstr>
      <vt:lpstr>4.3 Microbial Load Analysis</vt:lpstr>
      <vt:lpstr>Table 4.3: Microbial Load in Water Samples</vt:lpstr>
      <vt:lpstr>CHAPTER FOUR</vt:lpstr>
      <vt:lpstr>4.0 DISCUSSION AND CONCLUSION</vt:lpstr>
      <vt:lpstr>4.2 Conclusion</vt:lpstr>
      <vt:lpstr>REFERENCES</vt:lpstr>
    </vt:vector>
  </TitlesOfParts>
  <Company/>
  <LinksUpToDate>false</LinksUpToDate>
  <CharactersWithSpaces>35991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2025-09-25T12:49:00Z</dcterms:created>
  <dcterms:modified xsi:type="dcterms:W3CDTF">2025-09-25T12:49:00Z</dcterms:modified>
</cp:coreProperties>
</file>