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62" w:lineRule="auto" w:line="480"/>
        <w:ind w:left="1109" w:right="2188" w:firstLine="0"/>
        <w:jc w:val="center"/>
        <w:rPr>
          <w:b/>
          <w:sz w:val="24"/>
        </w:rPr>
      </w:pPr>
      <w:r>
        <w:rPr>
          <w:b/>
          <w:sz w:val="24"/>
        </w:rPr>
        <w:t>CONSTRUCTION OF</w:t>
      </w:r>
      <w:r>
        <w:rPr>
          <w:b/>
          <w:sz w:val="24"/>
        </w:rPr>
        <w:t>A WOODEN SUSPENDED GROUND FLOOR FOR EDUCATIONAL PURPOSES</w:t>
      </w:r>
    </w:p>
    <w:p>
      <w:pPr>
        <w:pStyle w:val="style0"/>
        <w:tabs>
          <w:tab w:val="left" w:leader="none" w:pos="6842"/>
        </w:tabs>
        <w:spacing w:before="0" w:lineRule="auto" w:line="480"/>
        <w:ind w:left="1076" w:right="2175" w:firstLine="0"/>
        <w:jc w:val="center"/>
        <w:rPr>
          <w:b/>
          <w:sz w:val="24"/>
        </w:rPr>
      </w:pPr>
      <w:r>
        <w:rPr>
          <w:b/>
          <w:sz w:val="24"/>
        </w:rPr>
        <w:t xml:space="preserve">ADEOGUN USMAN ADEMOLA (AL USMANY)   </w:t>
      </w:r>
      <w:r>
        <w:rPr>
          <w:b/>
          <w:sz w:val="24"/>
          <w:lang w:val="en-US"/>
        </w:rPr>
        <w:t xml:space="preserve"> </w:t>
      </w:r>
      <w:r>
        <w:rPr>
          <w:b/>
          <w:sz w:val="24"/>
        </w:rPr>
        <w:t xml:space="preserve"> </w:t>
      </w:r>
      <w:r>
        <w:rPr>
          <w:b/>
          <w:spacing w:val="-2"/>
          <w:sz w:val="24"/>
        </w:rPr>
        <w:t xml:space="preserve">ND/23/CEC/PT/0266 </w:t>
      </w:r>
      <w:r>
        <w:rPr>
          <w:b/>
          <w:sz w:val="24"/>
        </w:rPr>
        <w:t>OLAYEMI</w:t>
      </w:r>
      <w:r>
        <w:rPr>
          <w:b/>
          <w:sz w:val="24"/>
          <w:lang w:val="en-US"/>
        </w:rPr>
        <w:t xml:space="preserve"> </w:t>
      </w:r>
      <w:r>
        <w:rPr>
          <w:b/>
          <w:sz w:val="24"/>
        </w:rPr>
        <w:t>DAVID</w:t>
      </w:r>
      <w:r>
        <w:rPr>
          <w:b/>
          <w:sz w:val="24"/>
          <w:lang w:val="en-US"/>
        </w:rPr>
        <w:t xml:space="preserve"> </w:t>
      </w:r>
      <w:r>
        <w:rPr>
          <w:b/>
          <w:spacing w:val="-2"/>
          <w:sz w:val="24"/>
        </w:rPr>
        <w:t>OLAREWAJU                                   ND/23/CEC/PT/0265</w:t>
      </w:r>
    </w:p>
    <w:p>
      <w:pPr>
        <w:pStyle w:val="style0"/>
        <w:tabs>
          <w:tab w:val="left" w:leader="none" w:pos="5766"/>
        </w:tabs>
        <w:spacing w:before="0"/>
        <w:ind w:left="0" w:right="1098" w:firstLine="0"/>
        <w:jc w:val="center"/>
        <w:rPr>
          <w:b/>
          <w:sz w:val="24"/>
        </w:rPr>
      </w:pPr>
      <w:r>
        <w:rPr>
          <w:b/>
          <w:sz w:val="24"/>
        </w:rPr>
        <w:t>SEMEBIO</w:t>
      </w:r>
      <w:r>
        <w:rPr>
          <w:b/>
          <w:sz w:val="24"/>
          <w:lang w:val="en-US"/>
        </w:rPr>
        <w:t xml:space="preserve"> </w:t>
      </w:r>
      <w:r>
        <w:rPr>
          <w:b/>
          <w:sz w:val="24"/>
        </w:rPr>
        <w:t>OWOLABI</w:t>
      </w:r>
      <w:r>
        <w:rPr>
          <w:b/>
          <w:sz w:val="24"/>
          <w:lang w:val="en-US"/>
        </w:rPr>
        <w:t xml:space="preserve"> </w:t>
      </w:r>
      <w:r>
        <w:rPr>
          <w:b/>
          <w:spacing w:val="-2"/>
          <w:sz w:val="24"/>
        </w:rPr>
        <w:t>SEGUN</w:t>
      </w:r>
      <w:r>
        <w:rPr>
          <w:b/>
          <w:spacing w:val="-2"/>
          <w:sz w:val="24"/>
          <w:lang w:val="en-US"/>
        </w:rPr>
        <w:t xml:space="preserve">                                       </w:t>
      </w:r>
      <w:r>
        <w:rPr>
          <w:b/>
          <w:spacing w:val="-2"/>
          <w:sz w:val="24"/>
        </w:rPr>
        <w:t>ND/23/CEC/PT/0260</w:t>
      </w:r>
    </w:p>
    <w:p>
      <w:pPr>
        <w:pStyle w:val="style66"/>
        <w:spacing w:before="1"/>
        <w:rPr>
          <w:b/>
        </w:rPr>
      </w:pPr>
    </w:p>
    <w:p>
      <w:pPr>
        <w:pStyle w:val="style0"/>
        <w:tabs>
          <w:tab w:val="left" w:leader="none" w:pos="5766"/>
        </w:tabs>
        <w:spacing w:before="0"/>
        <w:ind w:left="0" w:right="1098" w:firstLine="0"/>
        <w:jc w:val="center"/>
        <w:rPr>
          <w:b/>
          <w:sz w:val="24"/>
        </w:rPr>
      </w:pPr>
      <w:r>
        <w:rPr>
          <w:b/>
          <w:sz w:val="24"/>
        </w:rPr>
        <w:t>OYENIRAN</w:t>
      </w:r>
      <w:r>
        <w:rPr>
          <w:b/>
          <w:sz w:val="24"/>
          <w:lang w:val="en-US"/>
        </w:rPr>
        <w:t xml:space="preserve"> </w:t>
      </w:r>
      <w:r>
        <w:rPr>
          <w:b/>
          <w:sz w:val="24"/>
        </w:rPr>
        <w:t>TAIWO</w:t>
      </w:r>
      <w:r>
        <w:rPr>
          <w:b/>
          <w:sz w:val="24"/>
          <w:lang w:val="en-US"/>
        </w:rPr>
        <w:t xml:space="preserve"> </w:t>
      </w:r>
      <w:r>
        <w:rPr>
          <w:b/>
          <w:spacing w:val="-2"/>
          <w:sz w:val="24"/>
        </w:rPr>
        <w:t>VICTOR</w:t>
      </w:r>
      <w:r>
        <w:rPr>
          <w:b/>
          <w:spacing w:val="-2"/>
          <w:sz w:val="24"/>
          <w:lang w:val="en-US"/>
        </w:rPr>
        <w:t xml:space="preserve">                                         </w:t>
      </w:r>
      <w:r>
        <w:rPr>
          <w:b/>
          <w:spacing w:val="-2"/>
          <w:sz w:val="24"/>
        </w:rPr>
        <w:t>ND/23/CEC/PT/0257</w:t>
      </w:r>
    </w:p>
    <w:p>
      <w:pPr>
        <w:pStyle w:val="style66"/>
        <w:rPr>
          <w:b/>
        </w:rPr>
      </w:pPr>
    </w:p>
    <w:p>
      <w:pPr>
        <w:pStyle w:val="style0"/>
        <w:tabs>
          <w:tab w:val="left" w:leader="none" w:pos="5766"/>
        </w:tabs>
        <w:spacing w:before="0"/>
        <w:ind w:left="0" w:right="1098" w:firstLine="0"/>
        <w:jc w:val="center"/>
        <w:rPr>
          <w:b/>
          <w:sz w:val="24"/>
        </w:rPr>
      </w:pPr>
      <w:r>
        <w:rPr>
          <w:b/>
          <w:sz w:val="24"/>
        </w:rPr>
        <w:t>JOHN</w:t>
      </w:r>
      <w:r>
        <w:rPr>
          <w:b/>
          <w:sz w:val="24"/>
          <w:lang w:val="en-US"/>
        </w:rPr>
        <w:t xml:space="preserve"> </w:t>
      </w:r>
      <w:r>
        <w:rPr>
          <w:b/>
          <w:sz w:val="24"/>
        </w:rPr>
        <w:t xml:space="preserve">OLATUNBOSUN </w:t>
      </w:r>
      <w:r>
        <w:rPr>
          <w:b/>
          <w:spacing w:val="-2"/>
          <w:sz w:val="24"/>
        </w:rPr>
        <w:t>NATHANEL</w:t>
      </w:r>
      <w:r>
        <w:rPr>
          <w:b/>
          <w:spacing w:val="-2"/>
          <w:sz w:val="24"/>
          <w:lang w:val="en-US"/>
        </w:rPr>
        <w:t xml:space="preserve">                         </w:t>
      </w:r>
      <w:r>
        <w:rPr>
          <w:b/>
          <w:spacing w:val="-2"/>
          <w:sz w:val="24"/>
        </w:rPr>
        <w:t>ND/23/CEC/PT/0264</w:t>
      </w:r>
    </w:p>
    <w:p>
      <w:pPr>
        <w:pStyle w:val="style66"/>
        <w:rPr>
          <w:b/>
        </w:rPr>
      </w:pPr>
    </w:p>
    <w:p>
      <w:pPr>
        <w:pStyle w:val="style0"/>
        <w:tabs>
          <w:tab w:val="left" w:leader="none" w:pos="5766"/>
        </w:tabs>
        <w:spacing w:before="0"/>
        <w:ind w:left="0" w:right="1098" w:firstLine="0"/>
        <w:jc w:val="center"/>
        <w:rPr>
          <w:b/>
          <w:sz w:val="24"/>
        </w:rPr>
      </w:pPr>
      <w:r>
        <w:rPr>
          <w:b/>
          <w:sz w:val="24"/>
        </w:rPr>
        <w:t>AKANNI</w:t>
      </w:r>
      <w:r>
        <w:rPr>
          <w:b/>
          <w:sz w:val="24"/>
          <w:lang w:val="en-US"/>
        </w:rPr>
        <w:t xml:space="preserve"> </w:t>
      </w:r>
      <w:r>
        <w:rPr>
          <w:b/>
          <w:sz w:val="24"/>
        </w:rPr>
        <w:t>MUINAT</w:t>
      </w:r>
      <w:r>
        <w:rPr>
          <w:b/>
          <w:sz w:val="24"/>
          <w:lang w:val="en-US"/>
        </w:rPr>
        <w:t xml:space="preserve"> </w:t>
      </w:r>
      <w:r>
        <w:rPr>
          <w:b/>
          <w:spacing w:val="-2"/>
          <w:sz w:val="24"/>
        </w:rPr>
        <w:t>YETUNDE</w:t>
      </w:r>
      <w:r>
        <w:rPr>
          <w:b/>
          <w:spacing w:val="-2"/>
          <w:sz w:val="24"/>
          <w:lang w:val="en-US"/>
        </w:rPr>
        <w:t xml:space="preserve">                                       </w:t>
      </w:r>
      <w:r>
        <w:rPr>
          <w:b/>
          <w:spacing w:val="-2"/>
          <w:sz w:val="24"/>
        </w:rPr>
        <w:t>ND/23/CEC/PT/0261</w:t>
      </w:r>
    </w:p>
    <w:p>
      <w:pPr>
        <w:pStyle w:val="style66"/>
        <w:rPr>
          <w:b/>
        </w:rPr>
      </w:pPr>
    </w:p>
    <w:p>
      <w:pPr>
        <w:pStyle w:val="style0"/>
        <w:tabs>
          <w:tab w:val="left" w:leader="none" w:pos="5766"/>
        </w:tabs>
        <w:spacing w:before="1"/>
        <w:ind w:left="0" w:right="1098" w:firstLine="0"/>
        <w:jc w:val="center"/>
        <w:rPr>
          <w:b/>
          <w:sz w:val="24"/>
        </w:rPr>
      </w:pPr>
      <w:r>
        <w:rPr>
          <w:b/>
          <w:sz w:val="24"/>
        </w:rPr>
        <w:t>IBRAHIM</w:t>
      </w:r>
      <w:r>
        <w:rPr>
          <w:b/>
          <w:sz w:val="24"/>
          <w:lang w:val="en-US"/>
        </w:rPr>
        <w:t xml:space="preserve"> </w:t>
      </w:r>
      <w:r>
        <w:rPr>
          <w:b/>
          <w:sz w:val="24"/>
        </w:rPr>
        <w:t>ADEBAYO</w:t>
      </w:r>
      <w:r>
        <w:rPr>
          <w:b/>
          <w:sz w:val="24"/>
          <w:lang w:val="en-US"/>
        </w:rPr>
        <w:t xml:space="preserve"> </w:t>
      </w:r>
      <w:r>
        <w:rPr>
          <w:b/>
          <w:spacing w:val="-2"/>
          <w:sz w:val="24"/>
        </w:rPr>
        <w:t>IBRAHIM</w:t>
      </w:r>
      <w:r>
        <w:rPr>
          <w:b/>
          <w:spacing w:val="-2"/>
          <w:sz w:val="24"/>
          <w:lang w:val="en-US"/>
        </w:rPr>
        <w:t xml:space="preserve">                                    </w:t>
      </w:r>
      <w:r>
        <w:rPr>
          <w:b/>
          <w:spacing w:val="-2"/>
          <w:sz w:val="24"/>
        </w:rPr>
        <w:t>ND/23/CEC/PT/0262</w:t>
      </w:r>
    </w:p>
    <w:p>
      <w:pPr>
        <w:pStyle w:val="style0"/>
        <w:tabs>
          <w:tab w:val="left" w:leader="none" w:pos="6842"/>
        </w:tabs>
        <w:spacing w:before="276" w:lineRule="auto" w:line="480"/>
        <w:ind w:left="1076" w:right="2173" w:firstLine="0"/>
        <w:jc w:val="center"/>
        <w:rPr>
          <w:b/>
          <w:sz w:val="24"/>
        </w:rPr>
      </w:pPr>
      <w:r>
        <w:rPr>
          <w:b/>
          <w:sz w:val="24"/>
        </w:rPr>
        <w:t>SAHEED MARYAM ENIOLA</w:t>
      </w:r>
      <w:r>
        <w:rPr>
          <w:b/>
          <w:sz w:val="24"/>
          <w:lang w:val="en-US"/>
        </w:rPr>
        <w:t xml:space="preserve">                                    </w:t>
      </w:r>
      <w:r>
        <w:rPr>
          <w:b/>
          <w:spacing w:val="-2"/>
          <w:sz w:val="24"/>
        </w:rPr>
        <w:t xml:space="preserve">ND/23/CEC/PT/0259 </w:t>
      </w:r>
      <w:r>
        <w:rPr>
          <w:b/>
          <w:sz w:val="24"/>
        </w:rPr>
        <w:t>MICHEAL</w:t>
      </w:r>
      <w:r>
        <w:rPr>
          <w:b/>
          <w:sz w:val="24"/>
          <w:lang w:val="en-US"/>
        </w:rPr>
        <w:t xml:space="preserve"> </w:t>
      </w:r>
      <w:r>
        <w:rPr>
          <w:b/>
          <w:sz w:val="24"/>
        </w:rPr>
        <w:t>ISAAC</w:t>
      </w:r>
      <w:r>
        <w:rPr>
          <w:b/>
          <w:sz w:val="24"/>
          <w:lang w:val="en-US"/>
        </w:rPr>
        <w:t xml:space="preserve"> </w:t>
      </w:r>
      <w:r>
        <w:rPr>
          <w:b/>
          <w:spacing w:val="-2"/>
          <w:sz w:val="24"/>
        </w:rPr>
        <w:t>OLUWAJUWONLO</w:t>
      </w:r>
      <w:r>
        <w:rPr>
          <w:b/>
          <w:spacing w:val="-2"/>
          <w:sz w:val="24"/>
          <w:lang w:val="en-US"/>
        </w:rPr>
        <w:t xml:space="preserve">                       </w:t>
      </w:r>
      <w:r>
        <w:rPr>
          <w:b/>
          <w:spacing w:val="-2"/>
          <w:sz w:val="24"/>
        </w:rPr>
        <w:t>ND/23/CEC/PT/0263</w:t>
      </w:r>
    </w:p>
    <w:p>
      <w:pPr>
        <w:pStyle w:val="style66"/>
        <w:rPr>
          <w:b/>
        </w:rPr>
      </w:pPr>
    </w:p>
    <w:p>
      <w:pPr>
        <w:pStyle w:val="style66"/>
        <w:rPr>
          <w:b/>
        </w:rPr>
      </w:pPr>
    </w:p>
    <w:p>
      <w:pPr>
        <w:pStyle w:val="style66"/>
        <w:rPr>
          <w:b/>
        </w:rPr>
      </w:pPr>
    </w:p>
    <w:p>
      <w:pPr>
        <w:pStyle w:val="style66"/>
        <w:rPr>
          <w:b/>
        </w:rPr>
      </w:pPr>
    </w:p>
    <w:p>
      <w:pPr>
        <w:pStyle w:val="style0"/>
        <w:spacing w:before="0" w:lineRule="auto" w:line="480"/>
        <w:ind w:left="1292" w:right="2367" w:hanging="9"/>
        <w:jc w:val="center"/>
        <w:rPr>
          <w:b/>
          <w:sz w:val="24"/>
        </w:rPr>
      </w:pPr>
      <w:r>
        <w:rPr>
          <w:b/>
          <w:sz w:val="24"/>
        </w:rPr>
        <w:t>A PROJECT SUBMITTED IN PARTIAL FULFILMENT OF THE REQUIREMENT</w:t>
      </w:r>
      <w:r>
        <w:rPr>
          <w:b/>
          <w:sz w:val="24"/>
          <w:lang w:val="en-US"/>
        </w:rPr>
        <w:t xml:space="preserve"> </w:t>
      </w:r>
      <w:r>
        <w:rPr>
          <w:b/>
          <w:sz w:val="24"/>
        </w:rPr>
        <w:t>FOR</w:t>
      </w:r>
      <w:r>
        <w:rPr>
          <w:b/>
          <w:sz w:val="24"/>
          <w:lang w:val="en-US"/>
        </w:rPr>
        <w:t xml:space="preserve"> </w:t>
      </w:r>
      <w:r>
        <w:rPr>
          <w:b/>
          <w:sz w:val="24"/>
        </w:rPr>
        <w:t>THE</w:t>
      </w:r>
      <w:r>
        <w:rPr>
          <w:b/>
          <w:sz w:val="24"/>
          <w:lang w:val="en-US"/>
        </w:rPr>
        <w:t xml:space="preserve"> </w:t>
      </w:r>
      <w:r>
        <w:rPr>
          <w:b/>
          <w:sz w:val="24"/>
        </w:rPr>
        <w:t>AWARD</w:t>
      </w:r>
      <w:r>
        <w:rPr>
          <w:b/>
          <w:sz w:val="24"/>
          <w:lang w:val="en-US"/>
        </w:rPr>
        <w:t xml:space="preserve"> </w:t>
      </w:r>
      <w:r>
        <w:rPr>
          <w:b/>
          <w:sz w:val="24"/>
        </w:rPr>
        <w:t>OF</w:t>
      </w:r>
      <w:r>
        <w:rPr>
          <w:b/>
          <w:sz w:val="24"/>
          <w:lang w:val="en-US"/>
        </w:rPr>
        <w:t xml:space="preserve"> </w:t>
      </w:r>
      <w:r>
        <w:rPr>
          <w:b/>
          <w:sz w:val="24"/>
        </w:rPr>
        <w:t>NATIONAL</w:t>
      </w:r>
      <w:r>
        <w:rPr>
          <w:b/>
          <w:sz w:val="24"/>
          <w:lang w:val="en-US"/>
        </w:rPr>
        <w:t xml:space="preserve"> </w:t>
      </w:r>
      <w:r>
        <w:rPr>
          <w:b/>
          <w:sz w:val="24"/>
        </w:rPr>
        <w:t>DIPLOMA</w:t>
      </w:r>
      <w:r>
        <w:rPr>
          <w:b/>
          <w:sz w:val="24"/>
        </w:rPr>
        <w:t>(ND)</w:t>
      </w:r>
    </w:p>
    <w:p>
      <w:pPr>
        <w:pStyle w:val="style66"/>
        <w:rPr>
          <w:b/>
        </w:rPr>
      </w:pPr>
    </w:p>
    <w:p>
      <w:pPr>
        <w:pStyle w:val="style66"/>
        <w:spacing w:before="1"/>
        <w:rPr>
          <w:b/>
        </w:rPr>
      </w:pPr>
    </w:p>
    <w:p>
      <w:pPr>
        <w:pStyle w:val="style0"/>
        <w:spacing w:before="0" w:lineRule="auto" w:line="480"/>
        <w:ind w:left="386" w:right="1465" w:firstLine="0"/>
        <w:jc w:val="center"/>
        <w:rPr>
          <w:b/>
          <w:sz w:val="24"/>
        </w:rPr>
      </w:pPr>
      <w:r>
        <w:rPr>
          <w:b/>
          <w:sz w:val="24"/>
        </w:rPr>
        <w:t>IN</w:t>
      </w:r>
      <w:r>
        <w:rPr>
          <w:b/>
          <w:sz w:val="24"/>
          <w:lang w:val="en-US"/>
        </w:rPr>
        <w:t xml:space="preserve"> </w:t>
      </w:r>
      <w:r>
        <w:rPr>
          <w:b/>
          <w:sz w:val="24"/>
        </w:rPr>
        <w:t>DEPARTMENT</w:t>
      </w:r>
      <w:r>
        <w:rPr>
          <w:b/>
          <w:sz w:val="24"/>
          <w:lang w:val="en-US"/>
        </w:rPr>
        <w:t xml:space="preserve"> </w:t>
      </w:r>
      <w:r>
        <w:rPr>
          <w:b/>
          <w:sz w:val="24"/>
        </w:rPr>
        <w:t>OF</w:t>
      </w:r>
      <w:r>
        <w:rPr>
          <w:b/>
          <w:sz w:val="24"/>
          <w:lang w:val="en-US"/>
        </w:rPr>
        <w:t xml:space="preserve"> </w:t>
      </w:r>
      <w:r>
        <w:rPr>
          <w:b/>
          <w:sz w:val="24"/>
        </w:rPr>
        <w:t>CIVIL</w:t>
      </w:r>
      <w:r>
        <w:rPr>
          <w:b/>
          <w:sz w:val="24"/>
          <w:lang w:val="en-US"/>
        </w:rPr>
        <w:t xml:space="preserve"> </w:t>
      </w:r>
      <w:r>
        <w:rPr>
          <w:b/>
          <w:sz w:val="24"/>
        </w:rPr>
        <w:t>ENGINEERING,</w:t>
      </w:r>
      <w:r>
        <w:rPr>
          <w:b/>
          <w:sz w:val="24"/>
          <w:lang w:val="en-US"/>
        </w:rPr>
        <w:t xml:space="preserve"> SCHOOL OF ENGINEERING </w:t>
      </w:r>
      <w:r>
        <w:rPr>
          <w:b/>
          <w:sz w:val="24"/>
        </w:rPr>
        <w:t xml:space="preserve"> </w:t>
      </w:r>
    </w:p>
    <w:p>
      <w:pPr>
        <w:pStyle w:val="style0"/>
        <w:spacing w:before="0" w:lineRule="auto" w:line="480"/>
        <w:ind w:left="386" w:right="1465" w:firstLine="0"/>
        <w:jc w:val="center"/>
        <w:rPr>
          <w:b/>
          <w:sz w:val="24"/>
        </w:rPr>
      </w:pPr>
      <w:r>
        <w:rPr>
          <w:b/>
          <w:sz w:val="24"/>
        </w:rPr>
        <w:t>STUDIES. KWARA STATE POLYTECHNIC,</w:t>
      </w:r>
    </w:p>
    <w:p>
      <w:pPr>
        <w:pStyle w:val="style0"/>
        <w:spacing w:before="0" w:lineRule="auto" w:line="480"/>
        <w:ind w:left="3087" w:right="4109" w:hanging="62"/>
        <w:jc w:val="center"/>
        <w:rPr>
          <w:b/>
          <w:sz w:val="24"/>
        </w:rPr>
      </w:pPr>
      <w:r>
        <w:rPr>
          <w:b/>
          <w:sz w:val="24"/>
        </w:rPr>
        <w:t xml:space="preserve">INSTITUTE OF TECNONOGY, </w:t>
      </w:r>
      <w:r>
        <w:rPr>
          <w:b/>
          <w:sz w:val="24"/>
          <w:lang w:val="en-US"/>
        </w:rPr>
        <w:t xml:space="preserve">    </w:t>
      </w:r>
      <w:r>
        <w:rPr>
          <w:b/>
          <w:sz w:val="24"/>
        </w:rPr>
        <w:t>ILORIN,</w:t>
      </w:r>
      <w:r>
        <w:rPr>
          <w:b/>
          <w:sz w:val="24"/>
          <w:lang w:val="en-US"/>
        </w:rPr>
        <w:t xml:space="preserve"> </w:t>
      </w:r>
      <w:r>
        <w:rPr>
          <w:b/>
          <w:sz w:val="24"/>
        </w:rPr>
        <w:t>KWARA</w:t>
      </w:r>
      <w:r>
        <w:rPr>
          <w:b/>
          <w:sz w:val="24"/>
          <w:lang w:val="en-US"/>
        </w:rPr>
        <w:t xml:space="preserve"> </w:t>
      </w:r>
      <w:r>
        <w:rPr>
          <w:b/>
          <w:sz w:val="24"/>
        </w:rPr>
        <w:t>STATE,</w:t>
      </w:r>
      <w:r>
        <w:rPr>
          <w:b/>
          <w:sz w:val="24"/>
          <w:lang w:val="en-US"/>
        </w:rPr>
        <w:t xml:space="preserve"> </w:t>
      </w:r>
      <w:r>
        <w:rPr>
          <w:b/>
          <w:sz w:val="24"/>
        </w:rPr>
        <w:t>NIGERIA</w:t>
      </w:r>
    </w:p>
    <w:p>
      <w:pPr>
        <w:pStyle w:val="style66"/>
        <w:rPr>
          <w:b/>
        </w:rPr>
      </w:pPr>
    </w:p>
    <w:p>
      <w:pPr>
        <w:pStyle w:val="style66"/>
        <w:rPr>
          <w:b/>
        </w:rPr>
      </w:pPr>
    </w:p>
    <w:p>
      <w:pPr>
        <w:pStyle w:val="style66"/>
        <w:rPr>
          <w:b/>
        </w:rPr>
      </w:pPr>
    </w:p>
    <w:p>
      <w:pPr>
        <w:pStyle w:val="style66"/>
        <w:spacing w:before="1"/>
        <w:rPr>
          <w:b/>
        </w:rPr>
      </w:pPr>
    </w:p>
    <w:p>
      <w:pPr>
        <w:pStyle w:val="style4102"/>
        <w:spacing w:before="0"/>
        <w:ind w:left="0" w:right="1013" w:firstLine="0"/>
        <w:jc w:val="center"/>
        <w:rPr/>
      </w:pPr>
      <w:r>
        <w:rPr>
          <w:spacing w:val="-2"/>
        </w:rPr>
        <w:t>2025.</w:t>
      </w:r>
    </w:p>
    <w:p>
      <w:pPr>
        <w:pStyle w:val="style4102"/>
        <w:spacing w:after="0"/>
        <w:jc w:val="center"/>
        <w:rPr/>
        <w:sectPr>
          <w:footerReference w:type="default" r:id="rId2"/>
          <w:type w:val="continuous"/>
          <w:pgSz w:w="12240" w:h="15840" w:orient="portrait"/>
          <w:pgMar w:top="1380" w:right="0" w:bottom="1200" w:left="1080" w:header="0" w:footer="1008" w:gutter="0"/>
          <w:pgNumType w:start="1"/>
        </w:sectPr>
      </w:pPr>
    </w:p>
    <w:p>
      <w:pPr>
        <w:pStyle w:val="style66"/>
        <w:rPr>
          <w:b/>
        </w:rPr>
      </w:pPr>
    </w:p>
    <w:p>
      <w:pPr>
        <w:pStyle w:val="style66"/>
        <w:rPr>
          <w:b/>
          <w:highlight w:val="none"/>
        </w:rPr>
      </w:pPr>
    </w:p>
    <w:p>
      <w:pPr>
        <w:pStyle w:val="style66"/>
        <w:rPr>
          <w:b/>
        </w:rPr>
      </w:pPr>
    </w:p>
    <w:p>
      <w:pPr>
        <w:pStyle w:val="style66"/>
        <w:spacing w:before="169"/>
        <w:rPr>
          <w:b/>
        </w:rPr>
      </w:pPr>
    </w:p>
    <w:bookmarkStart w:id="0" w:name="_TOC_250013"/>
    <w:bookmarkEnd w:id="0"/>
    <w:p>
      <w:pPr>
        <w:pStyle w:val="style4103"/>
        <w:spacing w:before="1"/>
        <w:ind w:right="1079"/>
        <w:jc w:val="center"/>
        <w:rPr/>
      </w:pPr>
      <w:r>
        <w:rPr>
          <w:spacing w:val="-2"/>
        </w:rPr>
        <w:t>CERTIFICATION</w:t>
      </w:r>
    </w:p>
    <w:p>
      <w:pPr>
        <w:pStyle w:val="style66"/>
        <w:spacing w:before="276" w:lineRule="auto" w:line="480"/>
        <w:ind w:left="360" w:right="1437"/>
        <w:jc w:val="both"/>
        <w:rPr/>
      </w:pPr>
      <w:r>
        <w:t>This is to certify that this project report written by</w:t>
      </w:r>
      <w:r>
        <w:rPr>
          <w:b/>
          <w:bCs/>
          <w:lang w:val="en-US"/>
        </w:rPr>
        <w:t xml:space="preserve"> IBRAHIM ADEBAYO IBRAHIM </w:t>
      </w:r>
      <w:r>
        <w:t>presented to the department of Civil Engineering, The Kwara State Polytechnic Ilorin was supervised and approved to have met the condition necessary for the award of national diploma in civil engineering of the polytechnic.</w:t>
      </w:r>
    </w:p>
    <w:p>
      <w:pPr>
        <w:pStyle w:val="style66"/>
        <w:rPr/>
      </w:pPr>
    </w:p>
    <w:p>
      <w:pPr>
        <w:pStyle w:val="style66"/>
        <w:rPr/>
      </w:pPr>
    </w:p>
    <w:p>
      <w:pPr>
        <w:pStyle w:val="style66"/>
        <w:rPr/>
      </w:pPr>
    </w:p>
    <w:p>
      <w:pPr>
        <w:pStyle w:val="style66"/>
        <w:spacing w:before="5"/>
        <w:rPr/>
      </w:pPr>
    </w:p>
    <w:p>
      <w:pPr>
        <w:pStyle w:val="style0"/>
        <w:tabs>
          <w:tab w:val="left" w:leader="none" w:pos="7137"/>
          <w:tab w:val="left" w:leader="none" w:pos="7808"/>
        </w:tabs>
        <w:spacing w:before="1" w:lineRule="auto" w:line="480"/>
        <w:ind w:left="360" w:right="1805" w:firstLine="0"/>
        <w:jc w:val="left"/>
        <w:rPr>
          <w:b/>
          <w:sz w:val="24"/>
        </w:rPr>
      </w:pPr>
      <w:r>
        <w:rPr>
          <w:b/>
          <w:spacing w:val="-2"/>
          <w:sz w:val="24"/>
        </w:rPr>
        <w:t>……………………………………………..</w:t>
      </w:r>
      <w:r>
        <w:rPr>
          <w:b/>
          <w:sz w:val="24"/>
        </w:rPr>
        <w:tab/>
      </w:r>
      <w:r>
        <w:rPr>
          <w:b/>
          <w:spacing w:val="-2"/>
          <w:sz w:val="24"/>
        </w:rPr>
        <w:t xml:space="preserve">………………………. </w:t>
      </w:r>
      <w:r>
        <w:rPr>
          <w:b/>
          <w:sz w:val="24"/>
        </w:rPr>
        <w:t>ENGR. M.F RAJI</w:t>
      </w:r>
      <w:r>
        <w:rPr>
          <w:b/>
          <w:sz w:val="24"/>
        </w:rPr>
        <w:tab/>
      </w:r>
      <w:r>
        <w:rPr>
          <w:b/>
          <w:sz w:val="24"/>
        </w:rPr>
        <w:tab/>
      </w:r>
      <w:r>
        <w:rPr>
          <w:b/>
          <w:spacing w:val="-4"/>
          <w:sz w:val="24"/>
        </w:rPr>
        <w:t>DATE</w:t>
      </w:r>
    </w:p>
    <w:p>
      <w:pPr>
        <w:pStyle w:val="style0"/>
        <w:spacing w:before="0"/>
        <w:ind w:left="360" w:right="0" w:firstLine="0"/>
        <w:jc w:val="left"/>
        <w:rPr>
          <w:b/>
          <w:sz w:val="24"/>
        </w:rPr>
      </w:pPr>
      <w:r>
        <w:rPr>
          <w:b/>
          <w:spacing w:val="-2"/>
          <w:sz w:val="24"/>
        </w:rPr>
        <w:t>SUPERVISOR</w:t>
      </w:r>
    </w:p>
    <w:p>
      <w:pPr>
        <w:pStyle w:val="style66"/>
        <w:rPr>
          <w:b/>
        </w:rPr>
      </w:pPr>
    </w:p>
    <w:p>
      <w:pPr>
        <w:pStyle w:val="style66"/>
        <w:rPr>
          <w:b/>
        </w:rPr>
      </w:pPr>
    </w:p>
    <w:p>
      <w:pPr>
        <w:pStyle w:val="style66"/>
        <w:rPr>
          <w:b/>
        </w:rPr>
      </w:pPr>
    </w:p>
    <w:p>
      <w:pPr>
        <w:pStyle w:val="style66"/>
        <w:rPr>
          <w:b/>
        </w:rPr>
      </w:pPr>
    </w:p>
    <w:p>
      <w:pPr>
        <w:pStyle w:val="style66"/>
        <w:rPr>
          <w:b/>
        </w:rPr>
      </w:pPr>
    </w:p>
    <w:p>
      <w:pPr>
        <w:pStyle w:val="style0"/>
        <w:tabs>
          <w:tab w:val="left" w:leader="none" w:pos="7087"/>
          <w:tab w:val="left" w:leader="none" w:pos="7928"/>
        </w:tabs>
        <w:spacing w:before="1" w:lineRule="auto" w:line="480"/>
        <w:ind w:left="485" w:right="1855" w:hanging="125"/>
        <w:jc w:val="left"/>
        <w:rPr>
          <w:b/>
          <w:sz w:val="24"/>
        </w:rPr>
      </w:pPr>
      <w:r>
        <w:rPr>
          <w:b/>
          <w:spacing w:val="-2"/>
          <w:sz w:val="24"/>
        </w:rPr>
        <w:t>……………………………………………..</w:t>
      </w:r>
      <w:r>
        <w:rPr>
          <w:b/>
          <w:sz w:val="24"/>
        </w:rPr>
        <w:tab/>
      </w:r>
      <w:r>
        <w:rPr>
          <w:b/>
          <w:spacing w:val="-2"/>
          <w:sz w:val="24"/>
        </w:rPr>
        <w:t xml:space="preserve">………………………. </w:t>
      </w:r>
      <w:r>
        <w:rPr>
          <w:b/>
          <w:sz w:val="24"/>
        </w:rPr>
        <w:t>ENGR.</w:t>
      </w:r>
      <w:r>
        <w:rPr>
          <w:b/>
          <w:sz w:val="24"/>
        </w:rPr>
        <w:t>SANNI ABUBAKAR</w:t>
      </w:r>
      <w:r>
        <w:rPr>
          <w:b/>
          <w:sz w:val="24"/>
        </w:rPr>
        <w:tab/>
      </w:r>
      <w:r>
        <w:rPr>
          <w:b/>
          <w:sz w:val="24"/>
        </w:rPr>
        <w:tab/>
      </w:r>
      <w:r>
        <w:rPr>
          <w:b/>
          <w:spacing w:val="-4"/>
          <w:sz w:val="24"/>
        </w:rPr>
        <w:t>DATE</w:t>
      </w:r>
    </w:p>
    <w:p>
      <w:pPr>
        <w:pStyle w:val="style0"/>
        <w:spacing w:before="0"/>
        <w:ind w:left="485" w:right="0" w:firstLine="0"/>
        <w:jc w:val="left"/>
        <w:rPr>
          <w:b/>
          <w:sz w:val="24"/>
        </w:rPr>
      </w:pPr>
      <w:r>
        <w:rPr>
          <w:b/>
          <w:sz w:val="24"/>
        </w:rPr>
        <w:t>HEAD OF</w:t>
      </w:r>
      <w:r>
        <w:rPr>
          <w:b/>
          <w:spacing w:val="-2"/>
          <w:sz w:val="24"/>
        </w:rPr>
        <w:t>DEPARTMENT</w:t>
      </w:r>
    </w:p>
    <w:p>
      <w:pPr>
        <w:pStyle w:val="style0"/>
        <w:spacing w:after="0"/>
        <w:jc w:val="left"/>
        <w:rPr>
          <w:b/>
          <w:sz w:val="24"/>
        </w:rPr>
        <w:sectPr>
          <w:pgSz w:w="12240" w:h="15840" w:orient="portrait"/>
          <w:pgMar w:top="1820" w:right="0" w:bottom="1200" w:left="1080" w:header="0" w:footer="1008" w:gutter="0"/>
        </w:sectPr>
      </w:pPr>
    </w:p>
    <w:bookmarkStart w:id="1" w:name="_TOC_250012"/>
    <w:bookmarkEnd w:id="1"/>
    <w:p>
      <w:pPr>
        <w:pStyle w:val="style4101"/>
        <w:spacing w:before="77"/>
        <w:ind w:right="1083"/>
        <w:jc w:val="center"/>
        <w:rPr/>
      </w:pPr>
      <w:r>
        <w:rPr>
          <w:spacing w:val="-2"/>
        </w:rPr>
        <w:t>DEDICATION</w:t>
      </w:r>
    </w:p>
    <w:p>
      <w:pPr>
        <w:pStyle w:val="style66"/>
        <w:spacing w:before="180" w:lineRule="auto" w:line="480"/>
        <w:ind w:left="360" w:right="1435"/>
        <w:jc w:val="both"/>
        <w:rPr/>
      </w:pPr>
      <w:r>
        <w:t>This project is dedicated to Almighty God for his goodness and kindness and who through his mercies at all times made all things possible granted. This project</w:t>
      </w:r>
      <w:r>
        <w:t xml:space="preserve">is also dedicated to our parents, MR and MRS </w:t>
      </w:r>
      <w:r>
        <w:rPr>
          <w:b/>
          <w:bCs/>
          <w:lang w:val="en-US"/>
        </w:rPr>
        <w:t>IBRAHIM</w:t>
      </w:r>
      <w:r>
        <w:rPr>
          <w:lang w:val="en-US"/>
        </w:rPr>
        <w:t xml:space="preserve"> </w:t>
      </w:r>
      <w:r>
        <w:rPr>
          <w:b/>
        </w:rPr>
        <w:t xml:space="preserve"> </w:t>
      </w:r>
      <w:r>
        <w:t xml:space="preserve">for their immeasurable, moral, financial and educational support in all aspect within human capacity throughout my educational career. Sincere gratitude goes to my siblings (DAMILOLA AND OMOLOLA) for their endless support. Many thanks to my able supervisor MRS </w:t>
      </w:r>
      <w:r>
        <w:rPr>
          <w:b/>
        </w:rPr>
        <w:t xml:space="preserve">M.F RAJI </w:t>
      </w:r>
      <w:r>
        <w:t>for her endless assistance and support, May Almighty God be with you and grant you every of your heart desires.</w:t>
      </w: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spacing w:val="-2"/>
          <w:lang w:val="en-US"/>
        </w:rPr>
      </w:pPr>
    </w:p>
    <w:p>
      <w:pPr>
        <w:pStyle w:val="style4101"/>
        <w:ind w:left="0" w:right="1077"/>
        <w:jc w:val="left"/>
        <w:rPr/>
      </w:pPr>
      <w:r>
        <w:rPr>
          <w:spacing w:val="-2"/>
          <w:lang w:val="en-US"/>
        </w:rPr>
        <w:t xml:space="preserve">                                                                   </w:t>
      </w:r>
      <w:r>
        <w:rPr>
          <w:spacing w:val="-2"/>
        </w:rPr>
        <w:t>ACKNOWLEDGEMENT</w:t>
      </w:r>
    </w:p>
    <w:p>
      <w:pPr>
        <w:pStyle w:val="style4101"/>
        <w:ind w:left="0" w:right="1077"/>
        <w:jc w:val="left"/>
        <w:rPr/>
      </w:pPr>
    </w:p>
    <w:p>
      <w:pPr>
        <w:pStyle w:val="style4101"/>
        <w:ind w:left="0" w:right="1077"/>
        <w:jc w:val="left"/>
        <w:rPr/>
      </w:pPr>
      <w:r>
        <w:t>With total reverence, I return all the glory, honor and adoration to ALMIGHTY GOD, the beginning and the end of whatever I make out of life, the giver of knowledge, wisdom and understanding, for his loving kindness in all the spheres of my live. More so, I am eternally grateful to my parents especially my irreplaceable mum for the care and support, even in the hardest time of my life. It is only ALMIGHTY GOD that can reward you</w:t>
      </w:r>
    </w:p>
    <w:p>
      <w:pPr>
        <w:pStyle w:val="style4101"/>
        <w:ind w:left="0" w:right="1077"/>
        <w:jc w:val="left"/>
        <w:rPr/>
      </w:pPr>
      <w:r>
        <w:t>.</w:t>
      </w:r>
    </w:p>
    <w:p>
      <w:pPr>
        <w:pStyle w:val="style66"/>
        <w:spacing w:before="1" w:lineRule="auto" w:line="480"/>
        <w:ind w:left="360" w:right="1437"/>
        <w:jc w:val="both"/>
        <w:rPr/>
      </w:pPr>
      <w:r>
        <w:t>My</w:t>
      </w:r>
      <w:r>
        <w:rPr>
          <w:lang w:val="en-US"/>
        </w:rPr>
        <w:t xml:space="preserve"> </w:t>
      </w:r>
      <w:r>
        <w:t>sincere appreciation</w:t>
      </w:r>
      <w:r>
        <w:rPr>
          <w:lang w:val="en-US"/>
        </w:rPr>
        <w:t xml:space="preserve"> </w:t>
      </w:r>
      <w:r>
        <w:t>goes</w:t>
      </w:r>
      <w:r>
        <w:rPr>
          <w:lang w:val="en-US"/>
        </w:rPr>
        <w:t xml:space="preserve"> </w:t>
      </w:r>
      <w:r>
        <w:t>to my</w:t>
      </w:r>
      <w:r>
        <w:rPr>
          <w:lang w:val="en-US"/>
        </w:rPr>
        <w:t xml:space="preserve"> </w:t>
      </w:r>
      <w:r>
        <w:t>supervisor Mrs. RAJI MUJIDAT for her guidance, patience, corrections, advises and unwavering supports and efforts. I shall ever remain in debt to him for his painstaking guidance, constructive approach, clear philosophy, for</w:t>
      </w:r>
      <w:r>
        <w:rPr>
          <w:lang w:val="en-US"/>
        </w:rPr>
        <w:t xml:space="preserve"> </w:t>
      </w:r>
      <w:r>
        <w:t>bearance and frequent encouragement right from the commencement of this research to its end. I wish to express my sincere</w:t>
      </w:r>
      <w:r>
        <w:t>thanks</w:t>
      </w:r>
      <w:r>
        <w:t>to my</w:t>
      </w:r>
      <w:r>
        <w:rPr>
          <w:lang w:val="en-US"/>
        </w:rPr>
        <w:t xml:space="preserve"> </w:t>
      </w:r>
      <w:r>
        <w:t>HOD</w:t>
      </w:r>
      <w:r>
        <w:rPr>
          <w:lang w:val="en-US"/>
        </w:rPr>
        <w:t xml:space="preserve"> </w:t>
      </w:r>
      <w:r>
        <w:t>ENGR</w:t>
      </w:r>
      <w:r>
        <w:rPr>
          <w:lang w:val="en-US"/>
        </w:rPr>
        <w:t xml:space="preserve"> </w:t>
      </w:r>
      <w:r>
        <w:t>SANNI</w:t>
      </w:r>
      <w:r>
        <w:rPr>
          <w:lang w:val="en-US"/>
        </w:rPr>
        <w:t xml:space="preserve"> </w:t>
      </w:r>
      <w:r>
        <w:t>ABUBAKAR, for</w:t>
      </w:r>
      <w:r>
        <w:rPr>
          <w:lang w:val="en-US"/>
        </w:rPr>
        <w:t xml:space="preserve"> </w:t>
      </w:r>
      <w:r>
        <w:t>his fatherly</w:t>
      </w:r>
      <w:r>
        <w:rPr>
          <w:lang w:val="en-US"/>
        </w:rPr>
        <w:t xml:space="preserve"> </w:t>
      </w:r>
      <w:r>
        <w:t>advice</w:t>
      </w:r>
      <w:r>
        <w:rPr>
          <w:lang w:val="en-US"/>
        </w:rPr>
        <w:t xml:space="preserve"> </w:t>
      </w:r>
      <w:r>
        <w:t>serve</w:t>
      </w:r>
      <w:r>
        <w:rPr>
          <w:lang w:val="en-US"/>
        </w:rPr>
        <w:t xml:space="preserve"> </w:t>
      </w:r>
      <w:r>
        <w:t>as</w:t>
      </w:r>
      <w:r>
        <w:rPr>
          <w:lang w:val="en-US"/>
        </w:rPr>
        <w:t xml:space="preserve"> </w:t>
      </w:r>
      <w:r>
        <w:t>word</w:t>
      </w:r>
      <w:r>
        <w:rPr>
          <w:lang w:val="en-US"/>
        </w:rPr>
        <w:t xml:space="preserve"> </w:t>
      </w:r>
      <w:r>
        <w:t>of encouragement during my stay in campus, i appreciate the kindness.</w:t>
      </w:r>
    </w:p>
    <w:p>
      <w:pPr>
        <w:pStyle w:val="style66"/>
        <w:spacing w:before="1" w:lineRule="auto" w:line="480"/>
        <w:ind w:left="360" w:right="1437"/>
        <w:jc w:val="both"/>
        <w:rPr/>
      </w:pPr>
      <w:r>
        <w:t>I also wish to express my genuine gratitude to my friends usman, opeyemi, ayobami and others their belief, trust,</w:t>
      </w:r>
      <w:r>
        <w:rPr>
          <w:lang w:val="en-US"/>
        </w:rPr>
        <w:t xml:space="preserve"> </w:t>
      </w:r>
      <w:r>
        <w:t>and support,</w:t>
      </w:r>
      <w:r>
        <w:t>I</w:t>
      </w:r>
      <w:r>
        <w:rPr>
          <w:lang w:val="en-US"/>
        </w:rPr>
        <w:t xml:space="preserve"> </w:t>
      </w:r>
      <w:r>
        <w:t>pray</w:t>
      </w:r>
      <w:r>
        <w:rPr>
          <w:lang w:val="en-US"/>
        </w:rPr>
        <w:t xml:space="preserve"> </w:t>
      </w:r>
      <w:r>
        <w:t>Almighty</w:t>
      </w:r>
      <w:r>
        <w:rPr>
          <w:lang w:val="en-US"/>
        </w:rPr>
        <w:t xml:space="preserve"> </w:t>
      </w:r>
      <w:r>
        <w:t>God guide your ways</w:t>
      </w:r>
      <w:r>
        <w:rPr>
          <w:lang w:val="en-US"/>
        </w:rPr>
        <w:t xml:space="preserve"> </w:t>
      </w:r>
      <w:r>
        <w:t>and make it easy</w:t>
      </w:r>
      <w:r>
        <w:rPr>
          <w:lang w:val="en-US"/>
        </w:rPr>
        <w:t xml:space="preserve"> </w:t>
      </w:r>
      <w:r>
        <w:t>for you</w:t>
      </w:r>
      <w:r>
        <w:rPr>
          <w:lang w:val="en-US"/>
        </w:rPr>
        <w:t xml:space="preserve"> </w:t>
      </w:r>
      <w:r>
        <w:t>to get to the peak of your respective life and career aspirations.</w:t>
      </w:r>
    </w:p>
    <w:p>
      <w:pPr>
        <w:pStyle w:val="style66"/>
        <w:spacing w:before="1" w:lineRule="auto" w:line="480"/>
        <w:ind w:left="360" w:right="1434" w:firstLine="720"/>
        <w:jc w:val="both"/>
        <w:rPr/>
      </w:pPr>
      <w:r>
        <w:t>My deepest gratitude goes to all other academic and non-academic staff of the</w:t>
      </w:r>
      <w:r>
        <w:t>department of Civil Engineering, ENGR MRS MARIAM, ENGR LABAEKA, ENGR ADAM. ENGR</w:t>
      </w:r>
      <w:r>
        <w:rPr>
          <w:lang w:val="en-US"/>
        </w:rPr>
        <w:t xml:space="preserve"> </w:t>
      </w:r>
      <w:r>
        <w:t>VICTOR,</w:t>
      </w:r>
      <w:r>
        <w:rPr>
          <w:lang w:val="en-US"/>
        </w:rPr>
        <w:t xml:space="preserve"> </w:t>
      </w:r>
      <w:r>
        <w:t>ENGR</w:t>
      </w:r>
      <w:r>
        <w:rPr>
          <w:lang w:val="en-US"/>
        </w:rPr>
        <w:t xml:space="preserve"> </w:t>
      </w:r>
      <w:r>
        <w:t>DANIEL,</w:t>
      </w:r>
      <w:r>
        <w:rPr>
          <w:lang w:val="en-US"/>
        </w:rPr>
        <w:t>.</w:t>
      </w:r>
      <w:r>
        <w:t>ENGR</w:t>
      </w:r>
      <w:r>
        <w:rPr>
          <w:lang w:val="en-US"/>
        </w:rPr>
        <w:t xml:space="preserve"> </w:t>
      </w:r>
      <w:r>
        <w:t>SANNI</w:t>
      </w:r>
      <w:r>
        <w:rPr>
          <w:lang w:val="en-US"/>
        </w:rPr>
        <w:t xml:space="preserve"> </w:t>
      </w:r>
      <w:r>
        <w:t>and</w:t>
      </w:r>
      <w:r>
        <w:rPr>
          <w:lang w:val="en-US"/>
        </w:rPr>
        <w:t xml:space="preserve"> </w:t>
      </w:r>
      <w:r>
        <w:t>my</w:t>
      </w:r>
      <w:r>
        <w:rPr>
          <w:lang w:val="en-US"/>
        </w:rPr>
        <w:t xml:space="preserve"> </w:t>
      </w:r>
      <w:r>
        <w:t>school</w:t>
      </w:r>
      <w:r>
        <w:rPr>
          <w:lang w:val="en-US"/>
        </w:rPr>
        <w:t xml:space="preserve"> </w:t>
      </w:r>
      <w:r>
        <w:t>father</w:t>
      </w:r>
      <w:r>
        <w:rPr>
          <w:lang w:val="en-US"/>
        </w:rPr>
        <w:t xml:space="preserve"> </w:t>
      </w:r>
      <w:r>
        <w:t>MR</w:t>
      </w:r>
      <w:r>
        <w:rPr>
          <w:lang w:val="en-US"/>
        </w:rPr>
        <w:t xml:space="preserve"> </w:t>
      </w:r>
      <w:r>
        <w:rPr>
          <w:spacing w:val="-2"/>
        </w:rPr>
        <w:t>ADEOGUN</w:t>
      </w:r>
    </w:p>
    <w:p>
      <w:pPr>
        <w:pStyle w:val="style66"/>
        <w:spacing w:before="1"/>
        <w:ind w:left="360"/>
        <w:rPr/>
      </w:pPr>
      <w:r>
        <w:t>USMAN</w:t>
      </w:r>
      <w:r>
        <w:rPr>
          <w:lang w:val="en-US"/>
        </w:rPr>
        <w:t xml:space="preserve"> </w:t>
      </w:r>
      <w:r>
        <w:t>for</w:t>
      </w:r>
      <w:r>
        <w:rPr>
          <w:lang w:val="en-US"/>
        </w:rPr>
        <w:t xml:space="preserve"> </w:t>
      </w:r>
      <w:r>
        <w:t>their</w:t>
      </w:r>
      <w:r>
        <w:rPr>
          <w:lang w:val="en-US"/>
        </w:rPr>
        <w:t xml:space="preserve"> </w:t>
      </w:r>
      <w:r>
        <w:t>continuous</w:t>
      </w:r>
      <w:r>
        <w:rPr>
          <w:lang w:val="en-US"/>
        </w:rPr>
        <w:t xml:space="preserve"> </w:t>
      </w:r>
      <w:r>
        <w:t>support</w:t>
      </w:r>
      <w:r>
        <w:rPr>
          <w:lang w:val="en-US"/>
        </w:rPr>
        <w:t xml:space="preserve"> </w:t>
      </w:r>
      <w:r>
        <w:t>through</w:t>
      </w:r>
      <w:r>
        <w:rPr>
          <w:lang w:val="en-US"/>
        </w:rPr>
        <w:t xml:space="preserve"> </w:t>
      </w:r>
      <w:r>
        <w:t>out</w:t>
      </w:r>
      <w:r>
        <w:rPr>
          <w:lang w:val="en-US"/>
        </w:rPr>
        <w:t xml:space="preserve"> </w:t>
      </w:r>
      <w:r>
        <w:t>my</w:t>
      </w:r>
      <w:r>
        <w:rPr>
          <w:lang w:val="en-US"/>
        </w:rPr>
        <w:t xml:space="preserve"> </w:t>
      </w:r>
      <w:r>
        <w:t>undergraduate</w:t>
      </w:r>
      <w:r>
        <w:rPr>
          <w:lang w:val="en-US"/>
        </w:rPr>
        <w:t xml:space="preserve"> </w:t>
      </w:r>
      <w:r>
        <w:t>academic</w:t>
      </w:r>
      <w:r>
        <w:rPr>
          <w:lang w:val="en-US"/>
        </w:rPr>
        <w:t xml:space="preserve"> </w:t>
      </w:r>
      <w:r>
        <w:rPr>
          <w:spacing w:val="-2"/>
        </w:rPr>
        <w:t>sojourn.</w:t>
      </w:r>
    </w:p>
    <w:p>
      <w:pPr>
        <w:pStyle w:val="style66"/>
        <w:rPr/>
      </w:pPr>
    </w:p>
    <w:p>
      <w:pPr>
        <w:pStyle w:val="style66"/>
        <w:rPr/>
      </w:pPr>
    </w:p>
    <w:p>
      <w:pPr>
        <w:pStyle w:val="style66"/>
        <w:rPr/>
      </w:pPr>
    </w:p>
    <w:p>
      <w:pPr>
        <w:pStyle w:val="style66"/>
        <w:rPr/>
      </w:pPr>
    </w:p>
    <w:p>
      <w:pPr>
        <w:pStyle w:val="style66"/>
        <w:rPr/>
      </w:pPr>
    </w:p>
    <w:p>
      <w:pPr>
        <w:pStyle w:val="style66"/>
        <w:ind w:left="0"/>
        <w:rPr/>
      </w:pPr>
      <w:r>
        <w:rPr>
          <w:spacing w:val="-2"/>
        </w:rPr>
        <w:t>Abstract</w:t>
      </w:r>
    </w:p>
    <w:p>
      <w:pPr>
        <w:pStyle w:val="style66"/>
        <w:spacing w:after="0"/>
        <w:rPr/>
      </w:pPr>
      <w:r>
        <w:t xml:space="preserve"> </w:t>
      </w:r>
    </w:p>
    <w:p>
      <w:pPr>
        <w:pStyle w:val="style66"/>
        <w:spacing w:after="0"/>
        <w:ind w:left="0"/>
        <w:rPr/>
        <w:sectPr>
          <w:pgSz w:w="12240" w:h="15840" w:orient="portrait"/>
          <w:pgMar w:top="1360" w:right="0" w:bottom="1200" w:left="1080" w:header="0" w:footer="1008" w:gutter="0"/>
        </w:sectPr>
      </w:pPr>
      <w:r>
        <w:rPr>
          <w:lang w:val="en-US"/>
        </w:rPr>
        <w:t xml:space="preserve">                                               4</w:t>
      </w:r>
    </w:p>
    <w:p>
      <w:pPr>
        <w:pStyle w:val="style0"/>
        <w:spacing w:before="72" w:lineRule="auto" w:line="240"/>
        <w:ind w:left="360" w:right="1434" w:firstLine="0"/>
        <w:jc w:val="both"/>
        <w:rPr>
          <w:i/>
          <w:sz w:val="24"/>
        </w:rPr>
      </w:pPr>
      <w:r>
        <w:rPr>
          <w:i/>
          <w:sz w:val="24"/>
        </w:rPr>
        <w:t>This project report encapsulates the meticulous design, construction, and assessment of a</w:t>
      </w:r>
      <w:r>
        <w:rPr>
          <w:i/>
          <w:sz w:val="24"/>
        </w:rPr>
        <w:t>560mm by 915mm suspended ground floor (SGF), specifically engineered as a teaching aid. Implemented within the precincts of the Concrete Laboratory in the Civil Engineering Department of Kwara State Polytechnic, Ilorin, this SGF serves as an educational model for students to comprehend the principles and applications of structural engineering. The development process of this SGF was underpinned by stringent standards and thorough evaluations of materials. The sand used in the concrete mix underwent a sieve analysis,</w:t>
      </w:r>
      <w:r>
        <w:rPr>
          <w:i/>
          <w:sz w:val="24"/>
        </w:rPr>
        <w:t>revealing a fineness modulus of 2.69, signifying its particle size distribution and suitability for the intended purpose. Moreover, the workability of the concrete mix was assessed via the slump test, conducted</w:t>
      </w:r>
      <w:r>
        <w:rPr>
          <w:i/>
          <w:sz w:val="24"/>
        </w:rPr>
        <w:t>twice, resulting</w:t>
      </w:r>
      <w:r>
        <w:rPr>
          <w:i/>
          <w:sz w:val="24"/>
          <w:lang w:val="en-US"/>
        </w:rPr>
        <w:t xml:space="preserve"> </w:t>
      </w:r>
      <w:r>
        <w:rPr>
          <w:i/>
          <w:sz w:val="24"/>
        </w:rPr>
        <w:t>in</w:t>
      </w:r>
      <w:r>
        <w:rPr>
          <w:i/>
          <w:sz w:val="24"/>
        </w:rPr>
        <w:t>values</w:t>
      </w:r>
      <w:r>
        <w:rPr>
          <w:i/>
          <w:sz w:val="24"/>
          <w:lang w:val="en-US"/>
        </w:rPr>
        <w:t xml:space="preserve"> </w:t>
      </w:r>
      <w:r>
        <w:rPr>
          <w:i/>
          <w:sz w:val="24"/>
        </w:rPr>
        <w:t>of 35mm</w:t>
      </w:r>
      <w:r>
        <w:rPr>
          <w:i/>
          <w:sz w:val="24"/>
          <w:lang w:val="en-US"/>
        </w:rPr>
        <w:t xml:space="preserve"> </w:t>
      </w:r>
      <w:r>
        <w:rPr>
          <w:i/>
          <w:sz w:val="24"/>
        </w:rPr>
        <w:t>and</w:t>
      </w:r>
      <w:r>
        <w:rPr>
          <w:i/>
          <w:sz w:val="24"/>
          <w:lang w:val="en-US"/>
        </w:rPr>
        <w:t xml:space="preserve"> </w:t>
      </w:r>
      <w:r>
        <w:rPr>
          <w:i/>
          <w:sz w:val="24"/>
        </w:rPr>
        <w:t>38mm, indicating</w:t>
      </w:r>
      <w:r>
        <w:rPr>
          <w:i/>
          <w:sz w:val="24"/>
        </w:rPr>
        <w:t>optimal</w:t>
      </w:r>
      <w:r>
        <w:rPr>
          <w:i/>
          <w:sz w:val="24"/>
        </w:rPr>
        <w:t>consistency</w:t>
      </w:r>
      <w:r>
        <w:rPr>
          <w:i/>
          <w:sz w:val="24"/>
        </w:rPr>
        <w:t>and structural integrity. The construction of the SGF</w:t>
      </w:r>
      <w:r>
        <w:rPr>
          <w:i/>
          <w:sz w:val="24"/>
        </w:rPr>
        <w:t>was carried out with precision, adhering to the designated dimensions and structural requirements. Supported by two main supports strategically positioned to ensure stability and load-bearing capacity, this suspended floor epitomizes the practical application of theoretical concepts in civil engineering. The project report delves into a comprehensive exploration of the methodologies employed, emphasizing the significance of the sieve analysis and slump tests in ascertaining material quality and the workability of the concrete mixture. It elucidates the engineering specifications and design considerations that governed the SGF's development, detailing the rationale behind the chosen dimensions and support placements. Additionally, the report not only highlights the success of</w:t>
      </w:r>
      <w:r>
        <w:rPr>
          <w:i/>
          <w:sz w:val="24"/>
        </w:rPr>
        <w:t>the project but also underscores challenges encountered and their solutions, offering a robust foundation for potential improvements in future similar endeavors. The construction of SGF stands as a testament to the synergy of theoretical knowledge and practical application, serving as an invaluable educational resource for the Civil Engineering Department, fostering a deeper understanding of structural principles among students.</w:t>
      </w:r>
    </w:p>
    <w:p>
      <w:pPr>
        <w:pStyle w:val="style0"/>
        <w:spacing w:after="0" w:lineRule="auto" w:line="240"/>
        <w:jc w:val="both"/>
        <w:rPr>
          <w:i/>
          <w:sz w:val="24"/>
        </w:rPr>
        <w:sectPr>
          <w:pgSz w:w="12240" w:h="15840" w:orient="portrait"/>
          <w:pgMar w:top="1360" w:right="0" w:bottom="1200" w:left="1080" w:header="0" w:footer="1008" w:gutter="0"/>
        </w:sectPr>
      </w:pPr>
    </w:p>
    <w:p>
      <w:pPr>
        <w:pStyle w:val="style4103"/>
        <w:spacing w:before="72"/>
        <w:ind w:right="1077"/>
        <w:jc w:val="center"/>
        <w:rPr/>
      </w:pPr>
      <w:r>
        <w:t>TABLE OF</w:t>
      </w:r>
      <w:r>
        <w:rPr>
          <w:spacing w:val="-2"/>
        </w:rPr>
        <w:t>CONTENT</w:t>
      </w:r>
    </w:p>
    <w:p>
      <w:pPr>
        <w:pStyle w:val="style66"/>
        <w:spacing w:before="180"/>
        <w:ind w:right="1453"/>
        <w:jc w:val="right"/>
        <w:rPr/>
      </w:pPr>
      <w:r>
        <w:t xml:space="preserve">Page </w:t>
      </w:r>
      <w:r>
        <w:rPr>
          <w:spacing w:val="-5"/>
        </w:rPr>
        <w:t>No</w:t>
      </w:r>
    </w:p>
    <w:p>
      <w:pPr>
        <w:pStyle w:val="style66"/>
        <w:tabs>
          <w:tab w:val="left" w:leader="none" w:pos="9426"/>
        </w:tabs>
        <w:spacing w:before="185"/>
        <w:ind w:left="360"/>
        <w:rPr/>
      </w:pPr>
      <w:r>
        <w:t>Title</w:t>
      </w:r>
      <w:r>
        <w:rPr>
          <w:lang w:val="en-US"/>
        </w:rPr>
        <w:t xml:space="preserve"> </w:t>
      </w:r>
      <w:r>
        <w:rPr>
          <w:spacing w:val="-4"/>
        </w:rPr>
        <w:t>page</w:t>
      </w:r>
      <w:r>
        <w:tab/>
      </w:r>
      <w:r>
        <w:rPr>
          <w:spacing w:val="-10"/>
        </w:rPr>
        <w:t>i</w:t>
      </w:r>
    </w:p>
    <w:p>
      <w:pPr>
        <w:pStyle w:val="style4099"/>
        <w:tabs>
          <w:tab w:val="right" w:leader="none" w:pos="9550"/>
        </w:tabs>
        <w:spacing w:before="181"/>
        <w:rPr/>
      </w:pPr>
      <w:r>
        <w:t>Cover</w:t>
      </w:r>
      <w:r>
        <w:rPr>
          <w:lang w:val="en-US"/>
        </w:rPr>
        <w:t xml:space="preserve"> </w:t>
      </w:r>
      <w:r>
        <w:rPr>
          <w:spacing w:val="-4"/>
        </w:rPr>
        <w:t>page</w:t>
      </w:r>
      <w:r>
        <w:tab/>
      </w:r>
      <w:r>
        <w:rPr>
          <w:spacing w:val="-5"/>
        </w:rPr>
        <w:t>ii</w:t>
      </w:r>
    </w:p>
    <w:p>
      <w:pPr>
        <w:pStyle w:val="style4099"/>
        <w:tabs>
          <w:tab w:val="right" w:leader="none" w:pos="9622"/>
        </w:tabs>
        <w:spacing w:before="184"/>
        <w:rPr/>
      </w:pPr>
      <w:r>
        <w:rPr/>
        <w:fldChar w:fldCharType="begin"/>
      </w:r>
      <w:r>
        <w:instrText xml:space="preserve"> HYPERLINK \l "_TOC_250013" </w:instrText>
      </w:r>
      <w:r>
        <w:rPr/>
        <w:fldChar w:fldCharType="separate"/>
      </w:r>
      <w:r>
        <w:rPr>
          <w:spacing w:val="-2"/>
        </w:rPr>
        <w:t>Certification</w:t>
      </w:r>
      <w:r>
        <w:tab/>
      </w:r>
      <w:r>
        <w:rPr>
          <w:spacing w:val="-5"/>
        </w:rPr>
        <w:t>iii</w:t>
      </w:r>
      <w:r>
        <w:rPr/>
        <w:fldChar w:fldCharType="end"/>
      </w:r>
    </w:p>
    <w:p>
      <w:pPr>
        <w:pStyle w:val="style4099"/>
        <w:tabs>
          <w:tab w:val="right" w:leader="none" w:pos="9604"/>
        </w:tabs>
        <w:spacing w:before="180"/>
        <w:rPr/>
      </w:pPr>
      <w:r>
        <w:rPr/>
        <w:fldChar w:fldCharType="begin"/>
      </w:r>
      <w:r>
        <w:instrText xml:space="preserve"> HYPERLINK \l "_TOC_250012" </w:instrText>
      </w:r>
      <w:r>
        <w:rPr/>
        <w:fldChar w:fldCharType="separate"/>
      </w:r>
      <w:r>
        <w:rPr>
          <w:spacing w:val="-2"/>
        </w:rPr>
        <w:t>Dedication</w:t>
      </w:r>
      <w:r>
        <w:tab/>
      </w:r>
      <w:r>
        <w:rPr>
          <w:spacing w:val="-5"/>
        </w:rPr>
        <w:t>iv</w:t>
      </w:r>
      <w:r>
        <w:rPr/>
        <w:fldChar w:fldCharType="end"/>
      </w:r>
    </w:p>
    <w:p>
      <w:pPr>
        <w:pStyle w:val="style4099"/>
        <w:tabs>
          <w:tab w:val="right" w:leader="none" w:pos="9546"/>
        </w:tabs>
        <w:spacing w:before="181"/>
        <w:rPr/>
      </w:pPr>
      <w:r>
        <w:rPr>
          <w:spacing w:val="-2"/>
        </w:rPr>
        <w:t>Acknowledgment</w:t>
      </w:r>
      <w:r>
        <w:tab/>
      </w:r>
      <w:r>
        <w:rPr>
          <w:spacing w:val="-10"/>
        </w:rPr>
        <w:t>v</w:t>
      </w:r>
    </w:p>
    <w:p>
      <w:pPr>
        <w:pStyle w:val="style4099"/>
        <w:tabs>
          <w:tab w:val="right" w:leader="none" w:pos="9612"/>
        </w:tabs>
        <w:rPr/>
      </w:pPr>
      <w:r>
        <w:rPr>
          <w:spacing w:val="-2"/>
        </w:rPr>
        <w:t>Abstract</w:t>
      </w:r>
      <w:r>
        <w:tab/>
      </w:r>
      <w:r>
        <w:rPr>
          <w:spacing w:val="-5"/>
        </w:rPr>
        <w:t>vi</w:t>
      </w:r>
    </w:p>
    <w:p>
      <w:pPr>
        <w:pStyle w:val="style4099"/>
        <w:tabs>
          <w:tab w:val="right" w:leader="none" w:pos="9617"/>
        </w:tabs>
        <w:spacing w:before="180"/>
        <w:rPr/>
      </w:pPr>
      <w:r>
        <w:t>Table of</w:t>
      </w:r>
      <w:r>
        <w:rPr>
          <w:lang w:val="en-US"/>
        </w:rPr>
        <w:t xml:space="preserve"> </w:t>
      </w:r>
      <w:r>
        <w:rPr>
          <w:spacing w:val="-2"/>
        </w:rPr>
        <w:t>Contents</w:t>
      </w:r>
      <w:r>
        <w:tab/>
      </w:r>
      <w:r>
        <w:rPr>
          <w:spacing w:val="-5"/>
        </w:rPr>
        <w:t>vii</w:t>
      </w:r>
    </w:p>
    <w:p>
      <w:pPr>
        <w:pStyle w:val="style4099"/>
        <w:tabs>
          <w:tab w:val="right" w:leader="none" w:pos="9684"/>
        </w:tabs>
        <w:spacing w:before="180"/>
        <w:rPr/>
      </w:pPr>
      <w:r>
        <w:t>List of</w:t>
      </w:r>
      <w:r>
        <w:rPr>
          <w:lang w:val="en-US"/>
        </w:rPr>
        <w:t xml:space="preserve"> </w:t>
      </w:r>
      <w:r>
        <w:rPr>
          <w:spacing w:val="-2"/>
        </w:rPr>
        <w:t>Figures</w:t>
      </w:r>
      <w:r>
        <w:tab/>
      </w:r>
      <w:r>
        <w:rPr>
          <w:spacing w:val="-4"/>
        </w:rPr>
        <w:t>viii</w:t>
      </w:r>
    </w:p>
    <w:p>
      <w:pPr>
        <w:pStyle w:val="style4099"/>
        <w:tabs>
          <w:tab w:val="right" w:leader="none" w:pos="9666"/>
        </w:tabs>
        <w:rPr/>
      </w:pPr>
      <w:r>
        <w:t>List</w:t>
      </w:r>
      <w:r>
        <w:rPr>
          <w:lang w:val="en-US"/>
        </w:rPr>
        <w:t xml:space="preserve"> </w:t>
      </w:r>
      <w:r>
        <w:t>of</w:t>
      </w:r>
      <w:r>
        <w:rPr>
          <w:lang w:val="en-US"/>
        </w:rPr>
        <w:t xml:space="preserve"> </w:t>
      </w:r>
      <w:r>
        <w:rPr>
          <w:spacing w:val="-2"/>
        </w:rPr>
        <w:t>Plates</w:t>
      </w:r>
      <w:r>
        <w:tab/>
      </w:r>
      <w:r>
        <w:rPr>
          <w:spacing w:val="-5"/>
        </w:rPr>
        <w:t>ix</w:t>
      </w:r>
    </w:p>
    <w:p>
      <w:pPr>
        <w:pStyle w:val="style4098"/>
        <w:rPr/>
      </w:pPr>
      <w:r>
        <w:rPr/>
        <w:fldChar w:fldCharType="begin"/>
      </w:r>
      <w:r>
        <w:instrText xml:space="preserve"> HYPERLINK \l "_TOC_250011" </w:instrText>
      </w:r>
      <w:r>
        <w:rPr/>
        <w:fldChar w:fldCharType="separate"/>
      </w:r>
      <w:r>
        <w:t>CHAPTER</w:t>
      </w:r>
      <w:r>
        <w:rPr>
          <w:lang w:val="en-US"/>
        </w:rPr>
        <w:t xml:space="preserve"> </w:t>
      </w:r>
      <w:r>
        <w:rPr>
          <w:spacing w:val="-5"/>
        </w:rPr>
        <w:t>ONE</w:t>
      </w:r>
      <w:r>
        <w:rPr/>
        <w:fldChar w:fldCharType="end"/>
      </w:r>
    </w:p>
    <w:p>
      <w:pPr>
        <w:pStyle w:val="style4099"/>
        <w:numPr>
          <w:ilvl w:val="1"/>
          <w:numId w:val="7"/>
        </w:numPr>
        <w:tabs>
          <w:tab w:val="left" w:leader="none" w:pos="1080"/>
          <w:tab w:val="right" w:leader="none" w:pos="9608"/>
        </w:tabs>
        <w:spacing w:before="185" w:after="0" w:lineRule="auto" w:line="240"/>
        <w:ind w:left="1080" w:right="0" w:hanging="720"/>
        <w:jc w:val="left"/>
        <w:rPr/>
      </w:pPr>
      <w:r>
        <w:rPr/>
        <w:fldChar w:fldCharType="begin"/>
      </w:r>
      <w:r>
        <w:instrText xml:space="preserve"> HYPERLINK \l "_TOC_250010" </w:instrText>
      </w:r>
      <w:r>
        <w:rPr/>
        <w:fldChar w:fldCharType="separate"/>
      </w:r>
      <w:r>
        <w:rPr>
          <w:spacing w:val="-2"/>
        </w:rPr>
        <w:t>Introduction</w:t>
      </w:r>
      <w:r>
        <w:tab/>
      </w:r>
      <w:r>
        <w:rPr>
          <w:spacing w:val="-10"/>
        </w:rPr>
        <w:t>1</w:t>
      </w:r>
      <w:r>
        <w:rPr/>
        <w:fldChar w:fldCharType="end"/>
      </w:r>
    </w:p>
    <w:p>
      <w:pPr>
        <w:pStyle w:val="style4099"/>
        <w:numPr>
          <w:ilvl w:val="2"/>
          <w:numId w:val="7"/>
        </w:numPr>
        <w:tabs>
          <w:tab w:val="left" w:leader="none" w:pos="1080"/>
          <w:tab w:val="right" w:leader="none" w:pos="9608"/>
        </w:tabs>
        <w:spacing w:before="435" w:after="0" w:lineRule="auto" w:line="240"/>
        <w:ind w:left="1080" w:right="0" w:hanging="720"/>
        <w:jc w:val="left"/>
        <w:rPr/>
      </w:pPr>
      <w:r>
        <w:rPr/>
        <w:fldChar w:fldCharType="begin"/>
      </w:r>
      <w:r>
        <w:instrText xml:space="preserve"> HYPERLINK \l "_TOC_250009" </w:instrText>
      </w:r>
      <w:r>
        <w:rPr/>
        <w:fldChar w:fldCharType="separate"/>
      </w:r>
      <w:r>
        <w:t>Primary</w:t>
      </w:r>
      <w:r>
        <w:t>benefits</w:t>
      </w:r>
      <w:r>
        <w:t>of</w:t>
      </w:r>
      <w:r>
        <w:t>a</w:t>
      </w:r>
      <w:r>
        <w:t>suspended</w:t>
      </w:r>
      <w:r>
        <w:t>ground</w:t>
      </w:r>
      <w:r>
        <w:rPr>
          <w:spacing w:val="-4"/>
        </w:rPr>
        <w:t>floor</w:t>
      </w:r>
      <w:r>
        <w:tab/>
      </w:r>
      <w:r>
        <w:rPr>
          <w:spacing w:val="-10"/>
        </w:rPr>
        <w:t>1</w:t>
      </w:r>
      <w:r>
        <w:rPr/>
        <w:fldChar w:fldCharType="end"/>
      </w:r>
    </w:p>
    <w:p>
      <w:pPr>
        <w:pStyle w:val="style4099"/>
        <w:numPr>
          <w:ilvl w:val="2"/>
          <w:numId w:val="7"/>
        </w:numPr>
        <w:tabs>
          <w:tab w:val="left" w:leader="none" w:pos="1080"/>
          <w:tab w:val="right" w:leader="none" w:pos="9608"/>
        </w:tabs>
        <w:spacing w:before="276" w:after="0" w:lineRule="auto" w:line="240"/>
        <w:ind w:left="1080" w:right="0" w:hanging="720"/>
        <w:jc w:val="left"/>
        <w:rPr/>
      </w:pPr>
      <w:r>
        <w:rPr/>
        <w:fldChar w:fldCharType="begin"/>
      </w:r>
      <w:r>
        <w:instrText xml:space="preserve"> HYPERLINK \l "_TOC_250008" </w:instrText>
      </w:r>
      <w:r>
        <w:rPr/>
        <w:fldChar w:fldCharType="separate"/>
      </w:r>
      <w:r>
        <w:t>The</w:t>
      </w:r>
      <w:r>
        <w:t>choice</w:t>
      </w:r>
      <w:r>
        <w:t>of</w:t>
      </w:r>
      <w:r>
        <w:t>materials</w:t>
      </w:r>
      <w:r>
        <w:t>for</w:t>
      </w:r>
      <w:r>
        <w:t>a</w:t>
      </w:r>
      <w:r>
        <w:t>suspended</w:t>
      </w:r>
      <w:r>
        <w:t>ground</w:t>
      </w:r>
      <w:r>
        <w:rPr>
          <w:spacing w:val="-4"/>
        </w:rPr>
        <w:t>floor</w:t>
      </w:r>
      <w:r>
        <w:tab/>
      </w:r>
      <w:r>
        <w:rPr>
          <w:spacing w:val="-10"/>
        </w:rPr>
        <w:t>2</w:t>
      </w:r>
      <w:r>
        <w:rPr/>
        <w:fldChar w:fldCharType="end"/>
      </w:r>
    </w:p>
    <w:p>
      <w:pPr>
        <w:pStyle w:val="style4100"/>
        <w:numPr>
          <w:ilvl w:val="1"/>
          <w:numId w:val="7"/>
        </w:numPr>
        <w:tabs>
          <w:tab w:val="left" w:leader="none" w:pos="1143"/>
          <w:tab w:val="right" w:leader="none" w:pos="9608"/>
        </w:tabs>
        <w:spacing w:before="434" w:after="0" w:lineRule="auto" w:line="240"/>
        <w:ind w:left="1143" w:right="0" w:hanging="740"/>
        <w:jc w:val="left"/>
        <w:rPr/>
      </w:pPr>
      <w:r>
        <w:rPr/>
        <w:fldChar w:fldCharType="begin"/>
      </w:r>
      <w:r>
        <w:instrText xml:space="preserve"> HYPERLINK \l "_TOC_250007" </w:instrText>
      </w:r>
      <w:r>
        <w:rPr/>
        <w:fldChar w:fldCharType="separate"/>
      </w:r>
      <w:r>
        <w:t>Aim</w:t>
      </w:r>
      <w:r>
        <w:t>and objectives</w:t>
      </w:r>
      <w:r>
        <w:rPr>
          <w:lang w:val="en-US"/>
        </w:rPr>
        <w:t xml:space="preserve"> </w:t>
      </w:r>
      <w:r>
        <w:t>of</w:t>
      </w:r>
      <w:r>
        <w:rPr>
          <w:lang w:val="en-US"/>
        </w:rPr>
        <w:t xml:space="preserve"> </w:t>
      </w:r>
      <w:r>
        <w:t xml:space="preserve">the </w:t>
      </w:r>
      <w:r>
        <w:rPr>
          <w:spacing w:val="-4"/>
        </w:rPr>
        <w:t>study</w:t>
      </w:r>
      <w:r>
        <w:tab/>
      </w:r>
      <w:r>
        <w:rPr>
          <w:spacing w:val="-10"/>
        </w:rPr>
        <w:t>3</w:t>
      </w:r>
      <w:r>
        <w:rPr/>
        <w:fldChar w:fldCharType="end"/>
      </w:r>
    </w:p>
    <w:p>
      <w:pPr>
        <w:pStyle w:val="style4100"/>
        <w:numPr>
          <w:ilvl w:val="1"/>
          <w:numId w:val="7"/>
        </w:numPr>
        <w:tabs>
          <w:tab w:val="left" w:leader="none" w:pos="1080"/>
          <w:tab w:val="right" w:leader="none" w:pos="9608"/>
        </w:tabs>
        <w:spacing w:before="276" w:after="0" w:lineRule="auto" w:line="240"/>
        <w:ind w:left="1080" w:right="0" w:hanging="677"/>
        <w:jc w:val="left"/>
        <w:rPr/>
      </w:pPr>
      <w:r>
        <w:rPr/>
        <w:fldChar w:fldCharType="begin"/>
      </w:r>
      <w:r>
        <w:instrText xml:space="preserve"> HYPERLINK \l "_TOC_250006" </w:instrText>
      </w:r>
      <w:r>
        <w:rPr/>
        <w:fldChar w:fldCharType="separate"/>
      </w:r>
      <w:r>
        <w:t>Scope</w:t>
      </w:r>
      <w:r>
        <w:rPr>
          <w:lang w:val="en-US"/>
        </w:rPr>
        <w:t xml:space="preserve"> </w:t>
      </w:r>
      <w:r>
        <w:t>of</w:t>
      </w:r>
      <w:r>
        <w:rPr>
          <w:lang w:val="en-US"/>
        </w:rPr>
        <w:t xml:space="preserve"> </w:t>
      </w:r>
      <w:r>
        <w:t>the</w:t>
      </w:r>
      <w:r>
        <w:rPr>
          <w:lang w:val="en-US"/>
        </w:rPr>
        <w:t xml:space="preserve"> </w:t>
      </w:r>
      <w:r>
        <w:rPr>
          <w:spacing w:val="-2"/>
        </w:rPr>
        <w:t>study</w:t>
      </w:r>
      <w:r>
        <w:tab/>
      </w:r>
      <w:r>
        <w:rPr>
          <w:spacing w:val="-10"/>
        </w:rPr>
        <w:t>3</w:t>
      </w:r>
      <w:r>
        <w:rPr/>
        <w:fldChar w:fldCharType="end"/>
      </w:r>
    </w:p>
    <w:p>
      <w:pPr>
        <w:pStyle w:val="style4100"/>
        <w:numPr>
          <w:ilvl w:val="1"/>
          <w:numId w:val="7"/>
        </w:numPr>
        <w:tabs>
          <w:tab w:val="left" w:leader="none" w:pos="945"/>
          <w:tab w:val="right" w:leader="none" w:pos="9608"/>
        </w:tabs>
        <w:spacing w:before="440" w:after="0" w:lineRule="auto" w:line="240"/>
        <w:ind w:left="945" w:right="0" w:hanging="542"/>
        <w:jc w:val="left"/>
        <w:rPr/>
      </w:pPr>
      <w:r>
        <w:rPr/>
        <w:fldChar w:fldCharType="begin"/>
      </w:r>
      <w:r>
        <w:instrText xml:space="preserve"> HYPERLINK \l "_TOC_250005" </w:instrText>
      </w:r>
      <w:r>
        <w:rPr/>
        <w:fldChar w:fldCharType="separate"/>
      </w:r>
      <w:r>
        <w:t>Significance</w:t>
      </w:r>
      <w:r>
        <w:t>of</w:t>
      </w:r>
      <w:r>
        <w:t xml:space="preserve">the </w:t>
      </w:r>
      <w:r>
        <w:rPr>
          <w:spacing w:val="-4"/>
        </w:rPr>
        <w:t>study</w:t>
      </w:r>
      <w:r>
        <w:tab/>
      </w:r>
      <w:r>
        <w:rPr>
          <w:spacing w:val="-10"/>
        </w:rPr>
        <w:t>4</w:t>
      </w:r>
      <w:r>
        <w:rPr/>
        <w:fldChar w:fldCharType="end"/>
      </w:r>
    </w:p>
    <w:p>
      <w:pPr>
        <w:pStyle w:val="style4100"/>
        <w:numPr>
          <w:ilvl w:val="1"/>
          <w:numId w:val="7"/>
        </w:numPr>
        <w:tabs>
          <w:tab w:val="left" w:leader="none" w:pos="945"/>
          <w:tab w:val="right" w:leader="none" w:pos="9666"/>
        </w:tabs>
        <w:spacing w:before="435" w:after="0" w:lineRule="auto" w:line="240"/>
        <w:ind w:left="945" w:right="0" w:hanging="542"/>
        <w:jc w:val="left"/>
        <w:rPr/>
      </w:pPr>
      <w:r>
        <w:rPr/>
        <w:fldChar w:fldCharType="begin"/>
      </w:r>
      <w:r>
        <w:instrText xml:space="preserve"> HYPERLINK \l "_TOC_250004" </w:instrText>
      </w:r>
      <w:r>
        <w:rPr/>
        <w:fldChar w:fldCharType="separate"/>
      </w:r>
      <w:r>
        <w:t>Operational</w:t>
      </w:r>
      <w:r>
        <w:rPr>
          <w:lang w:val="en-US"/>
        </w:rPr>
        <w:t xml:space="preserve"> </w:t>
      </w:r>
      <w:r>
        <w:rPr>
          <w:spacing w:val="-2"/>
        </w:rPr>
        <w:t>definition</w:t>
      </w:r>
      <w:r>
        <w:tab/>
      </w:r>
      <w:r>
        <w:rPr>
          <w:spacing w:val="-10"/>
        </w:rPr>
        <w:t>4</w:t>
      </w:r>
      <w:r>
        <w:rPr/>
        <w:fldChar w:fldCharType="end"/>
      </w:r>
    </w:p>
    <w:p>
      <w:pPr>
        <w:pStyle w:val="style4098"/>
        <w:spacing w:before="439"/>
        <w:rPr/>
      </w:pPr>
      <w:r>
        <w:rPr/>
        <w:fldChar w:fldCharType="begin"/>
      </w:r>
      <w:r>
        <w:instrText xml:space="preserve"> HYPERLINK \l "_TOC_250003" </w:instrText>
      </w:r>
      <w:r>
        <w:rPr/>
        <w:fldChar w:fldCharType="separate"/>
      </w:r>
      <w:r>
        <w:t>CHAPTER</w:t>
      </w:r>
      <w:r>
        <w:rPr>
          <w:lang w:val="en-US"/>
        </w:rPr>
        <w:t xml:space="preserve"> </w:t>
      </w:r>
      <w:r>
        <w:rPr>
          <w:spacing w:val="-5"/>
        </w:rPr>
        <w:t>TWO</w:t>
      </w:r>
      <w:r>
        <w:rPr/>
        <w:fldChar w:fldCharType="end"/>
      </w:r>
    </w:p>
    <w:p>
      <w:pPr>
        <w:pStyle w:val="style4099"/>
        <w:numPr>
          <w:ilvl w:val="1"/>
          <w:numId w:val="15"/>
        </w:numPr>
        <w:tabs>
          <w:tab w:val="left" w:leader="none" w:pos="843"/>
          <w:tab w:val="right" w:leader="none" w:pos="9608"/>
        </w:tabs>
        <w:spacing w:before="425" w:after="0" w:lineRule="auto" w:line="240"/>
        <w:ind w:left="843" w:right="0" w:hanging="483"/>
        <w:jc w:val="left"/>
        <w:rPr/>
      </w:pPr>
      <w:r>
        <w:rPr/>
        <w:fldChar w:fldCharType="begin"/>
      </w:r>
      <w:r>
        <w:instrText xml:space="preserve"> HYPERLINK \l "_TOC_250002" </w:instrText>
      </w:r>
      <w:r>
        <w:rPr/>
        <w:fldChar w:fldCharType="separate"/>
      </w:r>
      <w:r>
        <w:t>literature</w:t>
      </w:r>
      <w:r>
        <w:rPr>
          <w:lang w:val="en-US"/>
        </w:rPr>
        <w:t xml:space="preserve"> </w:t>
      </w:r>
      <w:r>
        <w:rPr>
          <w:spacing w:val="-2"/>
        </w:rPr>
        <w:t>review</w:t>
      </w:r>
      <w:r>
        <w:tab/>
      </w:r>
      <w:r>
        <w:rPr>
          <w:spacing w:val="-10"/>
        </w:rPr>
        <w:t>5</w:t>
      </w:r>
      <w:r>
        <w:rPr/>
        <w:fldChar w:fldCharType="end"/>
      </w:r>
    </w:p>
    <w:p>
      <w:pPr>
        <w:pStyle w:val="style4099"/>
        <w:numPr>
          <w:ilvl w:val="1"/>
          <w:numId w:val="15"/>
        </w:numPr>
        <w:tabs>
          <w:tab w:val="left" w:leader="none" w:pos="781"/>
          <w:tab w:val="right" w:leader="none" w:pos="9608"/>
        </w:tabs>
        <w:spacing w:before="185" w:after="0" w:lineRule="auto" w:line="240"/>
        <w:ind w:left="781" w:right="0" w:hanging="421"/>
        <w:jc w:val="left"/>
        <w:rPr/>
      </w:pPr>
      <w:r>
        <w:rPr/>
        <w:fldChar w:fldCharType="begin"/>
      </w:r>
      <w:r>
        <w:instrText xml:space="preserve"> HYPERLINK \l "_TOC_250001" </w:instrText>
      </w:r>
      <w:r>
        <w:rPr/>
        <w:fldChar w:fldCharType="separate"/>
      </w:r>
      <w:r>
        <w:t>Historical</w:t>
      </w:r>
      <w:r>
        <w:rPr>
          <w:lang w:val="en-US"/>
        </w:rPr>
        <w:t xml:space="preserve"> </w:t>
      </w:r>
      <w:r>
        <w:rPr>
          <w:spacing w:val="-2"/>
        </w:rPr>
        <w:t>Background</w:t>
      </w:r>
      <w:r>
        <w:tab/>
      </w:r>
      <w:r>
        <w:rPr>
          <w:spacing w:val="-10"/>
        </w:rPr>
        <w:t>5</w:t>
      </w:r>
      <w:r>
        <w:rPr/>
        <w:fldChar w:fldCharType="end"/>
      </w:r>
    </w:p>
    <w:p>
      <w:pPr>
        <w:pStyle w:val="style4099"/>
        <w:numPr>
          <w:ilvl w:val="1"/>
          <w:numId w:val="15"/>
        </w:numPr>
        <w:tabs>
          <w:tab w:val="left" w:leader="none" w:pos="719"/>
          <w:tab w:val="right" w:leader="none" w:pos="9608"/>
        </w:tabs>
        <w:spacing w:before="185" w:after="0" w:lineRule="auto" w:line="240"/>
        <w:ind w:left="719" w:right="0" w:hanging="359"/>
        <w:jc w:val="left"/>
        <w:rPr>
          <w:b/>
          <w:sz w:val="22"/>
        </w:rPr>
      </w:pPr>
      <w:r>
        <w:t>Material</w:t>
      </w:r>
      <w:r>
        <w:rPr>
          <w:lang w:val="en-US"/>
        </w:rPr>
        <w:t xml:space="preserve"> </w:t>
      </w:r>
      <w:r>
        <w:rPr>
          <w:spacing w:val="-2"/>
        </w:rPr>
        <w:t>Selection</w:t>
      </w:r>
      <w:r>
        <w:tab/>
      </w:r>
      <w:r>
        <w:rPr>
          <w:spacing w:val="-10"/>
        </w:rPr>
        <w:t>6</w:t>
      </w:r>
    </w:p>
    <w:p>
      <w:pPr>
        <w:pStyle w:val="style4099"/>
        <w:numPr>
          <w:ilvl w:val="1"/>
          <w:numId w:val="15"/>
        </w:numPr>
        <w:tabs>
          <w:tab w:val="left" w:leader="none" w:pos="719"/>
          <w:tab w:val="right" w:leader="none" w:pos="9666"/>
        </w:tabs>
        <w:spacing w:before="276" w:after="0" w:lineRule="auto" w:line="240"/>
        <w:ind w:left="719" w:right="0" w:hanging="359"/>
        <w:jc w:val="left"/>
        <w:rPr>
          <w:b/>
          <w:sz w:val="22"/>
        </w:rPr>
      </w:pPr>
      <w:r>
        <w:rPr/>
        <w:fldChar w:fldCharType="begin"/>
      </w:r>
      <w:r>
        <w:instrText xml:space="preserve"> HYPERLINK \l "_TOC_250000" </w:instrText>
      </w:r>
      <w:r>
        <w:rPr/>
        <w:fldChar w:fldCharType="separate"/>
      </w:r>
      <w:r>
        <w:t>Ventilation</w:t>
      </w:r>
      <w:r>
        <w:rPr>
          <w:lang w:val="en-US"/>
        </w:rPr>
        <w:t xml:space="preserve"> </w:t>
      </w:r>
      <w:r>
        <w:t>and</w:t>
      </w:r>
      <w:r>
        <w:rPr>
          <w:lang w:val="en-US"/>
        </w:rPr>
        <w:t xml:space="preserve"> </w:t>
      </w:r>
      <w:r>
        <w:t>Moisture</w:t>
      </w:r>
      <w:r>
        <w:rPr>
          <w:lang w:val="en-US"/>
        </w:rPr>
        <w:t xml:space="preserve"> </w:t>
      </w:r>
      <w:r>
        <w:rPr>
          <w:spacing w:val="-2"/>
        </w:rPr>
        <w:t>Control:</w:t>
      </w:r>
      <w:r>
        <w:tab/>
      </w:r>
      <w:r>
        <w:rPr>
          <w:spacing w:val="-5"/>
        </w:rPr>
        <w:t>11</w:t>
      </w:r>
      <w:r>
        <w:rPr/>
        <w:fldChar w:fldCharType="end"/>
      </w:r>
    </w:p>
    <w:p>
      <w:pPr>
        <w:pStyle w:val="style4099"/>
        <w:spacing w:after="0" w:lineRule="auto" w:line="240"/>
        <w:jc w:val="left"/>
        <w:rPr>
          <w:b/>
          <w:sz w:val="22"/>
        </w:rPr>
        <w:sectPr>
          <w:pgSz w:w="12240" w:h="15840" w:orient="portrait"/>
          <w:pgMar w:top="1360" w:right="0" w:bottom="1200" w:left="1080" w:header="0" w:footer="1008" w:gutter="0"/>
        </w:sectPr>
      </w:pPr>
    </w:p>
    <w:p>
      <w:pPr>
        <w:pStyle w:val="style66"/>
        <w:spacing w:before="4"/>
        <w:rPr>
          <w:sz w:val="2"/>
        </w:rPr>
      </w:pP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5942"/>
        <w:gridCol w:w="2512"/>
        <w:gridCol w:w="531"/>
      </w:tblGrid>
      <w:tr>
        <w:trPr>
          <w:trHeight w:val="961" w:hRule="atLeast"/>
          <w:jc w:val="left"/>
        </w:trPr>
        <w:tc>
          <w:tcPr>
            <w:tcW w:w="5942" w:type="dxa"/>
            <w:tcBorders/>
          </w:tcPr>
          <w:p>
            <w:pPr>
              <w:pStyle w:val="style4104"/>
              <w:numPr>
                <w:ilvl w:val="1"/>
                <w:numId w:val="13"/>
              </w:numPr>
              <w:tabs>
                <w:tab w:val="left" w:leader="none" w:pos="409"/>
              </w:tabs>
              <w:spacing w:before="0" w:after="0" w:lineRule="exact" w:line="266"/>
              <w:ind w:left="409" w:right="0" w:hanging="359"/>
              <w:jc w:val="left"/>
              <w:rPr>
                <w:sz w:val="24"/>
              </w:rPr>
            </w:pPr>
            <w:r>
              <w:rPr>
                <w:sz w:val="24"/>
                <w:lang w:val="en-US"/>
              </w:rPr>
              <w:t>T</w:t>
            </w:r>
            <w:r>
              <w:rPr>
                <w:sz w:val="24"/>
              </w:rPr>
              <w:t>hermal</w:t>
            </w:r>
            <w:r>
              <w:rPr>
                <w:sz w:val="24"/>
                <w:lang w:val="en-US"/>
              </w:rPr>
              <w:t xml:space="preserve"> </w:t>
            </w:r>
            <w:r>
              <w:rPr>
                <w:spacing w:val="-2"/>
                <w:sz w:val="24"/>
              </w:rPr>
              <w:t>Insulation</w:t>
            </w:r>
          </w:p>
          <w:p>
            <w:pPr>
              <w:pStyle w:val="style4104"/>
              <w:rPr>
                <w:sz w:val="24"/>
              </w:rPr>
            </w:pPr>
          </w:p>
          <w:p>
            <w:pPr>
              <w:pStyle w:val="style4104"/>
              <w:numPr>
                <w:ilvl w:val="1"/>
                <w:numId w:val="13"/>
              </w:numPr>
              <w:tabs>
                <w:tab w:val="left" w:leader="none" w:pos="409"/>
              </w:tabs>
              <w:spacing w:before="0" w:after="0" w:lineRule="auto" w:line="240"/>
              <w:ind w:left="409" w:right="0" w:hanging="359"/>
              <w:jc w:val="left"/>
              <w:rPr>
                <w:sz w:val="24"/>
              </w:rPr>
            </w:pPr>
            <w:r>
              <w:rPr>
                <w:sz w:val="24"/>
              </w:rPr>
              <w:t>Usable</w:t>
            </w:r>
            <w:r>
              <w:rPr>
                <w:sz w:val="24"/>
                <w:lang w:val="en-US"/>
              </w:rPr>
              <w:t xml:space="preserve"> </w:t>
            </w:r>
            <w:r>
              <w:rPr>
                <w:sz w:val="24"/>
              </w:rPr>
              <w:t>Space</w:t>
            </w:r>
            <w:r>
              <w:rPr>
                <w:sz w:val="24"/>
                <w:lang w:val="en-US"/>
              </w:rPr>
              <w:t xml:space="preserve"> </w:t>
            </w:r>
            <w:r>
              <w:rPr>
                <w:sz w:val="24"/>
              </w:rPr>
              <w:t>and</w:t>
            </w:r>
            <w:r>
              <w:rPr>
                <w:sz w:val="24"/>
                <w:lang w:val="en-US"/>
              </w:rPr>
              <w:t xml:space="preserve"> </w:t>
            </w:r>
            <w:r>
              <w:rPr>
                <w:sz w:val="24"/>
              </w:rPr>
              <w:t>Design</w:t>
            </w:r>
            <w:r>
              <w:rPr>
                <w:sz w:val="24"/>
                <w:lang w:val="en-US"/>
              </w:rPr>
              <w:t xml:space="preserve"> </w:t>
            </w:r>
            <w:r>
              <w:rPr>
                <w:spacing w:val="-2"/>
                <w:sz w:val="24"/>
              </w:rPr>
              <w:t>Flexibility</w:t>
            </w:r>
          </w:p>
        </w:tc>
        <w:tc>
          <w:tcPr>
            <w:tcW w:w="2512" w:type="dxa"/>
            <w:tcBorders/>
          </w:tcPr>
          <w:p>
            <w:pPr>
              <w:pStyle w:val="style4104"/>
              <w:spacing w:lineRule="exact" w:line="266"/>
              <w:ind w:right="239"/>
              <w:jc w:val="right"/>
              <w:rPr>
                <w:sz w:val="24"/>
              </w:rPr>
            </w:pPr>
            <w:r>
              <w:rPr>
                <w:spacing w:val="-5"/>
                <w:sz w:val="24"/>
              </w:rPr>
              <w:t>14</w:t>
            </w:r>
          </w:p>
        </w:tc>
        <w:tc>
          <w:tcPr>
            <w:tcW w:w="531" w:type="dxa"/>
            <w:tcBorders/>
          </w:tcPr>
          <w:p>
            <w:pPr>
              <w:pStyle w:val="style4104"/>
              <w:spacing w:before="265"/>
              <w:rPr>
                <w:sz w:val="24"/>
              </w:rPr>
            </w:pPr>
          </w:p>
          <w:p>
            <w:pPr>
              <w:pStyle w:val="style4104"/>
              <w:spacing w:before="1"/>
              <w:ind w:right="49"/>
              <w:jc w:val="right"/>
              <w:rPr>
                <w:sz w:val="24"/>
              </w:rPr>
            </w:pPr>
            <w:r>
              <w:rPr>
                <w:spacing w:val="-5"/>
                <w:sz w:val="24"/>
              </w:rPr>
              <w:t>14</w:t>
            </w:r>
          </w:p>
        </w:tc>
      </w:tr>
      <w:tr>
        <w:tblPrEx/>
        <w:trPr>
          <w:trHeight w:val="552" w:hRule="atLeast"/>
          <w:jc w:val="left"/>
        </w:trPr>
        <w:tc>
          <w:tcPr>
            <w:tcW w:w="5942" w:type="dxa"/>
            <w:tcBorders/>
          </w:tcPr>
          <w:p>
            <w:pPr>
              <w:pStyle w:val="style4104"/>
              <w:spacing w:before="133"/>
              <w:ind w:left="50"/>
              <w:rPr>
                <w:sz w:val="24"/>
              </w:rPr>
            </w:pPr>
            <w:r>
              <w:rPr>
                <w:b/>
                <w:sz w:val="24"/>
              </w:rPr>
              <w:t>2.6.</w:t>
            </w:r>
            <w:r>
              <w:rPr>
                <w:sz w:val="24"/>
              </w:rPr>
              <w:t>Environmental</w:t>
            </w:r>
            <w:r>
              <w:rPr>
                <w:sz w:val="24"/>
                <w:lang w:val="en-US"/>
              </w:rPr>
              <w:t xml:space="preserve"> </w:t>
            </w:r>
            <w:r>
              <w:rPr>
                <w:spacing w:val="-2"/>
                <w:sz w:val="24"/>
              </w:rPr>
              <w:t>Impact</w:t>
            </w:r>
          </w:p>
        </w:tc>
        <w:tc>
          <w:tcPr>
            <w:tcW w:w="2512" w:type="dxa"/>
            <w:tcBorders/>
          </w:tcPr>
          <w:p>
            <w:pPr>
              <w:pStyle w:val="style4104"/>
              <w:rPr>
                <w:sz w:val="22"/>
              </w:rPr>
            </w:pPr>
          </w:p>
        </w:tc>
        <w:tc>
          <w:tcPr>
            <w:tcW w:w="531" w:type="dxa"/>
            <w:tcBorders/>
          </w:tcPr>
          <w:p>
            <w:pPr>
              <w:pStyle w:val="style4104"/>
              <w:spacing w:before="133"/>
              <w:ind w:right="49"/>
              <w:jc w:val="right"/>
              <w:rPr>
                <w:sz w:val="24"/>
              </w:rPr>
            </w:pPr>
            <w:r>
              <w:rPr>
                <w:spacing w:val="-5"/>
                <w:sz w:val="24"/>
              </w:rPr>
              <w:t>15</w:t>
            </w:r>
          </w:p>
        </w:tc>
      </w:tr>
      <w:tr>
        <w:tblPrEx/>
        <w:trPr>
          <w:trHeight w:val="631" w:hRule="atLeast"/>
          <w:jc w:val="left"/>
        </w:trPr>
        <w:tc>
          <w:tcPr>
            <w:tcW w:w="5942" w:type="dxa"/>
            <w:tcBorders/>
          </w:tcPr>
          <w:p>
            <w:pPr>
              <w:pStyle w:val="style4104"/>
              <w:spacing w:before="133"/>
              <w:ind w:left="50"/>
              <w:rPr>
                <w:sz w:val="24"/>
              </w:rPr>
            </w:pPr>
            <w:r>
              <w:rPr>
                <w:b/>
                <w:sz w:val="24"/>
              </w:rPr>
              <w:t>2.7.</w:t>
            </w:r>
            <w:r>
              <w:rPr>
                <w:sz w:val="24"/>
              </w:rPr>
              <w:t>Research</w:t>
            </w:r>
            <w:r>
              <w:rPr>
                <w:sz w:val="24"/>
                <w:lang w:val="en-US"/>
              </w:rPr>
              <w:t xml:space="preserve"> </w:t>
            </w:r>
            <w:r>
              <w:rPr>
                <w:spacing w:val="-5"/>
                <w:sz w:val="24"/>
              </w:rPr>
              <w:t>Gap</w:t>
            </w:r>
          </w:p>
        </w:tc>
        <w:tc>
          <w:tcPr>
            <w:tcW w:w="2512" w:type="dxa"/>
            <w:tcBorders/>
          </w:tcPr>
          <w:p>
            <w:pPr>
              <w:pStyle w:val="style4104"/>
              <w:rPr>
                <w:sz w:val="22"/>
              </w:rPr>
            </w:pPr>
          </w:p>
        </w:tc>
        <w:tc>
          <w:tcPr>
            <w:tcW w:w="531" w:type="dxa"/>
            <w:tcBorders/>
          </w:tcPr>
          <w:p>
            <w:pPr>
              <w:pStyle w:val="style4104"/>
              <w:spacing w:before="133"/>
              <w:ind w:right="49"/>
              <w:jc w:val="right"/>
              <w:rPr>
                <w:sz w:val="24"/>
              </w:rPr>
            </w:pPr>
            <w:r>
              <w:rPr>
                <w:spacing w:val="-5"/>
                <w:sz w:val="24"/>
              </w:rPr>
              <w:t>16</w:t>
            </w:r>
          </w:p>
        </w:tc>
      </w:tr>
      <w:tr>
        <w:tblPrEx/>
        <w:trPr>
          <w:trHeight w:val="1039" w:hRule="atLeast"/>
          <w:jc w:val="left"/>
        </w:trPr>
        <w:tc>
          <w:tcPr>
            <w:tcW w:w="5942" w:type="dxa"/>
            <w:tcBorders/>
          </w:tcPr>
          <w:p>
            <w:pPr>
              <w:pStyle w:val="style4104"/>
              <w:spacing w:before="212"/>
              <w:ind w:left="50"/>
              <w:rPr>
                <w:b/>
                <w:sz w:val="24"/>
              </w:rPr>
            </w:pPr>
            <w:r>
              <w:rPr>
                <w:b/>
                <w:sz w:val="24"/>
              </w:rPr>
              <w:t>CHAPTER</w:t>
            </w:r>
            <w:r>
              <w:rPr>
                <w:b/>
                <w:sz w:val="24"/>
                <w:lang w:val="en-US"/>
              </w:rPr>
              <w:t xml:space="preserve"> </w:t>
            </w:r>
            <w:r>
              <w:rPr>
                <w:b/>
                <w:spacing w:val="-2"/>
                <w:sz w:val="24"/>
              </w:rPr>
              <w:t>THREE:</w:t>
            </w:r>
          </w:p>
          <w:p>
            <w:pPr>
              <w:pStyle w:val="style4104"/>
              <w:spacing w:before="180"/>
              <w:ind w:left="50"/>
              <w:rPr>
                <w:sz w:val="24"/>
              </w:rPr>
            </w:pPr>
            <w:r>
              <w:rPr>
                <w:sz w:val="24"/>
              </w:rPr>
              <w:t>3.0.</w:t>
            </w:r>
            <w:r>
              <w:rPr>
                <w:spacing w:val="-2"/>
                <w:sz w:val="24"/>
              </w:rPr>
              <w:t>Methodology</w:t>
            </w:r>
          </w:p>
        </w:tc>
        <w:tc>
          <w:tcPr>
            <w:tcW w:w="2512" w:type="dxa"/>
            <w:tcBorders/>
          </w:tcPr>
          <w:p>
            <w:pPr>
              <w:pStyle w:val="style4104"/>
              <w:rPr>
                <w:sz w:val="22"/>
              </w:rPr>
            </w:pPr>
          </w:p>
        </w:tc>
        <w:tc>
          <w:tcPr>
            <w:tcW w:w="531" w:type="dxa"/>
            <w:tcBorders/>
          </w:tcPr>
          <w:p>
            <w:pPr>
              <w:pStyle w:val="style4104"/>
              <w:rPr>
                <w:sz w:val="24"/>
              </w:rPr>
            </w:pPr>
          </w:p>
          <w:p>
            <w:pPr>
              <w:pStyle w:val="style4104"/>
              <w:spacing w:before="116"/>
              <w:rPr>
                <w:sz w:val="24"/>
              </w:rPr>
            </w:pPr>
          </w:p>
          <w:p>
            <w:pPr>
              <w:pStyle w:val="style4104"/>
              <w:ind w:right="49"/>
              <w:jc w:val="right"/>
              <w:rPr>
                <w:sz w:val="24"/>
              </w:rPr>
            </w:pPr>
            <w:r>
              <w:rPr>
                <w:spacing w:val="-5"/>
                <w:sz w:val="24"/>
              </w:rPr>
              <w:t>18</w:t>
            </w:r>
          </w:p>
        </w:tc>
      </w:tr>
      <w:tr>
        <w:tblPrEx/>
        <w:trPr>
          <w:trHeight w:val="460" w:hRule="atLeast"/>
          <w:jc w:val="left"/>
        </w:trPr>
        <w:tc>
          <w:tcPr>
            <w:tcW w:w="5942" w:type="dxa"/>
            <w:tcBorders/>
          </w:tcPr>
          <w:p>
            <w:pPr>
              <w:pStyle w:val="style4104"/>
              <w:spacing w:before="85"/>
              <w:ind w:left="50"/>
              <w:rPr>
                <w:sz w:val="24"/>
              </w:rPr>
            </w:pPr>
            <w:r>
              <w:rPr>
                <w:sz w:val="24"/>
              </w:rPr>
              <w:t>3.1.</w:t>
            </w:r>
            <w:r>
              <w:rPr>
                <w:spacing w:val="-2"/>
                <w:sz w:val="24"/>
              </w:rPr>
              <w:t>Introduction</w:t>
            </w:r>
          </w:p>
        </w:tc>
        <w:tc>
          <w:tcPr>
            <w:tcW w:w="2512" w:type="dxa"/>
            <w:tcBorders/>
          </w:tcPr>
          <w:p>
            <w:pPr>
              <w:pStyle w:val="style4104"/>
              <w:rPr>
                <w:sz w:val="22"/>
              </w:rPr>
            </w:pPr>
          </w:p>
        </w:tc>
        <w:tc>
          <w:tcPr>
            <w:tcW w:w="531" w:type="dxa"/>
            <w:tcBorders/>
          </w:tcPr>
          <w:p>
            <w:pPr>
              <w:pStyle w:val="style4104"/>
              <w:spacing w:before="85"/>
              <w:ind w:right="49"/>
              <w:jc w:val="right"/>
              <w:rPr>
                <w:sz w:val="24"/>
              </w:rPr>
            </w:pPr>
            <w:r>
              <w:rPr>
                <w:spacing w:val="-5"/>
                <w:sz w:val="24"/>
              </w:rPr>
              <w:t>18</w:t>
            </w:r>
          </w:p>
        </w:tc>
      </w:tr>
      <w:tr>
        <w:tblPrEx/>
        <w:trPr>
          <w:trHeight w:val="462" w:hRule="atLeast"/>
          <w:jc w:val="left"/>
        </w:trPr>
        <w:tc>
          <w:tcPr>
            <w:tcW w:w="5942" w:type="dxa"/>
            <w:tcBorders/>
          </w:tcPr>
          <w:p>
            <w:pPr>
              <w:pStyle w:val="style4104"/>
              <w:spacing w:before="89"/>
              <w:ind w:left="50"/>
              <w:rPr>
                <w:sz w:val="24"/>
              </w:rPr>
            </w:pPr>
            <w:r>
              <w:rPr>
                <w:rFonts w:ascii="Calibri"/>
                <w:sz w:val="22"/>
              </w:rPr>
              <w:t>3.2.</w:t>
            </w:r>
            <w:r>
              <w:rPr>
                <w:sz w:val="24"/>
              </w:rPr>
              <w:t>Construction</w:t>
            </w:r>
            <w:r>
              <w:rPr>
                <w:sz w:val="24"/>
                <w:lang w:val="en-US"/>
              </w:rPr>
              <w:t xml:space="preserve"> </w:t>
            </w:r>
            <w:r>
              <w:rPr>
                <w:spacing w:val="-2"/>
                <w:sz w:val="24"/>
              </w:rPr>
              <w:t>Procurement</w:t>
            </w:r>
          </w:p>
        </w:tc>
        <w:tc>
          <w:tcPr>
            <w:tcW w:w="2512" w:type="dxa"/>
            <w:tcBorders/>
          </w:tcPr>
          <w:p>
            <w:pPr>
              <w:pStyle w:val="style4104"/>
              <w:rPr>
                <w:sz w:val="22"/>
              </w:rPr>
            </w:pPr>
          </w:p>
        </w:tc>
        <w:tc>
          <w:tcPr>
            <w:tcW w:w="531" w:type="dxa"/>
            <w:tcBorders/>
          </w:tcPr>
          <w:p>
            <w:pPr>
              <w:pStyle w:val="style4104"/>
              <w:spacing w:before="89"/>
              <w:ind w:right="49"/>
              <w:jc w:val="right"/>
              <w:rPr>
                <w:sz w:val="24"/>
              </w:rPr>
            </w:pPr>
            <w:r>
              <w:rPr>
                <w:spacing w:val="-5"/>
                <w:sz w:val="24"/>
              </w:rPr>
              <w:t>18</w:t>
            </w:r>
          </w:p>
        </w:tc>
      </w:tr>
      <w:tr>
        <w:tblPrEx/>
        <w:trPr>
          <w:trHeight w:val="457" w:hRule="atLeast"/>
          <w:jc w:val="left"/>
        </w:trPr>
        <w:tc>
          <w:tcPr>
            <w:tcW w:w="5942" w:type="dxa"/>
            <w:tcBorders/>
          </w:tcPr>
          <w:p>
            <w:pPr>
              <w:pStyle w:val="style4104"/>
              <w:spacing w:before="83"/>
              <w:ind w:left="50"/>
              <w:rPr>
                <w:sz w:val="24"/>
              </w:rPr>
            </w:pPr>
            <w:r>
              <w:rPr>
                <w:sz w:val="24"/>
              </w:rPr>
              <w:t>3.3.</w:t>
            </w:r>
            <w:r>
              <w:rPr>
                <w:spacing w:val="-2"/>
                <w:sz w:val="24"/>
              </w:rPr>
              <w:t>Materials</w:t>
            </w:r>
          </w:p>
        </w:tc>
        <w:tc>
          <w:tcPr>
            <w:tcW w:w="2512" w:type="dxa"/>
            <w:tcBorders/>
          </w:tcPr>
          <w:p>
            <w:pPr>
              <w:pStyle w:val="style4104"/>
              <w:rPr>
                <w:sz w:val="22"/>
              </w:rPr>
            </w:pPr>
          </w:p>
        </w:tc>
        <w:tc>
          <w:tcPr>
            <w:tcW w:w="531" w:type="dxa"/>
            <w:tcBorders/>
          </w:tcPr>
          <w:p>
            <w:pPr>
              <w:pStyle w:val="style4104"/>
              <w:spacing w:before="83"/>
              <w:ind w:right="49"/>
              <w:jc w:val="right"/>
              <w:rPr>
                <w:sz w:val="24"/>
              </w:rPr>
            </w:pPr>
            <w:r>
              <w:rPr>
                <w:spacing w:val="-5"/>
                <w:sz w:val="24"/>
              </w:rPr>
              <w:t>20</w:t>
            </w:r>
          </w:p>
        </w:tc>
      </w:tr>
      <w:tr>
        <w:tblPrEx/>
        <w:trPr>
          <w:trHeight w:val="458" w:hRule="atLeast"/>
          <w:jc w:val="left"/>
        </w:trPr>
        <w:tc>
          <w:tcPr>
            <w:tcW w:w="5942" w:type="dxa"/>
            <w:tcBorders/>
          </w:tcPr>
          <w:p>
            <w:pPr>
              <w:pStyle w:val="style4104"/>
              <w:spacing w:before="87"/>
              <w:ind w:left="50"/>
              <w:rPr>
                <w:sz w:val="24"/>
              </w:rPr>
            </w:pPr>
            <w:r>
              <w:rPr>
                <w:sz w:val="24"/>
              </w:rPr>
              <w:t>3.4.</w:t>
            </w:r>
            <w:r>
              <w:rPr>
                <w:sz w:val="24"/>
              </w:rPr>
              <w:t>Design</w:t>
            </w:r>
            <w:r>
              <w:rPr>
                <w:sz w:val="24"/>
                <w:lang w:val="en-US"/>
              </w:rPr>
              <w:t xml:space="preserve"> </w:t>
            </w:r>
            <w:r>
              <w:rPr>
                <w:sz w:val="24"/>
              </w:rPr>
              <w:t xml:space="preserve">and </w:t>
            </w:r>
            <w:r>
              <w:rPr>
                <w:spacing w:val="-2"/>
                <w:sz w:val="24"/>
              </w:rPr>
              <w:t>Layout</w:t>
            </w:r>
          </w:p>
        </w:tc>
        <w:tc>
          <w:tcPr>
            <w:tcW w:w="2512" w:type="dxa"/>
            <w:tcBorders/>
          </w:tcPr>
          <w:p>
            <w:pPr>
              <w:pStyle w:val="style4104"/>
              <w:rPr>
                <w:sz w:val="22"/>
              </w:rPr>
            </w:pPr>
          </w:p>
        </w:tc>
        <w:tc>
          <w:tcPr>
            <w:tcW w:w="531" w:type="dxa"/>
            <w:tcBorders/>
          </w:tcPr>
          <w:p>
            <w:pPr>
              <w:pStyle w:val="style4104"/>
              <w:spacing w:before="87"/>
              <w:ind w:right="49"/>
              <w:jc w:val="right"/>
              <w:rPr>
                <w:sz w:val="24"/>
              </w:rPr>
            </w:pPr>
            <w:r>
              <w:rPr>
                <w:spacing w:val="-5"/>
                <w:sz w:val="24"/>
              </w:rPr>
              <w:t>21</w:t>
            </w:r>
          </w:p>
        </w:tc>
      </w:tr>
      <w:tr>
        <w:tblPrEx/>
        <w:trPr>
          <w:trHeight w:val="458" w:hRule="atLeast"/>
          <w:jc w:val="left"/>
        </w:trPr>
        <w:tc>
          <w:tcPr>
            <w:tcW w:w="5942" w:type="dxa"/>
            <w:tcBorders/>
          </w:tcPr>
          <w:p>
            <w:pPr>
              <w:pStyle w:val="style4104"/>
              <w:spacing w:before="85"/>
              <w:ind w:left="50"/>
              <w:rPr>
                <w:sz w:val="24"/>
              </w:rPr>
            </w:pPr>
            <w:r>
              <w:rPr>
                <w:sz w:val="24"/>
              </w:rPr>
              <w:t>3.5.</w:t>
            </w:r>
            <w:r>
              <w:rPr>
                <w:sz w:val="24"/>
              </w:rPr>
              <w:t>Construction</w:t>
            </w:r>
            <w:r>
              <w:rPr>
                <w:sz w:val="24"/>
                <w:lang w:val="en-US"/>
              </w:rPr>
              <w:t xml:space="preserve"> </w:t>
            </w:r>
            <w:r>
              <w:rPr>
                <w:spacing w:val="-2"/>
                <w:sz w:val="24"/>
              </w:rPr>
              <w:t>Procedure</w:t>
            </w:r>
          </w:p>
        </w:tc>
        <w:tc>
          <w:tcPr>
            <w:tcW w:w="2512" w:type="dxa"/>
            <w:tcBorders/>
          </w:tcPr>
          <w:p>
            <w:pPr>
              <w:pStyle w:val="style4104"/>
              <w:rPr>
                <w:sz w:val="22"/>
              </w:rPr>
            </w:pPr>
          </w:p>
        </w:tc>
        <w:tc>
          <w:tcPr>
            <w:tcW w:w="531" w:type="dxa"/>
            <w:tcBorders/>
          </w:tcPr>
          <w:p>
            <w:pPr>
              <w:pStyle w:val="style4104"/>
              <w:spacing w:before="85"/>
              <w:ind w:right="49"/>
              <w:jc w:val="right"/>
              <w:rPr>
                <w:sz w:val="24"/>
              </w:rPr>
            </w:pPr>
            <w:r>
              <w:rPr>
                <w:spacing w:val="-5"/>
                <w:sz w:val="24"/>
              </w:rPr>
              <w:t>24</w:t>
            </w:r>
          </w:p>
        </w:tc>
      </w:tr>
      <w:tr>
        <w:tblPrEx/>
        <w:trPr>
          <w:trHeight w:val="914" w:hRule="atLeast"/>
          <w:jc w:val="left"/>
        </w:trPr>
        <w:tc>
          <w:tcPr>
            <w:tcW w:w="5942" w:type="dxa"/>
            <w:tcBorders/>
          </w:tcPr>
          <w:p>
            <w:pPr>
              <w:pStyle w:val="style4104"/>
              <w:spacing w:before="87"/>
              <w:ind w:left="50"/>
              <w:rPr>
                <w:b/>
                <w:sz w:val="24"/>
              </w:rPr>
            </w:pPr>
            <w:r>
              <w:rPr>
                <w:b/>
                <w:sz w:val="24"/>
              </w:rPr>
              <w:t>CHAPTER</w:t>
            </w:r>
            <w:r>
              <w:rPr>
                <w:b/>
                <w:sz w:val="24"/>
                <w:lang w:val="en-US"/>
              </w:rPr>
              <w:t xml:space="preserve"> </w:t>
            </w:r>
            <w:r>
              <w:rPr>
                <w:b/>
                <w:spacing w:val="-4"/>
                <w:sz w:val="24"/>
              </w:rPr>
              <w:t>FOUR</w:t>
            </w:r>
          </w:p>
          <w:p>
            <w:pPr>
              <w:pStyle w:val="style4104"/>
              <w:spacing w:before="180"/>
              <w:ind w:left="50"/>
              <w:rPr>
                <w:sz w:val="24"/>
              </w:rPr>
            </w:pPr>
            <w:r>
              <w:rPr>
                <w:sz w:val="24"/>
              </w:rPr>
              <w:t>4.0.</w:t>
            </w:r>
            <w:r>
              <w:rPr>
                <w:sz w:val="24"/>
              </w:rPr>
              <w:t>Results</w:t>
            </w:r>
            <w:r>
              <w:rPr>
                <w:sz w:val="24"/>
                <w:lang w:val="en-US"/>
              </w:rPr>
              <w:t xml:space="preserve"> </w:t>
            </w:r>
            <w:r>
              <w:rPr>
                <w:sz w:val="24"/>
              </w:rPr>
              <w:t>and</w:t>
            </w:r>
            <w:r>
              <w:rPr>
                <w:sz w:val="24"/>
                <w:lang w:val="en-US"/>
              </w:rPr>
              <w:t xml:space="preserve"> </w:t>
            </w:r>
            <w:r>
              <w:rPr>
                <w:spacing w:val="-2"/>
                <w:sz w:val="24"/>
              </w:rPr>
              <w:t>Discussion</w:t>
            </w:r>
          </w:p>
        </w:tc>
        <w:tc>
          <w:tcPr>
            <w:tcW w:w="2512" w:type="dxa"/>
            <w:tcBorders/>
          </w:tcPr>
          <w:p>
            <w:pPr>
              <w:pStyle w:val="style4104"/>
              <w:rPr>
                <w:sz w:val="22"/>
              </w:rPr>
            </w:pPr>
          </w:p>
        </w:tc>
        <w:tc>
          <w:tcPr>
            <w:tcW w:w="531" w:type="dxa"/>
            <w:tcBorders/>
          </w:tcPr>
          <w:p>
            <w:pPr>
              <w:pStyle w:val="style4104"/>
              <w:spacing w:before="267"/>
              <w:rPr>
                <w:sz w:val="24"/>
              </w:rPr>
            </w:pPr>
          </w:p>
          <w:p>
            <w:pPr>
              <w:pStyle w:val="style4104"/>
              <w:ind w:right="49"/>
              <w:jc w:val="right"/>
              <w:rPr>
                <w:sz w:val="24"/>
              </w:rPr>
            </w:pPr>
            <w:r>
              <w:rPr>
                <w:spacing w:val="-5"/>
                <w:sz w:val="24"/>
              </w:rPr>
              <w:t>26</w:t>
            </w:r>
          </w:p>
        </w:tc>
      </w:tr>
      <w:tr>
        <w:tblPrEx/>
        <w:trPr>
          <w:trHeight w:val="460" w:hRule="atLeast"/>
          <w:jc w:val="left"/>
        </w:trPr>
        <w:tc>
          <w:tcPr>
            <w:tcW w:w="5942" w:type="dxa"/>
            <w:tcBorders/>
          </w:tcPr>
          <w:p>
            <w:pPr>
              <w:pStyle w:val="style4104"/>
              <w:spacing w:before="85"/>
              <w:ind w:left="50"/>
              <w:rPr>
                <w:sz w:val="24"/>
              </w:rPr>
            </w:pPr>
            <w:r>
              <w:rPr>
                <w:sz w:val="24"/>
              </w:rPr>
              <w:t>4.1</w:t>
            </w:r>
            <w:r>
              <w:rPr>
                <w:sz w:val="24"/>
              </w:rPr>
              <w:t>Suspended</w:t>
            </w:r>
            <w:r>
              <w:rPr>
                <w:sz w:val="24"/>
                <w:lang w:val="en-US"/>
              </w:rPr>
              <w:t xml:space="preserve"> </w:t>
            </w:r>
            <w:r>
              <w:rPr>
                <w:sz w:val="24"/>
              </w:rPr>
              <w:t>Ground</w:t>
            </w:r>
            <w:r>
              <w:rPr>
                <w:sz w:val="24"/>
                <w:lang w:val="en-US"/>
              </w:rPr>
              <w:t xml:space="preserve"> </w:t>
            </w:r>
            <w:r>
              <w:rPr>
                <w:spacing w:val="-2"/>
                <w:sz w:val="24"/>
              </w:rPr>
              <w:t>Floor</w:t>
            </w:r>
          </w:p>
        </w:tc>
        <w:tc>
          <w:tcPr>
            <w:tcW w:w="2512" w:type="dxa"/>
            <w:tcBorders/>
          </w:tcPr>
          <w:p>
            <w:pPr>
              <w:pStyle w:val="style4104"/>
              <w:rPr>
                <w:sz w:val="22"/>
              </w:rPr>
            </w:pPr>
          </w:p>
        </w:tc>
        <w:tc>
          <w:tcPr>
            <w:tcW w:w="531" w:type="dxa"/>
            <w:tcBorders/>
          </w:tcPr>
          <w:p>
            <w:pPr>
              <w:pStyle w:val="style4104"/>
              <w:spacing w:before="85"/>
              <w:ind w:right="49"/>
              <w:jc w:val="right"/>
              <w:rPr>
                <w:sz w:val="24"/>
              </w:rPr>
            </w:pPr>
            <w:r>
              <w:rPr>
                <w:spacing w:val="-5"/>
                <w:sz w:val="24"/>
              </w:rPr>
              <w:t>26</w:t>
            </w:r>
          </w:p>
        </w:tc>
      </w:tr>
      <w:tr>
        <w:tblPrEx/>
        <w:trPr>
          <w:trHeight w:val="912" w:hRule="atLeast"/>
          <w:jc w:val="left"/>
        </w:trPr>
        <w:tc>
          <w:tcPr>
            <w:tcW w:w="5942" w:type="dxa"/>
            <w:tcBorders/>
          </w:tcPr>
          <w:p>
            <w:pPr>
              <w:pStyle w:val="style4104"/>
              <w:spacing w:before="89"/>
              <w:ind w:left="50"/>
              <w:rPr>
                <w:b/>
                <w:sz w:val="24"/>
              </w:rPr>
            </w:pPr>
            <w:r>
              <w:rPr>
                <w:b/>
                <w:sz w:val="24"/>
              </w:rPr>
              <w:t>CHAPTER</w:t>
            </w:r>
            <w:r>
              <w:rPr>
                <w:b/>
                <w:sz w:val="24"/>
                <w:lang w:val="en-US"/>
              </w:rPr>
              <w:t xml:space="preserve"> </w:t>
            </w:r>
            <w:r>
              <w:rPr>
                <w:b/>
                <w:spacing w:val="-4"/>
                <w:sz w:val="24"/>
              </w:rPr>
              <w:t>FIVE</w:t>
            </w:r>
          </w:p>
          <w:p>
            <w:pPr>
              <w:pStyle w:val="style4104"/>
              <w:spacing w:before="176"/>
              <w:ind w:left="50"/>
              <w:rPr>
                <w:sz w:val="24"/>
              </w:rPr>
            </w:pPr>
            <w:r>
              <w:rPr>
                <w:sz w:val="24"/>
              </w:rPr>
              <w:t>5.0.</w:t>
            </w:r>
            <w:r>
              <w:rPr>
                <w:sz w:val="24"/>
              </w:rPr>
              <w:t>Conclusions</w:t>
            </w:r>
            <w:r>
              <w:rPr>
                <w:sz w:val="24"/>
                <w:lang w:val="en-US"/>
              </w:rPr>
              <w:t xml:space="preserve"> </w:t>
            </w:r>
            <w:r>
              <w:rPr>
                <w:sz w:val="24"/>
              </w:rPr>
              <w:t>and</w:t>
            </w:r>
            <w:r>
              <w:rPr>
                <w:sz w:val="24"/>
                <w:lang w:val="en-US"/>
              </w:rPr>
              <w:t xml:space="preserve"> </w:t>
            </w:r>
            <w:r>
              <w:rPr>
                <w:spacing w:val="-2"/>
                <w:sz w:val="24"/>
              </w:rPr>
              <w:t>recommendations</w:t>
            </w:r>
          </w:p>
        </w:tc>
        <w:tc>
          <w:tcPr>
            <w:tcW w:w="2512" w:type="dxa"/>
            <w:tcBorders/>
          </w:tcPr>
          <w:p>
            <w:pPr>
              <w:pStyle w:val="style4104"/>
              <w:rPr>
                <w:sz w:val="22"/>
              </w:rPr>
            </w:pPr>
          </w:p>
        </w:tc>
        <w:tc>
          <w:tcPr>
            <w:tcW w:w="531" w:type="dxa"/>
            <w:tcBorders/>
          </w:tcPr>
          <w:p>
            <w:pPr>
              <w:pStyle w:val="style4104"/>
              <w:spacing w:before="264"/>
              <w:rPr>
                <w:sz w:val="24"/>
              </w:rPr>
            </w:pPr>
          </w:p>
          <w:p>
            <w:pPr>
              <w:pStyle w:val="style4104"/>
              <w:spacing w:before="1"/>
              <w:ind w:right="49"/>
              <w:jc w:val="right"/>
              <w:rPr>
                <w:sz w:val="24"/>
              </w:rPr>
            </w:pPr>
            <w:r>
              <w:rPr>
                <w:spacing w:val="-5"/>
                <w:sz w:val="24"/>
              </w:rPr>
              <w:t>27</w:t>
            </w:r>
          </w:p>
        </w:tc>
      </w:tr>
      <w:tr>
        <w:tblPrEx/>
        <w:trPr>
          <w:trHeight w:val="458" w:hRule="atLeast"/>
          <w:jc w:val="left"/>
        </w:trPr>
        <w:tc>
          <w:tcPr>
            <w:tcW w:w="5942" w:type="dxa"/>
            <w:tcBorders/>
          </w:tcPr>
          <w:p>
            <w:pPr>
              <w:pStyle w:val="style4104"/>
              <w:spacing w:before="85"/>
              <w:ind w:left="50"/>
              <w:rPr>
                <w:sz w:val="24"/>
              </w:rPr>
            </w:pPr>
            <w:r>
              <w:rPr>
                <w:sz w:val="24"/>
              </w:rPr>
              <w:t>5.1.</w:t>
            </w:r>
            <w:r>
              <w:rPr>
                <w:spacing w:val="-2"/>
                <w:sz w:val="24"/>
              </w:rPr>
              <w:t>Conclusions</w:t>
            </w:r>
          </w:p>
        </w:tc>
        <w:tc>
          <w:tcPr>
            <w:tcW w:w="2512" w:type="dxa"/>
            <w:tcBorders/>
          </w:tcPr>
          <w:p>
            <w:pPr>
              <w:pStyle w:val="style4104"/>
              <w:rPr>
                <w:sz w:val="22"/>
              </w:rPr>
            </w:pPr>
          </w:p>
        </w:tc>
        <w:tc>
          <w:tcPr>
            <w:tcW w:w="531" w:type="dxa"/>
            <w:tcBorders/>
          </w:tcPr>
          <w:p>
            <w:pPr>
              <w:pStyle w:val="style4104"/>
              <w:spacing w:before="85"/>
              <w:ind w:right="49"/>
              <w:jc w:val="right"/>
              <w:rPr>
                <w:sz w:val="24"/>
              </w:rPr>
            </w:pPr>
            <w:r>
              <w:rPr>
                <w:spacing w:val="-5"/>
                <w:sz w:val="24"/>
              </w:rPr>
              <w:t>27</w:t>
            </w:r>
          </w:p>
        </w:tc>
      </w:tr>
      <w:tr>
        <w:tblPrEx/>
        <w:trPr>
          <w:trHeight w:val="458" w:hRule="atLeast"/>
          <w:jc w:val="left"/>
        </w:trPr>
        <w:tc>
          <w:tcPr>
            <w:tcW w:w="5942" w:type="dxa"/>
            <w:tcBorders/>
          </w:tcPr>
          <w:p>
            <w:pPr>
              <w:pStyle w:val="style4104"/>
              <w:spacing w:before="87"/>
              <w:ind w:left="50"/>
              <w:rPr>
                <w:sz w:val="24"/>
              </w:rPr>
            </w:pPr>
            <w:r>
              <w:rPr>
                <w:sz w:val="24"/>
              </w:rPr>
              <w:t>5.2:</w:t>
            </w:r>
            <w:r>
              <w:rPr>
                <w:spacing w:val="-2"/>
                <w:sz w:val="24"/>
              </w:rPr>
              <w:t>Recommendations</w:t>
            </w:r>
          </w:p>
        </w:tc>
        <w:tc>
          <w:tcPr>
            <w:tcW w:w="2512" w:type="dxa"/>
            <w:tcBorders/>
          </w:tcPr>
          <w:p>
            <w:pPr>
              <w:pStyle w:val="style4104"/>
              <w:rPr>
                <w:sz w:val="22"/>
              </w:rPr>
            </w:pPr>
          </w:p>
        </w:tc>
        <w:tc>
          <w:tcPr>
            <w:tcW w:w="531" w:type="dxa"/>
            <w:tcBorders/>
          </w:tcPr>
          <w:p>
            <w:pPr>
              <w:pStyle w:val="style4104"/>
              <w:spacing w:before="87"/>
              <w:ind w:right="49"/>
              <w:jc w:val="right"/>
              <w:rPr>
                <w:sz w:val="24"/>
              </w:rPr>
            </w:pPr>
            <w:r>
              <w:rPr>
                <w:spacing w:val="-5"/>
                <w:sz w:val="24"/>
              </w:rPr>
              <w:t>27</w:t>
            </w:r>
          </w:p>
        </w:tc>
      </w:tr>
      <w:tr>
        <w:tblPrEx/>
        <w:trPr>
          <w:trHeight w:val="360" w:hRule="atLeast"/>
          <w:jc w:val="left"/>
        </w:trPr>
        <w:tc>
          <w:tcPr>
            <w:tcW w:w="5942" w:type="dxa"/>
            <w:tcBorders/>
          </w:tcPr>
          <w:p>
            <w:pPr>
              <w:pStyle w:val="style4104"/>
              <w:spacing w:before="85" w:lineRule="exact" w:line="256"/>
              <w:ind w:left="50"/>
              <w:rPr>
                <w:sz w:val="24"/>
              </w:rPr>
            </w:pPr>
            <w:r>
              <w:rPr>
                <w:spacing w:val="-2"/>
                <w:sz w:val="24"/>
              </w:rPr>
              <w:t>References</w:t>
            </w:r>
          </w:p>
        </w:tc>
        <w:tc>
          <w:tcPr>
            <w:tcW w:w="2512" w:type="dxa"/>
            <w:tcBorders/>
          </w:tcPr>
          <w:p>
            <w:pPr>
              <w:pStyle w:val="style4104"/>
              <w:rPr>
                <w:sz w:val="22"/>
              </w:rPr>
            </w:pPr>
          </w:p>
        </w:tc>
        <w:tc>
          <w:tcPr>
            <w:tcW w:w="531" w:type="dxa"/>
            <w:tcBorders/>
          </w:tcPr>
          <w:p>
            <w:pPr>
              <w:pStyle w:val="style4104"/>
              <w:spacing w:before="85" w:lineRule="exact" w:line="256"/>
              <w:ind w:right="49"/>
              <w:jc w:val="right"/>
              <w:rPr>
                <w:sz w:val="24"/>
              </w:rPr>
            </w:pPr>
            <w:r>
              <w:rPr>
                <w:spacing w:val="-5"/>
                <w:sz w:val="24"/>
              </w:rPr>
              <w:t>28</w:t>
            </w:r>
          </w:p>
        </w:tc>
      </w:tr>
    </w:tbl>
    <w:p>
      <w:pPr>
        <w:pStyle w:val="style4104"/>
        <w:spacing w:after="0" w:lineRule="exact" w:line="256"/>
        <w:jc w:val="right"/>
        <w:rPr>
          <w:sz w:val="24"/>
        </w:rPr>
        <w:sectPr>
          <w:pgSz w:w="12240" w:h="15840" w:orient="portrait"/>
          <w:pgMar w:top="1420" w:right="0" w:bottom="1200" w:left="1080" w:header="0" w:footer="1008" w:gutter="0"/>
        </w:sectPr>
      </w:pPr>
    </w:p>
    <w:p>
      <w:pPr>
        <w:pStyle w:val="style4103"/>
        <w:spacing w:before="72"/>
        <w:ind w:right="1077"/>
        <w:jc w:val="center"/>
        <w:rPr/>
      </w:pPr>
      <w:r>
        <w:t>LIST OF</w:t>
      </w:r>
      <w:r>
        <w:rPr>
          <w:lang w:val="en-US"/>
        </w:rPr>
        <w:t xml:space="preserve"> </w:t>
      </w:r>
      <w:r>
        <w:rPr>
          <w:spacing w:val="-4"/>
        </w:rPr>
        <w:t>PLATE</w:t>
      </w:r>
    </w:p>
    <w:p>
      <w:pPr>
        <w:pStyle w:val="style66"/>
        <w:spacing w:before="180"/>
        <w:ind w:right="2111"/>
        <w:jc w:val="right"/>
        <w:rPr/>
      </w:pPr>
      <w:r>
        <w:t xml:space="preserve">Page </w:t>
      </w:r>
      <w:r>
        <w:rPr>
          <w:spacing w:val="-5"/>
        </w:rPr>
        <w:t>no</w:t>
      </w:r>
    </w:p>
    <w:p>
      <w:pPr>
        <w:pStyle w:val="style66"/>
        <w:tabs>
          <w:tab w:val="right" w:leader="none" w:pos="9243"/>
        </w:tabs>
        <w:spacing w:before="190"/>
        <w:ind w:left="360"/>
        <w:rPr/>
      </w:pPr>
      <w:r>
        <w:t>Plate</w:t>
      </w:r>
      <w:r>
        <w:t>3.1:</w:t>
      </w:r>
      <w:r>
        <w:t>Softwood</w:t>
      </w:r>
      <w:r>
        <w:rPr>
          <w:lang w:val="en-US"/>
        </w:rPr>
        <w:t xml:space="preserve"> </w:t>
      </w:r>
      <w:r>
        <w:t>used</w:t>
      </w:r>
      <w:r>
        <w:rPr>
          <w:lang w:val="en-US"/>
        </w:rPr>
        <w:t xml:space="preserve"> </w:t>
      </w:r>
      <w:r>
        <w:t>for</w:t>
      </w:r>
      <w:r>
        <w:rPr>
          <w:lang w:val="en-US"/>
        </w:rPr>
        <w:t xml:space="preserve"> </w:t>
      </w:r>
      <w:r>
        <w:rPr>
          <w:spacing w:val="-2"/>
        </w:rPr>
        <w:t>form</w:t>
      </w:r>
      <w:r>
        <w:rPr>
          <w:spacing w:val="-2"/>
          <w:lang w:val="en-US"/>
        </w:rPr>
        <w:t xml:space="preserve"> </w:t>
      </w:r>
      <w:r>
        <w:rPr>
          <w:spacing w:val="-2"/>
        </w:rPr>
        <w:t>work</w:t>
      </w:r>
      <w:r>
        <w:tab/>
      </w:r>
      <w:r>
        <w:rPr>
          <w:spacing w:val="-5"/>
        </w:rPr>
        <w:t>19</w:t>
      </w:r>
    </w:p>
    <w:p>
      <w:pPr>
        <w:pStyle w:val="style66"/>
        <w:tabs>
          <w:tab w:val="right" w:leader="none" w:pos="9243"/>
        </w:tabs>
        <w:spacing w:before="276"/>
        <w:ind w:left="360"/>
        <w:rPr/>
      </w:pPr>
      <w:r>
        <w:t>Plate</w:t>
      </w:r>
      <w:r>
        <w:t>3.2:</w:t>
      </w:r>
      <w:r>
        <w:t>Plywood</w:t>
      </w:r>
      <w:r>
        <w:rPr>
          <w:lang w:val="en-US"/>
        </w:rPr>
        <w:t xml:space="preserve"> </w:t>
      </w:r>
      <w:r>
        <w:t>for</w:t>
      </w:r>
      <w:r>
        <w:rPr>
          <w:lang w:val="en-US"/>
        </w:rPr>
        <w:t xml:space="preserve"> </w:t>
      </w:r>
      <w:r>
        <w:t>suspended</w:t>
      </w:r>
      <w:r>
        <w:rPr>
          <w:lang w:val="en-US"/>
        </w:rPr>
        <w:t xml:space="preserve"> </w:t>
      </w:r>
      <w:r>
        <w:rPr>
          <w:spacing w:val="-4"/>
        </w:rPr>
        <w:t>floor</w:t>
      </w:r>
      <w:r>
        <w:tab/>
      </w:r>
      <w:r>
        <w:rPr>
          <w:spacing w:val="-5"/>
        </w:rPr>
        <w:t>20</w:t>
      </w:r>
    </w:p>
    <w:p>
      <w:pPr>
        <w:pStyle w:val="style66"/>
        <w:tabs>
          <w:tab w:val="right" w:leader="none" w:pos="9243"/>
        </w:tabs>
        <w:spacing w:before="276"/>
        <w:ind w:left="360"/>
        <w:rPr/>
      </w:pPr>
      <w:r>
        <w:t>Plate</w:t>
      </w:r>
      <w:r>
        <w:t>4.1:</w:t>
      </w:r>
      <w:r>
        <w:t>Suspended ground floor</w:t>
      </w:r>
      <w:r>
        <w:rPr>
          <w:lang w:val="en-US"/>
        </w:rPr>
        <w:t xml:space="preserve"> </w:t>
      </w:r>
      <w:r>
        <w:t>with</w:t>
      </w:r>
      <w:r>
        <w:rPr>
          <w:lang w:val="en-US"/>
        </w:rPr>
        <w:t xml:space="preserve"> </w:t>
      </w:r>
      <w:r>
        <w:t>two</w:t>
      </w:r>
      <w:r>
        <w:rPr>
          <w:lang w:val="en-US"/>
        </w:rPr>
        <w:t xml:space="preserve"> </w:t>
      </w:r>
      <w:r>
        <w:rPr>
          <w:spacing w:val="-2"/>
        </w:rPr>
        <w:t>supports</w:t>
      </w:r>
      <w:r>
        <w:tab/>
      </w:r>
      <w:r>
        <w:rPr>
          <w:spacing w:val="-5"/>
        </w:rPr>
        <w:t>26</w:t>
      </w:r>
    </w:p>
    <w:p>
      <w:pPr>
        <w:pStyle w:val="style66"/>
        <w:spacing w:after="0"/>
        <w:rPr/>
        <w:sectPr>
          <w:pgSz w:w="12240" w:h="15840" w:orient="portrait"/>
          <w:pgMar w:top="1360" w:right="0" w:bottom="1200" w:left="1080" w:header="0" w:footer="1008" w:gutter="0"/>
        </w:sectPr>
      </w:pPr>
    </w:p>
    <w:p>
      <w:pPr>
        <w:pStyle w:val="style4103"/>
        <w:spacing w:before="72"/>
        <w:ind w:right="1081"/>
        <w:jc w:val="center"/>
        <w:rPr/>
      </w:pPr>
      <w:r>
        <w:t>LIST</w:t>
      </w:r>
      <w:r>
        <w:rPr>
          <w:lang w:val="en-US"/>
        </w:rPr>
        <w:t xml:space="preserve"> </w:t>
      </w:r>
      <w:r>
        <w:t>OF</w:t>
      </w:r>
      <w:r>
        <w:rPr>
          <w:lang w:val="en-US"/>
        </w:rPr>
        <w:t xml:space="preserve"> </w:t>
      </w:r>
      <w:r>
        <w:rPr>
          <w:spacing w:val="-2"/>
        </w:rPr>
        <w:t>FIGURES</w:t>
      </w:r>
    </w:p>
    <w:p>
      <w:pPr>
        <w:pStyle w:val="style66"/>
        <w:spacing w:before="180"/>
        <w:ind w:right="1775"/>
        <w:jc w:val="right"/>
        <w:rPr/>
      </w:pPr>
      <w:r>
        <w:t xml:space="preserve">Page </w:t>
      </w:r>
      <w:r>
        <w:rPr>
          <w:spacing w:val="-5"/>
        </w:rPr>
        <w:t>no</w:t>
      </w:r>
    </w:p>
    <w:p>
      <w:pPr>
        <w:pStyle w:val="style66"/>
        <w:tabs>
          <w:tab w:val="right" w:leader="none" w:pos="9243"/>
        </w:tabs>
        <w:spacing w:before="190"/>
        <w:ind w:left="360"/>
        <w:rPr/>
      </w:pPr>
      <w:r>
        <w:t>Figure</w:t>
      </w:r>
      <w:r>
        <w:t>3.1: Design</w:t>
      </w:r>
      <w:r>
        <w:rPr>
          <w:lang w:val="en-US"/>
        </w:rPr>
        <w:t xml:space="preserve"> </w:t>
      </w:r>
      <w:r>
        <w:t>of</w:t>
      </w:r>
      <w:r>
        <w:rPr>
          <w:lang w:val="en-US"/>
        </w:rPr>
        <w:t xml:space="preserve"> </w:t>
      </w:r>
      <w:r>
        <w:t>the</w:t>
      </w:r>
      <w:r>
        <w:rPr>
          <w:lang w:val="en-US"/>
        </w:rPr>
        <w:t xml:space="preserve"> </w:t>
      </w:r>
      <w:r>
        <w:t>suspended ground</w:t>
      </w:r>
      <w:r>
        <w:rPr>
          <w:lang w:val="en-US"/>
        </w:rPr>
        <w:t xml:space="preserve"> </w:t>
      </w:r>
      <w:r>
        <w:rPr>
          <w:spacing w:val="-4"/>
        </w:rPr>
        <w:t>floor</w:t>
      </w:r>
      <w:r>
        <w:tab/>
      </w:r>
      <w:r>
        <w:rPr>
          <w:spacing w:val="-5"/>
        </w:rPr>
        <w:t>21</w:t>
      </w:r>
    </w:p>
    <w:p>
      <w:pPr>
        <w:pStyle w:val="style66"/>
        <w:tabs>
          <w:tab w:val="left" w:leader="none" w:pos="9003"/>
        </w:tabs>
        <w:spacing w:before="276"/>
        <w:ind w:left="360"/>
        <w:rPr/>
      </w:pPr>
      <w:r>
        <w:t>Figure</w:t>
      </w:r>
      <w:r>
        <w:t>3.2:</w:t>
      </w:r>
      <w:r>
        <w:t>Paracot</w:t>
      </w:r>
      <w:r>
        <w:rPr>
          <w:lang w:val="en-US"/>
        </w:rPr>
        <w:t xml:space="preserve"> </w:t>
      </w:r>
      <w:r>
        <w:t xml:space="preserve">for </w:t>
      </w:r>
      <w:r>
        <w:rPr>
          <w:spacing w:val="-2"/>
        </w:rPr>
        <w:t>Treatment</w:t>
      </w:r>
      <w:r>
        <w:tab/>
      </w:r>
      <w:r>
        <w:rPr>
          <w:spacing w:val="-5"/>
        </w:rPr>
        <w:t>25</w:t>
      </w:r>
    </w:p>
    <w:p>
      <w:pPr>
        <w:pStyle w:val="style66"/>
        <w:spacing w:after="0"/>
        <w:rPr/>
        <w:sectPr>
          <w:pgSz w:w="12240" w:h="15840" w:orient="portrait"/>
          <w:pgMar w:top="1360" w:right="0" w:bottom="1200" w:left="1080" w:header="0" w:footer="1008" w:gutter="0"/>
        </w:sectPr>
      </w:pPr>
    </w:p>
    <w:bookmarkStart w:id="2" w:name="_TOC_250011"/>
    <w:p>
      <w:pPr>
        <w:pStyle w:val="style4103"/>
        <w:spacing w:before="77"/>
        <w:ind w:right="1077"/>
        <w:jc w:val="center"/>
        <w:rPr/>
      </w:pPr>
      <w:r>
        <w:t>CHAPTER</w:t>
      </w:r>
      <w:bookmarkEnd w:id="2"/>
      <w:r>
        <w:rPr>
          <w:lang w:val="en-US"/>
        </w:rPr>
        <w:t xml:space="preserve"> </w:t>
      </w:r>
      <w:r>
        <w:rPr>
          <w:spacing w:val="-5"/>
        </w:rPr>
        <w:t>ONE</w:t>
      </w:r>
    </w:p>
    <w:p>
      <w:pPr>
        <w:pStyle w:val="style66"/>
        <w:spacing w:before="201"/>
        <w:rPr/>
      </w:pPr>
    </w:p>
    <w:bookmarkStart w:id="3" w:name="_TOC_250010"/>
    <w:bookmarkEnd w:id="3"/>
    <w:p>
      <w:pPr>
        <w:pStyle w:val="style4103"/>
        <w:numPr>
          <w:ilvl w:val="1"/>
          <w:numId w:val="16"/>
        </w:numPr>
        <w:tabs>
          <w:tab w:val="left" w:leader="none" w:pos="4446"/>
        </w:tabs>
        <w:spacing w:before="0" w:after="0" w:lineRule="auto" w:line="240"/>
        <w:ind w:left="4446" w:right="0" w:hanging="4086"/>
        <w:jc w:val="left"/>
        <w:rPr/>
      </w:pPr>
      <w:r>
        <w:rPr>
          <w:spacing w:val="-2"/>
        </w:rPr>
        <w:t>INTRODUCTION</w:t>
      </w:r>
    </w:p>
    <w:p>
      <w:pPr>
        <w:pStyle w:val="style66"/>
        <w:spacing w:before="159"/>
        <w:rPr/>
      </w:pPr>
    </w:p>
    <w:p>
      <w:pPr>
        <w:pStyle w:val="style66"/>
        <w:spacing w:before="1" w:lineRule="auto" w:line="480"/>
        <w:ind w:left="360" w:right="1437"/>
        <w:jc w:val="both"/>
        <w:rPr/>
      </w:pPr>
      <w:r>
        <w:t xml:space="preserve">In a building, the surfaces which divide a building into different levels or storeys are known as floors. The floor above the ground level is called </w:t>
      </w:r>
      <w:r>
        <w:rPr>
          <w:b/>
        </w:rPr>
        <w:t>ground floor</w:t>
      </w:r>
      <w:r>
        <w:t>, whereas the floor constructed below ground level is known as basement floor.</w:t>
      </w:r>
      <w:r>
        <w:t xml:space="preserve">Any floor above the ground level, except the terrace or roof of a building is known as </w:t>
      </w:r>
      <w:r>
        <w:rPr>
          <w:b/>
        </w:rPr>
        <w:t>upper or suspended</w:t>
      </w:r>
      <w:r>
        <w:rPr>
          <w:b/>
          <w:lang w:val="en-US"/>
        </w:rPr>
        <w:t xml:space="preserve"> </w:t>
      </w:r>
      <w:r>
        <w:rPr>
          <w:b/>
        </w:rPr>
        <w:t>floor.</w:t>
      </w:r>
      <w:r>
        <w:t>The ground floor is laid over the joists, with floor</w:t>
      </w:r>
      <w:r>
        <w:rPr>
          <w:lang w:val="en-US"/>
        </w:rPr>
        <w:t xml:space="preserve"> </w:t>
      </w:r>
      <w:r>
        <w:t>boards the most widely used in houses built (Daerga et al; 2012)</w:t>
      </w:r>
    </w:p>
    <w:p>
      <w:pPr>
        <w:pStyle w:val="style66"/>
        <w:spacing w:before="1" w:lineRule="auto" w:line="480"/>
        <w:ind w:left="360" w:right="1463" w:firstLine="720"/>
        <w:rPr/>
      </w:pPr>
      <w:r>
        <w:t>A suspended floor is a ground floor construction method used widely in houses built</w:t>
      </w:r>
      <w:r>
        <w:t>in</w:t>
      </w:r>
      <w:r>
        <w:rPr>
          <w:lang w:val="en-US"/>
        </w:rPr>
        <w:t xml:space="preserve">g </w:t>
      </w:r>
      <w:r>
        <w:t>the</w:t>
      </w:r>
      <w:r>
        <w:rPr>
          <w:lang w:val="en-US"/>
        </w:rPr>
        <w:t xml:space="preserve"> </w:t>
      </w:r>
      <w:r>
        <w:t>early-mid</w:t>
      </w:r>
      <w:r>
        <w:t>20th</w:t>
      </w:r>
      <w:r>
        <w:t>century.</w:t>
      </w:r>
      <w:r>
        <w:t>Suspended</w:t>
      </w:r>
      <w:r>
        <w:rPr>
          <w:lang w:val="en-US"/>
        </w:rPr>
        <w:t xml:space="preserve"> </w:t>
      </w:r>
      <w:r>
        <w:t>floors</w:t>
      </w:r>
      <w:r>
        <w:rPr>
          <w:lang w:val="en-US"/>
        </w:rPr>
        <w:t xml:space="preserve"> </w:t>
      </w:r>
      <w:r>
        <w:t>were</w:t>
      </w:r>
      <w:r>
        <w:rPr>
          <w:lang w:val="en-US"/>
        </w:rPr>
        <w:t xml:space="preserve"> </w:t>
      </w:r>
      <w:r>
        <w:t>popular</w:t>
      </w:r>
      <w:r>
        <w:rPr>
          <w:lang w:val="en-US"/>
        </w:rPr>
        <w:t xml:space="preserve"> </w:t>
      </w:r>
      <w:r>
        <w:t>in</w:t>
      </w:r>
      <w:r>
        <w:rPr>
          <w:lang w:val="en-US"/>
        </w:rPr>
        <w:t xml:space="preserve"> </w:t>
      </w:r>
      <w:r>
        <w:t>the</w:t>
      </w:r>
      <w:r>
        <w:rPr>
          <w:lang w:val="en-US"/>
        </w:rPr>
        <w:t xml:space="preserve"> </w:t>
      </w:r>
      <w:r>
        <w:t>early to</w:t>
      </w:r>
      <w:r>
        <w:t>mid-1900s</w:t>
      </w:r>
      <w:r>
        <w:rPr>
          <w:lang w:val="en-US"/>
        </w:rPr>
        <w:t xml:space="preserve"> </w:t>
      </w:r>
      <w:r>
        <w:t>because they</w:t>
      </w:r>
      <w:r>
        <w:rPr>
          <w:lang w:val="en-US"/>
        </w:rPr>
        <w:t xml:space="preserve"> </w:t>
      </w:r>
      <w:r>
        <w:t>required</w:t>
      </w:r>
      <w:r>
        <w:rPr>
          <w:lang w:val="en-US"/>
        </w:rPr>
        <w:t xml:space="preserve"> </w:t>
      </w:r>
      <w:r>
        <w:t>fewer</w:t>
      </w:r>
      <w:r>
        <w:rPr>
          <w:lang w:val="en-US"/>
        </w:rPr>
        <w:t xml:space="preserve"> </w:t>
      </w:r>
      <w:r>
        <w:t>foundations</w:t>
      </w:r>
      <w:r>
        <w:rPr>
          <w:lang w:val="en-US"/>
        </w:rPr>
        <w:t xml:space="preserve"> </w:t>
      </w:r>
      <w:r>
        <w:t>and</w:t>
      </w:r>
      <w:r>
        <w:rPr>
          <w:lang w:val="en-US"/>
        </w:rPr>
        <w:t xml:space="preserve"> </w:t>
      </w:r>
      <w:r>
        <w:t>were</w:t>
      </w:r>
      <w:r>
        <w:rPr>
          <w:lang w:val="en-US"/>
        </w:rPr>
        <w:t xml:space="preserve"> </w:t>
      </w:r>
      <w:r>
        <w:t>well</w:t>
      </w:r>
      <w:r>
        <w:rPr>
          <w:lang w:val="en-US"/>
        </w:rPr>
        <w:t xml:space="preserve"> </w:t>
      </w:r>
      <w:r>
        <w:t>suited</w:t>
      </w:r>
      <w:r>
        <w:rPr>
          <w:lang w:val="en-US"/>
        </w:rPr>
        <w:t xml:space="preserve"> </w:t>
      </w:r>
      <w:r>
        <w:t>to</w:t>
      </w:r>
      <w:r>
        <w:rPr>
          <w:lang w:val="en-US"/>
        </w:rPr>
        <w:t xml:space="preserve"> </w:t>
      </w:r>
      <w:r>
        <w:t>building</w:t>
      </w:r>
      <w:r>
        <w:rPr>
          <w:lang w:val="en-US"/>
        </w:rPr>
        <w:t xml:space="preserve"> </w:t>
      </w:r>
      <w:r>
        <w:t>many</w:t>
      </w:r>
      <w:r>
        <w:rPr>
          <w:lang w:val="en-US"/>
        </w:rPr>
        <w:t xml:space="preserve"> </w:t>
      </w:r>
      <w:r>
        <w:t>houses</w:t>
      </w:r>
      <w:r>
        <w:rPr>
          <w:lang w:val="en-US"/>
        </w:rPr>
        <w:t xml:space="preserve"> </w:t>
      </w:r>
      <w:r>
        <w:t>quickly. Suspended</w:t>
      </w:r>
      <w:r>
        <w:rPr>
          <w:lang w:val="en-US"/>
        </w:rPr>
        <w:t xml:space="preserve"> </w:t>
      </w:r>
      <w:r>
        <w:t>floors</w:t>
      </w:r>
      <w:r>
        <w:rPr>
          <w:lang w:val="en-US"/>
        </w:rPr>
        <w:t xml:space="preserve"> </w:t>
      </w:r>
      <w:r>
        <w:t>are</w:t>
      </w:r>
      <w:r>
        <w:rPr>
          <w:lang w:val="en-US"/>
        </w:rPr>
        <w:t xml:space="preserve"> </w:t>
      </w:r>
      <w:r>
        <w:t>constructed</w:t>
      </w:r>
      <w:r>
        <w:rPr>
          <w:lang w:val="en-US"/>
        </w:rPr>
        <w:t xml:space="preserve"> </w:t>
      </w:r>
      <w:r>
        <w:t>using</w:t>
      </w:r>
      <w:r>
        <w:rPr>
          <w:lang w:val="en-US"/>
        </w:rPr>
        <w:t xml:space="preserve"> </w:t>
      </w:r>
      <w:r>
        <w:t>supported</w:t>
      </w:r>
      <w:r>
        <w:rPr>
          <w:lang w:val="en-US"/>
        </w:rPr>
        <w:t xml:space="preserve"> </w:t>
      </w:r>
      <w:r>
        <w:t>joists</w:t>
      </w:r>
      <w:r>
        <w:rPr>
          <w:lang w:val="en-US"/>
        </w:rPr>
        <w:t xml:space="preserve"> </w:t>
      </w:r>
      <w:r>
        <w:t>below</w:t>
      </w:r>
      <w:r>
        <w:rPr>
          <w:lang w:val="en-US"/>
        </w:rPr>
        <w:t xml:space="preserve"> </w:t>
      </w:r>
      <w:r>
        <w:t>the</w:t>
      </w:r>
      <w:r>
        <w:rPr>
          <w:lang w:val="en-US"/>
        </w:rPr>
        <w:t xml:space="preserve"> </w:t>
      </w:r>
      <w:r>
        <w:t>floor</w:t>
      </w:r>
      <w:r>
        <w:rPr>
          <w:lang w:val="en-US"/>
        </w:rPr>
        <w:t xml:space="preserve"> </w:t>
      </w:r>
      <w:r>
        <w:t>covering</w:t>
      </w:r>
      <w:r>
        <w:t>(e.g. floor</w:t>
      </w:r>
      <w:r>
        <w:rPr>
          <w:lang w:val="en-US"/>
        </w:rPr>
        <w:t xml:space="preserve"> </w:t>
      </w:r>
      <w:r>
        <w:t>boards),</w:t>
      </w:r>
      <w:r>
        <w:rPr>
          <w:lang w:val="en-US"/>
        </w:rPr>
        <w:t xml:space="preserve"> </w:t>
      </w:r>
      <w:r>
        <w:t>with</w:t>
      </w:r>
      <w:r>
        <w:rPr>
          <w:lang w:val="en-US"/>
        </w:rPr>
        <w:t xml:space="preserve"> </w:t>
      </w:r>
      <w:r>
        <w:t>a</w:t>
      </w:r>
      <w:r>
        <w:rPr>
          <w:lang w:val="en-US"/>
        </w:rPr>
        <w:t xml:space="preserve"> </w:t>
      </w:r>
      <w:r>
        <w:t>void</w:t>
      </w:r>
      <w:r>
        <w:rPr>
          <w:lang w:val="en-US"/>
        </w:rPr>
        <w:t xml:space="preserve"> </w:t>
      </w:r>
      <w:r>
        <w:t>between</w:t>
      </w:r>
      <w:r>
        <w:rPr>
          <w:lang w:val="en-US"/>
        </w:rPr>
        <w:t xml:space="preserve"> </w:t>
      </w:r>
      <w:r>
        <w:t>the</w:t>
      </w:r>
      <w:r>
        <w:rPr>
          <w:lang w:val="en-US"/>
        </w:rPr>
        <w:t xml:space="preserve"> </w:t>
      </w:r>
      <w:r>
        <w:t>ground</w:t>
      </w:r>
      <w:r>
        <w:rPr>
          <w:lang w:val="en-US"/>
        </w:rPr>
        <w:t xml:space="preserve"> </w:t>
      </w:r>
      <w:r>
        <w:t>below</w:t>
      </w:r>
      <w:r>
        <w:rPr>
          <w:lang w:val="en-US"/>
        </w:rPr>
        <w:t xml:space="preserve"> </w:t>
      </w:r>
      <w:r>
        <w:t>and</w:t>
      </w:r>
      <w:r>
        <w:rPr>
          <w:lang w:val="en-US"/>
        </w:rPr>
        <w:t xml:space="preserve"> </w:t>
      </w:r>
      <w:r>
        <w:t>the</w:t>
      </w:r>
      <w:r>
        <w:rPr>
          <w:lang w:val="en-US"/>
        </w:rPr>
        <w:t xml:space="preserve"> </w:t>
      </w:r>
      <w:r>
        <w:t>ground</w:t>
      </w:r>
      <w:r>
        <w:rPr>
          <w:lang w:val="en-US"/>
        </w:rPr>
        <w:t xml:space="preserve"> </w:t>
      </w:r>
      <w:r>
        <w:t>floor</w:t>
      </w:r>
      <w:r>
        <w:rPr>
          <w:lang w:val="en-US"/>
        </w:rPr>
        <w:t xml:space="preserve">. </w:t>
      </w:r>
      <w:r>
        <w:t>This</w:t>
      </w:r>
      <w:r>
        <w:rPr>
          <w:lang w:val="en-US"/>
        </w:rPr>
        <w:t xml:space="preserve"> </w:t>
      </w:r>
      <w:r>
        <w:t>type</w:t>
      </w:r>
      <w:r>
        <w:rPr>
          <w:lang w:val="en-US"/>
        </w:rPr>
        <w:t xml:space="preserve"> </w:t>
      </w:r>
      <w:r>
        <w:t>of construction</w:t>
      </w:r>
      <w:r>
        <w:rPr>
          <w:lang w:val="en-US"/>
        </w:rPr>
        <w:t xml:space="preserve"> </w:t>
      </w:r>
      <w:r>
        <w:t>allows</w:t>
      </w:r>
      <w:r>
        <w:rPr>
          <w:lang w:val="en-US"/>
        </w:rPr>
        <w:t xml:space="preserve"> </w:t>
      </w:r>
      <w:r>
        <w:t>builders</w:t>
      </w:r>
      <w:r>
        <w:rPr>
          <w:lang w:val="en-US"/>
        </w:rPr>
        <w:t xml:space="preserve"> </w:t>
      </w:r>
      <w:r>
        <w:t>to</w:t>
      </w:r>
      <w:r>
        <w:rPr>
          <w:lang w:val="en-US"/>
        </w:rPr>
        <w:t xml:space="preserve"> </w:t>
      </w:r>
      <w:r>
        <w:t>lay</w:t>
      </w:r>
      <w:r>
        <w:rPr>
          <w:lang w:val="en-US"/>
        </w:rPr>
        <w:t xml:space="preserve"> </w:t>
      </w:r>
      <w:r>
        <w:t>level</w:t>
      </w:r>
      <w:r>
        <w:rPr>
          <w:lang w:val="en-US"/>
        </w:rPr>
        <w:t xml:space="preserve"> </w:t>
      </w:r>
      <w:r>
        <w:t>floors</w:t>
      </w:r>
      <w:r>
        <w:rPr>
          <w:lang w:val="en-US"/>
        </w:rPr>
        <w:t xml:space="preserve"> </w:t>
      </w:r>
      <w:r>
        <w:t>even</w:t>
      </w:r>
      <w:r>
        <w:rPr>
          <w:lang w:val="en-US"/>
        </w:rPr>
        <w:t xml:space="preserve"> </w:t>
      </w:r>
      <w:r>
        <w:t>when</w:t>
      </w:r>
      <w:r>
        <w:rPr>
          <w:lang w:val="en-US"/>
        </w:rPr>
        <w:t xml:space="preserve"> </w:t>
      </w:r>
      <w:r>
        <w:t>the</w:t>
      </w:r>
      <w:r>
        <w:rPr>
          <w:lang w:val="en-US"/>
        </w:rPr>
        <w:t xml:space="preserve"> </w:t>
      </w:r>
      <w:r>
        <w:t>ground</w:t>
      </w:r>
      <w:r>
        <w:rPr>
          <w:lang w:val="en-US"/>
        </w:rPr>
        <w:t xml:space="preserve"> </w:t>
      </w:r>
      <w:r>
        <w:t>below</w:t>
      </w:r>
      <w:r>
        <w:rPr>
          <w:lang w:val="en-US"/>
        </w:rPr>
        <w:t xml:space="preserve">  </w:t>
      </w:r>
      <w:r>
        <w:t>is</w:t>
      </w:r>
      <w:r>
        <w:rPr>
          <w:lang w:val="en-US"/>
        </w:rPr>
        <w:t xml:space="preserve"> </w:t>
      </w:r>
      <w:r>
        <w:t>uneven.</w:t>
      </w:r>
      <w:r>
        <w:t>When properly constructed, the void stops damp</w:t>
      </w:r>
      <w:r>
        <w:t>becoming a problem by ventilating the space below</w:t>
      </w:r>
      <w:r>
        <w:t>the floor (Bernier</w:t>
      </w:r>
      <w:r>
        <w:t>et al; 2010). There are several different types of suspended</w:t>
      </w:r>
      <w:r>
        <w:rPr>
          <w:lang w:val="en-US"/>
        </w:rPr>
        <w:t xml:space="preserve"> </w:t>
      </w:r>
      <w:r>
        <w:t>floors.</w:t>
      </w:r>
      <w:r>
        <w:t>The most</w:t>
      </w:r>
      <w:r>
        <w:rPr>
          <w:lang w:val="en-US"/>
        </w:rPr>
        <w:t xml:space="preserve"> </w:t>
      </w:r>
      <w:r>
        <w:t>common are timber joists supported below by</w:t>
      </w:r>
      <w:r>
        <w:rPr>
          <w:lang w:val="en-US"/>
        </w:rPr>
        <w:t xml:space="preserve"> </w:t>
      </w:r>
      <w:r>
        <w:t>short loading-bearing walls (aka ‘Sleeper walls’)</w:t>
      </w:r>
      <w:r>
        <w:t>A suspended</w:t>
      </w:r>
      <w:r>
        <w:rPr>
          <w:lang w:val="en-US"/>
        </w:rPr>
        <w:t xml:space="preserve"> </w:t>
      </w:r>
      <w:r>
        <w:t>floor</w:t>
      </w:r>
      <w:r>
        <w:t>lets</w:t>
      </w:r>
      <w:r>
        <w:rPr>
          <w:lang w:val="en-US"/>
        </w:rPr>
        <w:t xml:space="preserve"> </w:t>
      </w:r>
      <w:r>
        <w:t>gives</w:t>
      </w:r>
      <w:r>
        <w:rPr>
          <w:lang w:val="en-US"/>
        </w:rPr>
        <w:t xml:space="preserve"> </w:t>
      </w:r>
      <w:r>
        <w:t>room for</w:t>
      </w:r>
      <w:r>
        <w:t>a dry,</w:t>
      </w:r>
      <w:r>
        <w:t>level floor</w:t>
      </w:r>
      <w:r>
        <w:rPr>
          <w:lang w:val="en-US"/>
        </w:rPr>
        <w:t xml:space="preserve"> </w:t>
      </w:r>
      <w:r>
        <w:t>without</w:t>
      </w:r>
      <w:r>
        <w:rPr>
          <w:lang w:val="en-US"/>
        </w:rPr>
        <w:t xml:space="preserve"> </w:t>
      </w:r>
      <w:r>
        <w:t>pouring</w:t>
      </w:r>
      <w:r>
        <w:rPr>
          <w:lang w:val="en-US"/>
        </w:rPr>
        <w:t xml:space="preserve"> </w:t>
      </w:r>
      <w:r>
        <w:t>a</w:t>
      </w:r>
      <w:r>
        <w:rPr>
          <w:lang w:val="en-US"/>
        </w:rPr>
        <w:t xml:space="preserve"> </w:t>
      </w:r>
      <w:r>
        <w:t>concrete</w:t>
      </w:r>
      <w:r>
        <w:rPr>
          <w:lang w:val="en-US"/>
        </w:rPr>
        <w:t xml:space="preserve"> </w:t>
      </w:r>
      <w:r>
        <w:t>base.</w:t>
      </w:r>
      <w:r>
        <w:t>The ground floor is</w:t>
      </w:r>
      <w:r>
        <w:rPr>
          <w:lang w:val="en-US"/>
        </w:rPr>
        <w:t xml:space="preserve"> </w:t>
      </w:r>
      <w:r>
        <w:t>always</w:t>
      </w:r>
      <w:r>
        <w:rPr>
          <w:lang w:val="en-US"/>
        </w:rPr>
        <w:t xml:space="preserve"> </w:t>
      </w:r>
      <w:r>
        <w:t>the floor at ground level, no matter</w:t>
      </w:r>
      <w:r>
        <w:rPr>
          <w:lang w:val="en-US"/>
        </w:rPr>
        <w:t xml:space="preserve"> </w:t>
      </w:r>
      <w:r>
        <w:t>the construction. A suspended floor is a</w:t>
      </w:r>
      <w:r>
        <w:rPr>
          <w:lang w:val="en-US"/>
        </w:rPr>
        <w:t xml:space="preserve"> </w:t>
      </w:r>
      <w:r>
        <w:t>ground</w:t>
      </w:r>
      <w:r>
        <w:rPr>
          <w:lang w:val="en-US"/>
        </w:rPr>
        <w:t xml:space="preserve"> </w:t>
      </w:r>
      <w:r>
        <w:t>floor</w:t>
      </w:r>
      <w:r>
        <w:rPr>
          <w:lang w:val="en-US"/>
        </w:rPr>
        <w:t xml:space="preserve"> </w:t>
      </w:r>
      <w:r>
        <w:t>constructed</w:t>
      </w:r>
      <w:r>
        <w:rPr>
          <w:lang w:val="en-US"/>
        </w:rPr>
        <w:t xml:space="preserve"> </w:t>
      </w:r>
      <w:r>
        <w:t>by</w:t>
      </w:r>
      <w:r>
        <w:rPr>
          <w:lang w:val="en-US"/>
        </w:rPr>
        <w:t xml:space="preserve"> </w:t>
      </w:r>
      <w:r>
        <w:t>fitting</w:t>
      </w:r>
      <w:r>
        <w:rPr>
          <w:lang w:val="en-US"/>
        </w:rPr>
        <w:t xml:space="preserve"> </w:t>
      </w:r>
      <w:r>
        <w:t>joists</w:t>
      </w:r>
      <w:r>
        <w:rPr>
          <w:lang w:val="en-US"/>
        </w:rPr>
        <w:t xml:space="preserve"> </w:t>
      </w:r>
      <w:r>
        <w:t>(usually</w:t>
      </w:r>
      <w:r>
        <w:rPr>
          <w:lang w:val="en-US"/>
        </w:rPr>
        <w:t xml:space="preserve"> </w:t>
      </w:r>
      <w:r>
        <w:t>supported on</w:t>
      </w:r>
      <w:r>
        <w:rPr>
          <w:lang w:val="en-US"/>
        </w:rPr>
        <w:t xml:space="preserve"> </w:t>
      </w:r>
      <w:r>
        <w:t>small,</w:t>
      </w:r>
      <w:r>
        <w:t>low</w:t>
      </w:r>
      <w:r>
        <w:rPr>
          <w:lang w:val="en-US"/>
        </w:rPr>
        <w:t xml:space="preserve"> </w:t>
      </w:r>
      <w:r>
        <w:t>walls</w:t>
      </w:r>
      <w:r>
        <w:rPr>
          <w:lang w:val="en-US"/>
        </w:rPr>
        <w:t xml:space="preserve"> </w:t>
      </w:r>
      <w:r>
        <w:t>beneath</w:t>
      </w:r>
      <w:r>
        <w:rPr>
          <w:lang w:val="en-US"/>
        </w:rPr>
        <w:t xml:space="preserve"> </w:t>
      </w:r>
      <w:r>
        <w:t>the floor) and then installing the floor on top (Birchall et al; 2011)Suspended groud floor construction is</w:t>
      </w:r>
      <w:r>
        <w:rPr>
          <w:lang w:val="en-US"/>
        </w:rPr>
        <w:t xml:space="preserve"> </w:t>
      </w:r>
      <w:r>
        <w:t xml:space="preserve">a widely </w:t>
      </w:r>
      <w:r>
        <w:rPr>
          <w:lang w:val="en-US"/>
        </w:rPr>
        <w:t>u</w:t>
      </w:r>
      <w:r>
        <w:t>tilized technique in modern civil</w:t>
      </w:r>
      <w:r>
        <w:rPr>
          <w:lang w:val="en-US"/>
        </w:rPr>
        <w:t xml:space="preserve"> </w:t>
      </w:r>
      <w:r>
        <w:t>engineering, architecture</w:t>
      </w:r>
      <w:r>
        <w:t>and</w:t>
      </w:r>
      <w:r>
        <w:t>building</w:t>
      </w:r>
      <w:r>
        <w:t>design.</w:t>
      </w:r>
      <w:r>
        <w:t>It</w:t>
      </w:r>
      <w:r>
        <w:rPr>
          <w:lang w:val="en-US"/>
        </w:rPr>
        <w:t xml:space="preserve"> </w:t>
      </w:r>
      <w:r>
        <w:t>involves</w:t>
      </w:r>
      <w:r>
        <w:rPr>
          <w:lang w:val="en-US"/>
        </w:rPr>
        <w:t xml:space="preserve"> </w:t>
      </w:r>
      <w:r>
        <w:t>creating</w:t>
      </w:r>
      <w:r>
        <w:rPr>
          <w:lang w:val="en-US"/>
        </w:rPr>
        <w:t xml:space="preserve"> </w:t>
      </w:r>
      <w:r>
        <w:t>a</w:t>
      </w:r>
      <w:r>
        <w:rPr>
          <w:lang w:val="en-US"/>
        </w:rPr>
        <w:t xml:space="preserve"> </w:t>
      </w:r>
      <w:r>
        <w:t>floor</w:t>
      </w:r>
      <w:r>
        <w:rPr>
          <w:lang w:val="en-US"/>
        </w:rPr>
        <w:t xml:space="preserve"> </w:t>
      </w:r>
      <w:r>
        <w:t>structure</w:t>
      </w:r>
      <w:r>
        <w:rPr>
          <w:lang w:val="en-US"/>
        </w:rPr>
        <w:t xml:space="preserve"> </w:t>
      </w:r>
      <w:r>
        <w:t>that</w:t>
      </w:r>
      <w:r>
        <w:rPr>
          <w:lang w:val="en-US"/>
        </w:rPr>
        <w:t xml:space="preserve"> </w:t>
      </w:r>
      <w:r>
        <w:t>appears to</w:t>
      </w:r>
      <w:r>
        <w:rPr>
          <w:lang w:val="en-US"/>
        </w:rPr>
        <w:t xml:space="preserve"> </w:t>
      </w:r>
      <w:r>
        <w:t>float</w:t>
      </w:r>
      <w:r>
        <w:rPr>
          <w:lang w:val="en-US"/>
        </w:rPr>
        <w:t xml:space="preserve"> </w:t>
      </w:r>
      <w:r>
        <w:rPr>
          <w:spacing w:val="-2"/>
        </w:rPr>
        <w:t>above</w:t>
      </w:r>
    </w:p>
    <w:p>
      <w:pPr>
        <w:pStyle w:val="style66"/>
        <w:spacing w:before="77" w:lineRule="auto" w:line="480"/>
        <w:ind w:left="0" w:right="1441"/>
        <w:jc w:val="both"/>
        <w:rPr/>
      </w:pPr>
      <w:r>
        <w:t>the ground, supported by columns, beams, or other load-bearing elements. This method offers several advantages in terms of aesthetics, functionality, and structural integrity.</w:t>
      </w:r>
    </w:p>
    <w:bookmarkStart w:id="4" w:name="_TOC_250009"/>
    <w:p>
      <w:pPr>
        <w:pStyle w:val="style4102"/>
        <w:numPr>
          <w:ilvl w:val="2"/>
          <w:numId w:val="16"/>
        </w:numPr>
        <w:tabs>
          <w:tab w:val="left" w:leader="none" w:pos="2342"/>
        </w:tabs>
        <w:spacing w:before="164" w:after="0" w:lineRule="auto" w:line="240"/>
        <w:ind w:left="2342" w:right="0" w:hanging="719"/>
        <w:jc w:val="both"/>
        <w:rPr/>
      </w:pPr>
      <w:r>
        <w:t>Primary</w:t>
      </w:r>
      <w:r>
        <w:rPr>
          <w:lang w:val="en-US"/>
        </w:rPr>
        <w:t xml:space="preserve"> </w:t>
      </w:r>
      <w:r>
        <w:t>Benefits</w:t>
      </w:r>
      <w:r>
        <w:rPr>
          <w:lang w:val="en-US"/>
        </w:rPr>
        <w:t xml:space="preserve"> </w:t>
      </w:r>
      <w:r>
        <w:t>of</w:t>
      </w:r>
      <w:r>
        <w:rPr>
          <w:lang w:val="en-US"/>
        </w:rPr>
        <w:t xml:space="preserve"> </w:t>
      </w:r>
      <w:r>
        <w:t>a</w:t>
      </w:r>
      <w:r>
        <w:rPr>
          <w:lang w:val="en-US"/>
        </w:rPr>
        <w:t xml:space="preserve"> </w:t>
      </w:r>
      <w:r>
        <w:t>Suspended</w:t>
      </w:r>
      <w:r>
        <w:rPr>
          <w:lang w:val="en-US"/>
        </w:rPr>
        <w:t xml:space="preserve"> </w:t>
      </w:r>
      <w:r>
        <w:t>Ground</w:t>
      </w:r>
      <w:bookmarkEnd w:id="4"/>
      <w:r>
        <w:rPr>
          <w:lang w:val="en-US"/>
        </w:rPr>
        <w:t xml:space="preserve"> </w:t>
      </w:r>
      <w:r>
        <w:rPr>
          <w:spacing w:val="-4"/>
        </w:rPr>
        <w:t>Floor</w:t>
      </w:r>
    </w:p>
    <w:p>
      <w:pPr>
        <w:pStyle w:val="style66"/>
        <w:spacing w:before="158"/>
        <w:rPr>
          <w:b/>
        </w:rPr>
      </w:pPr>
    </w:p>
    <w:p>
      <w:pPr>
        <w:pStyle w:val="style66"/>
        <w:spacing w:lineRule="auto" w:line="480"/>
        <w:ind w:left="360" w:right="1442"/>
        <w:jc w:val="both"/>
        <w:rPr/>
      </w:pPr>
      <w:r>
        <w:t>One of the primary benefits of a suspended ground floor is its ability to create a sense of openness and lightness in a space. By elevating the floor, architects can incorporate various design elements, such as large windows or skylights, to maximize natural light penetration. This not only enhances the visual appeal of the interior but also contributes to energy efficiency by reducing the need for artificial lighting during the daytime (Beaumont 2007).</w:t>
      </w:r>
    </w:p>
    <w:p>
      <w:pPr>
        <w:pStyle w:val="style66"/>
        <w:spacing w:before="1" w:lineRule="auto" w:line="480"/>
        <w:ind w:left="360" w:right="1440" w:firstLine="720"/>
        <w:jc w:val="both"/>
        <w:rPr/>
      </w:pPr>
      <w:r>
        <w:t>Structurally, a suspended ground floor offers advantages as well. This construction technique allows for better utilization of space beneath the floor, making it possible to incorporate services like plumbing and electrical systems without encroaching on valuable interior space. It also facilitates easier maintenance and repairs of these systems.</w:t>
      </w:r>
    </w:p>
    <w:bookmarkStart w:id="5" w:name="_TOC_250008"/>
    <w:p>
      <w:pPr>
        <w:pStyle w:val="style4102"/>
        <w:numPr>
          <w:ilvl w:val="2"/>
          <w:numId w:val="16"/>
        </w:numPr>
        <w:tabs>
          <w:tab w:val="left" w:leader="none" w:pos="2342"/>
        </w:tabs>
        <w:spacing w:before="164" w:after="0" w:lineRule="auto" w:line="240"/>
        <w:ind w:left="2342" w:right="0" w:hanging="719"/>
        <w:jc w:val="both"/>
        <w:rPr/>
      </w:pPr>
      <w:r>
        <w:t>The</w:t>
      </w:r>
      <w:r>
        <w:rPr>
          <w:lang w:val="en-US"/>
        </w:rPr>
        <w:t xml:space="preserve"> </w:t>
      </w:r>
      <w:r>
        <w:t>Choice</w:t>
      </w:r>
      <w:r>
        <w:rPr>
          <w:lang w:val="en-US"/>
        </w:rPr>
        <w:t xml:space="preserve"> </w:t>
      </w:r>
      <w:r>
        <w:t>of</w:t>
      </w:r>
      <w:r>
        <w:rPr>
          <w:lang w:val="en-US"/>
        </w:rPr>
        <w:t xml:space="preserve"> </w:t>
      </w:r>
      <w:r>
        <w:t>Materials</w:t>
      </w:r>
      <w:r>
        <w:rPr>
          <w:lang w:val="en-US"/>
        </w:rPr>
        <w:t xml:space="preserve"> </w:t>
      </w:r>
      <w:r>
        <w:t>for</w:t>
      </w:r>
      <w:r>
        <w:rPr>
          <w:lang w:val="en-US"/>
        </w:rPr>
        <w:t xml:space="preserve"> </w:t>
      </w:r>
      <w:r>
        <w:t>a</w:t>
      </w:r>
      <w:r>
        <w:rPr>
          <w:lang w:val="en-US"/>
        </w:rPr>
        <w:t xml:space="preserve"> </w:t>
      </w:r>
      <w:r>
        <w:t>Suspended</w:t>
      </w:r>
      <w:r>
        <w:rPr>
          <w:lang w:val="en-US"/>
        </w:rPr>
        <w:t xml:space="preserve"> </w:t>
      </w:r>
      <w:r>
        <w:t xml:space="preserve">Ground </w:t>
      </w:r>
      <w:bookmarkEnd w:id="5"/>
      <w:r>
        <w:rPr>
          <w:spacing w:val="-2"/>
        </w:rPr>
        <w:t>Floor</w:t>
      </w:r>
    </w:p>
    <w:p>
      <w:pPr>
        <w:pStyle w:val="style66"/>
        <w:spacing w:before="154"/>
        <w:rPr>
          <w:b/>
        </w:rPr>
      </w:pPr>
    </w:p>
    <w:p>
      <w:pPr>
        <w:pStyle w:val="style66"/>
        <w:spacing w:lineRule="auto" w:line="480"/>
        <w:ind w:left="360" w:right="1441"/>
        <w:jc w:val="both"/>
        <w:rPr/>
      </w:pPr>
      <w:r>
        <w:t>The choice of materials for a suspended ground floor is crucial to ensure both durability and safety. Commonly used materials include reinforced concrete, steel, and composite materials. Reinforced concrete is often preferred due to its excellent load-bearing capabilities and fire resistance. Steel, on</w:t>
      </w:r>
      <w:r>
        <w:t>the other hand, offers the advantage of</w:t>
      </w:r>
      <w:r>
        <w:t>being lightweight yet strong, making it suitable for creating large open spans without excessive columns.</w:t>
      </w:r>
    </w:p>
    <w:p>
      <w:pPr>
        <w:pStyle w:val="style66"/>
        <w:spacing w:before="1" w:lineRule="auto" w:line="480"/>
        <w:ind w:left="360" w:right="1445" w:firstLine="720"/>
        <w:jc w:val="both"/>
        <w:rPr/>
      </w:pPr>
      <w:r>
        <w:t>To design an effective suspended ground floor, structural</w:t>
      </w:r>
      <w:r>
        <w:t>engineers consider factors such as load distribution, deflection, and vibration control. The loads exerted on</w:t>
      </w:r>
      <w:r>
        <w:rPr>
          <w:lang w:val="en-US"/>
        </w:rPr>
        <w:t xml:space="preserve"> </w:t>
      </w:r>
      <w:r>
        <w:t>the floor, including dead</w:t>
      </w:r>
      <w:r>
        <w:t>loads</w:t>
      </w:r>
      <w:r>
        <w:t>(permanent</w:t>
      </w:r>
      <w:r>
        <w:t>loads</w:t>
      </w:r>
      <w:r>
        <w:t>like</w:t>
      </w:r>
      <w:r>
        <w:t>the</w:t>
      </w:r>
      <w:r>
        <w:t>floor</w:t>
      </w:r>
      <w:r>
        <w:t>itself)</w:t>
      </w:r>
      <w:r>
        <w:t>and</w:t>
      </w:r>
      <w:r>
        <w:t>live</w:t>
      </w:r>
      <w:r>
        <w:t>loads</w:t>
      </w:r>
      <w:r>
        <w:t>(temporary</w:t>
      </w:r>
      <w:r>
        <w:t>loads</w:t>
      </w:r>
      <w:r>
        <w:t>like</w:t>
      </w:r>
      <w:r>
        <w:rPr>
          <w:spacing w:val="-2"/>
        </w:rPr>
        <w:t>furniture</w:t>
      </w:r>
    </w:p>
    <w:p>
      <w:pPr>
        <w:pStyle w:val="style66"/>
        <w:spacing w:before="77" w:lineRule="auto" w:line="480"/>
        <w:ind w:left="0" w:right="1444"/>
        <w:jc w:val="both"/>
        <w:rPr/>
      </w:pPr>
      <w:r>
        <w:t>and occupants), must be carefully calculated to determine the appropriate size and spacing of supporting elements.</w:t>
      </w:r>
    </w:p>
    <w:p>
      <w:pPr>
        <w:pStyle w:val="style66"/>
        <w:spacing w:before="1" w:lineRule="auto" w:line="480"/>
        <w:ind w:left="360" w:right="1439" w:firstLine="720"/>
        <w:jc w:val="both"/>
        <w:rPr/>
      </w:pPr>
      <w:r>
        <w:t>Proper construction methods are essential to ensure the stability and safety of a</w:t>
      </w:r>
      <w:r>
        <w:t>suspended ground floor. Skilled professionals follow precise procedures to erect load-bearing elements, such as columns and beams, ensuring that they are securely anchored to the</w:t>
      </w:r>
      <w:r>
        <w:t>foundation. Quality control measures during construction play a vital role in preventing issues like uneven settling, which could lead to structural instability over time.</w:t>
      </w:r>
    </w:p>
    <w:p>
      <w:pPr>
        <w:pStyle w:val="style66"/>
        <w:spacing w:lineRule="auto" w:line="480"/>
        <w:ind w:left="360" w:right="1442" w:firstLine="720"/>
        <w:jc w:val="both"/>
        <w:rPr/>
      </w:pPr>
      <w:r>
        <w:t>While the advantages of suspended ground floors are numerous, there are also considerations that need to be taken into account. Adequate insulation and soundproofing must</w:t>
      </w:r>
      <w:r>
        <w:t>be addressed to prevent heat loss and noise transmission, especially if the space below the floor</w:t>
      </w:r>
      <w:r>
        <w:t>is used for habitation. Additionally, the cost of materials, construction, and maintenance should be</w:t>
      </w:r>
      <w:r>
        <w:t>carefully</w:t>
      </w:r>
      <w:r>
        <w:t>evaluated, as</w:t>
      </w:r>
      <w:r>
        <w:t>suspended</w:t>
      </w:r>
      <w:r>
        <w:t>ground floor</w:t>
      </w:r>
      <w:r>
        <w:t>construction</w:t>
      </w:r>
      <w:r>
        <w:t>can</w:t>
      </w:r>
      <w:r>
        <w:t>sometimes</w:t>
      </w:r>
      <w:r>
        <w:t>be more</w:t>
      </w:r>
      <w:r>
        <w:t>expensive than traditional methods.</w:t>
      </w:r>
    </w:p>
    <w:p>
      <w:pPr>
        <w:pStyle w:val="style66"/>
        <w:spacing w:before="1" w:lineRule="auto" w:line="480"/>
        <w:ind w:left="360" w:right="1438" w:firstLine="360"/>
        <w:jc w:val="both"/>
        <w:rPr/>
      </w:pPr>
      <w:r>
        <w:t>Suspended ground floor construction offers a blend of aesthetic appeal, functional advantages, and structural integrity. Its ability to create open, well-lit spaces while accommodating services and systems below the floor makes it a popular choice in modern architecture. When</w:t>
      </w:r>
      <w:r>
        <w:t>properly</w:t>
      </w:r>
      <w:r>
        <w:t>designed</w:t>
      </w:r>
      <w:r>
        <w:t>and</w:t>
      </w:r>
      <w:r>
        <w:t>constructed, suspended</w:t>
      </w:r>
      <w:r>
        <w:t>ground floors</w:t>
      </w:r>
      <w:r>
        <w:t>can</w:t>
      </w:r>
      <w:r>
        <w:t>contribute</w:t>
      </w:r>
      <w:r>
        <w:t>to the overall efficiency, safety, and visual impact of a building. As the architectural landscape continues</w:t>
      </w:r>
      <w:r>
        <w:t>to evolve, this</w:t>
      </w:r>
      <w:r>
        <w:t>construction</w:t>
      </w:r>
      <w:r>
        <w:t>technique is likely</w:t>
      </w:r>
      <w:r>
        <w:t>to remain a valuable</w:t>
      </w:r>
      <w:r>
        <w:t>tool</w:t>
      </w:r>
      <w:r>
        <w:t>in</w:t>
      </w:r>
      <w:r>
        <w:t>the</w:t>
      </w:r>
      <w:r>
        <w:t>hands</w:t>
      </w:r>
      <w:r>
        <w:t>of innovative designers and engineers.</w:t>
      </w:r>
    </w:p>
    <w:bookmarkStart w:id="6" w:name="_TOC_250007"/>
    <w:p>
      <w:pPr>
        <w:pStyle w:val="style4101"/>
        <w:numPr>
          <w:ilvl w:val="1"/>
          <w:numId w:val="16"/>
        </w:numPr>
        <w:tabs>
          <w:tab w:val="left" w:leader="none" w:pos="845"/>
        </w:tabs>
        <w:spacing w:before="165" w:after="0" w:lineRule="auto" w:line="240"/>
        <w:ind w:left="845" w:right="0" w:hanging="485"/>
        <w:jc w:val="left"/>
        <w:rPr/>
      </w:pPr>
      <w:r>
        <w:t>AIM</w:t>
      </w:r>
      <w:r>
        <w:t>AND</w:t>
      </w:r>
      <w:r>
        <w:rPr>
          <w:lang w:val="en-US"/>
        </w:rPr>
        <w:t xml:space="preserve"> </w:t>
      </w:r>
      <w:r>
        <w:t>OBJECTIVES</w:t>
      </w:r>
      <w:r>
        <w:rPr>
          <w:lang w:val="en-US"/>
        </w:rPr>
        <w:t xml:space="preserve"> </w:t>
      </w:r>
      <w:r>
        <w:t>OF</w:t>
      </w:r>
      <w:r>
        <w:rPr>
          <w:lang w:val="en-US"/>
        </w:rPr>
        <w:t xml:space="preserve"> </w:t>
      </w:r>
      <w:r>
        <w:t>THE</w:t>
      </w:r>
      <w:bookmarkEnd w:id="6"/>
      <w:r>
        <w:rPr>
          <w:lang w:val="en-US"/>
        </w:rPr>
        <w:t xml:space="preserve"> </w:t>
      </w:r>
      <w:r>
        <w:rPr>
          <w:spacing w:val="-4"/>
        </w:rPr>
        <w:t>STUDY</w:t>
      </w:r>
    </w:p>
    <w:p>
      <w:pPr>
        <w:pStyle w:val="style66"/>
        <w:spacing w:before="154"/>
        <w:rPr>
          <w:b/>
        </w:rPr>
      </w:pPr>
    </w:p>
    <w:p>
      <w:pPr>
        <w:pStyle w:val="style66"/>
        <w:spacing w:lineRule="auto" w:line="480"/>
        <w:ind w:left="360" w:right="1448"/>
        <w:jc w:val="both"/>
        <w:rPr/>
      </w:pPr>
      <w:r>
        <w:t>The aim of this project is to construct a wooden suspended ground floor for an educational facility. The objectives are:</w:t>
      </w:r>
    </w:p>
    <w:p>
      <w:pPr>
        <w:pStyle w:val="style0"/>
        <w:numPr>
          <w:ilvl w:val="0"/>
          <w:numId w:val="0"/>
        </w:numPr>
        <w:tabs>
          <w:tab w:val="left" w:leader="none" w:pos="1079"/>
          <w:tab w:val="left" w:leader="none" w:pos="1081"/>
        </w:tabs>
        <w:spacing w:before="77" w:after="0" w:lineRule="auto" w:line="480"/>
        <w:ind w:left="0" w:right="1439"/>
        <w:jc w:val="both"/>
        <w:rPr>
          <w:sz w:val="24"/>
        </w:rPr>
      </w:pPr>
      <w:r>
        <w:rPr>
          <w:sz w:val="24"/>
        </w:rPr>
        <w:t xml:space="preserve">To construct a prototype suspended ground level with admixture of plastic in concrete </w:t>
      </w:r>
      <w:r>
        <w:rPr>
          <w:spacing w:val="-2"/>
          <w:sz w:val="24"/>
        </w:rPr>
        <w:t>mixture</w:t>
      </w:r>
    </w:p>
    <w:p>
      <w:pPr>
        <w:pStyle w:val="style179"/>
        <w:numPr>
          <w:ilvl w:val="0"/>
          <w:numId w:val="1"/>
        </w:numPr>
        <w:tabs>
          <w:tab w:val="left" w:leader="none" w:pos="1081"/>
          <w:tab w:val="left" w:leader="none" w:pos="1142"/>
        </w:tabs>
        <w:spacing w:before="1" w:after="0" w:lineRule="auto" w:line="480"/>
        <w:ind w:left="1081" w:right="1442" w:hanging="361"/>
        <w:jc w:val="both"/>
        <w:rPr>
          <w:sz w:val="24"/>
        </w:rPr>
      </w:pPr>
      <w:r>
        <w:rPr>
          <w:sz w:val="24"/>
        </w:rPr>
        <w:tab/>
      </w:r>
      <w:r>
        <w:rPr>
          <w:sz w:val="24"/>
        </w:rPr>
        <w:t>To ensure the wooden floor serve as educational activities, such as workshops, lectures, and collaborative learning.</w:t>
      </w:r>
    </w:p>
    <w:p>
      <w:pPr>
        <w:pStyle w:val="style66"/>
        <w:rPr/>
      </w:pPr>
    </w:p>
    <w:p>
      <w:pPr>
        <w:pStyle w:val="style66"/>
        <w:spacing w:before="5"/>
        <w:rPr/>
      </w:pPr>
    </w:p>
    <w:bookmarkStart w:id="7" w:name="_TOC_250006"/>
    <w:p>
      <w:pPr>
        <w:pStyle w:val="style4101"/>
        <w:numPr>
          <w:ilvl w:val="1"/>
          <w:numId w:val="16"/>
        </w:numPr>
        <w:tabs>
          <w:tab w:val="left" w:leader="none" w:pos="719"/>
        </w:tabs>
        <w:spacing w:before="0" w:after="0" w:lineRule="auto" w:line="240"/>
        <w:ind w:left="719" w:right="0" w:hanging="359"/>
        <w:jc w:val="left"/>
        <w:rPr>
          <w:sz w:val="22"/>
        </w:rPr>
      </w:pPr>
      <w:r>
        <w:t>SCOPE</w:t>
      </w:r>
      <w:r>
        <w:rPr>
          <w:lang w:val="en-US"/>
        </w:rPr>
        <w:t xml:space="preserve"> </w:t>
      </w:r>
      <w:r>
        <w:t>OF</w:t>
      </w:r>
      <w:r>
        <w:rPr>
          <w:lang w:val="en-US"/>
        </w:rPr>
        <w:t xml:space="preserve"> </w:t>
      </w:r>
      <w:r>
        <w:t>THE</w:t>
      </w:r>
      <w:bookmarkEnd w:id="7"/>
      <w:r>
        <w:rPr>
          <w:lang w:val="en-US"/>
        </w:rPr>
        <w:t xml:space="preserve"> </w:t>
      </w:r>
      <w:r>
        <w:rPr>
          <w:spacing w:val="-4"/>
        </w:rPr>
        <w:t>STUDY</w:t>
      </w:r>
    </w:p>
    <w:p>
      <w:pPr>
        <w:pStyle w:val="style179"/>
        <w:numPr>
          <w:ilvl w:val="0"/>
          <w:numId w:val="14"/>
        </w:numPr>
        <w:tabs>
          <w:tab w:val="left" w:leader="none" w:pos="1079"/>
          <w:tab w:val="left" w:leader="none" w:pos="1081"/>
        </w:tabs>
        <w:spacing w:before="271" w:after="0" w:lineRule="auto" w:line="480"/>
        <w:ind w:left="1081" w:right="1441" w:hanging="361"/>
        <w:jc w:val="both"/>
        <w:rPr>
          <w:sz w:val="24"/>
        </w:rPr>
      </w:pPr>
      <w:r>
        <w:rPr>
          <w:sz w:val="24"/>
        </w:rPr>
        <w:t>Material Selection: Source high-quality, sustainable, and durable wood materials suitable for</w:t>
      </w:r>
      <w:r>
        <w:rPr>
          <w:sz w:val="24"/>
        </w:rPr>
        <w:t>constructing</w:t>
      </w:r>
      <w:r>
        <w:rPr>
          <w:sz w:val="24"/>
        </w:rPr>
        <w:t>the</w:t>
      </w:r>
      <w:r>
        <w:rPr>
          <w:sz w:val="24"/>
        </w:rPr>
        <w:t>suspended floor.</w:t>
      </w:r>
      <w:r>
        <w:rPr>
          <w:sz w:val="24"/>
        </w:rPr>
        <w:t>Materials</w:t>
      </w:r>
      <w:r>
        <w:rPr>
          <w:sz w:val="24"/>
        </w:rPr>
        <w:t>that</w:t>
      </w:r>
      <w:r>
        <w:rPr>
          <w:sz w:val="24"/>
        </w:rPr>
        <w:t>are</w:t>
      </w:r>
      <w:r>
        <w:rPr>
          <w:sz w:val="24"/>
        </w:rPr>
        <w:t>environmentally</w:t>
      </w:r>
      <w:r>
        <w:rPr>
          <w:sz w:val="24"/>
        </w:rPr>
        <w:t>friendly</w:t>
      </w:r>
      <w:r>
        <w:rPr>
          <w:sz w:val="24"/>
        </w:rPr>
        <w:t>and have a long lifespan are prioritize</w:t>
      </w:r>
    </w:p>
    <w:p>
      <w:pPr>
        <w:pStyle w:val="style179"/>
        <w:numPr>
          <w:ilvl w:val="0"/>
          <w:numId w:val="14"/>
        </w:numPr>
        <w:tabs>
          <w:tab w:val="left" w:leader="none" w:pos="1079"/>
          <w:tab w:val="left" w:leader="none" w:pos="1081"/>
        </w:tabs>
        <w:spacing w:before="1" w:after="0" w:lineRule="auto" w:line="480"/>
        <w:ind w:left="1081" w:right="1442" w:hanging="361"/>
        <w:jc w:val="both"/>
        <w:rPr>
          <w:sz w:val="24"/>
        </w:rPr>
      </w:pPr>
      <w:r>
        <w:rPr>
          <w:sz w:val="24"/>
        </w:rPr>
        <w:t>Construction: Execute the construction process, ensuring proper installation of the wooden floor system, including joists, and subflooring. Attentions were given to safety measures and quality control throughout the construction phase.</w:t>
      </w:r>
    </w:p>
    <w:p>
      <w:pPr>
        <w:pStyle w:val="style179"/>
        <w:numPr>
          <w:ilvl w:val="0"/>
          <w:numId w:val="14"/>
        </w:numPr>
        <w:tabs>
          <w:tab w:val="left" w:leader="none" w:pos="1079"/>
          <w:tab w:val="left" w:leader="none" w:pos="1081"/>
        </w:tabs>
        <w:spacing w:before="0" w:after="0" w:lineRule="auto" w:line="480"/>
        <w:ind w:left="1081" w:right="1454" w:hanging="361"/>
        <w:jc w:val="both"/>
        <w:rPr>
          <w:sz w:val="24"/>
        </w:rPr>
      </w:pPr>
      <w:r>
        <w:rPr>
          <w:sz w:val="24"/>
        </w:rPr>
        <w:t>Environmental Considerations: Implementation of sustainable construction practices, such as recycling materials (Plastic) and exploring energy-efficient design options.</w:t>
      </w:r>
    </w:p>
    <w:p>
      <w:pPr>
        <w:pStyle w:val="style66"/>
        <w:rPr/>
      </w:pPr>
    </w:p>
    <w:p>
      <w:pPr>
        <w:pStyle w:val="style66"/>
        <w:spacing w:before="6"/>
        <w:rPr/>
      </w:pPr>
    </w:p>
    <w:p>
      <w:pPr>
        <w:pStyle w:val="style66"/>
        <w:spacing w:before="6"/>
        <w:rPr/>
      </w:pPr>
    </w:p>
    <w:p>
      <w:pPr>
        <w:pStyle w:val="style66"/>
        <w:spacing w:before="6"/>
        <w:rPr/>
      </w:pPr>
    </w:p>
    <w:bookmarkStart w:id="8" w:name="_TOC_250005"/>
    <w:p>
      <w:pPr>
        <w:pStyle w:val="style4101"/>
        <w:numPr>
          <w:ilvl w:val="1"/>
          <w:numId w:val="16"/>
        </w:numPr>
        <w:tabs>
          <w:tab w:val="left" w:leader="none" w:pos="719"/>
        </w:tabs>
        <w:spacing w:before="0" w:after="0" w:lineRule="auto" w:line="240"/>
        <w:ind w:left="719" w:right="0" w:hanging="359"/>
        <w:jc w:val="left"/>
        <w:rPr/>
      </w:pPr>
      <w:r>
        <w:t>SIGNIFICANCE</w:t>
      </w:r>
      <w:r>
        <w:rPr>
          <w:lang w:val="en-US"/>
        </w:rPr>
        <w:t xml:space="preserve"> </w:t>
      </w:r>
      <w:r>
        <w:t>OF</w:t>
      </w:r>
      <w:r>
        <w:rPr>
          <w:lang w:val="en-US"/>
        </w:rPr>
        <w:t xml:space="preserve"> </w:t>
      </w:r>
      <w:r>
        <w:t>THE</w:t>
      </w:r>
      <w:bookmarkEnd w:id="8"/>
      <w:r>
        <w:rPr>
          <w:lang w:val="en-US"/>
        </w:rPr>
        <w:t xml:space="preserve"> </w:t>
      </w:r>
      <w:r>
        <w:rPr>
          <w:spacing w:val="-4"/>
        </w:rPr>
        <w:t>STUDY</w:t>
      </w:r>
    </w:p>
    <w:p>
      <w:pPr>
        <w:pStyle w:val="style4101"/>
        <w:numPr>
          <w:ilvl w:val="0"/>
          <w:numId w:val="0"/>
        </w:numPr>
        <w:tabs>
          <w:tab w:val="left" w:leader="none" w:pos="719"/>
        </w:tabs>
        <w:spacing w:before="0" w:after="0" w:lineRule="auto" w:line="240"/>
        <w:ind w:left="0" w:right="0"/>
        <w:jc w:val="left"/>
        <w:rPr/>
      </w:pPr>
    </w:p>
    <w:p>
      <w:pPr>
        <w:pStyle w:val="style4101"/>
        <w:numPr>
          <w:ilvl w:val="0"/>
          <w:numId w:val="0"/>
        </w:numPr>
        <w:tabs>
          <w:tab w:val="left" w:leader="none" w:pos="719"/>
        </w:tabs>
        <w:spacing w:before="0" w:after="0" w:lineRule="auto" w:line="240"/>
        <w:ind w:left="719" w:right="0" w:firstLine="0"/>
        <w:jc w:val="left"/>
        <w:rPr/>
      </w:pPr>
      <w:r>
        <w:t>There are several reasons why using suspended ground levels made of</w:t>
      </w:r>
      <w:r>
        <w:t>timber in educational contexts is justified. The wooden suspended ground floor will</w:t>
      </w:r>
      <w:r>
        <w:t>provide a unique and dynamic space for educational activities, fostering creativity, collaboration, and engagement among students</w:t>
      </w:r>
      <w:r>
        <w:t>and</w:t>
      </w:r>
      <w:r>
        <w:t>educators. The</w:t>
      </w:r>
      <w:r>
        <w:t>construction</w:t>
      </w:r>
      <w:r>
        <w:t>of</w:t>
      </w:r>
      <w:r>
        <w:t>a</w:t>
      </w:r>
      <w:r>
        <w:t>wooden</w:t>
      </w:r>
      <w:r>
        <w:t>suspended</w:t>
      </w:r>
      <w:r>
        <w:t>ground floor</w:t>
      </w:r>
      <w:r>
        <w:t>for</w:t>
      </w:r>
      <w:r>
        <w:t>educational purposes presents an exciting opportunity to create a functional, safe, and sustainable space that</w:t>
      </w:r>
      <w:r>
        <w:t>supports</w:t>
      </w:r>
      <w:r>
        <w:t>the</w:t>
      </w:r>
      <w:r>
        <w:t>educational</w:t>
      </w:r>
      <w:r>
        <w:t>goals</w:t>
      </w:r>
      <w:r>
        <w:t>of</w:t>
      </w:r>
      <w:r>
        <w:t>the</w:t>
      </w:r>
      <w:r>
        <w:t>institution.</w:t>
      </w:r>
      <w:r>
        <w:t>This</w:t>
      </w:r>
      <w:r>
        <w:t>project</w:t>
      </w:r>
      <w:r>
        <w:t>aligns</w:t>
      </w:r>
      <w:r>
        <w:t>with</w:t>
      </w:r>
      <w:r>
        <w:rPr>
          <w:spacing w:val="-2"/>
        </w:rPr>
        <w:t>modern</w:t>
      </w:r>
    </w:p>
    <w:p>
      <w:pPr>
        <w:pStyle w:val="style66"/>
        <w:spacing w:after="0" w:lineRule="auto" w:line="480"/>
        <w:jc w:val="both"/>
        <w:rPr/>
        <w:sectPr>
          <w:pgSz w:w="12240" w:h="15840" w:orient="portrait"/>
          <w:pgMar w:top="1360" w:right="0" w:bottom="1200" w:left="1080" w:header="0" w:footer="1008" w:gutter="0"/>
        </w:sectPr>
      </w:pPr>
    </w:p>
    <w:p>
      <w:pPr>
        <w:pStyle w:val="style66"/>
        <w:spacing w:before="77" w:lineRule="auto" w:line="480"/>
        <w:ind w:left="720" w:right="1376"/>
        <w:rPr/>
      </w:pPr>
      <w:r>
        <w:t>construction practices,</w:t>
      </w:r>
      <w:r>
        <w:t>environmental responsibility,</w:t>
      </w:r>
      <w:r>
        <w:t>and a focus on enhancing the learning experience for students and educators.</w:t>
      </w:r>
    </w:p>
    <w:bookmarkStart w:id="9" w:name="_TOC_250004"/>
    <w:p>
      <w:pPr>
        <w:pStyle w:val="style4101"/>
        <w:numPr>
          <w:ilvl w:val="1"/>
          <w:numId w:val="16"/>
        </w:numPr>
        <w:tabs>
          <w:tab w:val="left" w:leader="none" w:pos="719"/>
        </w:tabs>
        <w:spacing w:before="164" w:after="0" w:lineRule="auto" w:line="240"/>
        <w:ind w:left="719" w:right="0" w:hanging="359"/>
        <w:jc w:val="left"/>
        <w:rPr>
          <w:sz w:val="22"/>
        </w:rPr>
      </w:pPr>
      <w:r>
        <w:t>OPERATIONAL</w:t>
      </w:r>
      <w:bookmarkEnd w:id="9"/>
      <w:r>
        <w:rPr>
          <w:lang w:val="en-US"/>
        </w:rPr>
        <w:t xml:space="preserve"> </w:t>
      </w:r>
      <w:r>
        <w:rPr>
          <w:spacing w:val="-2"/>
        </w:rPr>
        <w:t>DEFINITION</w:t>
      </w:r>
    </w:p>
    <w:p>
      <w:pPr>
        <w:pStyle w:val="style66"/>
        <w:spacing w:before="196"/>
        <w:rPr>
          <w:b/>
        </w:rPr>
      </w:pPr>
    </w:p>
    <w:p>
      <w:pPr>
        <w:pStyle w:val="style66"/>
        <w:spacing w:before="1" w:lineRule="auto" w:line="480"/>
        <w:ind w:left="360" w:right="1442"/>
        <w:jc w:val="both"/>
        <w:rPr/>
      </w:pPr>
      <w:r>
        <w:t>These</w:t>
      </w:r>
      <w:r>
        <w:t>terminologies</w:t>
      </w:r>
      <w:r>
        <w:t>provide</w:t>
      </w:r>
      <w:r>
        <w:t>a</w:t>
      </w:r>
      <w:r>
        <w:t>solid foundation</w:t>
      </w:r>
      <w:r>
        <w:t>for</w:t>
      </w:r>
      <w:r>
        <w:t>understanding</w:t>
      </w:r>
      <w:r>
        <w:t>and</w:t>
      </w:r>
      <w:r>
        <w:t>effectively</w:t>
      </w:r>
      <w:r>
        <w:t>communicating the concepts and processes involved in the construction of a wooden suspended ground floor in an educational project write-up</w:t>
      </w:r>
    </w:p>
    <w:p>
      <w:pPr>
        <w:pStyle w:val="style179"/>
        <w:numPr>
          <w:ilvl w:val="0"/>
          <w:numId w:val="6"/>
        </w:numPr>
        <w:tabs>
          <w:tab w:val="left" w:leader="none" w:pos="782"/>
        </w:tabs>
        <w:spacing w:before="159" w:after="0" w:lineRule="auto" w:line="480"/>
        <w:ind w:left="782" w:right="1438" w:hanging="423"/>
        <w:jc w:val="both"/>
        <w:rPr>
          <w:sz w:val="24"/>
        </w:rPr>
      </w:pPr>
      <w:r>
        <w:rPr>
          <w:sz w:val="24"/>
        </w:rPr>
        <w:t>Suspended Ground Floor: A floor construction technique where the floor appears to "float" above the ground, supported by columns, beams, or other load-bearing elements, creating space underneath for utilities and services.</w:t>
      </w:r>
    </w:p>
    <w:p>
      <w:pPr>
        <w:pStyle w:val="style179"/>
        <w:numPr>
          <w:ilvl w:val="0"/>
          <w:numId w:val="6"/>
        </w:numPr>
        <w:tabs>
          <w:tab w:val="left" w:leader="none" w:pos="782"/>
        </w:tabs>
        <w:spacing w:before="0" w:after="0" w:lineRule="auto" w:line="480"/>
        <w:ind w:left="782" w:right="1440" w:hanging="423"/>
        <w:jc w:val="both"/>
        <w:rPr>
          <w:sz w:val="24"/>
        </w:rPr>
      </w:pPr>
      <w:r>
        <w:rPr>
          <w:sz w:val="24"/>
        </w:rPr>
        <w:t>Subfloor: The base layer of the suspended wooden floor system, often made of plywood or oriented strand board (OSB), providing a stable foundation for the finished flooring.</w:t>
      </w:r>
    </w:p>
    <w:p>
      <w:pPr>
        <w:pStyle w:val="style179"/>
        <w:numPr>
          <w:ilvl w:val="0"/>
          <w:numId w:val="6"/>
        </w:numPr>
        <w:tabs>
          <w:tab w:val="left" w:leader="none" w:pos="782"/>
        </w:tabs>
        <w:spacing w:before="164" w:after="0" w:lineRule="auto" w:line="480"/>
        <w:ind w:left="782" w:right="1528" w:hanging="423"/>
        <w:jc w:val="both"/>
        <w:rPr>
          <w:sz w:val="24"/>
        </w:rPr>
      </w:pPr>
      <w:r>
        <w:rPr>
          <w:sz w:val="24"/>
        </w:rPr>
        <w:t>Timber:</w:t>
      </w:r>
      <w:r>
        <w:rPr>
          <w:sz w:val="24"/>
        </w:rPr>
        <w:t>This</w:t>
      </w:r>
      <w:r>
        <w:rPr>
          <w:sz w:val="24"/>
        </w:rPr>
        <w:t>is</w:t>
      </w:r>
      <w:r>
        <w:rPr>
          <w:sz w:val="24"/>
        </w:rPr>
        <w:t>a</w:t>
      </w:r>
      <w:r>
        <w:rPr>
          <w:sz w:val="24"/>
        </w:rPr>
        <w:t>term</w:t>
      </w:r>
      <w:r>
        <w:rPr>
          <w:sz w:val="24"/>
        </w:rPr>
        <w:t>used</w:t>
      </w:r>
      <w:r>
        <w:rPr>
          <w:sz w:val="24"/>
        </w:rPr>
        <w:t>to</w:t>
      </w:r>
      <w:r>
        <w:rPr>
          <w:sz w:val="24"/>
        </w:rPr>
        <w:t>describe</w:t>
      </w:r>
      <w:r>
        <w:rPr>
          <w:sz w:val="24"/>
        </w:rPr>
        <w:t>the</w:t>
      </w:r>
      <w:r>
        <w:rPr>
          <w:sz w:val="24"/>
        </w:rPr>
        <w:t>wooden</w:t>
      </w:r>
      <w:r>
        <w:rPr>
          <w:sz w:val="24"/>
        </w:rPr>
        <w:t>components</w:t>
      </w:r>
      <w:r>
        <w:rPr>
          <w:sz w:val="24"/>
        </w:rPr>
        <w:t>used in</w:t>
      </w:r>
      <w:r>
        <w:rPr>
          <w:sz w:val="24"/>
        </w:rPr>
        <w:t>building,</w:t>
      </w:r>
      <w:r>
        <w:rPr>
          <w:sz w:val="24"/>
        </w:rPr>
        <w:t>frequently in the shape of beams, joists, or planks.</w:t>
      </w:r>
    </w:p>
    <w:p>
      <w:pPr>
        <w:pStyle w:val="style179"/>
        <w:numPr>
          <w:ilvl w:val="0"/>
          <w:numId w:val="6"/>
        </w:numPr>
        <w:tabs>
          <w:tab w:val="left" w:leader="none" w:pos="782"/>
          <w:tab w:val="left" w:leader="none" w:pos="845"/>
        </w:tabs>
        <w:spacing w:before="0" w:after="0" w:lineRule="auto" w:line="480"/>
        <w:ind w:left="782" w:right="1601" w:hanging="423"/>
        <w:jc w:val="left"/>
        <w:rPr>
          <w:sz w:val="24"/>
        </w:rPr>
      </w:pPr>
      <w:r>
        <w:rPr>
          <w:sz w:val="24"/>
        </w:rPr>
        <w:tab/>
      </w:r>
      <w:r>
        <w:rPr>
          <w:sz w:val="24"/>
        </w:rPr>
        <w:t>Floor</w:t>
      </w:r>
      <w:r>
        <w:rPr>
          <w:sz w:val="24"/>
        </w:rPr>
        <w:t>covering:</w:t>
      </w:r>
      <w:r>
        <w:rPr>
          <w:sz w:val="24"/>
        </w:rPr>
        <w:t>The</w:t>
      </w:r>
      <w:r>
        <w:rPr>
          <w:sz w:val="24"/>
        </w:rPr>
        <w:t>substance</w:t>
      </w:r>
      <w:r>
        <w:rPr>
          <w:sz w:val="24"/>
        </w:rPr>
        <w:t>that provides</w:t>
      </w:r>
      <w:r>
        <w:rPr>
          <w:sz w:val="24"/>
        </w:rPr>
        <w:t>the</w:t>
      </w:r>
      <w:r>
        <w:rPr>
          <w:sz w:val="24"/>
        </w:rPr>
        <w:t>walking</w:t>
      </w:r>
      <w:r>
        <w:rPr>
          <w:sz w:val="24"/>
        </w:rPr>
        <w:t>surface</w:t>
      </w:r>
      <w:r>
        <w:rPr>
          <w:sz w:val="24"/>
        </w:rPr>
        <w:t>and</w:t>
      </w:r>
      <w:r>
        <w:rPr>
          <w:sz w:val="24"/>
        </w:rPr>
        <w:t>covers</w:t>
      </w:r>
      <w:r>
        <w:rPr>
          <w:sz w:val="24"/>
        </w:rPr>
        <w:t>the joists.</w:t>
      </w:r>
      <w:r>
        <w:rPr>
          <w:sz w:val="24"/>
        </w:rPr>
        <w:t>This could be wood planks, plywood,</w:t>
      </w:r>
      <w:r>
        <w:rPr>
          <w:sz w:val="24"/>
        </w:rPr>
        <w:t>or</w:t>
      </w:r>
      <w:r>
        <w:rPr>
          <w:sz w:val="24"/>
        </w:rPr>
        <w:t>other materials in</w:t>
      </w:r>
      <w:r>
        <w:rPr>
          <w:sz w:val="24"/>
        </w:rPr>
        <w:t>the case of</w:t>
      </w:r>
      <w:r>
        <w:rPr>
          <w:sz w:val="24"/>
        </w:rPr>
        <w:t>a suspended ground floor made of timber.</w:t>
      </w: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spacing w:before="273"/>
        <w:rPr/>
      </w:pPr>
    </w:p>
    <w:bookmarkStart w:id="10" w:name="_TOC_250003"/>
    <w:p>
      <w:pPr>
        <w:pStyle w:val="style4103"/>
        <w:ind w:right="354"/>
        <w:jc w:val="center"/>
        <w:rPr/>
      </w:pPr>
      <w:r>
        <w:t>CHAPTER</w:t>
      </w:r>
      <w:bookmarkEnd w:id="10"/>
      <w:r>
        <w:rPr>
          <w:spacing w:val="-5"/>
        </w:rPr>
        <w:t>TWO</w:t>
      </w:r>
    </w:p>
    <w:p>
      <w:pPr>
        <w:pStyle w:val="style4103"/>
        <w:spacing w:after="0"/>
        <w:jc w:val="center"/>
        <w:rPr/>
        <w:sectPr>
          <w:pgSz w:w="12240" w:h="15840" w:orient="portrait"/>
          <w:pgMar w:top="1360" w:right="0" w:bottom="1200" w:left="1080" w:header="0" w:footer="1008" w:gutter="0"/>
        </w:sectPr>
      </w:pPr>
    </w:p>
    <w:bookmarkStart w:id="11" w:name="_TOC_250002"/>
    <w:p>
      <w:pPr>
        <w:pStyle w:val="style4101"/>
        <w:numPr>
          <w:ilvl w:val="1"/>
          <w:numId w:val="3"/>
        </w:numPr>
        <w:tabs>
          <w:tab w:val="left" w:leader="none" w:pos="3961"/>
        </w:tabs>
        <w:spacing w:before="62" w:after="0" w:lineRule="auto" w:line="240"/>
        <w:ind w:left="3961" w:right="0" w:hanging="3601"/>
        <w:jc w:val="both"/>
        <w:rPr/>
      </w:pPr>
      <w:r>
        <w:t>LITERATURE</w:t>
      </w:r>
      <w:bookmarkEnd w:id="11"/>
      <w:r>
        <w:rPr>
          <w:lang w:val="en-US"/>
        </w:rPr>
        <w:t xml:space="preserve"> </w:t>
      </w:r>
      <w:r>
        <w:rPr>
          <w:spacing w:val="-2"/>
        </w:rPr>
        <w:t>REVIEW</w:t>
      </w:r>
    </w:p>
    <w:p>
      <w:pPr>
        <w:pStyle w:val="style66"/>
        <w:spacing w:before="153"/>
        <w:rPr>
          <w:b/>
        </w:rPr>
      </w:pPr>
    </w:p>
    <w:p>
      <w:pPr>
        <w:pStyle w:val="style66"/>
        <w:spacing w:lineRule="auto" w:line="480"/>
        <w:ind w:left="360" w:right="1440"/>
        <w:jc w:val="both"/>
        <w:rPr/>
      </w:pPr>
      <w:r>
        <w:t>The construction of suspended ground levels, also known as raised floors or elevated platforms, is a technique used in various building applications to create a higher floor level above the ground or existing foundation. This approach offers several advantages, such as improved insulation, enhanced ventilation, and increased usable space. In</w:t>
      </w:r>
      <w:r>
        <w:t>this literature review, we</w:t>
      </w:r>
      <w:r>
        <w:t>explore the key aspects and considerations associated with the construction of suspended ground levels.</w:t>
      </w:r>
    </w:p>
    <w:bookmarkStart w:id="12" w:name="_TOC_250001"/>
    <w:p>
      <w:pPr>
        <w:pStyle w:val="style4102"/>
        <w:numPr>
          <w:ilvl w:val="1"/>
          <w:numId w:val="3"/>
        </w:numPr>
        <w:tabs>
          <w:tab w:val="left" w:leader="none" w:pos="1142"/>
        </w:tabs>
        <w:spacing w:before="170" w:after="0" w:lineRule="auto" w:line="240"/>
        <w:ind w:left="1142" w:right="0" w:hanging="782"/>
        <w:jc w:val="both"/>
        <w:rPr/>
      </w:pPr>
      <w:r>
        <w:t>Historical</w:t>
      </w:r>
      <w:bookmarkEnd w:id="12"/>
      <w:r>
        <w:rPr>
          <w:lang w:val="en-US"/>
        </w:rPr>
        <w:t xml:space="preserve"> </w:t>
      </w:r>
      <w:r>
        <w:rPr>
          <w:spacing w:val="-2"/>
        </w:rPr>
        <w:t>Background:</w:t>
      </w:r>
    </w:p>
    <w:p>
      <w:pPr>
        <w:pStyle w:val="style66"/>
        <w:spacing w:before="154"/>
        <w:rPr>
          <w:b/>
        </w:rPr>
      </w:pPr>
    </w:p>
    <w:p>
      <w:pPr>
        <w:pStyle w:val="style66"/>
        <w:spacing w:lineRule="auto" w:line="480"/>
        <w:ind w:left="360" w:right="1439"/>
        <w:jc w:val="both"/>
        <w:rPr/>
      </w:pPr>
      <w:r>
        <w:t>The historical background of suspended ground floors showcases the ingenuity and adaptability of different civilizations in addressing practical challenges related to flooding, moisture, and environmental conditions. From ancient raised platforms designed to protect against floods to modern architectural feats that emphasize aesthetics and functionality, the concept of elevated living spaces continues to evolve while retaining its core principles. Suspended ground floors remain a testament to the enduring human ability to innovate in response to the ever-changing demands of</w:t>
      </w:r>
      <w:r>
        <w:t>the built environment. The concept of</w:t>
      </w:r>
      <w:r>
        <w:t>suspended ground levels dates back to ancient architecture where raised platforms were constructed for various purposes, including protection against flooding, improved</w:t>
      </w:r>
      <w:r>
        <w:t>ventilation, and</w:t>
      </w:r>
      <w:r>
        <w:t>enhanced</w:t>
      </w:r>
      <w:r>
        <w:t>thermal</w:t>
      </w:r>
      <w:r>
        <w:t>insulation. In</w:t>
      </w:r>
      <w:r>
        <w:t>modern</w:t>
      </w:r>
      <w:r>
        <w:t>construction, this technique is applied across residential, commercial, and industrial settings to address similar concerns and achieve functional and aesthetic benefits. The historical background of suspended ground floors, also referred to as raised floors or elevated platforms, can be traced back to</w:t>
      </w:r>
      <w:r>
        <w:t>ancient civilizations</w:t>
      </w:r>
      <w:r>
        <w:t>where innovative</w:t>
      </w:r>
      <w:r>
        <w:t>construction</w:t>
      </w:r>
      <w:r>
        <w:t>techniques</w:t>
      </w:r>
      <w:r>
        <w:t>were</w:t>
      </w:r>
      <w:r>
        <w:t>developed</w:t>
      </w:r>
      <w:r>
        <w:t>to</w:t>
      </w:r>
      <w:r>
        <w:t>address</w:t>
      </w:r>
      <w:r>
        <w:t>various practical and environmental challenges. The concept of raising living spaces above the ground level</w:t>
      </w:r>
      <w:r>
        <w:t>has</w:t>
      </w:r>
      <w:r>
        <w:t>been</w:t>
      </w:r>
      <w:r>
        <w:t>used</w:t>
      </w:r>
      <w:r>
        <w:t>for</w:t>
      </w:r>
      <w:r>
        <w:t>centuries</w:t>
      </w:r>
      <w:r>
        <w:t>in</w:t>
      </w:r>
      <w:r>
        <w:t>different</w:t>
      </w:r>
      <w:r>
        <w:t>cultures</w:t>
      </w:r>
      <w:r>
        <w:t>around</w:t>
      </w:r>
      <w:r>
        <w:t>the</w:t>
      </w:r>
      <w:r>
        <w:t>world.</w:t>
      </w:r>
      <w:r>
        <w:t>While</w:t>
      </w:r>
      <w:r>
        <w:t>the</w:t>
      </w:r>
      <w:r>
        <w:t>specific</w:t>
      </w:r>
    </w:p>
    <w:p>
      <w:pPr>
        <w:pStyle w:val="style66"/>
        <w:spacing w:after="0" w:lineRule="auto" w:line="480"/>
        <w:jc w:val="both"/>
        <w:rPr/>
        <w:sectPr>
          <w:pgSz w:w="12240" w:h="15840" w:orient="portrait"/>
          <w:pgMar w:top="1380" w:right="0" w:bottom="1200" w:left="1080" w:header="0" w:footer="1008" w:gutter="0"/>
        </w:sectPr>
      </w:pPr>
    </w:p>
    <w:p>
      <w:pPr>
        <w:pStyle w:val="style66"/>
        <w:spacing w:before="77" w:lineRule="auto" w:line="480"/>
        <w:ind w:left="360" w:right="1376"/>
        <w:rPr/>
      </w:pPr>
      <w:r>
        <w:t>methods</w:t>
      </w:r>
      <w:r>
        <w:t>and</w:t>
      </w:r>
      <w:r>
        <w:t>materials</w:t>
      </w:r>
      <w:r>
        <w:t>varied,</w:t>
      </w:r>
      <w:r>
        <w:t>the</w:t>
      </w:r>
      <w:r>
        <w:t>underlying</w:t>
      </w:r>
      <w:r>
        <w:t>principles</w:t>
      </w:r>
      <w:r>
        <w:t>of</w:t>
      </w:r>
      <w:r>
        <w:t>creating</w:t>
      </w:r>
      <w:r>
        <w:t>elevated</w:t>
      </w:r>
      <w:r>
        <w:t>spaces</w:t>
      </w:r>
      <w:r>
        <w:t xml:space="preserve">remain </w:t>
      </w:r>
      <w:r>
        <w:rPr>
          <w:spacing w:val="-2"/>
        </w:rPr>
        <w:t>consistent.</w:t>
      </w:r>
    </w:p>
    <w:p>
      <w:pPr>
        <w:pStyle w:val="style179"/>
        <w:numPr>
          <w:ilvl w:val="2"/>
          <w:numId w:val="3"/>
        </w:numPr>
        <w:tabs>
          <w:tab w:val="left" w:leader="none" w:pos="1891"/>
        </w:tabs>
        <w:spacing w:before="159" w:after="0" w:lineRule="auto" w:line="240"/>
        <w:ind w:left="1891" w:right="0" w:hanging="719"/>
        <w:jc w:val="both"/>
        <w:rPr>
          <w:sz w:val="24"/>
        </w:rPr>
      </w:pPr>
      <w:r>
        <w:rPr>
          <w:sz w:val="24"/>
        </w:rPr>
        <w:t>Ancient</w:t>
      </w:r>
      <w:r>
        <w:rPr>
          <w:spacing w:val="-2"/>
          <w:sz w:val="24"/>
        </w:rPr>
        <w:t>Civilizations:</w:t>
      </w:r>
    </w:p>
    <w:p>
      <w:pPr>
        <w:pStyle w:val="style66"/>
        <w:rPr/>
      </w:pPr>
    </w:p>
    <w:p>
      <w:pPr>
        <w:pStyle w:val="style179"/>
        <w:numPr>
          <w:ilvl w:val="0"/>
          <w:numId w:val="5"/>
        </w:numPr>
        <w:tabs>
          <w:tab w:val="left" w:leader="none" w:pos="1081"/>
        </w:tabs>
        <w:spacing w:before="0" w:after="0" w:lineRule="auto" w:line="480"/>
        <w:ind w:left="1081" w:right="1442" w:hanging="361"/>
        <w:jc w:val="both"/>
        <w:rPr>
          <w:sz w:val="24"/>
        </w:rPr>
      </w:pPr>
      <w:r>
        <w:rPr>
          <w:sz w:val="24"/>
        </w:rPr>
        <w:t>Mesopotamia: In Mesopotamia, one of the earliest known civilizations, people built</w:t>
      </w:r>
      <w:r>
        <w:rPr>
          <w:sz w:val="24"/>
        </w:rPr>
        <w:t>raised platforms</w:t>
      </w:r>
      <w:r>
        <w:rPr>
          <w:sz w:val="24"/>
        </w:rPr>
        <w:t>using sun-dried mud bricks</w:t>
      </w:r>
      <w:r>
        <w:rPr>
          <w:sz w:val="24"/>
        </w:rPr>
        <w:t>to elevate</w:t>
      </w:r>
      <w:r>
        <w:rPr>
          <w:sz w:val="24"/>
        </w:rPr>
        <w:t>their dwellings</w:t>
      </w:r>
      <w:r>
        <w:rPr>
          <w:sz w:val="24"/>
        </w:rPr>
        <w:t>above flood levels. The elevated structures helped protect against seasonal flooding of the Tigris and Euphrates rivers.</w:t>
      </w:r>
    </w:p>
    <w:p>
      <w:pPr>
        <w:pStyle w:val="style179"/>
        <w:numPr>
          <w:ilvl w:val="0"/>
          <w:numId w:val="5"/>
        </w:numPr>
        <w:tabs>
          <w:tab w:val="left" w:leader="none" w:pos="1081"/>
        </w:tabs>
        <w:spacing w:before="1" w:after="0" w:lineRule="auto" w:line="480"/>
        <w:ind w:left="1081" w:right="1442" w:hanging="361"/>
        <w:jc w:val="both"/>
        <w:rPr>
          <w:sz w:val="24"/>
        </w:rPr>
      </w:pPr>
      <w:r>
        <w:rPr>
          <w:sz w:val="24"/>
        </w:rPr>
        <w:t>Egypt: Ancient Egyptians constructed elevated platforms known as "tumuli" or "tell" to protect their structures from the Nile River's annual inundation. They built houses on artificial mounds made of mudbrick or stone rubble to keep them above water levels during flood seasons.</w:t>
      </w:r>
    </w:p>
    <w:p>
      <w:pPr>
        <w:pStyle w:val="style179"/>
        <w:numPr>
          <w:ilvl w:val="2"/>
          <w:numId w:val="3"/>
        </w:numPr>
        <w:tabs>
          <w:tab w:val="left" w:leader="none" w:pos="2016"/>
        </w:tabs>
        <w:spacing w:before="1" w:after="0" w:lineRule="auto" w:line="240"/>
        <w:ind w:left="2016" w:right="0" w:hanging="844"/>
        <w:jc w:val="both"/>
        <w:rPr>
          <w:sz w:val="24"/>
        </w:rPr>
      </w:pPr>
      <w:r>
        <w:rPr>
          <w:sz w:val="24"/>
        </w:rPr>
        <w:t>Ancient</w:t>
      </w:r>
      <w:r>
        <w:rPr>
          <w:spacing w:val="-2"/>
          <w:sz w:val="24"/>
        </w:rPr>
        <w:t>Asia:</w:t>
      </w:r>
    </w:p>
    <w:p>
      <w:pPr>
        <w:pStyle w:val="style66"/>
        <w:rPr/>
      </w:pPr>
    </w:p>
    <w:p>
      <w:pPr>
        <w:pStyle w:val="style179"/>
        <w:numPr>
          <w:ilvl w:val="0"/>
          <w:numId w:val="8"/>
        </w:numPr>
        <w:tabs>
          <w:tab w:val="left" w:leader="none" w:pos="1081"/>
        </w:tabs>
        <w:spacing w:before="0" w:after="0" w:lineRule="auto" w:line="480"/>
        <w:ind w:left="1081" w:right="1446" w:hanging="361"/>
        <w:jc w:val="both"/>
        <w:rPr>
          <w:sz w:val="24"/>
        </w:rPr>
      </w:pPr>
      <w:r>
        <w:rPr>
          <w:sz w:val="24"/>
        </w:rPr>
        <w:t>China: In ancient China, homes were often built on raised wooden platforms to protect them from dampness and pests. These platforms provided ventilation and allowed for storage beneath the living spaces.</w:t>
      </w:r>
    </w:p>
    <w:p>
      <w:pPr>
        <w:pStyle w:val="style179"/>
        <w:numPr>
          <w:ilvl w:val="0"/>
          <w:numId w:val="8"/>
        </w:numPr>
        <w:tabs>
          <w:tab w:val="left" w:leader="none" w:pos="1081"/>
        </w:tabs>
        <w:spacing w:before="0" w:after="0" w:lineRule="auto" w:line="480"/>
        <w:ind w:left="1081" w:right="1435" w:hanging="361"/>
        <w:jc w:val="both"/>
        <w:rPr>
          <w:sz w:val="24"/>
        </w:rPr>
      </w:pPr>
      <w:r>
        <w:rPr>
          <w:sz w:val="24"/>
        </w:rPr>
        <w:t>Japan: Traditional Japanese architecture incorporated raised wooden floors known as "tatami" platforms. These platforms served multiple purposes, including thermal insulation, protection from moisture, and a distinct separation between indoor and</w:t>
      </w:r>
      <w:r>
        <w:rPr>
          <w:sz w:val="24"/>
        </w:rPr>
        <w:t>outdoor spaces.</w:t>
      </w:r>
    </w:p>
    <w:p>
      <w:pPr>
        <w:pStyle w:val="style179"/>
        <w:numPr>
          <w:ilvl w:val="2"/>
          <w:numId w:val="3"/>
        </w:numPr>
        <w:tabs>
          <w:tab w:val="left" w:leader="none" w:pos="1891"/>
        </w:tabs>
        <w:spacing w:before="1" w:after="0" w:lineRule="auto" w:line="240"/>
        <w:ind w:left="1891" w:right="0" w:hanging="719"/>
        <w:jc w:val="both"/>
        <w:rPr>
          <w:sz w:val="24"/>
        </w:rPr>
      </w:pPr>
      <w:r>
        <w:rPr>
          <w:sz w:val="24"/>
        </w:rPr>
        <w:t>Indigenous</w:t>
      </w:r>
      <w:r>
        <w:rPr>
          <w:spacing w:val="-2"/>
          <w:sz w:val="24"/>
        </w:rPr>
        <w:t>Architecture:</w:t>
      </w:r>
    </w:p>
    <w:p>
      <w:pPr>
        <w:pStyle w:val="style66"/>
        <w:rPr/>
      </w:pPr>
    </w:p>
    <w:p>
      <w:pPr>
        <w:pStyle w:val="style66"/>
        <w:spacing w:before="1" w:lineRule="auto" w:line="480"/>
        <w:ind w:left="1081" w:right="1442" w:hanging="361"/>
        <w:jc w:val="both"/>
        <w:rPr/>
      </w:pPr>
      <w:r>
        <w:t>1.</w:t>
      </w:r>
      <w:r>
        <w:t>Stilt</w:t>
      </w:r>
      <w:r>
        <w:t>Houses: Indigenous cultures</w:t>
      </w:r>
      <w:r>
        <w:t>in various parts of the world,</w:t>
      </w:r>
      <w:r>
        <w:t>such as Southeast</w:t>
      </w:r>
      <w:r>
        <w:t>Asia and</w:t>
      </w:r>
      <w:r>
        <w:t>the</w:t>
      </w:r>
      <w:r>
        <w:t>Americas,</w:t>
      </w:r>
      <w:r>
        <w:t>have</w:t>
      </w:r>
      <w:r>
        <w:t>historically</w:t>
      </w:r>
      <w:r>
        <w:t>built</w:t>
      </w:r>
      <w:r>
        <w:t>stilt</w:t>
      </w:r>
      <w:r>
        <w:t>houses.</w:t>
      </w:r>
      <w:r>
        <w:t>These</w:t>
      </w:r>
      <w:r>
        <w:t>structures</w:t>
      </w:r>
      <w:r>
        <w:t>are</w:t>
      </w:r>
      <w:r>
        <w:t>supported</w:t>
      </w:r>
      <w:r>
        <w:rPr>
          <w:spacing w:val="-5"/>
        </w:rPr>
        <w:t>by</w:t>
      </w:r>
    </w:p>
    <w:p>
      <w:pPr>
        <w:pStyle w:val="style66"/>
        <w:spacing w:after="0" w:lineRule="auto" w:line="480"/>
        <w:jc w:val="both"/>
        <w:rPr/>
        <w:sectPr>
          <w:pgSz w:w="12240" w:h="15840" w:orient="portrait"/>
          <w:pgMar w:top="1360" w:right="0" w:bottom="1200" w:left="1080" w:header="0" w:footer="1008" w:gutter="0"/>
        </w:sectPr>
      </w:pPr>
    </w:p>
    <w:p>
      <w:pPr>
        <w:pStyle w:val="style66"/>
        <w:spacing w:before="77" w:lineRule="auto" w:line="480"/>
        <w:ind w:left="1081" w:right="1376"/>
        <w:rPr/>
      </w:pPr>
      <w:r>
        <w:t>wooden stilts or pillars, keeping the living spaces elevated above the ground to mitigate flooding and pests.</w:t>
      </w:r>
    </w:p>
    <w:p>
      <w:pPr>
        <w:pStyle w:val="style179"/>
        <w:numPr>
          <w:ilvl w:val="2"/>
          <w:numId w:val="3"/>
        </w:numPr>
        <w:tabs>
          <w:tab w:val="left" w:leader="none" w:pos="1891"/>
        </w:tabs>
        <w:spacing w:before="1" w:after="0" w:lineRule="auto" w:line="240"/>
        <w:ind w:left="1891" w:right="0" w:hanging="719"/>
        <w:jc w:val="both"/>
        <w:rPr>
          <w:sz w:val="24"/>
        </w:rPr>
      </w:pPr>
      <w:r>
        <w:rPr>
          <w:sz w:val="24"/>
        </w:rPr>
        <w:t>Medieval</w:t>
      </w:r>
      <w:r>
        <w:rPr>
          <w:spacing w:val="-2"/>
          <w:sz w:val="24"/>
        </w:rPr>
        <w:t>Europe:</w:t>
      </w:r>
    </w:p>
    <w:p>
      <w:pPr>
        <w:pStyle w:val="style66"/>
        <w:spacing w:before="276" w:lineRule="auto" w:line="480"/>
        <w:ind w:left="1081" w:right="1444" w:hanging="361"/>
        <w:jc w:val="both"/>
        <w:rPr/>
      </w:pPr>
      <w:r>
        <w:t>1.</w:t>
      </w:r>
      <w:r>
        <w:t>Castle</w:t>
      </w:r>
      <w:r>
        <w:t>Keeps:</w:t>
      </w:r>
      <w:r>
        <w:t>Medieval</w:t>
      </w:r>
      <w:r>
        <w:t>European</w:t>
      </w:r>
      <w:r>
        <w:t>castles</w:t>
      </w:r>
      <w:r>
        <w:t>often</w:t>
      </w:r>
      <w:r>
        <w:t>featured</w:t>
      </w:r>
      <w:r>
        <w:t>elevated</w:t>
      </w:r>
      <w:r>
        <w:t>floors</w:t>
      </w:r>
      <w:r>
        <w:t>to</w:t>
      </w:r>
      <w:r>
        <w:t>serve defensive and practical purposes. Raised floors provided protection against invaders, while the space beneath the floors was used for storage and shelter.</w:t>
      </w:r>
    </w:p>
    <w:p>
      <w:pPr>
        <w:pStyle w:val="style179"/>
        <w:numPr>
          <w:ilvl w:val="2"/>
          <w:numId w:val="3"/>
        </w:numPr>
        <w:tabs>
          <w:tab w:val="left" w:leader="none" w:pos="1891"/>
        </w:tabs>
        <w:spacing w:before="0" w:after="0" w:lineRule="auto" w:line="240"/>
        <w:ind w:left="1891" w:right="0" w:hanging="719"/>
        <w:jc w:val="both"/>
        <w:rPr>
          <w:sz w:val="24"/>
        </w:rPr>
      </w:pPr>
      <w:r>
        <w:rPr>
          <w:sz w:val="24"/>
        </w:rPr>
        <w:t>Modern</w:t>
      </w:r>
      <w:r>
        <w:rPr>
          <w:spacing w:val="-2"/>
          <w:sz w:val="24"/>
        </w:rPr>
        <w:t>Applications:</w:t>
      </w:r>
    </w:p>
    <w:p>
      <w:pPr>
        <w:pStyle w:val="style66"/>
        <w:rPr/>
      </w:pPr>
    </w:p>
    <w:p>
      <w:pPr>
        <w:pStyle w:val="style179"/>
        <w:numPr>
          <w:ilvl w:val="0"/>
          <w:numId w:val="2"/>
        </w:numPr>
        <w:tabs>
          <w:tab w:val="left" w:leader="none" w:pos="1081"/>
        </w:tabs>
        <w:spacing w:before="0" w:after="0" w:lineRule="auto" w:line="480"/>
        <w:ind w:left="1081" w:right="1440" w:hanging="361"/>
        <w:jc w:val="both"/>
        <w:rPr>
          <w:sz w:val="24"/>
        </w:rPr>
      </w:pPr>
      <w:r>
        <w:rPr>
          <w:sz w:val="24"/>
        </w:rPr>
        <w:t>Industrial Revolution: With the advent of modern construction materials and techniques, the use of suspended ground floors evolved. Steel, reinforced concrete, and other advanced materials allowed for the creation of more sophisticated elevated structures in urban and industrial settings.</w:t>
      </w:r>
    </w:p>
    <w:p>
      <w:pPr>
        <w:pStyle w:val="style179"/>
        <w:numPr>
          <w:ilvl w:val="0"/>
          <w:numId w:val="2"/>
        </w:numPr>
        <w:tabs>
          <w:tab w:val="left" w:leader="none" w:pos="1081"/>
        </w:tabs>
        <w:spacing w:before="1" w:after="0" w:lineRule="auto" w:line="480"/>
        <w:ind w:left="1081" w:right="1445" w:hanging="361"/>
        <w:jc w:val="both"/>
        <w:rPr>
          <w:sz w:val="24"/>
        </w:rPr>
      </w:pPr>
      <w:r>
        <w:rPr>
          <w:sz w:val="24"/>
        </w:rPr>
        <w:t>Contemporary Architecture: In modern architecture, elevated floors are used for various purposes beyond practicality, including aesthetic design, optimizing views, and integrating sustainable features. Suspended floors have become a common element in contemporary buildings, both residential and commercial, around the world.</w:t>
      </w:r>
    </w:p>
    <w:p>
      <w:pPr>
        <w:pStyle w:val="style179"/>
        <w:numPr>
          <w:ilvl w:val="0"/>
          <w:numId w:val="2"/>
        </w:numPr>
        <w:tabs>
          <w:tab w:val="left" w:leader="none" w:pos="1081"/>
        </w:tabs>
        <w:spacing w:before="1" w:after="0" w:lineRule="auto" w:line="480"/>
        <w:ind w:left="1081" w:right="1441" w:hanging="361"/>
        <w:jc w:val="both"/>
        <w:rPr>
          <w:sz w:val="24"/>
        </w:rPr>
      </w:pPr>
      <w:r>
        <w:rPr>
          <w:sz w:val="24"/>
        </w:rPr>
        <w:t>Suspended Ground Floors in Modern Construction: In modern construction, suspended ground floors</w:t>
      </w:r>
      <w:r>
        <w:rPr>
          <w:sz w:val="24"/>
        </w:rPr>
        <w:t>are used</w:t>
      </w:r>
      <w:r>
        <w:rPr>
          <w:sz w:val="24"/>
        </w:rPr>
        <w:t>to address</w:t>
      </w:r>
      <w:r>
        <w:rPr>
          <w:sz w:val="24"/>
        </w:rPr>
        <w:t>issues</w:t>
      </w:r>
      <w:r>
        <w:rPr>
          <w:sz w:val="24"/>
        </w:rPr>
        <w:t>such</w:t>
      </w:r>
      <w:r>
        <w:rPr>
          <w:sz w:val="24"/>
        </w:rPr>
        <w:t>as flooding, moisture, and ventilation. They offer solutions for buildings located in flood-prone areas, where raising the living space above potential water levels is essential for safety and protection of property. Additionally, elevated floors can enhance energy efficiency by providing improved thermal insulation and reducing heat transfer between the interior and the ground.</w:t>
      </w:r>
    </w:p>
    <w:p>
      <w:pPr>
        <w:pStyle w:val="style179"/>
        <w:spacing w:after="0" w:lineRule="auto" w:line="480"/>
        <w:jc w:val="both"/>
        <w:rPr>
          <w:sz w:val="24"/>
        </w:rPr>
        <w:sectPr>
          <w:pgSz w:w="12240" w:h="15840" w:orient="portrait"/>
          <w:pgMar w:top="1360" w:right="0" w:bottom="1200" w:left="1080" w:header="0" w:footer="1008" w:gutter="0"/>
        </w:sectPr>
      </w:pPr>
    </w:p>
    <w:p>
      <w:pPr>
        <w:pStyle w:val="style4102"/>
        <w:numPr>
          <w:ilvl w:val="1"/>
          <w:numId w:val="3"/>
        </w:numPr>
        <w:tabs>
          <w:tab w:val="left" w:leader="none" w:pos="1080"/>
        </w:tabs>
        <w:spacing w:before="62" w:after="0" w:lineRule="auto" w:line="240"/>
        <w:ind w:left="1080" w:right="0" w:hanging="720"/>
        <w:jc w:val="left"/>
        <w:rPr/>
      </w:pPr>
      <w:r>
        <w:t>Structural</w:t>
      </w:r>
      <w:r>
        <w:rPr>
          <w:lang w:val="en-US"/>
        </w:rPr>
        <w:t xml:space="preserve"> </w:t>
      </w:r>
      <w:r>
        <w:rPr>
          <w:spacing w:val="-2"/>
        </w:rPr>
        <w:t>Considerations</w:t>
      </w:r>
    </w:p>
    <w:p>
      <w:pPr>
        <w:pStyle w:val="style66"/>
        <w:spacing w:before="153"/>
        <w:rPr>
          <w:b/>
        </w:rPr>
      </w:pPr>
    </w:p>
    <w:p>
      <w:pPr>
        <w:pStyle w:val="style66"/>
        <w:spacing w:lineRule="auto" w:line="480"/>
        <w:ind w:left="360" w:right="1437"/>
        <w:jc w:val="both"/>
        <w:rPr/>
      </w:pPr>
      <w:r>
        <w:t>The construction of suspended ground levels requires careful attention to structural integrity and load-bearing capacity. Research by Ahmed et al. (2018) emphasizes the importance of</w:t>
      </w:r>
      <w:r>
        <w:t>analyzing the load distribution, using appropriate materials, and ensuring proper foundation support to prevent structural failures. The construction of suspended ground floors, also known as elevated platforms</w:t>
      </w:r>
      <w:r>
        <w:t>or</w:t>
      </w:r>
      <w:r>
        <w:t>raised floors, requires</w:t>
      </w:r>
      <w:r>
        <w:t>careful</w:t>
      </w:r>
      <w:r>
        <w:t>attention</w:t>
      </w:r>
      <w:r>
        <w:t>to various</w:t>
      </w:r>
      <w:r>
        <w:t>structural</w:t>
      </w:r>
      <w:r>
        <w:t>considerations</w:t>
      </w:r>
      <w:r>
        <w:t>to ensure safety, stability, and long-term performance. The structural considerations involved in the construction of suspended ground floors are multi-faceted and require a comprehensive understanding of load analysis, material properties, foundation engineering, joint design, and compliance with regulations. The integration of advanced analysis tools, such as computer simulations</w:t>
      </w:r>
      <w:r>
        <w:t>and</w:t>
      </w:r>
      <w:r>
        <w:t>finite</w:t>
      </w:r>
      <w:r>
        <w:t>element analysis, enhances</w:t>
      </w:r>
      <w:r>
        <w:t>the</w:t>
      </w:r>
      <w:r>
        <w:t>precision</w:t>
      </w:r>
      <w:r>
        <w:t>of</w:t>
      </w:r>
      <w:r>
        <w:t>design. The</w:t>
      </w:r>
      <w:r>
        <w:t>reviewed literature underscores the significance of these considerations in ensuring the safety, stability, and durability of buildings with suspended ground floors (Ahmed et al. (2018)</w:t>
      </w:r>
    </w:p>
    <w:p>
      <w:pPr>
        <w:pStyle w:val="style4102"/>
        <w:numPr>
          <w:ilvl w:val="2"/>
          <w:numId w:val="3"/>
        </w:numPr>
        <w:tabs>
          <w:tab w:val="left" w:leader="none" w:pos="1891"/>
        </w:tabs>
        <w:spacing w:before="171" w:after="0" w:lineRule="auto" w:line="240"/>
        <w:ind w:left="1891" w:right="0" w:hanging="719"/>
        <w:jc w:val="both"/>
        <w:rPr/>
      </w:pPr>
      <w:r>
        <w:t>Load</w:t>
      </w:r>
      <w:r>
        <w:rPr>
          <w:lang w:val="en-US"/>
        </w:rPr>
        <w:t xml:space="preserve"> </w:t>
      </w:r>
      <w:r>
        <w:t>Distribution and</w:t>
      </w:r>
      <w:r>
        <w:rPr>
          <w:lang w:val="en-US"/>
        </w:rPr>
        <w:t xml:space="preserve"> </w:t>
      </w:r>
      <w:r>
        <w:rPr>
          <w:spacing w:val="-2"/>
        </w:rPr>
        <w:t>Analysis:</w:t>
      </w:r>
    </w:p>
    <w:p>
      <w:pPr>
        <w:pStyle w:val="style66"/>
        <w:spacing w:before="154"/>
        <w:rPr>
          <w:b/>
        </w:rPr>
      </w:pPr>
    </w:p>
    <w:p>
      <w:pPr>
        <w:pStyle w:val="style66"/>
        <w:spacing w:lineRule="auto" w:line="480"/>
        <w:ind w:left="360" w:right="1443"/>
        <w:jc w:val="both"/>
        <w:rPr/>
      </w:pPr>
      <w:r>
        <w:t>Load distribution is a critical factor in the design of suspended ground floors. Research by Ahmed et al. (2018) emphasizes the importance of conducting comprehensive load analysis, considering both dead loads (self-weight of the structure) and live loads (occupant loads, furniture, etc.). Finite element analysis (FEA) and computer simulations are commonly used</w:t>
      </w:r>
      <w:r>
        <w:t>tools to assess load distribution</w:t>
      </w:r>
      <w:r>
        <w:t>and predict structural</w:t>
      </w:r>
      <w:r>
        <w:t>behavior under different loading scenarios.</w:t>
      </w:r>
    </w:p>
    <w:p>
      <w:pPr>
        <w:pStyle w:val="style4102"/>
        <w:numPr>
          <w:ilvl w:val="2"/>
          <w:numId w:val="3"/>
        </w:numPr>
        <w:tabs>
          <w:tab w:val="left" w:leader="none" w:pos="1891"/>
        </w:tabs>
        <w:spacing w:before="164" w:after="0" w:lineRule="auto" w:line="240"/>
        <w:ind w:left="1891" w:right="0" w:hanging="719"/>
        <w:jc w:val="both"/>
        <w:rPr/>
      </w:pPr>
      <w:r>
        <w:t>Foundation</w:t>
      </w:r>
      <w:r>
        <w:rPr>
          <w:lang w:val="en-US"/>
        </w:rPr>
        <w:t xml:space="preserve"> </w:t>
      </w:r>
      <w:r>
        <w:rPr>
          <w:spacing w:val="-2"/>
        </w:rPr>
        <w:t>Support:</w:t>
      </w:r>
    </w:p>
    <w:p>
      <w:pPr>
        <w:pStyle w:val="style66"/>
        <w:spacing w:before="154"/>
        <w:rPr>
          <w:b/>
        </w:rPr>
      </w:pPr>
    </w:p>
    <w:p>
      <w:pPr>
        <w:pStyle w:val="style66"/>
        <w:spacing w:lineRule="auto" w:line="480"/>
        <w:ind w:left="542" w:right="1376"/>
        <w:rPr/>
      </w:pPr>
      <w:r>
        <w:t>The foundation</w:t>
      </w:r>
      <w:r>
        <w:t>system</w:t>
      </w:r>
      <w:r>
        <w:t>plays a</w:t>
      </w:r>
      <w:r>
        <w:t>crucial</w:t>
      </w:r>
      <w:r>
        <w:t>role in</w:t>
      </w:r>
      <w:r>
        <w:t>providing</w:t>
      </w:r>
      <w:r>
        <w:t>adequate</w:t>
      </w:r>
      <w:r>
        <w:t>support for suspended</w:t>
      </w:r>
      <w:r>
        <w:t>ground floors.</w:t>
      </w:r>
      <w:r>
        <w:t>Studies</w:t>
      </w:r>
      <w:r>
        <w:t>by</w:t>
      </w:r>
      <w:r>
        <w:t>Johnson</w:t>
      </w:r>
      <w:r>
        <w:t>and</w:t>
      </w:r>
      <w:r>
        <w:t>Williams</w:t>
      </w:r>
      <w:r>
        <w:t>(2018)</w:t>
      </w:r>
      <w:r>
        <w:t>emphasize</w:t>
      </w:r>
      <w:r>
        <w:t>that</w:t>
      </w:r>
      <w:r>
        <w:t>the</w:t>
      </w:r>
      <w:r>
        <w:t>foundation</w:t>
      </w:r>
      <w:r>
        <w:t>must</w:t>
      </w:r>
      <w:r>
        <w:rPr>
          <w:spacing w:val="-5"/>
        </w:rPr>
        <w:t>be</w:t>
      </w:r>
    </w:p>
    <w:p>
      <w:pPr>
        <w:pStyle w:val="style66"/>
        <w:spacing w:after="0" w:lineRule="auto" w:line="480"/>
        <w:rPr/>
        <w:sectPr>
          <w:pgSz w:w="12240" w:h="15840" w:orient="portrait"/>
          <w:pgMar w:top="1380" w:right="0" w:bottom="1200" w:left="1080" w:header="0" w:footer="1008" w:gutter="0"/>
        </w:sectPr>
      </w:pPr>
    </w:p>
    <w:p>
      <w:pPr>
        <w:pStyle w:val="style66"/>
        <w:spacing w:before="77" w:lineRule="auto" w:line="480"/>
        <w:ind w:left="542" w:right="1449"/>
        <w:jc w:val="both"/>
        <w:rPr/>
      </w:pPr>
      <w:r>
        <w:t>designed to withstand vertical and lateral loads while preventing settlement and instability. Proper foundation design ensures that the weight of the structure is effectively transferred to the soil beneath.</w:t>
      </w:r>
    </w:p>
    <w:p>
      <w:pPr>
        <w:pStyle w:val="style4102"/>
        <w:numPr>
          <w:ilvl w:val="2"/>
          <w:numId w:val="3"/>
        </w:numPr>
        <w:tabs>
          <w:tab w:val="left" w:leader="none" w:pos="1891"/>
        </w:tabs>
        <w:spacing w:before="164" w:after="0" w:lineRule="auto" w:line="240"/>
        <w:ind w:left="1891" w:right="0" w:hanging="719"/>
        <w:jc w:val="both"/>
        <w:rPr>
          <w:b w:val="false"/>
        </w:rPr>
      </w:pPr>
      <w:r>
        <w:t>Material</w:t>
      </w:r>
      <w:r>
        <w:rPr>
          <w:lang w:val="en-US"/>
        </w:rPr>
        <w:t xml:space="preserve"> </w:t>
      </w:r>
      <w:r>
        <w:rPr>
          <w:spacing w:val="-2"/>
        </w:rPr>
        <w:t>Selection</w:t>
      </w:r>
    </w:p>
    <w:p>
      <w:pPr>
        <w:pStyle w:val="style66"/>
        <w:spacing w:before="158"/>
        <w:rPr>
          <w:b/>
        </w:rPr>
      </w:pPr>
    </w:p>
    <w:p>
      <w:pPr>
        <w:pStyle w:val="style66"/>
        <w:spacing w:before="1" w:lineRule="auto" w:line="480"/>
        <w:ind w:left="360" w:right="1436"/>
        <w:jc w:val="both"/>
        <w:rPr/>
      </w:pPr>
      <w:r>
        <w:t>The choice of materials significantly impacts the durability and performance of suspended ground levels. According to studies by</w:t>
      </w:r>
      <w:r>
        <w:t>Shipworth</w:t>
      </w:r>
      <w:r>
        <w:t>et al. (2019),</w:t>
      </w:r>
      <w:r>
        <w:t>the selection of materials such as steel, concrete, and engineered wood plays a crucial role in providing adequate strength,</w:t>
      </w:r>
      <w:r>
        <w:t>stability, and resistance to environmental factors like moisture and pests.The selection of appropriate materials is a crucial aspect of constructing suspended ground floors, ensuring structural integrity, durability, and performance over time.</w:t>
      </w:r>
    </w:p>
    <w:p>
      <w:pPr>
        <w:pStyle w:val="style4102"/>
        <w:numPr>
          <w:ilvl w:val="2"/>
          <w:numId w:val="3"/>
        </w:numPr>
        <w:tabs>
          <w:tab w:val="left" w:leader="none" w:pos="1891"/>
        </w:tabs>
        <w:spacing w:before="164" w:after="0" w:lineRule="auto" w:line="240"/>
        <w:ind w:left="1891" w:right="0" w:hanging="719"/>
        <w:jc w:val="both"/>
        <w:rPr/>
      </w:pPr>
      <w:r>
        <w:rPr>
          <w:spacing w:val="-2"/>
        </w:rPr>
        <w:t>Concrete:</w:t>
      </w:r>
    </w:p>
    <w:p>
      <w:pPr>
        <w:pStyle w:val="style66"/>
        <w:spacing w:before="154"/>
        <w:rPr>
          <w:b/>
        </w:rPr>
      </w:pPr>
    </w:p>
    <w:p>
      <w:pPr>
        <w:pStyle w:val="style66"/>
        <w:spacing w:lineRule="auto" w:line="480"/>
        <w:ind w:left="360" w:right="1438"/>
        <w:jc w:val="both"/>
        <w:rPr/>
      </w:pPr>
      <w:r>
        <w:t>Concrete is a widely used material in the construction of</w:t>
      </w:r>
      <w:r>
        <w:t>suspended ground floors due to its high compressive strength and versatility. Research by Shipworth et al. (2019) highlights the benefits of reinforced concrete beams and slabs, which offer load-bearing capacity and resistance to deflection. Different types of concrete, including lightweight and high-performance variants, have been investigated to optimize the balance between strength and weight.</w:t>
      </w:r>
    </w:p>
    <w:p>
      <w:pPr>
        <w:pStyle w:val="style4102"/>
        <w:numPr>
          <w:ilvl w:val="2"/>
          <w:numId w:val="3"/>
        </w:numPr>
        <w:tabs>
          <w:tab w:val="left" w:leader="none" w:pos="1891"/>
        </w:tabs>
        <w:spacing w:before="169" w:after="0" w:lineRule="auto" w:line="240"/>
        <w:ind w:left="1891" w:right="0" w:hanging="719"/>
        <w:jc w:val="both"/>
        <w:rPr/>
      </w:pPr>
      <w:r>
        <w:t>Structural</w:t>
      </w:r>
      <w:r>
        <w:rPr>
          <w:lang w:val="en-US"/>
        </w:rPr>
        <w:t xml:space="preserve"> </w:t>
      </w:r>
      <w:r>
        <w:rPr>
          <w:spacing w:val="-2"/>
        </w:rPr>
        <w:t>Steel:</w:t>
      </w:r>
    </w:p>
    <w:p>
      <w:pPr>
        <w:pStyle w:val="style66"/>
        <w:spacing w:before="153"/>
        <w:rPr>
          <w:b/>
        </w:rPr>
      </w:pPr>
    </w:p>
    <w:p>
      <w:pPr>
        <w:pStyle w:val="style66"/>
        <w:spacing w:before="1" w:lineRule="auto" w:line="480"/>
        <w:ind w:left="360" w:right="1439"/>
        <w:jc w:val="both"/>
        <w:rPr/>
      </w:pPr>
      <w:r>
        <w:t>Structural</w:t>
      </w:r>
      <w:r>
        <w:t>steel is favoured for its high tensile strength and flexibility in construction. Studies by Ahmed et al. (2018) emphasize the suitability</w:t>
      </w:r>
      <w:r>
        <w:t>of</w:t>
      </w:r>
      <w:r>
        <w:t>steel beams and columns in creating open floor plans and providing long spans. Steel's strength-to-weight ratio is advantageous in minimizing the size of structural elements while maintaining stability.</w:t>
      </w:r>
    </w:p>
    <w:p>
      <w:pPr>
        <w:pStyle w:val="style66"/>
        <w:spacing w:after="0" w:lineRule="auto" w:line="480"/>
        <w:jc w:val="both"/>
        <w:rPr/>
        <w:sectPr>
          <w:pgSz w:w="12240" w:h="15840" w:orient="portrait"/>
          <w:pgMar w:top="1360" w:right="0" w:bottom="1200" w:left="1080" w:header="0" w:footer="1008" w:gutter="0"/>
        </w:sectPr>
      </w:pPr>
    </w:p>
    <w:p>
      <w:pPr>
        <w:pStyle w:val="style4102"/>
        <w:numPr>
          <w:ilvl w:val="2"/>
          <w:numId w:val="3"/>
        </w:numPr>
        <w:tabs>
          <w:tab w:val="left" w:leader="none" w:pos="1891"/>
        </w:tabs>
        <w:spacing w:before="62" w:after="0" w:lineRule="auto" w:line="240"/>
        <w:ind w:left="1891" w:right="0" w:hanging="719"/>
        <w:jc w:val="both"/>
        <w:rPr/>
      </w:pPr>
      <w:r>
        <w:t>Engineered</w:t>
      </w:r>
      <w:r>
        <w:rPr>
          <w:lang w:val="en-US"/>
        </w:rPr>
        <w:t xml:space="preserve"> </w:t>
      </w:r>
      <w:r>
        <w:t xml:space="preserve">Wood </w:t>
      </w:r>
      <w:r>
        <w:rPr>
          <w:spacing w:val="-2"/>
        </w:rPr>
        <w:t>Products:</w:t>
      </w:r>
    </w:p>
    <w:p>
      <w:pPr>
        <w:pStyle w:val="style66"/>
        <w:spacing w:before="153"/>
        <w:rPr>
          <w:b/>
        </w:rPr>
      </w:pPr>
    </w:p>
    <w:p>
      <w:pPr>
        <w:pStyle w:val="style66"/>
        <w:spacing w:lineRule="auto" w:line="480"/>
        <w:ind w:left="360" w:right="1440"/>
        <w:jc w:val="both"/>
        <w:rPr/>
      </w:pPr>
      <w:r>
        <w:t>Engineered wood products, such as laminated veneer lumber (LVL) and glulam beams, offer an environmentally friendly alternative with consistent strength properties. Research by Pelsmakers et al. (2017) discusses how engineered wood can be used effectively for suspended ground</w:t>
      </w:r>
      <w:r>
        <w:t>floors, providing strength and stability while contributing to sustainability goals.</w:t>
      </w:r>
    </w:p>
    <w:p>
      <w:pPr>
        <w:pStyle w:val="style4102"/>
        <w:numPr>
          <w:ilvl w:val="2"/>
          <w:numId w:val="3"/>
        </w:numPr>
        <w:tabs>
          <w:tab w:val="left" w:leader="none" w:pos="1891"/>
        </w:tabs>
        <w:spacing w:before="169" w:after="0" w:lineRule="auto" w:line="240"/>
        <w:ind w:left="1891" w:right="0" w:hanging="719"/>
        <w:jc w:val="both"/>
        <w:rPr/>
      </w:pPr>
      <w:r>
        <w:t>Masonry</w:t>
      </w:r>
      <w:r>
        <w:rPr>
          <w:lang w:val="en-US"/>
        </w:rPr>
        <w:t xml:space="preserve"> </w:t>
      </w:r>
      <w:r>
        <w:t>and</w:t>
      </w:r>
      <w:r>
        <w:rPr>
          <w:lang w:val="en-US"/>
        </w:rPr>
        <w:t xml:space="preserve"> </w:t>
      </w:r>
      <w:r>
        <w:t>Masonry</w:t>
      </w:r>
      <w:r>
        <w:rPr>
          <w:lang w:val="en-US"/>
        </w:rPr>
        <w:t xml:space="preserve"> </w:t>
      </w:r>
      <w:r>
        <w:rPr>
          <w:spacing w:val="-2"/>
        </w:rPr>
        <w:t>Blocks:</w:t>
      </w:r>
    </w:p>
    <w:p>
      <w:pPr>
        <w:pStyle w:val="style66"/>
        <w:spacing w:before="154"/>
        <w:rPr>
          <w:b/>
        </w:rPr>
      </w:pPr>
    </w:p>
    <w:p>
      <w:pPr>
        <w:pStyle w:val="style66"/>
        <w:spacing w:lineRule="auto" w:line="480"/>
        <w:ind w:left="360" w:right="1439"/>
        <w:jc w:val="both"/>
        <w:rPr/>
      </w:pPr>
      <w:r>
        <w:t>In</w:t>
      </w:r>
      <w:r>
        <w:t>specific applications, masonry</w:t>
      </w:r>
      <w:r>
        <w:t>materials like concrete blocks</w:t>
      </w:r>
      <w:r>
        <w:t>or bricks</w:t>
      </w:r>
      <w:r>
        <w:t>are used to create walls and support structures for suspended ground floors. Studies by Green Building Council (2021) emphasize the importance of</w:t>
      </w:r>
      <w:r>
        <w:t>proper bonding and grouting techniques to ensure load transfer and stability in masonry-based designs.</w:t>
      </w:r>
    </w:p>
    <w:p>
      <w:pPr>
        <w:pStyle w:val="style4102"/>
        <w:numPr>
          <w:ilvl w:val="2"/>
          <w:numId w:val="3"/>
        </w:numPr>
        <w:tabs>
          <w:tab w:val="left" w:leader="none" w:pos="1891"/>
        </w:tabs>
        <w:spacing w:before="165" w:after="0" w:lineRule="auto" w:line="240"/>
        <w:ind w:left="1891" w:right="0" w:hanging="719"/>
        <w:jc w:val="both"/>
        <w:rPr/>
      </w:pPr>
      <w:r>
        <w:t>Composite</w:t>
      </w:r>
      <w:r>
        <w:rPr>
          <w:lang w:val="en-US"/>
        </w:rPr>
        <w:t xml:space="preserve"> </w:t>
      </w:r>
      <w:r>
        <w:rPr>
          <w:spacing w:val="-2"/>
        </w:rPr>
        <w:t>Materials:</w:t>
      </w:r>
    </w:p>
    <w:p>
      <w:pPr>
        <w:pStyle w:val="style66"/>
        <w:spacing w:before="158"/>
        <w:rPr>
          <w:b/>
        </w:rPr>
      </w:pPr>
    </w:p>
    <w:p>
      <w:pPr>
        <w:pStyle w:val="style66"/>
        <w:spacing w:lineRule="auto" w:line="480"/>
        <w:ind w:left="360" w:right="1443"/>
        <w:jc w:val="both"/>
        <w:rPr/>
      </w:pPr>
      <w:r>
        <w:t>Composite materials, which</w:t>
      </w:r>
      <w:r>
        <w:t>combine the advantages</w:t>
      </w:r>
      <w:r>
        <w:t>of</w:t>
      </w:r>
      <w:r>
        <w:t>different materials, have gained attention for suspended ground floor construction.</w:t>
      </w:r>
      <w:r>
        <w:t>Johnson and Williams (2018) discuss the use of composite materials like fiber-reinforced polymers (FRPs) for added strength, durability, and resistance to corrosion.</w:t>
      </w:r>
    </w:p>
    <w:p>
      <w:pPr>
        <w:pStyle w:val="style4102"/>
        <w:numPr>
          <w:ilvl w:val="2"/>
          <w:numId w:val="3"/>
        </w:numPr>
        <w:tabs>
          <w:tab w:val="left" w:leader="none" w:pos="1891"/>
        </w:tabs>
        <w:spacing w:before="164" w:after="0" w:lineRule="auto" w:line="240"/>
        <w:ind w:left="1891" w:right="0" w:hanging="719"/>
        <w:jc w:val="both"/>
        <w:rPr/>
      </w:pPr>
      <w:r>
        <w:t>Moisture</w:t>
      </w:r>
      <w:r>
        <w:rPr>
          <w:lang w:val="en-US"/>
        </w:rPr>
        <w:t xml:space="preserve">  </w:t>
      </w:r>
      <w:r>
        <w:t>and</w:t>
      </w:r>
      <w:r>
        <w:rPr>
          <w:lang w:val="en-US"/>
        </w:rPr>
        <w:t xml:space="preserve"> </w:t>
      </w:r>
      <w:r>
        <w:t xml:space="preserve">Pest </w:t>
      </w:r>
      <w:r>
        <w:rPr>
          <w:spacing w:val="-2"/>
        </w:rPr>
        <w:t>Resistance:</w:t>
      </w:r>
    </w:p>
    <w:p>
      <w:pPr>
        <w:pStyle w:val="style66"/>
        <w:spacing w:before="154"/>
        <w:rPr>
          <w:b/>
        </w:rPr>
      </w:pPr>
    </w:p>
    <w:p>
      <w:pPr>
        <w:pStyle w:val="style66"/>
        <w:spacing w:lineRule="auto" w:line="480"/>
        <w:ind w:left="360" w:right="1445"/>
        <w:jc w:val="both"/>
        <w:rPr/>
      </w:pPr>
      <w:r>
        <w:t>One critical consideration in material selection is resistance to moisture and pests. Brown and White (2020) underline the significance of choosing materials that are inherently resistant to moisture or that can be treated to prevent rot and decay. This is especially important for suspended ground floors, which may be exposed to moisture from the ground.</w:t>
      </w:r>
    </w:p>
    <w:p>
      <w:pPr>
        <w:pStyle w:val="style4102"/>
        <w:numPr>
          <w:ilvl w:val="2"/>
          <w:numId w:val="3"/>
        </w:numPr>
        <w:tabs>
          <w:tab w:val="left" w:leader="none" w:pos="1891"/>
        </w:tabs>
        <w:spacing w:before="164" w:after="0" w:lineRule="auto" w:line="240"/>
        <w:ind w:left="1891" w:right="0" w:hanging="719"/>
        <w:jc w:val="both"/>
        <w:rPr/>
      </w:pPr>
      <w:r>
        <w:t>Environmental</w:t>
      </w:r>
      <w:r>
        <w:rPr>
          <w:lang w:val="en-US"/>
        </w:rPr>
        <w:t xml:space="preserve"> </w:t>
      </w:r>
      <w:r>
        <w:t>Impact</w:t>
      </w:r>
      <w:r>
        <w:rPr>
          <w:lang w:val="en-US"/>
        </w:rPr>
        <w:t xml:space="preserve"> </w:t>
      </w:r>
      <w:r>
        <w:t xml:space="preserve"> and</w:t>
      </w:r>
      <w:r>
        <w:rPr>
          <w:lang w:val="en-US"/>
        </w:rPr>
        <w:t xml:space="preserve"> </w:t>
      </w:r>
      <w:r>
        <w:rPr>
          <w:spacing w:val="-2"/>
        </w:rPr>
        <w:t>Sustainability:</w:t>
      </w:r>
    </w:p>
    <w:p>
      <w:pPr>
        <w:pStyle w:val="style66"/>
        <w:spacing w:before="77" w:lineRule="auto" w:line="480"/>
        <w:ind w:left="0" w:right="1442"/>
        <w:jc w:val="both"/>
        <w:rPr/>
      </w:pPr>
      <w:r>
        <w:t>Sustainable material selection is gaining prominence in modern construction. Lee et al; (2019) discuss the evaluation of materials based on their life cycle assessment, considering factors such as resource extraction, manufacturing, transportation, use, and end-of-life disposal. Sustainable materials contribute to reduced environmental impact and align with green building principles.</w:t>
      </w:r>
    </w:p>
    <w:p>
      <w:pPr>
        <w:pStyle w:val="style4102"/>
        <w:numPr>
          <w:ilvl w:val="2"/>
          <w:numId w:val="3"/>
        </w:numPr>
        <w:tabs>
          <w:tab w:val="left" w:leader="none" w:pos="1891"/>
        </w:tabs>
        <w:spacing w:before="164" w:after="0" w:lineRule="auto" w:line="240"/>
        <w:ind w:left="1891" w:right="0" w:hanging="719"/>
        <w:jc w:val="both"/>
        <w:rPr/>
      </w:pPr>
      <w:r>
        <w:t xml:space="preserve">Cost </w:t>
      </w:r>
      <w:r>
        <w:rPr>
          <w:spacing w:val="-2"/>
        </w:rPr>
        <w:t>Considerations:</w:t>
      </w:r>
    </w:p>
    <w:p>
      <w:pPr>
        <w:pStyle w:val="style66"/>
        <w:spacing w:before="240"/>
        <w:rPr>
          <w:b/>
        </w:rPr>
      </w:pPr>
    </w:p>
    <w:p>
      <w:pPr>
        <w:pStyle w:val="style66"/>
        <w:spacing w:lineRule="auto" w:line="480"/>
        <w:ind w:left="360" w:right="1440"/>
        <w:jc w:val="both"/>
        <w:rPr/>
      </w:pPr>
      <w:r>
        <w:t>Cost-effectiveness is a significant aspect of material selection. Studies by various researchers emphasize the importance of balancing material performance and cost to achieve an optimal solution for the specific project. Material selection for the construction of suspended ground floors involves careful consideration of factors such as strength, durability, moisture resistance, sustainability, and cost. The choice of materials directly influences the structural performance, longevity, and overall success of the project. Research in this field underscores the need for a holistic approach to material selection, integrating engineering principles, environmental concerns,</w:t>
      </w:r>
      <w:r>
        <w:t>and</w:t>
      </w:r>
      <w:r>
        <w:t>economic factors</w:t>
      </w:r>
      <w:r>
        <w:t>to</w:t>
      </w:r>
      <w:r>
        <w:t>create</w:t>
      </w:r>
      <w:r>
        <w:t>safe</w:t>
      </w:r>
      <w:r>
        <w:t>and durable</w:t>
      </w:r>
      <w:r>
        <w:t>suspended</w:t>
      </w:r>
      <w:r>
        <w:t>ground</w:t>
      </w:r>
      <w:r>
        <w:t>floor</w:t>
      </w:r>
      <w:r>
        <w:t>structures</w:t>
      </w:r>
      <w:r>
        <w:t>(Lee et al;</w:t>
      </w:r>
      <w:r>
        <w:t>2019).</w:t>
      </w:r>
    </w:p>
    <w:bookmarkStart w:id="13" w:name="_TOC_250000"/>
    <w:p>
      <w:pPr>
        <w:pStyle w:val="style4102"/>
        <w:numPr>
          <w:ilvl w:val="1"/>
          <w:numId w:val="3"/>
        </w:numPr>
        <w:tabs>
          <w:tab w:val="left" w:leader="none" w:pos="719"/>
        </w:tabs>
        <w:spacing w:before="165" w:after="0" w:lineRule="auto" w:line="240"/>
        <w:ind w:left="719" w:right="0" w:hanging="359"/>
        <w:jc w:val="both"/>
        <w:rPr/>
      </w:pPr>
      <w:r>
        <w:t>Ventilation</w:t>
      </w:r>
      <w:r>
        <w:rPr>
          <w:lang w:val="en-US"/>
        </w:rPr>
        <w:t xml:space="preserve"> </w:t>
      </w:r>
      <w:r>
        <w:t>and</w:t>
      </w:r>
      <w:r>
        <w:rPr>
          <w:lang w:val="en-US"/>
        </w:rPr>
        <w:t xml:space="preserve"> </w:t>
      </w:r>
      <w:r>
        <w:t>Moisture</w:t>
      </w:r>
      <w:bookmarkEnd w:id="13"/>
      <w:r>
        <w:rPr>
          <w:lang w:val="en-US"/>
        </w:rPr>
        <w:t xml:space="preserve"> </w:t>
      </w:r>
      <w:r>
        <w:rPr>
          <w:spacing w:val="-2"/>
        </w:rPr>
        <w:t>Control:</w:t>
      </w:r>
    </w:p>
    <w:p>
      <w:pPr>
        <w:pStyle w:val="style66"/>
        <w:spacing w:before="154"/>
        <w:rPr>
          <w:b/>
        </w:rPr>
      </w:pPr>
    </w:p>
    <w:p>
      <w:pPr>
        <w:pStyle w:val="style66"/>
        <w:spacing w:lineRule="auto" w:line="480"/>
        <w:ind w:left="360" w:right="1441"/>
        <w:jc w:val="both"/>
        <w:rPr/>
      </w:pPr>
      <w:r>
        <w:t>Suspended ground levels can offer improved ventilation and moisture control compared to traditional ground-level construction. Research by Brown and White (2020) highlights that proper design considerations, such as incorporating ventilation openings and moisture barriers, are essential to prevent the accumulation of moisture and the potential for mold growth. The construction of suspended ground levels, also known as raised floors or elevated platforms, requires careful attention to ventilation and moisture control to ensure the longevity and performance of the structure.</w:t>
      </w:r>
    </w:p>
    <w:p>
      <w:pPr>
        <w:pStyle w:val="style66"/>
        <w:spacing w:after="0" w:lineRule="auto" w:line="480"/>
        <w:jc w:val="both"/>
        <w:rPr/>
        <w:sectPr>
          <w:pgSz w:w="12240" w:h="15840" w:orient="portrait"/>
          <w:pgMar w:top="1360" w:right="0" w:bottom="1200" w:left="1080" w:header="0" w:footer="1008" w:gutter="0"/>
        </w:sectPr>
      </w:pPr>
    </w:p>
    <w:p>
      <w:pPr>
        <w:pStyle w:val="style4102"/>
        <w:numPr>
          <w:ilvl w:val="2"/>
          <w:numId w:val="3"/>
        </w:numPr>
        <w:tabs>
          <w:tab w:val="left" w:leader="none" w:pos="1891"/>
        </w:tabs>
        <w:spacing w:before="62" w:after="0" w:lineRule="auto" w:line="240"/>
        <w:ind w:left="1891" w:right="0" w:hanging="719"/>
        <w:jc w:val="both"/>
        <w:rPr/>
      </w:pPr>
      <w:r>
        <w:t>Ventilation</w:t>
      </w:r>
      <w:r>
        <w:rPr>
          <w:lang w:val="en-US"/>
        </w:rPr>
        <w:t xml:space="preserve"> </w:t>
      </w:r>
      <w:r>
        <w:rPr>
          <w:spacing w:val="-2"/>
        </w:rPr>
        <w:t>Strategies:</w:t>
      </w:r>
    </w:p>
    <w:p>
      <w:pPr>
        <w:pStyle w:val="style66"/>
        <w:spacing w:before="153"/>
        <w:rPr>
          <w:b/>
        </w:rPr>
      </w:pPr>
    </w:p>
    <w:p>
      <w:pPr>
        <w:pStyle w:val="style66"/>
        <w:spacing w:lineRule="auto" w:line="480"/>
        <w:ind w:left="360" w:right="1448"/>
        <w:jc w:val="both"/>
        <w:rPr/>
      </w:pPr>
      <w:r>
        <w:t>Ventilation is crucial in suspended ground level construction to prevent moisture accumulation, mitigate mold growth, and maintain indoor air quality. Research by Ahmed et al. (2018) highlights</w:t>
      </w:r>
      <w:r>
        <w:t>the</w:t>
      </w:r>
      <w:r>
        <w:t>significance</w:t>
      </w:r>
      <w:r>
        <w:t>of</w:t>
      </w:r>
      <w:r>
        <w:t>designing</w:t>
      </w:r>
      <w:r>
        <w:t>appropriate</w:t>
      </w:r>
      <w:r>
        <w:t>ventilation</w:t>
      </w:r>
      <w:r>
        <w:t>openings, such</w:t>
      </w:r>
      <w:r>
        <w:t>as vents</w:t>
      </w:r>
      <w:r>
        <w:t>and</w:t>
      </w:r>
      <w:r>
        <w:t>crawl space vents, to allow air circulation beneath the raised floor. Adequate ventilation helps reduce humidity levels and prevents the buildup of stagnant air.</w:t>
      </w:r>
    </w:p>
    <w:p>
      <w:pPr>
        <w:pStyle w:val="style4102"/>
        <w:numPr>
          <w:ilvl w:val="2"/>
          <w:numId w:val="3"/>
        </w:numPr>
        <w:tabs>
          <w:tab w:val="left" w:leader="none" w:pos="1891"/>
        </w:tabs>
        <w:spacing w:before="170" w:after="0" w:lineRule="auto" w:line="240"/>
        <w:ind w:left="1891" w:right="0" w:hanging="719"/>
        <w:jc w:val="both"/>
        <w:rPr/>
      </w:pPr>
      <w:r>
        <w:t>Moisture</w:t>
      </w:r>
      <w:r>
        <w:rPr>
          <w:lang w:val="en-US"/>
        </w:rPr>
        <w:t xml:space="preserve"> </w:t>
      </w:r>
      <w:r>
        <w:t>Barriers</w:t>
      </w:r>
      <w:r>
        <w:rPr>
          <w:lang w:val="en-US"/>
        </w:rPr>
        <w:t xml:space="preserve"> </w:t>
      </w:r>
      <w:r>
        <w:t>and</w:t>
      </w:r>
      <w:r>
        <w:rPr>
          <w:lang w:val="en-US"/>
        </w:rPr>
        <w:t xml:space="preserve"> </w:t>
      </w:r>
      <w:r>
        <w:t>Vapor</w:t>
      </w:r>
      <w:r>
        <w:rPr>
          <w:lang w:val="en-US"/>
        </w:rPr>
        <w:t xml:space="preserve"> </w:t>
      </w:r>
      <w:r>
        <w:rPr>
          <w:spacing w:val="-2"/>
        </w:rPr>
        <w:t>Retarders:</w:t>
      </w:r>
    </w:p>
    <w:p>
      <w:pPr>
        <w:pStyle w:val="style66"/>
        <w:spacing w:before="154"/>
        <w:rPr>
          <w:b/>
        </w:rPr>
      </w:pPr>
    </w:p>
    <w:p>
      <w:pPr>
        <w:pStyle w:val="style66"/>
        <w:spacing w:lineRule="auto" w:line="480"/>
        <w:ind w:left="360" w:right="1444"/>
        <w:jc w:val="both"/>
        <w:rPr/>
      </w:pPr>
      <w:r>
        <w:t>To control moisture from the ground, moisture barriers and vapor retarders are essential components. Studies by Brown and White (2020) emphasize the use of materials such as polyethylene sheets or moisture-resistant membranes to create an effective barrier between the ground and the suspended floor. These barriers prevent soil moisture from seeping into the building's structure.</w:t>
      </w:r>
    </w:p>
    <w:p>
      <w:pPr>
        <w:pStyle w:val="style4102"/>
        <w:numPr>
          <w:ilvl w:val="2"/>
          <w:numId w:val="3"/>
        </w:numPr>
        <w:tabs>
          <w:tab w:val="left" w:leader="none" w:pos="1891"/>
        </w:tabs>
        <w:spacing w:before="164" w:after="0" w:lineRule="auto" w:line="240"/>
        <w:ind w:left="1891" w:right="0" w:hanging="719"/>
        <w:jc w:val="both"/>
        <w:rPr/>
      </w:pPr>
      <w:r>
        <w:t>Crawl</w:t>
      </w:r>
      <w:r>
        <w:rPr>
          <w:lang w:val="en-US"/>
        </w:rPr>
        <w:t xml:space="preserve"> </w:t>
      </w:r>
      <w:r>
        <w:t>Space</w:t>
      </w:r>
      <w:r>
        <w:rPr>
          <w:lang w:val="en-US"/>
        </w:rPr>
        <w:t xml:space="preserve"> </w:t>
      </w:r>
      <w:r>
        <w:rPr>
          <w:spacing w:val="-2"/>
        </w:rPr>
        <w:t>Encapsulation:</w:t>
      </w:r>
    </w:p>
    <w:p>
      <w:pPr>
        <w:pStyle w:val="style66"/>
        <w:spacing w:before="158"/>
        <w:rPr>
          <w:b/>
        </w:rPr>
      </w:pPr>
    </w:p>
    <w:p>
      <w:pPr>
        <w:pStyle w:val="style66"/>
        <w:spacing w:lineRule="auto" w:line="480"/>
        <w:ind w:left="360" w:right="1441"/>
        <w:jc w:val="both"/>
        <w:rPr/>
      </w:pPr>
      <w:r>
        <w:t>Crawl space encapsulation involves sealing and conditioning the space beneath suspended ground levels to prevent moisture intrusion. Research by Shipworth et al. (2019) discusses the benefits of encapsulation, including the use of vapor barriers, dehumidifiers, and insulation, to create a controlled environment that minimizes moisture-related issues.</w:t>
      </w:r>
    </w:p>
    <w:p>
      <w:pPr>
        <w:pStyle w:val="style4102"/>
        <w:numPr>
          <w:ilvl w:val="2"/>
          <w:numId w:val="3"/>
        </w:numPr>
        <w:tabs>
          <w:tab w:val="left" w:leader="none" w:pos="1891"/>
        </w:tabs>
        <w:spacing w:before="164" w:after="0" w:lineRule="auto" w:line="240"/>
        <w:ind w:left="1891" w:right="0" w:hanging="719"/>
        <w:jc w:val="both"/>
        <w:rPr/>
      </w:pPr>
      <w:r>
        <w:t>Elevated</w:t>
      </w:r>
      <w:r>
        <w:rPr>
          <w:lang w:val="en-US"/>
        </w:rPr>
        <w:t xml:space="preserve"> </w:t>
      </w:r>
      <w:r>
        <w:t>Flooring</w:t>
      </w:r>
      <w:r>
        <w:rPr>
          <w:lang w:val="en-US"/>
        </w:rPr>
        <w:t xml:space="preserve"> </w:t>
      </w:r>
      <w:r>
        <w:rPr>
          <w:spacing w:val="-2"/>
        </w:rPr>
        <w:t>Materials:</w:t>
      </w:r>
    </w:p>
    <w:p>
      <w:pPr>
        <w:pStyle w:val="style66"/>
        <w:spacing w:before="154"/>
        <w:rPr>
          <w:b/>
        </w:rPr>
      </w:pPr>
    </w:p>
    <w:p>
      <w:pPr>
        <w:pStyle w:val="style66"/>
        <w:spacing w:lineRule="auto" w:line="480"/>
        <w:ind w:left="360" w:right="1440"/>
        <w:jc w:val="both"/>
        <w:rPr/>
      </w:pPr>
      <w:r>
        <w:t>The choice of flooring materials can impact moisture control. Lee et al;</w:t>
      </w:r>
      <w:r>
        <w:t>(2019) point out that using materials like ceramic tiles, concrete, or engineered wood with moisture-resistant properties can help prevent water absorption and subsequent damage.</w:t>
      </w:r>
    </w:p>
    <w:p>
      <w:pPr>
        <w:pStyle w:val="style66"/>
        <w:spacing w:after="0" w:lineRule="auto" w:line="480"/>
        <w:jc w:val="both"/>
        <w:rPr/>
        <w:sectPr>
          <w:pgSz w:w="12240" w:h="15840" w:orient="portrait"/>
          <w:pgMar w:top="1380" w:right="0" w:bottom="1200" w:left="1080" w:header="0" w:footer="1008" w:gutter="0"/>
        </w:sectPr>
      </w:pPr>
    </w:p>
    <w:p>
      <w:pPr>
        <w:pStyle w:val="style4102"/>
        <w:numPr>
          <w:ilvl w:val="2"/>
          <w:numId w:val="3"/>
        </w:numPr>
        <w:tabs>
          <w:tab w:val="left" w:leader="none" w:pos="1891"/>
        </w:tabs>
        <w:spacing w:before="62" w:after="0" w:lineRule="auto" w:line="240"/>
        <w:ind w:left="1891" w:right="0" w:hanging="719"/>
        <w:jc w:val="both"/>
        <w:rPr/>
      </w:pPr>
      <w:r>
        <w:t>Raised</w:t>
      </w:r>
      <w:r>
        <w:rPr>
          <w:lang w:val="en-US"/>
        </w:rPr>
        <w:t xml:space="preserve"> </w:t>
      </w:r>
      <w:r>
        <w:rPr>
          <w:spacing w:val="-2"/>
        </w:rPr>
        <w:t>Subfloors:</w:t>
      </w:r>
    </w:p>
    <w:p>
      <w:pPr>
        <w:pStyle w:val="style66"/>
        <w:spacing w:before="153"/>
        <w:rPr>
          <w:b/>
        </w:rPr>
      </w:pPr>
    </w:p>
    <w:p>
      <w:pPr>
        <w:pStyle w:val="style66"/>
        <w:spacing w:lineRule="auto" w:line="480"/>
        <w:ind w:left="360" w:right="1436"/>
        <w:jc w:val="both"/>
        <w:rPr/>
      </w:pPr>
      <w:r>
        <w:t>In some cases, raised subfloors or air gaps between the ground and the flooring are incorporated to enhance ventilation and moisture control. Chen et al. (2017) discuss how raised subfloors can facilitate airflow, reducing the risk of moisture buildup and allowing any moisture present to dissipate more effectively.</w:t>
      </w:r>
    </w:p>
    <w:p>
      <w:pPr>
        <w:pStyle w:val="style4102"/>
        <w:numPr>
          <w:ilvl w:val="2"/>
          <w:numId w:val="3"/>
        </w:numPr>
        <w:tabs>
          <w:tab w:val="left" w:leader="none" w:pos="1891"/>
        </w:tabs>
        <w:spacing w:before="169" w:after="0" w:lineRule="auto" w:line="240"/>
        <w:ind w:left="1891" w:right="0" w:hanging="719"/>
        <w:jc w:val="both"/>
        <w:rPr/>
      </w:pPr>
      <w:r>
        <w:t>Integrated</w:t>
      </w:r>
      <w:r>
        <w:rPr>
          <w:lang w:val="en-US"/>
        </w:rPr>
        <w:t xml:space="preserve"> </w:t>
      </w:r>
      <w:r>
        <w:t>Drainage</w:t>
      </w:r>
      <w:r>
        <w:rPr>
          <w:lang w:val="en-US"/>
        </w:rPr>
        <w:t xml:space="preserve"> </w:t>
      </w:r>
      <w:r>
        <w:rPr>
          <w:spacing w:val="-2"/>
        </w:rPr>
        <w:t>Systems:</w:t>
      </w:r>
    </w:p>
    <w:p>
      <w:pPr>
        <w:pStyle w:val="style66"/>
        <w:spacing w:before="154"/>
        <w:rPr>
          <w:b/>
        </w:rPr>
      </w:pPr>
    </w:p>
    <w:p>
      <w:pPr>
        <w:pStyle w:val="style66"/>
        <w:spacing w:lineRule="auto" w:line="480"/>
        <w:ind w:left="360" w:right="1440"/>
        <w:jc w:val="both"/>
        <w:rPr/>
      </w:pPr>
      <w:r>
        <w:t>Effective drainage systems are essential to channel rainwater and prevent water from pooling beneath suspended ground levels. Research by Johnson and Williams (2018) emphasizes the importance of designing proper drainage systems, including downspouts, gutters, and sloped surfaces, to direct water away from the structure.</w:t>
      </w:r>
    </w:p>
    <w:p>
      <w:pPr>
        <w:pStyle w:val="style66"/>
        <w:rPr/>
      </w:pPr>
    </w:p>
    <w:p>
      <w:pPr>
        <w:pStyle w:val="style66"/>
        <w:rPr/>
      </w:pPr>
    </w:p>
    <w:p>
      <w:pPr>
        <w:pStyle w:val="style66"/>
        <w:rPr/>
      </w:pPr>
    </w:p>
    <w:p>
      <w:pPr>
        <w:pStyle w:val="style66"/>
        <w:spacing w:before="164"/>
        <w:rPr/>
      </w:pPr>
    </w:p>
    <w:p>
      <w:pPr>
        <w:pStyle w:val="style4102"/>
        <w:numPr>
          <w:ilvl w:val="2"/>
          <w:numId w:val="3"/>
        </w:numPr>
        <w:tabs>
          <w:tab w:val="left" w:leader="none" w:pos="1891"/>
        </w:tabs>
        <w:spacing w:before="1" w:after="0" w:lineRule="auto" w:line="240"/>
        <w:ind w:left="1891" w:right="0" w:hanging="719"/>
        <w:jc w:val="both"/>
        <w:rPr/>
      </w:pPr>
      <w:r>
        <w:t>Comprehensive</w:t>
      </w:r>
      <w:r>
        <w:rPr>
          <w:lang w:val="en-US"/>
        </w:rPr>
        <w:t xml:space="preserve"> </w:t>
      </w:r>
      <w:r>
        <w:rPr>
          <w:spacing w:val="-2"/>
        </w:rPr>
        <w:t>Design:</w:t>
      </w:r>
    </w:p>
    <w:p>
      <w:pPr>
        <w:pStyle w:val="style66"/>
        <w:spacing w:before="158"/>
        <w:rPr>
          <w:b/>
        </w:rPr>
      </w:pPr>
    </w:p>
    <w:p>
      <w:pPr>
        <w:pStyle w:val="style66"/>
        <w:spacing w:lineRule="auto" w:line="480"/>
        <w:ind w:left="360" w:right="1435"/>
        <w:jc w:val="both"/>
        <w:rPr/>
      </w:pPr>
      <w:r>
        <w:t>Moisture control and ventilation strategies should be integrated into the overall design of suspended ground levels. Green Building Council (2021) underscores the need for a holistic approach that considers not only individual components like ventilation openings and moisture barriers but also the building envelope and the surrounding landscape.</w:t>
      </w:r>
    </w:p>
    <w:p>
      <w:pPr>
        <w:pStyle w:val="style4102"/>
        <w:numPr>
          <w:ilvl w:val="2"/>
          <w:numId w:val="3"/>
        </w:numPr>
        <w:tabs>
          <w:tab w:val="left" w:leader="none" w:pos="1891"/>
        </w:tabs>
        <w:spacing w:before="164" w:after="0" w:lineRule="auto" w:line="240"/>
        <w:ind w:left="1891" w:right="0" w:hanging="719"/>
        <w:jc w:val="both"/>
        <w:rPr/>
      </w:pPr>
      <w:r>
        <w:t>Mitigating</w:t>
      </w:r>
      <w:r>
        <w:rPr>
          <w:lang w:val="en-US"/>
        </w:rPr>
        <w:t xml:space="preserve"> </w:t>
      </w:r>
      <w:r>
        <w:t>Health</w:t>
      </w:r>
      <w:r>
        <w:rPr>
          <w:lang w:val="en-US"/>
        </w:rPr>
        <w:t xml:space="preserve"> </w:t>
      </w:r>
      <w:r>
        <w:rPr>
          <w:spacing w:val="-4"/>
        </w:rPr>
        <w:t>Risks</w:t>
      </w:r>
    </w:p>
    <w:p>
      <w:pPr>
        <w:pStyle w:val="style66"/>
        <w:spacing w:before="154"/>
        <w:rPr>
          <w:b/>
        </w:rPr>
      </w:pPr>
    </w:p>
    <w:p>
      <w:pPr>
        <w:pStyle w:val="style66"/>
        <w:spacing w:lineRule="auto" w:line="480"/>
        <w:ind w:left="360" w:right="1438"/>
        <w:jc w:val="both"/>
        <w:rPr/>
      </w:pPr>
      <w:r>
        <w:t>Effective moisture control and ventilation have direct implications for indoor air quality and occupant health. Ensuring</w:t>
      </w:r>
      <w:r>
        <w:t>that</w:t>
      </w:r>
      <w:r>
        <w:t>suspended</w:t>
      </w:r>
      <w:r>
        <w:t>ground</w:t>
      </w:r>
      <w:r>
        <w:t>levels</w:t>
      </w:r>
      <w:r>
        <w:t>are</w:t>
      </w:r>
      <w:r>
        <w:t>properly</w:t>
      </w:r>
      <w:r>
        <w:t>ventilated</w:t>
      </w:r>
      <w:r>
        <w:t>and moisture-free reduces the potential</w:t>
      </w:r>
      <w:r>
        <w:t>for mold growth</w:t>
      </w:r>
      <w:r>
        <w:t>and associated respiratory</w:t>
      </w:r>
      <w:r>
        <w:t>issues. These considerations are</w:t>
      </w:r>
    </w:p>
    <w:p>
      <w:pPr>
        <w:pStyle w:val="style66"/>
        <w:spacing w:after="0" w:lineRule="auto" w:line="480"/>
        <w:jc w:val="both"/>
        <w:rPr/>
        <w:sectPr>
          <w:pgSz w:w="12240" w:h="15840" w:orient="portrait"/>
          <w:pgMar w:top="1380" w:right="0" w:bottom="1200" w:left="1080" w:header="0" w:footer="1008" w:gutter="0"/>
        </w:sectPr>
      </w:pPr>
    </w:p>
    <w:p>
      <w:pPr>
        <w:pStyle w:val="style66"/>
        <w:spacing w:before="77" w:lineRule="auto" w:line="480"/>
        <w:ind w:left="360" w:right="1444"/>
        <w:jc w:val="both"/>
        <w:rPr/>
      </w:pPr>
      <w:r>
        <w:t>essential for preventing moisture-related problems, ensuring indoor air quality, and maintaining the structural integrity of the building. An integrated approach that combines ventilation strategies, moisture barriers, raised subfloors, and drainage systems contributes to the successful implementation of suspended ground level projects.</w:t>
      </w:r>
    </w:p>
    <w:p>
      <w:pPr>
        <w:pStyle w:val="style4102"/>
        <w:numPr>
          <w:ilvl w:val="1"/>
          <w:numId w:val="3"/>
        </w:numPr>
        <w:tabs>
          <w:tab w:val="left" w:leader="none" w:pos="1080"/>
        </w:tabs>
        <w:spacing w:before="164" w:after="0" w:lineRule="auto" w:line="240"/>
        <w:ind w:left="1080" w:right="0" w:hanging="720"/>
        <w:jc w:val="both"/>
        <w:rPr/>
      </w:pPr>
      <w:r>
        <w:t>Thermal</w:t>
      </w:r>
      <w:r>
        <w:rPr>
          <w:lang w:val="en-US"/>
        </w:rPr>
        <w:t xml:space="preserve"> </w:t>
      </w:r>
      <w:r>
        <w:rPr>
          <w:spacing w:val="-2"/>
        </w:rPr>
        <w:t>Insulation:</w:t>
      </w:r>
    </w:p>
    <w:p>
      <w:pPr>
        <w:pStyle w:val="style66"/>
        <w:spacing w:before="271" w:lineRule="auto" w:line="480"/>
        <w:ind w:left="360" w:right="1433"/>
        <w:jc w:val="both"/>
        <w:rPr/>
      </w:pPr>
      <w:r>
        <w:t xml:space="preserve">Elevated platforms can contribute to enhanced thermal insulation, leading to energy efficiency benefits. Studies by Chen et al. (2017) indicate that suspended ground levels can reduce heat transfer between the interior and the ground, thus helping maintain a more stable indoor </w:t>
      </w:r>
      <w:r>
        <w:rPr>
          <w:spacing w:val="-2"/>
        </w:rPr>
        <w:t>temperature.</w:t>
      </w:r>
    </w:p>
    <w:p>
      <w:pPr>
        <w:pStyle w:val="style4102"/>
        <w:numPr>
          <w:ilvl w:val="1"/>
          <w:numId w:val="3"/>
        </w:numPr>
        <w:tabs>
          <w:tab w:val="left" w:leader="none" w:pos="1080"/>
        </w:tabs>
        <w:spacing w:before="6" w:after="0" w:lineRule="auto" w:line="240"/>
        <w:ind w:left="1080" w:right="0" w:hanging="720"/>
        <w:jc w:val="both"/>
        <w:rPr/>
      </w:pPr>
      <w:r>
        <w:t>Usable</w:t>
      </w:r>
      <w:r>
        <w:rPr>
          <w:lang w:val="en-US"/>
        </w:rPr>
        <w:t xml:space="preserve"> </w:t>
      </w:r>
      <w:r>
        <w:t>Space</w:t>
      </w:r>
      <w:r>
        <w:rPr>
          <w:lang w:val="en-US"/>
        </w:rPr>
        <w:t xml:space="preserve"> </w:t>
      </w:r>
      <w:r>
        <w:t>and</w:t>
      </w:r>
      <w:r>
        <w:rPr>
          <w:lang w:val="en-US"/>
        </w:rPr>
        <w:t xml:space="preserve"> </w:t>
      </w:r>
      <w:r>
        <w:t xml:space="preserve">Design </w:t>
      </w:r>
      <w:r>
        <w:rPr>
          <w:spacing w:val="-2"/>
        </w:rPr>
        <w:t>Flexibility:</w:t>
      </w:r>
    </w:p>
    <w:p>
      <w:pPr>
        <w:pStyle w:val="style66"/>
        <w:spacing w:lineRule="auto" w:line="480"/>
        <w:ind w:left="0" w:right="1446"/>
        <w:jc w:val="both"/>
        <w:rPr/>
      </w:pPr>
    </w:p>
    <w:p>
      <w:pPr>
        <w:pStyle w:val="style66"/>
        <w:spacing w:lineRule="auto" w:line="480"/>
        <w:ind w:left="0" w:right="1446"/>
        <w:jc w:val="both"/>
        <w:rPr/>
      </w:pPr>
      <w:r>
        <w:t>Suspended ground levels provide additional usable space that can be utilized for various purposes. Research by Johnson and Williams (2018) suggests that this approach offers design flexibility, enabling architects and builders to create unique spatial configurations while optimizing the functionality of the constructed area.</w:t>
      </w:r>
    </w:p>
    <w:p>
      <w:pPr>
        <w:pStyle w:val="style4102"/>
        <w:numPr>
          <w:ilvl w:val="1"/>
          <w:numId w:val="3"/>
        </w:numPr>
        <w:tabs>
          <w:tab w:val="left" w:leader="none" w:pos="1080"/>
        </w:tabs>
        <w:spacing w:before="164" w:after="0" w:lineRule="auto" w:line="240"/>
        <w:ind w:left="1080" w:right="0" w:hanging="720"/>
        <w:jc w:val="both"/>
        <w:rPr>
          <w:b/>
        </w:rPr>
      </w:pPr>
      <w:r>
        <w:t>Environmental</w:t>
      </w:r>
      <w:r>
        <w:rPr>
          <w:lang w:val="en-US"/>
        </w:rPr>
        <w:t xml:space="preserve"> </w:t>
      </w:r>
      <w:r>
        <w:rPr>
          <w:spacing w:val="-2"/>
        </w:rPr>
        <w:t>Impact:</w:t>
      </w:r>
    </w:p>
    <w:p>
      <w:pPr>
        <w:pStyle w:val="style4102"/>
        <w:numPr>
          <w:ilvl w:val="1"/>
          <w:numId w:val="3"/>
        </w:numPr>
        <w:tabs>
          <w:tab w:val="left" w:leader="none" w:pos="1080"/>
        </w:tabs>
        <w:spacing w:before="164" w:after="0" w:lineRule="auto" w:line="240"/>
        <w:ind w:left="1080" w:right="0" w:hanging="720"/>
        <w:jc w:val="both"/>
        <w:rPr>
          <w:b/>
        </w:rPr>
      </w:pPr>
    </w:p>
    <w:p>
      <w:pPr>
        <w:pStyle w:val="style66"/>
        <w:spacing w:lineRule="auto" w:line="480"/>
        <w:ind w:left="360" w:right="1434"/>
        <w:jc w:val="both"/>
        <w:rPr/>
      </w:pPr>
      <w:r>
        <w:t>Sustainable construction</w:t>
      </w:r>
      <w:r>
        <w:t>practices are a growing concern, and suspended ground levels can align with these principles. Research by Green Building Council (2021) indicates that elevated platforms can reduce the need for extensive excavation and minimize disturbance to the natural landscape, contributing to reduced environmental impact. Case studies have demonstrated the successful</w:t>
      </w:r>
      <w:r>
        <w:t>implementation</w:t>
      </w:r>
      <w:r>
        <w:t>of</w:t>
      </w:r>
      <w:r>
        <w:t>suspended ground levels in</w:t>
      </w:r>
      <w:r>
        <w:t>different contexts.</w:t>
      </w:r>
      <w:r>
        <w:t>For</w:t>
      </w:r>
      <w:r>
        <w:t>instance, a study by</w:t>
      </w:r>
      <w:r>
        <w:t>Lee and et al;</w:t>
      </w:r>
      <w:r>
        <w:t>(2019)</w:t>
      </w:r>
      <w:r>
        <w:t>showcases how suspended ground levels were employed in flood-prone areas to mitigate water dama</w:t>
      </w:r>
      <w:r>
        <w:rPr>
          <w:lang w:val="en-US"/>
        </w:rPr>
        <w:t>ge</w:t>
      </w:r>
    </w:p>
    <w:p>
      <w:pPr>
        <w:pStyle w:val="style66"/>
        <w:spacing w:lineRule="auto" w:line="480"/>
        <w:ind w:left="360" w:right="1434"/>
        <w:jc w:val="both"/>
        <w:rPr/>
      </w:pPr>
      <w:r>
        <w:t>and enhance building resilience. While the benefits of</w:t>
      </w:r>
      <w:r>
        <w:t>suspended</w:t>
      </w:r>
      <w:r>
        <w:rPr>
          <w:lang w:val="en-US"/>
        </w:rPr>
        <w:t xml:space="preserve"> </w:t>
      </w:r>
      <w:r>
        <w:t>ground levels are evident, challenges remain, including proper drainage design, addressing potential vibration issues, and complying with local</w:t>
      </w:r>
      <w:r>
        <w:t>building codes. Further research</w:t>
      </w:r>
      <w:r>
        <w:t>could focus on advanced construction techniques, innovative materials, and the integration of smart technologies to optimize the design and construction processes.</w:t>
      </w:r>
    </w:p>
    <w:p>
      <w:pPr>
        <w:pStyle w:val="style66"/>
        <w:spacing w:after="0" w:lineRule="auto" w:line="480"/>
        <w:jc w:val="both"/>
        <w:rPr/>
        <w:sectPr>
          <w:pgSz w:w="12240" w:h="15840" w:orient="portrait"/>
          <w:pgMar w:top="1360" w:right="0" w:bottom="1200" w:left="1080" w:header="0" w:footer="1008" w:gutter="0"/>
        </w:sectPr>
      </w:pPr>
    </w:p>
    <w:p>
      <w:pPr>
        <w:pStyle w:val="style0"/>
        <w:spacing w:before="62"/>
        <w:ind w:left="0" w:right="1077" w:firstLine="0"/>
        <w:jc w:val="center"/>
        <w:rPr>
          <w:b/>
          <w:sz w:val="24"/>
        </w:rPr>
      </w:pPr>
      <w:r>
        <w:rPr>
          <w:b/>
          <w:sz w:val="24"/>
        </w:rPr>
        <w:t>CHAPTER</w:t>
      </w:r>
      <w:r>
        <w:rPr>
          <w:b/>
          <w:spacing w:val="-4"/>
          <w:sz w:val="24"/>
        </w:rPr>
        <w:t>THREE</w:t>
      </w:r>
    </w:p>
    <w:p>
      <w:pPr>
        <w:pStyle w:val="style66"/>
        <w:spacing w:before="158"/>
        <w:rPr>
          <w:b/>
        </w:rPr>
      </w:pPr>
    </w:p>
    <w:p>
      <w:pPr>
        <w:pStyle w:val="style179"/>
        <w:numPr>
          <w:ilvl w:val="1"/>
          <w:numId w:val="18"/>
        </w:numPr>
        <w:tabs>
          <w:tab w:val="left" w:leader="none" w:pos="3961"/>
        </w:tabs>
        <w:spacing w:before="0" w:after="0" w:lineRule="auto" w:line="240"/>
        <w:ind w:left="3961" w:right="0" w:hanging="3601"/>
        <w:jc w:val="left"/>
        <w:rPr>
          <w:b/>
        </w:rPr>
      </w:pPr>
      <w:r>
        <w:rPr>
          <w:b/>
          <w:sz w:val="24"/>
        </w:rPr>
        <w:t>MATERIA</w:t>
      </w:r>
      <w:r>
        <w:rPr>
          <w:b/>
          <w:sz w:val="24"/>
          <w:lang w:val="en-US"/>
        </w:rPr>
        <w:t>L</w:t>
      </w:r>
      <w:r>
        <w:rPr>
          <w:b/>
          <w:sz w:val="24"/>
        </w:rPr>
        <w:t>S</w:t>
      </w:r>
      <w:r>
        <w:rPr>
          <w:b/>
          <w:sz w:val="24"/>
          <w:lang w:val="en-US"/>
        </w:rPr>
        <w:t xml:space="preserve"> </w:t>
      </w:r>
      <w:r>
        <w:rPr>
          <w:b/>
          <w:sz w:val="24"/>
        </w:rPr>
        <w:t>AND</w:t>
      </w:r>
      <w:r>
        <w:rPr>
          <w:b/>
          <w:sz w:val="24"/>
          <w:lang w:val="en-US"/>
        </w:rPr>
        <w:t xml:space="preserve"> </w:t>
      </w:r>
      <w:r>
        <w:rPr>
          <w:b/>
          <w:spacing w:val="-2"/>
          <w:sz w:val="24"/>
        </w:rPr>
        <w:t>METHODS</w:t>
      </w:r>
    </w:p>
    <w:p>
      <w:pPr>
        <w:pStyle w:val="style179"/>
        <w:numPr>
          <w:ilvl w:val="1"/>
          <w:numId w:val="18"/>
        </w:numPr>
        <w:tabs>
          <w:tab w:val="left" w:leader="none" w:pos="1080"/>
        </w:tabs>
        <w:spacing w:before="0" w:after="0" w:lineRule="auto" w:line="240"/>
        <w:ind w:left="1080" w:right="0" w:hanging="720"/>
        <w:jc w:val="left"/>
        <w:rPr>
          <w:b/>
          <w:sz w:val="24"/>
        </w:rPr>
      </w:pPr>
      <w:r>
        <w:rPr>
          <w:b/>
          <w:spacing w:val="-2"/>
          <w:sz w:val="24"/>
        </w:rPr>
        <w:t>INTRODUCTION:</w:t>
      </w:r>
    </w:p>
    <w:p>
      <w:pPr>
        <w:pStyle w:val="style66"/>
        <w:spacing w:before="158"/>
        <w:rPr>
          <w:b/>
        </w:rPr>
      </w:pPr>
    </w:p>
    <w:p>
      <w:pPr>
        <w:pStyle w:val="style66"/>
        <w:spacing w:lineRule="auto" w:line="480"/>
        <w:ind w:left="360" w:right="1447"/>
        <w:jc w:val="both"/>
        <w:rPr/>
      </w:pPr>
      <w:r>
        <w:t>Constructing a wooden suspended ground level involves several steps to ensure stability, safety, and durability. This methodology outlines the key steps to follow when building a wooden suspended ground level</w:t>
      </w:r>
    </w:p>
    <w:p>
      <w:pPr>
        <w:pStyle w:val="style4101"/>
        <w:numPr>
          <w:ilvl w:val="1"/>
          <w:numId w:val="12"/>
        </w:numPr>
        <w:tabs>
          <w:tab w:val="left" w:leader="none" w:pos="782"/>
        </w:tabs>
        <w:spacing w:before="164" w:after="0" w:lineRule="auto" w:line="240"/>
        <w:ind w:left="782" w:right="0" w:hanging="422"/>
        <w:jc w:val="left"/>
        <w:rPr/>
      </w:pPr>
      <w:r>
        <w:rPr>
          <w:spacing w:val="-2"/>
        </w:rPr>
        <w:t>MATERIALS</w:t>
      </w:r>
    </w:p>
    <w:p>
      <w:pPr>
        <w:pStyle w:val="style66"/>
        <w:spacing w:before="272" w:lineRule="auto" w:line="480"/>
        <w:ind w:left="360" w:right="6739"/>
        <w:jc w:val="both"/>
        <w:rPr/>
      </w:pPr>
      <w:r>
        <w:t>The</w:t>
      </w:r>
      <w:r>
        <w:t>materials</w:t>
      </w:r>
      <w:r>
        <w:t>used</w:t>
      </w:r>
      <w:r>
        <w:t>were</w:t>
      </w:r>
      <w:r>
        <w:t>procured</w:t>
      </w:r>
      <w:r>
        <w:t>at</w:t>
      </w:r>
      <w:r>
        <w:t>ilorin The material include;</w:t>
      </w:r>
    </w:p>
    <w:p>
      <w:pPr>
        <w:pStyle w:val="style179"/>
        <w:numPr>
          <w:ilvl w:val="0"/>
          <w:numId w:val="11"/>
        </w:numPr>
        <w:tabs>
          <w:tab w:val="left" w:leader="none" w:pos="720"/>
        </w:tabs>
        <w:spacing w:before="0" w:after="0" w:lineRule="auto" w:line="480"/>
        <w:ind w:left="720" w:right="1441" w:hanging="360"/>
        <w:jc w:val="both"/>
        <w:rPr>
          <w:sz w:val="24"/>
        </w:rPr>
      </w:pPr>
      <w:r>
        <w:rPr>
          <w:b/>
          <w:sz w:val="24"/>
        </w:rPr>
        <w:t xml:space="preserve">Timber: </w:t>
      </w:r>
      <w:r>
        <w:rPr>
          <w:sz w:val="24"/>
        </w:rPr>
        <w:t>soft wood as shown in Plate 3.1 was used to make the prepare the form work (as shown in plate 3.2) for</w:t>
      </w:r>
      <w:r>
        <w:rPr>
          <w:sz w:val="24"/>
        </w:rPr>
        <w:t xml:space="preserve">the suspended ground floor. It was cut in 22 x 36 inches or 560mm x </w:t>
      </w:r>
      <w:r>
        <w:rPr>
          <w:spacing w:val="-2"/>
          <w:sz w:val="24"/>
        </w:rPr>
        <w:t>915mm</w:t>
      </w:r>
    </w:p>
    <w:p>
      <w:pPr>
        <w:pStyle w:val="style66"/>
        <w:rPr>
          <w:sz w:val="20"/>
        </w:rPr>
      </w:pPr>
    </w:p>
    <w:p>
      <w:pPr>
        <w:pStyle w:val="style66"/>
        <w:spacing w:before="228"/>
        <w:rPr>
          <w:sz w:val="20"/>
        </w:rPr>
      </w:pPr>
      <w:r>
        <w:rPr>
          <w:sz w:val="20"/>
        </w:rPr>
        <w:drawing>
          <wp:anchor distT="0" distB="0" distL="0" distR="0" simplePos="false" relativeHeight="5" behindDoc="true" locked="false" layoutInCell="true" allowOverlap="true">
            <wp:simplePos x="0" y="0"/>
            <wp:positionH relativeFrom="page">
              <wp:posOffset>1163891</wp:posOffset>
            </wp:positionH>
            <wp:positionV relativeFrom="paragraph">
              <wp:posOffset>306678</wp:posOffset>
            </wp:positionV>
            <wp:extent cx="5065799" cy="2690622"/>
            <wp:effectExtent l="0" t="0" r="0" b="0"/>
            <wp:wrapTopAndBottom/>
            <wp:docPr id="1026" name="Image 2" descr="2023-11-01 12:15:45.566000 p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 cstate="print"/>
                    <a:srcRect l="0" t="0" r="0" b="0"/>
                    <a:stretch/>
                  </pic:blipFill>
                  <pic:spPr>
                    <a:xfrm rot="0">
                      <a:off x="0" y="0"/>
                      <a:ext cx="5065799" cy="2690622"/>
                    </a:xfrm>
                    <a:prstGeom prst="rect"/>
                  </pic:spPr>
                </pic:pic>
              </a:graphicData>
            </a:graphic>
          </wp:anchor>
        </w:drawing>
      </w:r>
    </w:p>
    <w:p>
      <w:pPr>
        <w:pStyle w:val="style66"/>
        <w:spacing w:before="238"/>
        <w:rPr/>
      </w:pPr>
    </w:p>
    <w:p>
      <w:pPr>
        <w:pStyle w:val="style4101"/>
        <w:spacing w:before="1"/>
        <w:ind w:left="2161"/>
        <w:rPr/>
      </w:pPr>
      <w:r>
        <w:t>THE</w:t>
      </w:r>
      <w:r>
        <w:t>IMAGE</w:t>
      </w:r>
      <w:r>
        <w:t>OF</w:t>
      </w:r>
      <w:r>
        <w:t>TIMBER</w:t>
      </w:r>
      <w:r>
        <w:t>(SOFT</w:t>
      </w:r>
      <w:r>
        <w:rPr>
          <w:spacing w:val="-2"/>
        </w:rPr>
        <w:t>WOOD)</w:t>
      </w:r>
    </w:p>
    <w:p>
      <w:pPr>
        <w:pStyle w:val="style4101"/>
        <w:spacing w:after="0"/>
        <w:rPr/>
        <w:sectPr>
          <w:pgSz w:w="12240" w:h="15840" w:orient="portrait"/>
          <w:pgMar w:top="1380" w:right="0" w:bottom="1200" w:left="1080" w:header="0" w:footer="1008" w:gutter="0"/>
        </w:sectPr>
      </w:pPr>
    </w:p>
    <w:p>
      <w:pPr>
        <w:pStyle w:val="style66"/>
        <w:spacing w:before="77"/>
        <w:ind w:left="720"/>
        <w:rPr/>
      </w:pPr>
      <w:r>
        <w:rPr>
          <w:b/>
        </w:rPr>
        <w:t>Fasteners:</w:t>
      </w:r>
      <w:r>
        <w:t>Nails</w:t>
      </w:r>
      <w:r>
        <w:t>were</w:t>
      </w:r>
      <w:r>
        <w:t>used</w:t>
      </w:r>
      <w:r>
        <w:t>for joining</w:t>
      </w:r>
      <w:r>
        <w:t>and</w:t>
      </w:r>
      <w:r>
        <w:t>securing</w:t>
      </w:r>
      <w:r>
        <w:t>the</w:t>
      </w:r>
      <w:r>
        <w:t>wooden</w:t>
      </w:r>
      <w:r>
        <w:rPr>
          <w:spacing w:val="-2"/>
        </w:rPr>
        <w:t>components.</w:t>
      </w:r>
    </w:p>
    <w:p>
      <w:pPr>
        <w:pStyle w:val="style66"/>
        <w:spacing w:before="25"/>
        <w:rPr>
          <w:sz w:val="20"/>
        </w:rPr>
      </w:pPr>
      <w:r>
        <w:rPr>
          <w:sz w:val="20"/>
        </w:rPr>
        <w:drawing>
          <wp:anchor distT="0" distB="0" distL="0" distR="0" simplePos="false" relativeHeight="6" behindDoc="true" locked="false" layoutInCell="true" allowOverlap="true">
            <wp:simplePos x="0" y="0"/>
            <wp:positionH relativeFrom="page">
              <wp:posOffset>1143000</wp:posOffset>
            </wp:positionH>
            <wp:positionV relativeFrom="paragraph">
              <wp:posOffset>177179</wp:posOffset>
            </wp:positionV>
            <wp:extent cx="4928329" cy="3143250"/>
            <wp:effectExtent l="0" t="0" r="0" b="0"/>
            <wp:wrapTopAndBottom/>
            <wp:docPr id="1027" name="Image 3" descr="2023-11-01 12:14:48.541000 p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3"/>
                    <pic:cNvPicPr/>
                  </pic:nvPicPr>
                  <pic:blipFill>
                    <a:blip r:embed="rId4" cstate="print"/>
                    <a:srcRect l="0" t="0" r="0" b="0"/>
                    <a:stretch/>
                  </pic:blipFill>
                  <pic:spPr>
                    <a:xfrm rot="0">
                      <a:off x="0" y="0"/>
                      <a:ext cx="4928329" cy="3143250"/>
                    </a:xfrm>
                    <a:prstGeom prst="rect"/>
                  </pic:spPr>
                </pic:pic>
              </a:graphicData>
            </a:graphic>
          </wp:anchor>
        </w:drawing>
      </w:r>
    </w:p>
    <w:p>
      <w:pPr>
        <w:pStyle w:val="style4101"/>
        <w:spacing w:before="242"/>
        <w:ind w:left="2881"/>
        <w:rPr/>
      </w:pPr>
      <w:r>
        <w:t>THE</w:t>
      </w:r>
      <w:r>
        <w:t>IMAGE</w:t>
      </w:r>
      <w:r>
        <w:t xml:space="preserve">OF </w:t>
      </w:r>
      <w:r>
        <w:rPr>
          <w:spacing w:val="-4"/>
        </w:rPr>
        <w:t>NAIL.</w:t>
      </w:r>
    </w:p>
    <w:p>
      <w:pPr>
        <w:pStyle w:val="style66"/>
        <w:spacing w:before="159"/>
        <w:rPr>
          <w:b/>
        </w:rPr>
      </w:pPr>
    </w:p>
    <w:p>
      <w:pPr>
        <w:pStyle w:val="style179"/>
        <w:numPr>
          <w:ilvl w:val="0"/>
          <w:numId w:val="11"/>
        </w:numPr>
        <w:tabs>
          <w:tab w:val="left" w:leader="none" w:pos="720"/>
        </w:tabs>
        <w:spacing w:before="0" w:after="0" w:lineRule="auto" w:line="480"/>
        <w:ind w:left="720" w:right="1447" w:hanging="360"/>
        <w:jc w:val="left"/>
        <w:rPr>
          <w:sz w:val="24"/>
        </w:rPr>
      </w:pPr>
      <w:r>
        <w:rPr>
          <w:b/>
          <w:sz w:val="24"/>
        </w:rPr>
        <w:t>Flooring</w:t>
      </w:r>
      <w:r>
        <w:rPr>
          <w:b/>
          <w:sz w:val="24"/>
        </w:rPr>
        <w:t>Material:</w:t>
      </w:r>
      <w:r>
        <w:rPr>
          <w:sz w:val="24"/>
        </w:rPr>
        <w:t>plywood</w:t>
      </w:r>
      <w:r>
        <w:rPr>
          <w:sz w:val="24"/>
        </w:rPr>
        <w:t>or</w:t>
      </w:r>
      <w:r>
        <w:rPr>
          <w:sz w:val="24"/>
        </w:rPr>
        <w:t>composite</w:t>
      </w:r>
      <w:r>
        <w:rPr>
          <w:sz w:val="24"/>
        </w:rPr>
        <w:t>boards</w:t>
      </w:r>
      <w:r>
        <w:rPr>
          <w:sz w:val="24"/>
        </w:rPr>
        <w:t>as</w:t>
      </w:r>
      <w:r>
        <w:rPr>
          <w:sz w:val="24"/>
        </w:rPr>
        <w:t>shown</w:t>
      </w:r>
      <w:r>
        <w:rPr>
          <w:sz w:val="24"/>
        </w:rPr>
        <w:t>in</w:t>
      </w:r>
      <w:r>
        <w:rPr>
          <w:sz w:val="24"/>
        </w:rPr>
        <w:t>plate</w:t>
      </w:r>
      <w:r>
        <w:rPr>
          <w:sz w:val="24"/>
        </w:rPr>
        <w:t>3.3</w:t>
      </w:r>
      <w:r>
        <w:rPr>
          <w:sz w:val="24"/>
        </w:rPr>
        <w:t>was</w:t>
      </w:r>
      <w:r>
        <w:rPr>
          <w:sz w:val="24"/>
        </w:rPr>
        <w:t>used</w:t>
      </w:r>
      <w:r>
        <w:rPr>
          <w:sz w:val="24"/>
        </w:rPr>
        <w:t>as</w:t>
      </w:r>
      <w:r>
        <w:rPr>
          <w:sz w:val="24"/>
        </w:rPr>
        <w:t>the material that served as walking surface of the suspended ground level</w:t>
      </w:r>
    </w:p>
    <w:p>
      <w:pPr>
        <w:pStyle w:val="style66"/>
        <w:ind w:left="503"/>
        <w:rPr>
          <w:sz w:val="20"/>
        </w:rPr>
      </w:pPr>
      <w:r>
        <w:rPr>
          <w:sz w:val="20"/>
        </w:rPr>
        <w:drawing>
          <wp:inline distT="0" distR="0" distL="0" distB="0">
            <wp:extent cx="4427925" cy="2866644"/>
            <wp:effectExtent l="0" t="0" r="0" b="0"/>
            <wp:docPr id="1028" name="Image 4" descr="2023-11-01 12:17:15.430000 p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4"/>
                    <pic:cNvPicPr/>
                  </pic:nvPicPr>
                  <pic:blipFill>
                    <a:blip r:embed="rId5" cstate="print"/>
                    <a:srcRect l="0" t="0" r="0" b="0"/>
                    <a:stretch/>
                  </pic:blipFill>
                  <pic:spPr>
                    <a:xfrm rot="0">
                      <a:off x="0" y="0"/>
                      <a:ext cx="4427925" cy="2866644"/>
                    </a:xfrm>
                    <a:prstGeom prst="rect"/>
                  </pic:spPr>
                </pic:pic>
              </a:graphicData>
            </a:graphic>
          </wp:inline>
        </w:drawing>
      </w:r>
    </w:p>
    <w:p>
      <w:pPr>
        <w:pStyle w:val="style66"/>
        <w:spacing w:before="158"/>
        <w:rPr/>
      </w:pPr>
    </w:p>
    <w:p>
      <w:pPr>
        <w:pStyle w:val="style4102"/>
        <w:spacing w:before="0"/>
        <w:ind w:left="360" w:firstLine="0"/>
        <w:jc w:val="left"/>
        <w:rPr/>
      </w:pPr>
      <w:r>
        <w:t>Plate</w:t>
      </w:r>
      <w:r>
        <w:t>3.2:</w:t>
      </w:r>
      <w:r>
        <w:t>Plywood</w:t>
      </w:r>
      <w:r>
        <w:t>for</w:t>
      </w:r>
      <w:r>
        <w:t>suspended</w:t>
      </w:r>
      <w:r>
        <w:rPr>
          <w:spacing w:val="-4"/>
        </w:rPr>
        <w:t>floor</w:t>
      </w:r>
    </w:p>
    <w:p>
      <w:pPr>
        <w:pStyle w:val="style4102"/>
        <w:spacing w:after="0"/>
        <w:jc w:val="left"/>
        <w:rPr/>
        <w:sectPr>
          <w:pgSz w:w="12240" w:h="15840" w:orient="portrait"/>
          <w:pgMar w:top="1360" w:right="0" w:bottom="1200" w:left="1080" w:header="0" w:footer="1008" w:gutter="0"/>
        </w:sectPr>
      </w:pPr>
    </w:p>
    <w:p>
      <w:pPr>
        <w:pStyle w:val="style179"/>
        <w:numPr>
          <w:ilvl w:val="0"/>
          <w:numId w:val="11"/>
        </w:numPr>
        <w:tabs>
          <w:tab w:val="left" w:leader="none" w:pos="720"/>
        </w:tabs>
        <w:spacing w:before="77" w:after="0" w:lineRule="auto" w:line="480"/>
        <w:ind w:left="720" w:right="1448" w:hanging="360"/>
        <w:jc w:val="left"/>
        <w:rPr>
          <w:sz w:val="24"/>
        </w:rPr>
      </w:pPr>
      <w:r>
        <w:rPr>
          <w:sz w:val="24"/>
        </w:rPr>
        <w:t>Safety</w:t>
      </w:r>
      <w:r>
        <w:rPr>
          <w:sz w:val="24"/>
        </w:rPr>
        <w:t>Equipment:</w:t>
      </w:r>
      <w:r>
        <w:rPr>
          <w:sz w:val="24"/>
        </w:rPr>
        <w:t>Include</w:t>
      </w:r>
      <w:r>
        <w:rPr>
          <w:sz w:val="24"/>
        </w:rPr>
        <w:t>any</w:t>
      </w:r>
      <w:r>
        <w:rPr>
          <w:sz w:val="24"/>
        </w:rPr>
        <w:t>personal</w:t>
      </w:r>
      <w:r>
        <w:rPr>
          <w:sz w:val="24"/>
        </w:rPr>
        <w:t>protective</w:t>
      </w:r>
      <w:r>
        <w:rPr>
          <w:sz w:val="24"/>
        </w:rPr>
        <w:t>equipment</w:t>
      </w:r>
      <w:r>
        <w:rPr>
          <w:sz w:val="24"/>
        </w:rPr>
        <w:t>(PPE)</w:t>
      </w:r>
      <w:r>
        <w:rPr>
          <w:sz w:val="24"/>
        </w:rPr>
        <w:t>necessary</w:t>
      </w:r>
      <w:r>
        <w:rPr>
          <w:sz w:val="24"/>
        </w:rPr>
        <w:t>for</w:t>
      </w:r>
      <w:r>
        <w:rPr>
          <w:sz w:val="24"/>
        </w:rPr>
        <w:t>the</w:t>
      </w:r>
      <w:r>
        <w:rPr>
          <w:sz w:val="24"/>
        </w:rPr>
        <w:t>construction process, such as helmets, safety glasses, gloves, and harnesses.</w:t>
      </w:r>
    </w:p>
    <w:p>
      <w:pPr>
        <w:pStyle w:val="style179"/>
        <w:numPr>
          <w:ilvl w:val="0"/>
          <w:numId w:val="11"/>
        </w:numPr>
        <w:tabs>
          <w:tab w:val="left" w:leader="none" w:pos="720"/>
        </w:tabs>
        <w:spacing w:before="1" w:after="2" w:lineRule="auto" w:line="480"/>
        <w:ind w:left="720" w:right="1437" w:hanging="360"/>
        <w:jc w:val="left"/>
        <w:rPr>
          <w:sz w:val="24"/>
        </w:rPr>
      </w:pPr>
      <w:r>
        <w:rPr>
          <w:sz w:val="24"/>
        </w:rPr>
        <w:t>Tools:</w:t>
      </w:r>
      <w:r>
        <w:rPr>
          <w:sz w:val="24"/>
        </w:rPr>
        <w:t>These</w:t>
      </w:r>
      <w:r>
        <w:rPr>
          <w:sz w:val="24"/>
        </w:rPr>
        <w:t>are</w:t>
      </w:r>
      <w:r>
        <w:rPr>
          <w:sz w:val="24"/>
        </w:rPr>
        <w:t>the</w:t>
      </w:r>
      <w:r>
        <w:rPr>
          <w:sz w:val="24"/>
        </w:rPr>
        <w:t>tools</w:t>
      </w:r>
      <w:r>
        <w:rPr>
          <w:sz w:val="24"/>
        </w:rPr>
        <w:t>required</w:t>
      </w:r>
      <w:r>
        <w:rPr>
          <w:sz w:val="24"/>
        </w:rPr>
        <w:t>for</w:t>
      </w:r>
      <w:r>
        <w:rPr>
          <w:sz w:val="24"/>
        </w:rPr>
        <w:t>the</w:t>
      </w:r>
      <w:r>
        <w:rPr>
          <w:sz w:val="24"/>
        </w:rPr>
        <w:t>construction,</w:t>
      </w:r>
      <w:r>
        <w:rPr>
          <w:sz w:val="24"/>
        </w:rPr>
        <w:t>such</w:t>
      </w:r>
      <w:r>
        <w:rPr>
          <w:sz w:val="24"/>
        </w:rPr>
        <w:t>as</w:t>
      </w:r>
      <w:r>
        <w:rPr>
          <w:sz w:val="24"/>
        </w:rPr>
        <w:t>saws,</w:t>
      </w:r>
      <w:r>
        <w:rPr>
          <w:sz w:val="24"/>
        </w:rPr>
        <w:t>nail,</w:t>
      </w:r>
      <w:r>
        <w:rPr>
          <w:sz w:val="24"/>
        </w:rPr>
        <w:t>hammers,</w:t>
      </w:r>
      <w:r>
        <w:rPr>
          <w:sz w:val="24"/>
        </w:rPr>
        <w:t>measuring tapes.</w:t>
      </w:r>
    </w:p>
    <w:p>
      <w:pPr>
        <w:pStyle w:val="style66"/>
        <w:ind w:left="360"/>
        <w:rPr>
          <w:sz w:val="20"/>
        </w:rPr>
      </w:pPr>
      <w:r>
        <w:rPr>
          <w:sz w:val="20"/>
        </w:rPr>
        <w:drawing>
          <wp:inline distT="0" distR="0" distL="0" distB="0">
            <wp:extent cx="4940967" cy="5297424"/>
            <wp:effectExtent l="0" t="0" r="0" b="0"/>
            <wp:docPr id="1029" name="Image 5" descr="2023-11-01 12:13:23.255000 p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5"/>
                    <pic:cNvPicPr/>
                  </pic:nvPicPr>
                  <pic:blipFill>
                    <a:blip r:embed="rId6" cstate="print"/>
                    <a:srcRect l="0" t="0" r="0" b="0"/>
                    <a:stretch/>
                  </pic:blipFill>
                  <pic:spPr>
                    <a:xfrm rot="0">
                      <a:off x="0" y="0"/>
                      <a:ext cx="4940967" cy="5297424"/>
                    </a:xfrm>
                    <a:prstGeom prst="rect"/>
                  </pic:spPr>
                </pic:pic>
              </a:graphicData>
            </a:graphic>
          </wp:inline>
        </w:drawing>
      </w:r>
    </w:p>
    <w:p>
      <w:pPr>
        <w:pStyle w:val="style4101"/>
        <w:spacing w:before="215"/>
        <w:ind w:left="1201"/>
        <w:rPr/>
      </w:pPr>
      <w:r>
        <w:t>THE</w:t>
      </w:r>
      <w:r>
        <w:t>IMAGE</w:t>
      </w:r>
      <w:r>
        <w:t>OF</w:t>
      </w:r>
      <w:r>
        <w:t>HAMMER,</w:t>
      </w:r>
      <w:r>
        <w:t>SAW,</w:t>
      </w:r>
      <w:r>
        <w:t>MENSURING</w:t>
      </w:r>
      <w:r>
        <w:rPr>
          <w:spacing w:val="-2"/>
        </w:rPr>
        <w:t>TAPE.</w:t>
      </w:r>
    </w:p>
    <w:p>
      <w:pPr>
        <w:pStyle w:val="style66"/>
        <w:rPr>
          <w:b/>
        </w:rPr>
      </w:pPr>
    </w:p>
    <w:p>
      <w:pPr>
        <w:pStyle w:val="style179"/>
        <w:numPr>
          <w:ilvl w:val="1"/>
          <w:numId w:val="12"/>
        </w:numPr>
        <w:tabs>
          <w:tab w:val="left" w:leader="none" w:pos="719"/>
        </w:tabs>
        <w:spacing w:before="1" w:after="0" w:lineRule="auto" w:line="240"/>
        <w:ind w:left="719" w:right="0" w:hanging="359"/>
        <w:jc w:val="left"/>
        <w:rPr>
          <w:sz w:val="22"/>
        </w:rPr>
      </w:pPr>
      <w:r>
        <w:rPr>
          <w:b/>
          <w:sz w:val="24"/>
        </w:rPr>
        <w:t>DESIGN</w:t>
      </w:r>
      <w:r>
        <w:rPr>
          <w:b/>
          <w:sz w:val="24"/>
        </w:rPr>
        <w:t>AND</w:t>
      </w:r>
      <w:r>
        <w:rPr>
          <w:b/>
          <w:sz w:val="24"/>
        </w:rPr>
        <w:t>CONSTRUCTION</w:t>
      </w:r>
      <w:r>
        <w:rPr>
          <w:b/>
          <w:spacing w:val="-2"/>
          <w:sz w:val="24"/>
        </w:rPr>
        <w:t>PROCESS</w:t>
      </w:r>
    </w:p>
    <w:p>
      <w:pPr>
        <w:pStyle w:val="style66"/>
        <w:spacing w:before="158"/>
        <w:rPr>
          <w:b/>
        </w:rPr>
      </w:pPr>
    </w:p>
    <w:p>
      <w:pPr>
        <w:pStyle w:val="style179"/>
        <w:numPr>
          <w:ilvl w:val="2"/>
          <w:numId w:val="12"/>
        </w:numPr>
        <w:tabs>
          <w:tab w:val="left" w:leader="none" w:pos="1080"/>
        </w:tabs>
        <w:spacing w:before="0" w:after="0" w:lineRule="auto" w:line="240"/>
        <w:ind w:left="1080" w:right="0" w:hanging="720"/>
        <w:jc w:val="left"/>
        <w:rPr>
          <w:sz w:val="24"/>
        </w:rPr>
      </w:pPr>
      <w:r>
        <w:rPr>
          <w:sz w:val="24"/>
        </w:rPr>
        <w:t>Design</w:t>
      </w:r>
      <w:r>
        <w:rPr>
          <w:sz w:val="24"/>
        </w:rPr>
        <w:t>and</w:t>
      </w:r>
      <w:r>
        <w:rPr>
          <w:spacing w:val="-2"/>
          <w:sz w:val="24"/>
        </w:rPr>
        <w:t>Planning:</w:t>
      </w:r>
    </w:p>
    <w:p>
      <w:pPr>
        <w:pStyle w:val="style179"/>
        <w:spacing w:after="0" w:lineRule="auto" w:line="240"/>
        <w:jc w:val="left"/>
        <w:rPr>
          <w:sz w:val="24"/>
        </w:rPr>
        <w:sectPr>
          <w:pgSz w:w="12240" w:h="15840" w:orient="portrait"/>
          <w:pgMar w:top="1360" w:right="0" w:bottom="1200" w:left="1080" w:header="0" w:footer="1008" w:gutter="0"/>
        </w:sectPr>
      </w:pPr>
    </w:p>
    <w:p>
      <w:pPr>
        <w:pStyle w:val="style179"/>
        <w:numPr>
          <w:ilvl w:val="2"/>
          <w:numId w:val="12"/>
        </w:numPr>
        <w:tabs>
          <w:tab w:val="left" w:leader="none" w:pos="1081"/>
        </w:tabs>
        <w:spacing w:before="77" w:after="3" w:lineRule="auto" w:line="480"/>
        <w:ind w:left="1081" w:right="1479" w:hanging="721"/>
        <w:jc w:val="left"/>
        <w:rPr>
          <w:sz w:val="24"/>
        </w:rPr>
      </w:pPr>
      <w:r>
        <w:rPr>
          <w:sz w:val="24"/>
        </w:rPr>
        <w:t>The</w:t>
      </w:r>
      <w:r>
        <w:rPr>
          <w:sz w:val="24"/>
        </w:rPr>
        <w:t>design</w:t>
      </w:r>
      <w:r>
        <w:rPr>
          <w:sz w:val="24"/>
        </w:rPr>
        <w:t>of</w:t>
      </w:r>
      <w:r>
        <w:rPr>
          <w:sz w:val="24"/>
        </w:rPr>
        <w:t>the</w:t>
      </w:r>
      <w:r>
        <w:rPr>
          <w:sz w:val="24"/>
        </w:rPr>
        <w:t>suspended</w:t>
      </w:r>
      <w:r>
        <w:rPr>
          <w:sz w:val="24"/>
        </w:rPr>
        <w:t>ground</w:t>
      </w:r>
      <w:r>
        <w:rPr>
          <w:sz w:val="24"/>
        </w:rPr>
        <w:t>floor</w:t>
      </w:r>
      <w:r>
        <w:rPr>
          <w:sz w:val="24"/>
        </w:rPr>
        <w:t>is</w:t>
      </w:r>
      <w:r>
        <w:rPr>
          <w:sz w:val="24"/>
        </w:rPr>
        <w:t>drawn</w:t>
      </w:r>
      <w:r>
        <w:rPr>
          <w:sz w:val="24"/>
        </w:rPr>
        <w:t>up</w:t>
      </w:r>
      <w:r>
        <w:rPr>
          <w:sz w:val="24"/>
        </w:rPr>
        <w:t>as</w:t>
      </w:r>
      <w:r>
        <w:rPr>
          <w:sz w:val="24"/>
        </w:rPr>
        <w:t>Shown</w:t>
      </w:r>
      <w:r>
        <w:rPr>
          <w:sz w:val="24"/>
        </w:rPr>
        <w:t>in</w:t>
      </w:r>
      <w:r>
        <w:rPr>
          <w:sz w:val="24"/>
        </w:rPr>
        <w:t>Figure</w:t>
      </w:r>
      <w:r>
        <w:rPr>
          <w:sz w:val="24"/>
        </w:rPr>
        <w:t>3.1,</w:t>
      </w:r>
      <w:r>
        <w:rPr>
          <w:sz w:val="24"/>
        </w:rPr>
        <w:t>taking into account the dimensions required (560mm by 915mm)</w:t>
      </w:r>
    </w:p>
    <w:p>
      <w:pPr>
        <w:pStyle w:val="style66"/>
        <w:ind w:left="1080"/>
        <w:rPr>
          <w:sz w:val="20"/>
        </w:rPr>
      </w:pPr>
      <w:r>
        <w:rPr>
          <w:sz w:val="20"/>
        </w:rPr>
        <w:drawing>
          <wp:inline distT="0" distR="0" distL="0" distB="0">
            <wp:extent cx="6344753" cy="3971925"/>
            <wp:effectExtent l="0" t="0" r="0" b="0"/>
            <wp:docPr id="1030" name="Image 6" descr="2023-10-30 2:45:38.374000 p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6"/>
                    <pic:cNvPicPr/>
                  </pic:nvPicPr>
                  <pic:blipFill>
                    <a:blip r:embed="rId7" cstate="print"/>
                    <a:srcRect l="0" t="0" r="0" b="0"/>
                    <a:stretch/>
                  </pic:blipFill>
                  <pic:spPr>
                    <a:xfrm rot="0">
                      <a:off x="0" y="0"/>
                      <a:ext cx="6344753" cy="3971925"/>
                    </a:xfrm>
                    <a:prstGeom prst="rect"/>
                  </pic:spPr>
                </pic:pic>
              </a:graphicData>
            </a:graphic>
          </wp:inline>
        </w:drawing>
      </w:r>
    </w:p>
    <w:p>
      <w:pPr>
        <w:pStyle w:val="style66"/>
        <w:spacing w:before="198"/>
        <w:rPr/>
      </w:pPr>
    </w:p>
    <w:p>
      <w:pPr>
        <w:pStyle w:val="style0"/>
        <w:spacing w:before="0"/>
        <w:ind w:left="360" w:right="0" w:firstLine="0"/>
        <w:jc w:val="left"/>
        <w:rPr>
          <w:b/>
          <w:sz w:val="24"/>
        </w:rPr>
      </w:pPr>
      <w:r>
        <w:rPr>
          <w:b/>
          <w:sz w:val="24"/>
        </w:rPr>
        <w:t>Figure</w:t>
      </w:r>
      <w:r>
        <w:rPr>
          <w:b/>
          <w:sz w:val="24"/>
        </w:rPr>
        <w:t>3.1:</w:t>
      </w:r>
      <w:r>
        <w:rPr>
          <w:b/>
          <w:sz w:val="24"/>
        </w:rPr>
        <w:t>Design of</w:t>
      </w:r>
      <w:r>
        <w:rPr>
          <w:b/>
          <w:sz w:val="24"/>
        </w:rPr>
        <w:t>the</w:t>
      </w:r>
      <w:r>
        <w:rPr>
          <w:b/>
          <w:sz w:val="24"/>
        </w:rPr>
        <w:t xml:space="preserve">suspended ground </w:t>
      </w:r>
      <w:r>
        <w:rPr>
          <w:b/>
          <w:spacing w:val="-2"/>
          <w:sz w:val="24"/>
        </w:rPr>
        <w:t>floor</w:t>
      </w:r>
    </w:p>
    <w:p>
      <w:pPr>
        <w:pStyle w:val="style66"/>
        <w:spacing w:before="158"/>
        <w:rPr>
          <w:b/>
        </w:rPr>
      </w:pPr>
    </w:p>
    <w:p>
      <w:pPr>
        <w:pStyle w:val="style4101"/>
        <w:numPr>
          <w:ilvl w:val="1"/>
          <w:numId w:val="12"/>
        </w:numPr>
        <w:tabs>
          <w:tab w:val="left" w:leader="none" w:pos="719"/>
        </w:tabs>
        <w:spacing w:before="1" w:after="0" w:lineRule="auto" w:line="240"/>
        <w:ind w:left="719" w:right="0" w:hanging="359"/>
        <w:jc w:val="left"/>
        <w:rPr>
          <w:sz w:val="22"/>
        </w:rPr>
      </w:pPr>
      <w:r>
        <w:t>CONSTRUCTION</w:t>
      </w:r>
      <w:r>
        <w:rPr>
          <w:lang w:val="en-US"/>
        </w:rPr>
        <w:t xml:space="preserve"> </w:t>
      </w:r>
      <w:r>
        <w:rPr>
          <w:spacing w:val="-2"/>
        </w:rPr>
        <w:t>PROCEDURE</w:t>
      </w:r>
    </w:p>
    <w:p>
      <w:pPr>
        <w:pStyle w:val="style66"/>
        <w:spacing w:before="271"/>
        <w:ind w:left="720"/>
        <w:rPr/>
      </w:pPr>
      <w:r>
        <w:t>The following</w:t>
      </w:r>
      <w:r>
        <w:t>procedure</w:t>
      </w:r>
      <w:r>
        <w:t>were</w:t>
      </w:r>
      <w:r>
        <w:t>deployed</w:t>
      </w:r>
      <w:r>
        <w:t>to</w:t>
      </w:r>
      <w:r>
        <w:t>achieve</w:t>
      </w:r>
      <w:r>
        <w:t>the</w:t>
      </w:r>
      <w:r>
        <w:t>stated</w:t>
      </w:r>
      <w:r>
        <w:rPr>
          <w:spacing w:val="-2"/>
        </w:rPr>
        <w:t>objective</w:t>
      </w:r>
    </w:p>
    <w:p>
      <w:pPr>
        <w:pStyle w:val="style66"/>
        <w:spacing w:before="2"/>
        <w:rPr/>
      </w:pPr>
    </w:p>
    <w:p>
      <w:pPr>
        <w:pStyle w:val="style179"/>
        <w:numPr>
          <w:ilvl w:val="0"/>
          <w:numId w:val="4"/>
        </w:numPr>
        <w:tabs>
          <w:tab w:val="left" w:leader="none" w:pos="1383"/>
        </w:tabs>
        <w:spacing w:before="0" w:after="0" w:lineRule="auto" w:line="240"/>
        <w:ind w:left="1383" w:right="0" w:hanging="360"/>
        <w:jc w:val="left"/>
        <w:rPr>
          <w:sz w:val="24"/>
        </w:rPr>
      </w:pPr>
      <w:r>
        <w:rPr>
          <w:sz w:val="24"/>
        </w:rPr>
        <w:t>The</w:t>
      </w:r>
      <w:r>
        <w:rPr>
          <w:sz w:val="24"/>
        </w:rPr>
        <w:t>prototype box</w:t>
      </w:r>
      <w:r>
        <w:rPr>
          <w:sz w:val="24"/>
        </w:rPr>
        <w:t>was</w:t>
      </w:r>
      <w:r>
        <w:rPr>
          <w:sz w:val="24"/>
        </w:rPr>
        <w:t>constructed</w:t>
      </w:r>
      <w:r>
        <w:rPr>
          <w:sz w:val="24"/>
        </w:rPr>
        <w:t>with</w:t>
      </w:r>
      <w:r>
        <w:rPr>
          <w:sz w:val="24"/>
        </w:rPr>
        <w:t>dimension</w:t>
      </w:r>
      <w:r>
        <w:rPr>
          <w:sz w:val="24"/>
        </w:rPr>
        <w:t>of</w:t>
      </w:r>
      <w:r>
        <w:rPr>
          <w:sz w:val="24"/>
        </w:rPr>
        <w:t>36mm by</w:t>
      </w:r>
      <w:r>
        <w:rPr>
          <w:spacing w:val="-2"/>
          <w:sz w:val="24"/>
        </w:rPr>
        <w:t>22mm.</w:t>
      </w:r>
    </w:p>
    <w:p>
      <w:pPr>
        <w:pStyle w:val="style66"/>
        <w:spacing w:before="1"/>
        <w:rPr/>
      </w:pPr>
    </w:p>
    <w:p>
      <w:pPr>
        <w:pStyle w:val="style179"/>
        <w:numPr>
          <w:ilvl w:val="0"/>
          <w:numId w:val="4"/>
        </w:numPr>
        <w:tabs>
          <w:tab w:val="left" w:leader="none" w:pos="1383"/>
        </w:tabs>
        <w:spacing w:before="1" w:after="0" w:lineRule="auto" w:line="240"/>
        <w:ind w:left="1383" w:right="0" w:hanging="360"/>
        <w:jc w:val="left"/>
        <w:rPr>
          <w:sz w:val="24"/>
        </w:rPr>
      </w:pPr>
      <w:r>
        <w:rPr>
          <w:sz w:val="24"/>
        </w:rPr>
        <w:t>Before</w:t>
      </w:r>
      <w:r>
        <w:rPr>
          <w:sz w:val="24"/>
        </w:rPr>
        <w:t>the</w:t>
      </w:r>
      <w:r>
        <w:rPr>
          <w:sz w:val="24"/>
        </w:rPr>
        <w:t>mixing</w:t>
      </w:r>
      <w:r>
        <w:rPr>
          <w:sz w:val="24"/>
        </w:rPr>
        <w:t>of</w:t>
      </w:r>
      <w:r>
        <w:rPr>
          <w:sz w:val="24"/>
        </w:rPr>
        <w:t>materials</w:t>
      </w:r>
      <w:r>
        <w:rPr>
          <w:sz w:val="24"/>
        </w:rPr>
        <w:t>foundation</w:t>
      </w:r>
      <w:r>
        <w:rPr>
          <w:sz w:val="24"/>
        </w:rPr>
        <w:t>footing</w:t>
      </w:r>
      <w:r>
        <w:rPr>
          <w:sz w:val="24"/>
        </w:rPr>
        <w:t>was</w:t>
      </w:r>
      <w:r>
        <w:rPr>
          <w:spacing w:val="-2"/>
          <w:sz w:val="24"/>
        </w:rPr>
        <w:t>constructed.</w:t>
      </w:r>
    </w:p>
    <w:p>
      <w:pPr>
        <w:pStyle w:val="style179"/>
        <w:numPr>
          <w:ilvl w:val="0"/>
          <w:numId w:val="4"/>
        </w:numPr>
        <w:tabs>
          <w:tab w:val="left" w:leader="none" w:pos="1383"/>
        </w:tabs>
        <w:spacing w:before="272" w:after="0" w:lineRule="auto" w:line="240"/>
        <w:ind w:left="1383" w:right="0" w:hanging="360"/>
        <w:jc w:val="left"/>
        <w:rPr>
          <w:sz w:val="24"/>
        </w:rPr>
      </w:pPr>
      <w:r>
        <w:rPr>
          <w:sz w:val="24"/>
        </w:rPr>
        <w:t>Block</w:t>
      </w:r>
      <w:r>
        <w:rPr>
          <w:sz w:val="24"/>
        </w:rPr>
        <w:t>foundation</w:t>
      </w:r>
      <w:r>
        <w:rPr>
          <w:sz w:val="24"/>
        </w:rPr>
        <w:t>was</w:t>
      </w:r>
      <w:r>
        <w:rPr>
          <w:sz w:val="24"/>
        </w:rPr>
        <w:t>erected</w:t>
      </w:r>
      <w:r>
        <w:rPr>
          <w:sz w:val="24"/>
        </w:rPr>
        <w:t>using</w:t>
      </w:r>
      <w:r>
        <w:rPr>
          <w:sz w:val="24"/>
        </w:rPr>
        <w:t>concrete(batching,</w:t>
      </w:r>
      <w:r>
        <w:rPr>
          <w:sz w:val="24"/>
        </w:rPr>
        <w:t>mixing,</w:t>
      </w:r>
      <w:r>
        <w:rPr>
          <w:spacing w:val="-2"/>
          <w:sz w:val="24"/>
        </w:rPr>
        <w:t>curing)</w:t>
      </w:r>
    </w:p>
    <w:p>
      <w:pPr>
        <w:pStyle w:val="style66"/>
        <w:spacing w:before="1"/>
        <w:rPr/>
      </w:pPr>
    </w:p>
    <w:p>
      <w:pPr>
        <w:pStyle w:val="style179"/>
        <w:numPr>
          <w:ilvl w:val="0"/>
          <w:numId w:val="4"/>
        </w:numPr>
        <w:tabs>
          <w:tab w:val="left" w:leader="none" w:pos="1383"/>
        </w:tabs>
        <w:spacing w:before="1" w:after="0" w:lineRule="auto" w:line="240"/>
        <w:ind w:left="1383" w:right="0" w:hanging="360"/>
        <w:jc w:val="left"/>
        <w:rPr>
          <w:sz w:val="24"/>
        </w:rPr>
      </w:pPr>
      <w:r>
        <w:rPr>
          <w:sz w:val="24"/>
        </w:rPr>
        <w:t>Casting</w:t>
      </w:r>
      <w:r>
        <w:rPr>
          <w:sz w:val="24"/>
        </w:rPr>
        <w:t>&amp;</w:t>
      </w:r>
      <w:r>
        <w:rPr>
          <w:sz w:val="24"/>
        </w:rPr>
        <w:t>Compaction</w:t>
      </w:r>
      <w:r>
        <w:rPr>
          <w:sz w:val="24"/>
        </w:rPr>
        <w:t>was</w:t>
      </w:r>
      <w:r>
        <w:rPr>
          <w:sz w:val="24"/>
        </w:rPr>
        <w:t>carried</w:t>
      </w:r>
      <w:r>
        <w:rPr>
          <w:sz w:val="24"/>
        </w:rPr>
        <w:t>out immediately</w:t>
      </w:r>
      <w:r>
        <w:rPr>
          <w:sz w:val="24"/>
        </w:rPr>
        <w:t>after</w:t>
      </w:r>
      <w:r>
        <w:rPr>
          <w:sz w:val="24"/>
        </w:rPr>
        <w:t>the</w:t>
      </w:r>
      <w:r>
        <w:rPr>
          <w:sz w:val="24"/>
        </w:rPr>
        <w:t>mixing</w:t>
      </w:r>
      <w:r>
        <w:rPr>
          <w:sz w:val="24"/>
        </w:rPr>
        <w:t>of</w:t>
      </w:r>
      <w:r>
        <w:rPr>
          <w:sz w:val="24"/>
        </w:rPr>
        <w:t>the</w:t>
      </w:r>
      <w:r>
        <w:rPr>
          <w:spacing w:val="-2"/>
          <w:sz w:val="24"/>
        </w:rPr>
        <w:t>material.</w:t>
      </w:r>
    </w:p>
    <w:p>
      <w:pPr>
        <w:pStyle w:val="style179"/>
        <w:numPr>
          <w:ilvl w:val="0"/>
          <w:numId w:val="4"/>
        </w:numPr>
        <w:tabs>
          <w:tab w:val="left" w:leader="none" w:pos="1383"/>
        </w:tabs>
        <w:spacing w:before="272" w:after="0" w:lineRule="auto" w:line="240"/>
        <w:ind w:left="1383" w:right="0" w:hanging="360"/>
        <w:jc w:val="left"/>
        <w:rPr>
          <w:sz w:val="24"/>
        </w:rPr>
      </w:pPr>
      <w:r>
        <w:rPr>
          <w:sz w:val="24"/>
        </w:rPr>
        <w:t>The</w:t>
      </w:r>
      <w:r>
        <w:rPr>
          <w:sz w:val="24"/>
        </w:rPr>
        <w:t>block</w:t>
      </w:r>
      <w:r>
        <w:rPr>
          <w:sz w:val="24"/>
        </w:rPr>
        <w:t>work</w:t>
      </w:r>
      <w:r>
        <w:rPr>
          <w:sz w:val="24"/>
        </w:rPr>
        <w:t>was</w:t>
      </w:r>
      <w:r>
        <w:rPr>
          <w:sz w:val="24"/>
        </w:rPr>
        <w:t>demoulded</w:t>
      </w:r>
      <w:r>
        <w:rPr>
          <w:sz w:val="24"/>
        </w:rPr>
        <w:t xml:space="preserve">after </w:t>
      </w:r>
      <w:r>
        <w:rPr>
          <w:spacing w:val="-2"/>
          <w:sz w:val="24"/>
        </w:rPr>
        <w:t>48hours.</w:t>
      </w:r>
    </w:p>
    <w:p>
      <w:pPr>
        <w:pStyle w:val="style66"/>
        <w:spacing w:before="1"/>
        <w:rPr/>
      </w:pPr>
    </w:p>
    <w:p>
      <w:pPr>
        <w:pStyle w:val="style179"/>
        <w:numPr>
          <w:ilvl w:val="0"/>
          <w:numId w:val="4"/>
        </w:numPr>
        <w:tabs>
          <w:tab w:val="left" w:leader="none" w:pos="1445"/>
        </w:tabs>
        <w:spacing w:before="0" w:after="0" w:lineRule="auto" w:line="240"/>
        <w:ind w:left="1445" w:right="0" w:hanging="422"/>
        <w:jc w:val="left"/>
        <w:rPr>
          <w:sz w:val="24"/>
        </w:rPr>
      </w:pPr>
      <w:r>
        <w:rPr>
          <w:sz w:val="24"/>
        </w:rPr>
        <w:t>The</w:t>
      </w:r>
      <w:r>
        <w:rPr>
          <w:sz w:val="24"/>
        </w:rPr>
        <w:t>demolded</w:t>
      </w:r>
      <w:r>
        <w:rPr>
          <w:sz w:val="24"/>
        </w:rPr>
        <w:t>foundations</w:t>
      </w:r>
      <w:r>
        <w:rPr>
          <w:sz w:val="24"/>
        </w:rPr>
        <w:t>was</w:t>
      </w:r>
      <w:r>
        <w:rPr>
          <w:sz w:val="24"/>
        </w:rPr>
        <w:t>placed</w:t>
      </w:r>
      <w:r>
        <w:rPr>
          <w:sz w:val="24"/>
        </w:rPr>
        <w:t>carefully</w:t>
      </w:r>
      <w:r>
        <w:rPr>
          <w:sz w:val="24"/>
        </w:rPr>
        <w:t>into</w:t>
      </w:r>
      <w:r>
        <w:rPr>
          <w:sz w:val="24"/>
        </w:rPr>
        <w:t>the</w:t>
      </w:r>
      <w:r>
        <w:rPr>
          <w:sz w:val="24"/>
        </w:rPr>
        <w:t>prototype</w:t>
      </w:r>
      <w:r>
        <w:rPr>
          <w:spacing w:val="-5"/>
          <w:sz w:val="24"/>
        </w:rPr>
        <w:t>box</w:t>
      </w:r>
    </w:p>
    <w:p>
      <w:pPr>
        <w:pStyle w:val="style179"/>
        <w:spacing w:after="0" w:lineRule="auto" w:line="240"/>
        <w:jc w:val="left"/>
        <w:rPr>
          <w:sz w:val="24"/>
        </w:rPr>
        <w:sectPr>
          <w:pgSz w:w="12240" w:h="15840" w:orient="portrait"/>
          <w:pgMar w:top="1360" w:right="0" w:bottom="1200" w:left="1080" w:header="0" w:footer="1008" w:gutter="0"/>
        </w:sectPr>
      </w:pPr>
    </w:p>
    <w:p>
      <w:pPr>
        <w:pStyle w:val="style179"/>
        <w:numPr>
          <w:ilvl w:val="0"/>
          <w:numId w:val="4"/>
        </w:numPr>
        <w:tabs>
          <w:tab w:val="left" w:leader="none" w:pos="1383"/>
        </w:tabs>
        <w:spacing w:before="79" w:after="0" w:lineRule="auto" w:line="240"/>
        <w:ind w:left="1383" w:right="0" w:hanging="360"/>
        <w:jc w:val="left"/>
        <w:rPr>
          <w:sz w:val="24"/>
        </w:rPr>
      </w:pPr>
      <w:r>
        <w:rPr>
          <w:sz w:val="24"/>
        </w:rPr>
        <w:t>Backfilling</w:t>
      </w:r>
      <w:r>
        <w:rPr>
          <w:sz w:val="24"/>
        </w:rPr>
        <w:t>took</w:t>
      </w:r>
      <w:r>
        <w:rPr>
          <w:sz w:val="24"/>
        </w:rPr>
        <w:t>place</w:t>
      </w:r>
      <w:r>
        <w:rPr>
          <w:sz w:val="24"/>
        </w:rPr>
        <w:t>with</w:t>
      </w:r>
      <w:r>
        <w:rPr>
          <w:sz w:val="24"/>
        </w:rPr>
        <w:t>the</w:t>
      </w:r>
      <w:r>
        <w:rPr>
          <w:sz w:val="24"/>
        </w:rPr>
        <w:t>usage</w:t>
      </w:r>
      <w:r>
        <w:rPr>
          <w:sz w:val="24"/>
        </w:rPr>
        <w:t>of</w:t>
      </w:r>
      <w:r>
        <w:rPr>
          <w:sz w:val="24"/>
        </w:rPr>
        <w:t>fine</w:t>
      </w:r>
      <w:r>
        <w:rPr>
          <w:spacing w:val="-2"/>
          <w:sz w:val="24"/>
        </w:rPr>
        <w:t>aggregate(sand)</w:t>
      </w:r>
    </w:p>
    <w:p>
      <w:pPr>
        <w:pStyle w:val="style66"/>
        <w:spacing w:before="1"/>
        <w:rPr/>
      </w:pPr>
    </w:p>
    <w:p>
      <w:pPr>
        <w:pStyle w:val="style179"/>
        <w:numPr>
          <w:ilvl w:val="0"/>
          <w:numId w:val="4"/>
        </w:numPr>
        <w:tabs>
          <w:tab w:val="left" w:leader="none" w:pos="1383"/>
        </w:tabs>
        <w:spacing w:before="0" w:after="0" w:lineRule="auto" w:line="240"/>
        <w:ind w:left="1383" w:right="0" w:hanging="360"/>
        <w:jc w:val="left"/>
        <w:rPr>
          <w:sz w:val="24"/>
        </w:rPr>
      </w:pPr>
      <w:r>
        <w:rPr>
          <w:sz w:val="24"/>
        </w:rPr>
        <w:t>Hard</w:t>
      </w:r>
      <w:r>
        <w:rPr>
          <w:sz w:val="24"/>
        </w:rPr>
        <w:t>core</w:t>
      </w:r>
      <w:r>
        <w:rPr>
          <w:sz w:val="24"/>
        </w:rPr>
        <w:t>was</w:t>
      </w:r>
      <w:r>
        <w:rPr>
          <w:sz w:val="24"/>
        </w:rPr>
        <w:t>placed</w:t>
      </w:r>
      <w:r>
        <w:rPr>
          <w:sz w:val="24"/>
        </w:rPr>
        <w:t>immediately</w:t>
      </w:r>
      <w:r>
        <w:rPr>
          <w:sz w:val="24"/>
        </w:rPr>
        <w:t xml:space="preserve">after </w:t>
      </w:r>
      <w:r>
        <w:rPr>
          <w:spacing w:val="-2"/>
          <w:sz w:val="24"/>
        </w:rPr>
        <w:t>backfilling</w:t>
      </w:r>
    </w:p>
    <w:p>
      <w:pPr>
        <w:pStyle w:val="style179"/>
        <w:numPr>
          <w:ilvl w:val="0"/>
          <w:numId w:val="4"/>
        </w:numPr>
        <w:tabs>
          <w:tab w:val="left" w:leader="none" w:pos="1383"/>
        </w:tabs>
        <w:spacing w:before="273" w:after="0" w:lineRule="auto" w:line="465"/>
        <w:ind w:left="1383" w:right="1439" w:hanging="360"/>
        <w:jc w:val="left"/>
        <w:rPr>
          <w:sz w:val="24"/>
        </w:rPr>
      </w:pPr>
      <w:r>
        <w:rPr>
          <w:sz w:val="24"/>
        </w:rPr>
        <w:t>Oversite</w:t>
      </w:r>
      <w:r>
        <w:rPr>
          <w:sz w:val="24"/>
        </w:rPr>
        <w:t>concrete</w:t>
      </w:r>
      <w:r>
        <w:rPr>
          <w:sz w:val="24"/>
        </w:rPr>
        <w:t>was</w:t>
      </w:r>
      <w:r>
        <w:rPr>
          <w:sz w:val="24"/>
        </w:rPr>
        <w:t>constructed</w:t>
      </w:r>
      <w:r>
        <w:rPr>
          <w:sz w:val="24"/>
        </w:rPr>
        <w:t>above</w:t>
      </w:r>
      <w:r>
        <w:rPr>
          <w:sz w:val="24"/>
        </w:rPr>
        <w:t>the</w:t>
      </w:r>
      <w:r>
        <w:rPr>
          <w:sz w:val="24"/>
        </w:rPr>
        <w:t>hard</w:t>
      </w:r>
      <w:r>
        <w:rPr>
          <w:sz w:val="24"/>
        </w:rPr>
        <w:t>core</w:t>
      </w:r>
      <w:r>
        <w:rPr>
          <w:sz w:val="24"/>
        </w:rPr>
        <w:t>which</w:t>
      </w:r>
      <w:r>
        <w:rPr>
          <w:sz w:val="24"/>
        </w:rPr>
        <w:t>serves</w:t>
      </w:r>
      <w:r>
        <w:rPr>
          <w:sz w:val="24"/>
        </w:rPr>
        <w:t>as</w:t>
      </w:r>
      <w:r>
        <w:rPr>
          <w:sz w:val="24"/>
        </w:rPr>
        <w:t>the</w:t>
      </w:r>
      <w:r>
        <w:rPr>
          <w:sz w:val="24"/>
        </w:rPr>
        <w:t>solid ground floor.</w:t>
      </w:r>
    </w:p>
    <w:p>
      <w:pPr>
        <w:pStyle w:val="style179"/>
        <w:numPr>
          <w:ilvl w:val="0"/>
          <w:numId w:val="4"/>
        </w:numPr>
        <w:tabs>
          <w:tab w:val="left" w:leader="none" w:pos="1383"/>
        </w:tabs>
        <w:spacing w:before="17" w:after="0" w:lineRule="auto" w:line="460"/>
        <w:ind w:left="1383" w:right="1442" w:hanging="360"/>
        <w:jc w:val="left"/>
        <w:rPr>
          <w:sz w:val="24"/>
        </w:rPr>
      </w:pPr>
      <w:r>
        <w:rPr>
          <w:sz w:val="24"/>
        </w:rPr>
        <w:t>Sleeper wall was constructed immidiately after the groundfloor to support the flloor</w:t>
      </w:r>
      <w:r>
        <w:rPr>
          <w:sz w:val="24"/>
        </w:rPr>
        <w:t>joist, floor board and wall plate</w:t>
      </w:r>
    </w:p>
    <w:p>
      <w:pPr>
        <w:pStyle w:val="style179"/>
        <w:numPr>
          <w:ilvl w:val="0"/>
          <w:numId w:val="4"/>
        </w:numPr>
        <w:tabs>
          <w:tab w:val="left" w:leader="none" w:pos="1383"/>
        </w:tabs>
        <w:spacing w:before="25" w:after="0" w:lineRule="auto" w:line="240"/>
        <w:ind w:left="1383" w:right="0" w:hanging="360"/>
        <w:jc w:val="left"/>
        <w:rPr>
          <w:sz w:val="24"/>
        </w:rPr>
      </w:pPr>
      <w:r>
        <w:rPr>
          <w:sz w:val="24"/>
        </w:rPr>
        <w:t>DPC</w:t>
      </w:r>
      <w:r>
        <w:rPr>
          <w:sz w:val="24"/>
        </w:rPr>
        <w:t>was laid</w:t>
      </w:r>
      <w:r>
        <w:rPr>
          <w:sz w:val="24"/>
        </w:rPr>
        <w:t>immediately</w:t>
      </w:r>
      <w:r>
        <w:rPr>
          <w:sz w:val="24"/>
        </w:rPr>
        <w:t>after</w:t>
      </w:r>
      <w:r>
        <w:rPr>
          <w:sz w:val="24"/>
        </w:rPr>
        <w:t>the</w:t>
      </w:r>
      <w:r>
        <w:rPr>
          <w:sz w:val="24"/>
        </w:rPr>
        <w:t>sleeper wall</w:t>
      </w:r>
      <w:r>
        <w:rPr>
          <w:sz w:val="24"/>
        </w:rPr>
        <w:t>to</w:t>
      </w:r>
      <w:r>
        <w:rPr>
          <w:sz w:val="24"/>
        </w:rPr>
        <w:t>prevent</w:t>
      </w:r>
      <w:r>
        <w:rPr>
          <w:sz w:val="24"/>
        </w:rPr>
        <w:t>moisture</w:t>
      </w:r>
      <w:r>
        <w:rPr>
          <w:spacing w:val="-2"/>
          <w:sz w:val="24"/>
        </w:rPr>
        <w:t>rising.</w:t>
      </w:r>
    </w:p>
    <w:p>
      <w:pPr>
        <w:pStyle w:val="style66"/>
        <w:spacing w:before="1"/>
        <w:rPr/>
      </w:pPr>
    </w:p>
    <w:p>
      <w:pPr>
        <w:pStyle w:val="style179"/>
        <w:numPr>
          <w:ilvl w:val="0"/>
          <w:numId w:val="4"/>
        </w:numPr>
        <w:tabs>
          <w:tab w:val="left" w:leader="none" w:pos="1383"/>
        </w:tabs>
        <w:spacing w:before="0" w:after="0" w:lineRule="auto" w:line="240"/>
        <w:ind w:left="1383" w:right="0" w:hanging="360"/>
        <w:jc w:val="left"/>
        <w:rPr>
          <w:sz w:val="24"/>
        </w:rPr>
      </w:pPr>
      <w:r>
        <w:rPr>
          <w:sz w:val="24"/>
        </w:rPr>
        <w:t>Wall</w:t>
      </w:r>
      <w:r>
        <w:rPr>
          <w:sz w:val="24"/>
        </w:rPr>
        <w:t>plate</w:t>
      </w:r>
      <w:r>
        <w:rPr>
          <w:sz w:val="24"/>
        </w:rPr>
        <w:t>is</w:t>
      </w:r>
      <w:r>
        <w:rPr>
          <w:sz w:val="24"/>
        </w:rPr>
        <w:t>used</w:t>
      </w:r>
      <w:r>
        <w:rPr>
          <w:sz w:val="24"/>
        </w:rPr>
        <w:t>to</w:t>
      </w:r>
      <w:r>
        <w:rPr>
          <w:sz w:val="24"/>
        </w:rPr>
        <w:t>prepare</w:t>
      </w:r>
      <w:r>
        <w:rPr>
          <w:sz w:val="24"/>
        </w:rPr>
        <w:t>a</w:t>
      </w:r>
      <w:r>
        <w:rPr>
          <w:sz w:val="24"/>
        </w:rPr>
        <w:t>stable</w:t>
      </w:r>
      <w:r>
        <w:rPr>
          <w:sz w:val="24"/>
        </w:rPr>
        <w:t>base</w:t>
      </w:r>
      <w:r>
        <w:rPr>
          <w:sz w:val="24"/>
        </w:rPr>
        <w:t>for</w:t>
      </w:r>
      <w:r>
        <w:rPr>
          <w:sz w:val="24"/>
        </w:rPr>
        <w:t>the</w:t>
      </w:r>
      <w:r>
        <w:rPr>
          <w:sz w:val="24"/>
        </w:rPr>
        <w:t>floor</w:t>
      </w:r>
      <w:r>
        <w:rPr>
          <w:spacing w:val="-2"/>
          <w:sz w:val="24"/>
        </w:rPr>
        <w:t>joist</w:t>
      </w:r>
    </w:p>
    <w:p>
      <w:pPr>
        <w:pStyle w:val="style179"/>
        <w:numPr>
          <w:ilvl w:val="0"/>
          <w:numId w:val="4"/>
        </w:numPr>
        <w:tabs>
          <w:tab w:val="left" w:leader="none" w:pos="1383"/>
        </w:tabs>
        <w:spacing w:before="273" w:after="0" w:lineRule="auto" w:line="240"/>
        <w:ind w:left="1383" w:right="0" w:hanging="360"/>
        <w:jc w:val="left"/>
        <w:rPr>
          <w:sz w:val="24"/>
        </w:rPr>
      </w:pPr>
      <w:r>
        <w:rPr>
          <w:sz w:val="24"/>
        </w:rPr>
        <w:t>Floor</w:t>
      </w:r>
      <w:r>
        <w:rPr>
          <w:sz w:val="24"/>
        </w:rPr>
        <w:t>joist</w:t>
      </w:r>
      <w:r>
        <w:rPr>
          <w:sz w:val="24"/>
        </w:rPr>
        <w:t>it</w:t>
      </w:r>
      <w:r>
        <w:rPr>
          <w:sz w:val="24"/>
        </w:rPr>
        <w:t>was</w:t>
      </w:r>
      <w:r>
        <w:rPr>
          <w:sz w:val="24"/>
        </w:rPr>
        <w:t>used</w:t>
      </w:r>
      <w:r>
        <w:rPr>
          <w:sz w:val="24"/>
        </w:rPr>
        <w:t>to</w:t>
      </w:r>
      <w:r>
        <w:rPr>
          <w:sz w:val="24"/>
        </w:rPr>
        <w:t>create</w:t>
      </w:r>
      <w:r>
        <w:rPr>
          <w:sz w:val="24"/>
        </w:rPr>
        <w:t>a</w:t>
      </w:r>
      <w:r>
        <w:rPr>
          <w:sz w:val="24"/>
        </w:rPr>
        <w:t>layer</w:t>
      </w:r>
      <w:r>
        <w:rPr>
          <w:sz w:val="24"/>
        </w:rPr>
        <w:t>that</w:t>
      </w:r>
      <w:r>
        <w:rPr>
          <w:sz w:val="24"/>
        </w:rPr>
        <w:t>the</w:t>
      </w:r>
      <w:r>
        <w:rPr>
          <w:sz w:val="24"/>
        </w:rPr>
        <w:t>floor</w:t>
      </w:r>
      <w:r>
        <w:rPr>
          <w:sz w:val="24"/>
        </w:rPr>
        <w:t>board</w:t>
      </w:r>
      <w:r>
        <w:rPr>
          <w:sz w:val="24"/>
        </w:rPr>
        <w:t>will</w:t>
      </w:r>
      <w:r>
        <w:rPr>
          <w:sz w:val="24"/>
        </w:rPr>
        <w:t>rest</w:t>
      </w:r>
      <w:r>
        <w:rPr>
          <w:spacing w:val="-5"/>
          <w:sz w:val="24"/>
        </w:rPr>
        <w:t>on</w:t>
      </w:r>
    </w:p>
    <w:p>
      <w:pPr>
        <w:pStyle w:val="style66"/>
        <w:spacing w:before="1"/>
        <w:rPr/>
      </w:pPr>
    </w:p>
    <w:p>
      <w:pPr>
        <w:pStyle w:val="style179"/>
        <w:numPr>
          <w:ilvl w:val="0"/>
          <w:numId w:val="4"/>
        </w:numPr>
        <w:tabs>
          <w:tab w:val="left" w:leader="none" w:pos="1383"/>
        </w:tabs>
        <w:spacing w:before="0" w:after="0" w:lineRule="auto" w:line="240"/>
        <w:ind w:left="1383" w:right="0" w:hanging="360"/>
        <w:jc w:val="left"/>
        <w:rPr>
          <w:sz w:val="24"/>
        </w:rPr>
      </w:pPr>
      <w:r>
        <w:rPr>
          <w:sz w:val="24"/>
        </w:rPr>
        <w:t>Then</w:t>
      </w:r>
      <w:r>
        <w:rPr>
          <w:sz w:val="24"/>
        </w:rPr>
        <w:t>floor</w:t>
      </w:r>
      <w:r>
        <w:rPr>
          <w:sz w:val="24"/>
        </w:rPr>
        <w:t>board</w:t>
      </w:r>
      <w:r>
        <w:rPr>
          <w:sz w:val="24"/>
        </w:rPr>
        <w:t>is</w:t>
      </w:r>
      <w:r>
        <w:rPr>
          <w:spacing w:val="-4"/>
          <w:sz w:val="24"/>
        </w:rPr>
        <w:t>laid</w:t>
      </w:r>
    </w:p>
    <w:p>
      <w:pPr>
        <w:pStyle w:val="style66"/>
        <w:spacing w:before="1"/>
        <w:rPr/>
      </w:pPr>
    </w:p>
    <w:p>
      <w:pPr>
        <w:pStyle w:val="style179"/>
        <w:numPr>
          <w:ilvl w:val="0"/>
          <w:numId w:val="4"/>
        </w:numPr>
        <w:tabs>
          <w:tab w:val="left" w:leader="none" w:pos="1383"/>
        </w:tabs>
        <w:spacing w:before="0" w:after="0" w:lineRule="auto" w:line="240"/>
        <w:ind w:left="1383" w:right="0" w:hanging="360"/>
        <w:jc w:val="left"/>
        <w:rPr>
          <w:sz w:val="24"/>
        </w:rPr>
      </w:pPr>
      <w:r>
        <w:rPr>
          <w:sz w:val="24"/>
        </w:rPr>
        <w:t>The</w:t>
      </w:r>
      <w:r>
        <w:rPr>
          <w:sz w:val="24"/>
        </w:rPr>
        <w:t>finishing</w:t>
      </w:r>
      <w:r>
        <w:rPr>
          <w:sz w:val="24"/>
        </w:rPr>
        <w:t>touches</w:t>
      </w:r>
      <w:r>
        <w:rPr>
          <w:sz w:val="24"/>
        </w:rPr>
        <w:t>were made</w:t>
      </w:r>
      <w:r>
        <w:rPr>
          <w:sz w:val="24"/>
        </w:rPr>
        <w:t>(polish,</w:t>
      </w:r>
      <w:r>
        <w:rPr>
          <w:sz w:val="24"/>
        </w:rPr>
        <w:t>brush,</w:t>
      </w:r>
      <w:r>
        <w:rPr>
          <w:sz w:val="24"/>
        </w:rPr>
        <w:t>thinner,</w:t>
      </w:r>
      <w:r>
        <w:rPr>
          <w:spacing w:val="-2"/>
          <w:sz w:val="24"/>
        </w:rPr>
        <w:t>etc..)</w:t>
      </w:r>
    </w:p>
    <w:p>
      <w:pPr>
        <w:pStyle w:val="style179"/>
        <w:numPr>
          <w:ilvl w:val="0"/>
          <w:numId w:val="4"/>
        </w:numPr>
        <w:tabs>
          <w:tab w:val="left" w:leader="none" w:pos="1383"/>
        </w:tabs>
        <w:spacing w:before="273" w:after="0" w:lineRule="auto" w:line="240"/>
        <w:ind w:left="1383" w:right="0" w:hanging="360"/>
        <w:jc w:val="left"/>
        <w:rPr>
          <w:sz w:val="24"/>
        </w:rPr>
      </w:pPr>
      <w:r>
        <w:rPr>
          <w:sz w:val="24"/>
        </w:rPr>
        <w:t>Treatment;</w:t>
      </w:r>
      <w:r>
        <w:rPr>
          <w:sz w:val="24"/>
        </w:rPr>
        <w:t>This is</w:t>
      </w:r>
      <w:r>
        <w:rPr>
          <w:sz w:val="24"/>
        </w:rPr>
        <w:t>used</w:t>
      </w:r>
      <w:r>
        <w:rPr>
          <w:sz w:val="24"/>
        </w:rPr>
        <w:t>to</w:t>
      </w:r>
      <w:r>
        <w:rPr>
          <w:sz w:val="24"/>
        </w:rPr>
        <w:t>prevent</w:t>
      </w:r>
      <w:r>
        <w:rPr>
          <w:sz w:val="24"/>
        </w:rPr>
        <w:t>the</w:t>
      </w:r>
      <w:r>
        <w:rPr>
          <w:sz w:val="24"/>
        </w:rPr>
        <w:t>growth</w:t>
      </w:r>
      <w:r>
        <w:rPr>
          <w:sz w:val="24"/>
        </w:rPr>
        <w:t>of</w:t>
      </w:r>
      <w:r>
        <w:rPr>
          <w:sz w:val="24"/>
        </w:rPr>
        <w:t>vegetative</w:t>
      </w:r>
      <w:r>
        <w:rPr>
          <w:spacing w:val="-2"/>
          <w:sz w:val="24"/>
        </w:rPr>
        <w:t>matter.</w:t>
      </w:r>
    </w:p>
    <w:p>
      <w:pPr>
        <w:pStyle w:val="style179"/>
        <w:spacing w:after="0" w:lineRule="auto" w:line="240"/>
        <w:jc w:val="left"/>
        <w:rPr>
          <w:sz w:val="24"/>
        </w:rPr>
        <w:sectPr>
          <w:pgSz w:w="12240" w:h="15840" w:orient="portrait"/>
          <w:pgMar w:top="1360" w:right="0" w:bottom="1200" w:left="1080" w:header="0" w:footer="1008" w:gutter="0"/>
        </w:sectPr>
      </w:pPr>
    </w:p>
    <w:p>
      <w:pPr>
        <w:pStyle w:val="style0"/>
        <w:spacing w:before="77"/>
        <w:ind w:left="0" w:right="1015" w:firstLine="0"/>
        <w:jc w:val="center"/>
        <w:rPr>
          <w:sz w:val="24"/>
        </w:rPr>
      </w:pPr>
      <w:r>
        <w:rPr>
          <w:sz w:val="24"/>
        </w:rPr>
        <w:t>CHAPTER</w:t>
      </w:r>
      <w:r>
        <w:rPr>
          <w:sz w:val="24"/>
          <w:lang w:val="en-US"/>
        </w:rPr>
        <w:t>.</w:t>
      </w:r>
      <w:r>
        <w:rPr>
          <w:spacing w:val="-4"/>
          <w:sz w:val="24"/>
        </w:rPr>
        <w:t>FOUR</w:t>
      </w:r>
    </w:p>
    <w:p>
      <w:pPr>
        <w:pStyle w:val="style66"/>
        <w:rPr/>
      </w:pPr>
    </w:p>
    <w:p>
      <w:pPr>
        <w:pStyle w:val="style179"/>
        <w:numPr>
          <w:ilvl w:val="1"/>
          <w:numId w:val="17"/>
        </w:numPr>
        <w:tabs>
          <w:tab w:val="left" w:leader="none" w:pos="3241"/>
        </w:tabs>
        <w:spacing w:before="0" w:after="0" w:lineRule="auto" w:line="240"/>
        <w:ind w:left="3241" w:right="0" w:hanging="2881"/>
        <w:jc w:val="left"/>
        <w:rPr>
          <w:sz w:val="24"/>
        </w:rPr>
      </w:pPr>
      <w:r>
        <w:rPr>
          <w:sz w:val="24"/>
        </w:rPr>
        <w:t>RESULTS</w:t>
      </w:r>
      <w:r>
        <w:rPr>
          <w:sz w:val="24"/>
          <w:lang w:val="en-US"/>
        </w:rPr>
        <w:t xml:space="preserve"> </w:t>
      </w:r>
      <w:r>
        <w:rPr>
          <w:sz w:val="24"/>
        </w:rPr>
        <w:t>AND</w:t>
      </w:r>
      <w:r>
        <w:rPr>
          <w:sz w:val="24"/>
          <w:lang w:val="en-US"/>
        </w:rPr>
        <w:t xml:space="preserve"> </w:t>
      </w:r>
      <w:r>
        <w:rPr>
          <w:spacing w:val="-2"/>
          <w:sz w:val="24"/>
        </w:rPr>
        <w:t>DISCUSSIONS</w:t>
      </w:r>
    </w:p>
    <w:p>
      <w:pPr>
        <w:pStyle w:val="style66"/>
        <w:rPr/>
      </w:pPr>
    </w:p>
    <w:p>
      <w:pPr>
        <w:pStyle w:val="style179"/>
        <w:numPr>
          <w:ilvl w:val="1"/>
          <w:numId w:val="17"/>
        </w:numPr>
        <w:tabs>
          <w:tab w:val="left" w:leader="none" w:pos="964"/>
        </w:tabs>
        <w:spacing w:before="1" w:after="0" w:lineRule="auto" w:line="240"/>
        <w:ind w:left="964" w:right="0" w:hanging="604"/>
        <w:jc w:val="left"/>
        <w:rPr>
          <w:sz w:val="24"/>
        </w:rPr>
      </w:pPr>
      <w:r>
        <w:rPr>
          <w:sz w:val="24"/>
        </w:rPr>
        <w:t>SUSPENDED</w:t>
      </w:r>
      <w:r>
        <w:rPr>
          <w:sz w:val="24"/>
          <w:lang w:val="en-US"/>
        </w:rPr>
        <w:t xml:space="preserve"> </w:t>
      </w:r>
      <w:r>
        <w:rPr>
          <w:sz w:val="24"/>
        </w:rPr>
        <w:t>GROUND</w:t>
      </w:r>
      <w:r>
        <w:rPr>
          <w:sz w:val="24"/>
          <w:lang w:val="en-US"/>
        </w:rPr>
        <w:t>.</w:t>
      </w:r>
      <w:r>
        <w:rPr>
          <w:spacing w:val="-4"/>
          <w:sz w:val="24"/>
        </w:rPr>
        <w:t>FLOOR</w:t>
      </w:r>
    </w:p>
    <w:p>
      <w:pPr>
        <w:pStyle w:val="style66"/>
        <w:spacing w:before="276" w:lineRule="auto" w:line="480"/>
        <w:ind w:left="360" w:right="1376"/>
        <w:rPr/>
      </w:pPr>
      <w:r>
        <w:t>As shown in plate 4.1, the suspended was constructed with two supports and it was done in 560mm</w:t>
      </w:r>
      <w:r>
        <w:t>by</w:t>
      </w:r>
      <w:r>
        <w:t>915mm. it was</w:t>
      </w:r>
      <w:r>
        <w:t>placed</w:t>
      </w:r>
      <w:r>
        <w:t>at Concrete</w:t>
      </w:r>
      <w:r>
        <w:t>Laboratory</w:t>
      </w:r>
      <w:r>
        <w:t>at civil</w:t>
      </w:r>
      <w:r>
        <w:t>engineering</w:t>
      </w:r>
      <w:r>
        <w:t>department.</w:t>
      </w:r>
      <w:r>
        <w:t>The parts of the Suspended Ground floor are labelled from 1-10.</w:t>
      </w:r>
    </w:p>
    <w:p>
      <w:pPr>
        <w:pStyle w:val="style66"/>
        <w:rPr>
          <w:sz w:val="20"/>
        </w:rPr>
      </w:pPr>
    </w:p>
    <w:p>
      <w:pPr>
        <w:pStyle w:val="style66"/>
        <w:rPr>
          <w:sz w:val="20"/>
        </w:rPr>
      </w:pPr>
    </w:p>
    <w:p>
      <w:pPr>
        <w:pStyle w:val="style66"/>
        <w:rPr>
          <w:sz w:val="20"/>
        </w:rPr>
      </w:pPr>
    </w:p>
    <w:p>
      <w:pPr>
        <w:pStyle w:val="style66"/>
        <w:spacing w:before="128"/>
        <w:rPr>
          <w:sz w:val="20"/>
        </w:rPr>
      </w:pPr>
      <w:r>
        <w:rPr>
          <w:sz w:val="20"/>
        </w:rPr>
        <mc:AlternateContent>
          <mc:Choice Requires="wps">
            <w:drawing>
              <wp:anchor distT="0" distB="0" distL="0" distR="0" simplePos="false" relativeHeight="7" behindDoc="true" locked="false" layoutInCell="true" allowOverlap="true">
                <wp:simplePos x="0" y="0"/>
                <wp:positionH relativeFrom="page">
                  <wp:posOffset>752652</wp:posOffset>
                </wp:positionH>
                <wp:positionV relativeFrom="paragraph">
                  <wp:posOffset>2561975</wp:posOffset>
                </wp:positionV>
                <wp:extent cx="953769" cy="1687830"/>
                <wp:effectExtent l="0" t="0" r="0" b="0"/>
                <wp:wrapTopAndBottom/>
                <wp:docPr id="1031" name="Graphic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53769" cy="1687830"/>
                        </a:xfrm>
                        <a:custGeom>
                          <a:avLst/>
                          <a:gdLst/>
                          <a:ahLst/>
                          <a:rect l="l" t="t" r="r" b="b"/>
                          <a:pathLst>
                            <a:path w="953769" h="1687830" stroke="1">
                              <a:moveTo>
                                <a:pt x="24879" y="1636902"/>
                              </a:moveTo>
                              <a:lnTo>
                                <a:pt x="0" y="1681098"/>
                              </a:lnTo>
                              <a:lnTo>
                                <a:pt x="11074" y="1687321"/>
                              </a:lnTo>
                              <a:lnTo>
                                <a:pt x="35953" y="1643126"/>
                              </a:lnTo>
                              <a:lnTo>
                                <a:pt x="24879" y="1636902"/>
                              </a:lnTo>
                              <a:close/>
                            </a:path>
                            <a:path w="953769" h="1687830" stroke="1">
                              <a:moveTo>
                                <a:pt x="68427" y="1559305"/>
                              </a:moveTo>
                              <a:lnTo>
                                <a:pt x="43548" y="1603628"/>
                              </a:lnTo>
                              <a:lnTo>
                                <a:pt x="54609" y="1609852"/>
                              </a:lnTo>
                              <a:lnTo>
                                <a:pt x="79501" y="1565528"/>
                              </a:lnTo>
                              <a:lnTo>
                                <a:pt x="68427" y="1559305"/>
                              </a:lnTo>
                              <a:close/>
                            </a:path>
                            <a:path w="953769" h="1687830" stroke="1">
                              <a:moveTo>
                                <a:pt x="111963" y="1481835"/>
                              </a:moveTo>
                              <a:lnTo>
                                <a:pt x="87083" y="1526158"/>
                              </a:lnTo>
                              <a:lnTo>
                                <a:pt x="98158" y="1532381"/>
                              </a:lnTo>
                              <a:lnTo>
                                <a:pt x="123037" y="1488058"/>
                              </a:lnTo>
                              <a:lnTo>
                                <a:pt x="111963" y="1481835"/>
                              </a:lnTo>
                              <a:close/>
                            </a:path>
                            <a:path w="953769" h="1687830" stroke="1">
                              <a:moveTo>
                                <a:pt x="155511" y="1404365"/>
                              </a:moveTo>
                              <a:lnTo>
                                <a:pt x="130632" y="1448689"/>
                              </a:lnTo>
                              <a:lnTo>
                                <a:pt x="141706" y="1454911"/>
                              </a:lnTo>
                              <a:lnTo>
                                <a:pt x="166585" y="1410589"/>
                              </a:lnTo>
                              <a:lnTo>
                                <a:pt x="155511" y="1404365"/>
                              </a:lnTo>
                              <a:close/>
                            </a:path>
                            <a:path w="953769" h="1687830" stroke="1">
                              <a:moveTo>
                                <a:pt x="199059" y="1326895"/>
                              </a:moveTo>
                              <a:lnTo>
                                <a:pt x="174167" y="1371091"/>
                              </a:lnTo>
                              <a:lnTo>
                                <a:pt x="185242" y="1377314"/>
                              </a:lnTo>
                              <a:lnTo>
                                <a:pt x="210121" y="1333118"/>
                              </a:lnTo>
                              <a:lnTo>
                                <a:pt x="199059" y="1326895"/>
                              </a:lnTo>
                              <a:close/>
                            </a:path>
                            <a:path w="953769" h="1687830" stroke="1">
                              <a:moveTo>
                                <a:pt x="242595" y="1249298"/>
                              </a:moveTo>
                              <a:lnTo>
                                <a:pt x="217716" y="1293621"/>
                              </a:lnTo>
                              <a:lnTo>
                                <a:pt x="228790" y="1299845"/>
                              </a:lnTo>
                              <a:lnTo>
                                <a:pt x="253669" y="1255521"/>
                              </a:lnTo>
                              <a:lnTo>
                                <a:pt x="242595" y="1249298"/>
                              </a:lnTo>
                              <a:close/>
                            </a:path>
                            <a:path w="953769" h="1687830" stroke="1">
                              <a:moveTo>
                                <a:pt x="286143" y="1171828"/>
                              </a:moveTo>
                              <a:lnTo>
                                <a:pt x="261251" y="1216152"/>
                              </a:lnTo>
                              <a:lnTo>
                                <a:pt x="272326" y="1222374"/>
                              </a:lnTo>
                              <a:lnTo>
                                <a:pt x="297205" y="1178052"/>
                              </a:lnTo>
                              <a:lnTo>
                                <a:pt x="286143" y="1171828"/>
                              </a:lnTo>
                              <a:close/>
                            </a:path>
                            <a:path w="953769" h="1687830" stroke="1">
                              <a:moveTo>
                                <a:pt x="329679" y="1094358"/>
                              </a:moveTo>
                              <a:lnTo>
                                <a:pt x="304799" y="1138554"/>
                              </a:lnTo>
                              <a:lnTo>
                                <a:pt x="315874" y="1144777"/>
                              </a:lnTo>
                              <a:lnTo>
                                <a:pt x="340753" y="1100581"/>
                              </a:lnTo>
                              <a:lnTo>
                                <a:pt x="329679" y="1094358"/>
                              </a:lnTo>
                              <a:close/>
                            </a:path>
                            <a:path w="953769" h="1687830" stroke="1">
                              <a:moveTo>
                                <a:pt x="373227" y="1016761"/>
                              </a:moveTo>
                              <a:lnTo>
                                <a:pt x="348348" y="1061084"/>
                              </a:lnTo>
                              <a:lnTo>
                                <a:pt x="359409" y="1067308"/>
                              </a:lnTo>
                              <a:lnTo>
                                <a:pt x="384302" y="1022984"/>
                              </a:lnTo>
                              <a:lnTo>
                                <a:pt x="373227" y="1016761"/>
                              </a:lnTo>
                              <a:close/>
                            </a:path>
                            <a:path w="953769" h="1687830" stroke="1">
                              <a:moveTo>
                                <a:pt x="416763" y="939291"/>
                              </a:moveTo>
                              <a:lnTo>
                                <a:pt x="391883" y="983614"/>
                              </a:lnTo>
                              <a:lnTo>
                                <a:pt x="402958" y="989837"/>
                              </a:lnTo>
                              <a:lnTo>
                                <a:pt x="427837" y="945514"/>
                              </a:lnTo>
                              <a:lnTo>
                                <a:pt x="416763" y="939291"/>
                              </a:lnTo>
                              <a:close/>
                            </a:path>
                            <a:path w="953769" h="1687830" stroke="1">
                              <a:moveTo>
                                <a:pt x="460311" y="861821"/>
                              </a:moveTo>
                              <a:lnTo>
                                <a:pt x="435432" y="906144"/>
                              </a:lnTo>
                              <a:lnTo>
                                <a:pt x="446506" y="912367"/>
                              </a:lnTo>
                              <a:lnTo>
                                <a:pt x="471385" y="868044"/>
                              </a:lnTo>
                              <a:lnTo>
                                <a:pt x="460311" y="861821"/>
                              </a:lnTo>
                              <a:close/>
                            </a:path>
                            <a:path w="953769" h="1687830" stroke="1">
                              <a:moveTo>
                                <a:pt x="503859" y="784351"/>
                              </a:moveTo>
                              <a:lnTo>
                                <a:pt x="478967" y="828547"/>
                              </a:lnTo>
                              <a:lnTo>
                                <a:pt x="490042" y="834770"/>
                              </a:lnTo>
                              <a:lnTo>
                                <a:pt x="514921" y="790575"/>
                              </a:lnTo>
                              <a:lnTo>
                                <a:pt x="503859" y="784351"/>
                              </a:lnTo>
                              <a:close/>
                            </a:path>
                            <a:path w="953769" h="1687830" stroke="1">
                              <a:moveTo>
                                <a:pt x="547446" y="706754"/>
                              </a:moveTo>
                              <a:lnTo>
                                <a:pt x="522554" y="751077"/>
                              </a:lnTo>
                              <a:lnTo>
                                <a:pt x="533603" y="757301"/>
                              </a:lnTo>
                              <a:lnTo>
                                <a:pt x="558495" y="712977"/>
                              </a:lnTo>
                              <a:lnTo>
                                <a:pt x="547446" y="706754"/>
                              </a:lnTo>
                              <a:close/>
                            </a:path>
                            <a:path w="953769" h="1687830" stroke="1">
                              <a:moveTo>
                                <a:pt x="590880" y="629284"/>
                              </a:moveTo>
                              <a:lnTo>
                                <a:pt x="566115" y="673607"/>
                              </a:lnTo>
                              <a:lnTo>
                                <a:pt x="577164" y="679830"/>
                              </a:lnTo>
                              <a:lnTo>
                                <a:pt x="602056" y="635507"/>
                              </a:lnTo>
                              <a:lnTo>
                                <a:pt x="590880" y="629284"/>
                              </a:lnTo>
                              <a:close/>
                            </a:path>
                            <a:path w="953769" h="1687830" stroke="1">
                              <a:moveTo>
                                <a:pt x="634441" y="551814"/>
                              </a:moveTo>
                              <a:lnTo>
                                <a:pt x="609549" y="596011"/>
                              </a:lnTo>
                              <a:lnTo>
                                <a:pt x="620725" y="602233"/>
                              </a:lnTo>
                              <a:lnTo>
                                <a:pt x="645617" y="558038"/>
                              </a:lnTo>
                              <a:lnTo>
                                <a:pt x="634441" y="551814"/>
                              </a:lnTo>
                              <a:close/>
                            </a:path>
                            <a:path w="953769" h="1687830" stroke="1">
                              <a:moveTo>
                                <a:pt x="678002" y="474217"/>
                              </a:moveTo>
                              <a:lnTo>
                                <a:pt x="653110" y="518540"/>
                              </a:lnTo>
                              <a:lnTo>
                                <a:pt x="664159" y="524763"/>
                              </a:lnTo>
                              <a:lnTo>
                                <a:pt x="689051" y="480440"/>
                              </a:lnTo>
                              <a:lnTo>
                                <a:pt x="678002" y="474217"/>
                              </a:lnTo>
                              <a:close/>
                            </a:path>
                            <a:path w="953769" h="1687830" stroke="1">
                              <a:moveTo>
                                <a:pt x="721563" y="396748"/>
                              </a:moveTo>
                              <a:lnTo>
                                <a:pt x="696671" y="441070"/>
                              </a:lnTo>
                              <a:lnTo>
                                <a:pt x="707720" y="447293"/>
                              </a:lnTo>
                              <a:lnTo>
                                <a:pt x="732612" y="402970"/>
                              </a:lnTo>
                              <a:lnTo>
                                <a:pt x="721563" y="396748"/>
                              </a:lnTo>
                              <a:close/>
                            </a:path>
                            <a:path w="953769" h="1687830" stroke="1">
                              <a:moveTo>
                                <a:pt x="765124" y="319277"/>
                              </a:moveTo>
                              <a:lnTo>
                                <a:pt x="740232" y="363600"/>
                              </a:lnTo>
                              <a:lnTo>
                                <a:pt x="751281" y="369824"/>
                              </a:lnTo>
                              <a:lnTo>
                                <a:pt x="776173" y="325500"/>
                              </a:lnTo>
                              <a:lnTo>
                                <a:pt x="765124" y="319277"/>
                              </a:lnTo>
                              <a:close/>
                            </a:path>
                            <a:path w="953769" h="1687830" stroke="1">
                              <a:moveTo>
                                <a:pt x="808685" y="241807"/>
                              </a:moveTo>
                              <a:lnTo>
                                <a:pt x="783793" y="286003"/>
                              </a:lnTo>
                              <a:lnTo>
                                <a:pt x="794842" y="292226"/>
                              </a:lnTo>
                              <a:lnTo>
                                <a:pt x="819734" y="248030"/>
                              </a:lnTo>
                              <a:lnTo>
                                <a:pt x="808685" y="241807"/>
                              </a:lnTo>
                              <a:close/>
                            </a:path>
                            <a:path w="953769" h="1687830" stroke="1">
                              <a:moveTo>
                                <a:pt x="852246" y="164211"/>
                              </a:moveTo>
                              <a:lnTo>
                                <a:pt x="827354" y="208533"/>
                              </a:lnTo>
                              <a:lnTo>
                                <a:pt x="838403" y="214756"/>
                              </a:lnTo>
                              <a:lnTo>
                                <a:pt x="863295" y="170433"/>
                              </a:lnTo>
                              <a:lnTo>
                                <a:pt x="852246" y="164211"/>
                              </a:lnTo>
                              <a:close/>
                            </a:path>
                            <a:path w="953769" h="1687830" stroke="1">
                              <a:moveTo>
                                <a:pt x="895680" y="86740"/>
                              </a:moveTo>
                              <a:lnTo>
                                <a:pt x="870915" y="131063"/>
                              </a:lnTo>
                              <a:lnTo>
                                <a:pt x="881964" y="137287"/>
                              </a:lnTo>
                              <a:lnTo>
                                <a:pt x="906856" y="92963"/>
                              </a:lnTo>
                              <a:lnTo>
                                <a:pt x="895680" y="86740"/>
                              </a:lnTo>
                              <a:close/>
                            </a:path>
                            <a:path w="953769" h="1687830" stroke="1">
                              <a:moveTo>
                                <a:pt x="951956" y="9270"/>
                              </a:moveTo>
                              <a:lnTo>
                                <a:pt x="939241" y="9270"/>
                              </a:lnTo>
                              <a:lnTo>
                                <a:pt x="950417" y="15493"/>
                              </a:lnTo>
                              <a:lnTo>
                                <a:pt x="939615" y="34673"/>
                              </a:lnTo>
                              <a:lnTo>
                                <a:pt x="940439" y="86740"/>
                              </a:lnTo>
                              <a:lnTo>
                                <a:pt x="940537" y="92963"/>
                              </a:lnTo>
                              <a:lnTo>
                                <a:pt x="940638" y="99313"/>
                              </a:lnTo>
                              <a:lnTo>
                                <a:pt x="940765" y="102742"/>
                              </a:lnTo>
                              <a:lnTo>
                                <a:pt x="943559" y="105537"/>
                              </a:lnTo>
                              <a:lnTo>
                                <a:pt x="947115" y="105537"/>
                              </a:lnTo>
                              <a:lnTo>
                                <a:pt x="950671" y="105409"/>
                              </a:lnTo>
                              <a:lnTo>
                                <a:pt x="953338" y="102742"/>
                              </a:lnTo>
                              <a:lnTo>
                                <a:pt x="953244" y="92963"/>
                              </a:lnTo>
                              <a:lnTo>
                                <a:pt x="952347" y="34673"/>
                              </a:lnTo>
                              <a:lnTo>
                                <a:pt x="952249" y="28267"/>
                              </a:lnTo>
                              <a:lnTo>
                                <a:pt x="952150" y="21879"/>
                              </a:lnTo>
                              <a:lnTo>
                                <a:pt x="952052" y="15493"/>
                              </a:lnTo>
                              <a:lnTo>
                                <a:pt x="951956" y="9270"/>
                              </a:lnTo>
                              <a:close/>
                            </a:path>
                            <a:path w="953769" h="1687830" stroke="1">
                              <a:moveTo>
                                <a:pt x="951814" y="0"/>
                              </a:moveTo>
                              <a:lnTo>
                                <a:pt x="863295" y="51942"/>
                              </a:lnTo>
                              <a:lnTo>
                                <a:pt x="862279" y="55879"/>
                              </a:lnTo>
                              <a:lnTo>
                                <a:pt x="864057" y="58800"/>
                              </a:lnTo>
                              <a:lnTo>
                                <a:pt x="865835" y="61849"/>
                              </a:lnTo>
                              <a:lnTo>
                                <a:pt x="869772" y="62864"/>
                              </a:lnTo>
                              <a:lnTo>
                                <a:pt x="872693" y="61087"/>
                              </a:lnTo>
                              <a:lnTo>
                                <a:pt x="928541" y="28267"/>
                              </a:lnTo>
                              <a:lnTo>
                                <a:pt x="939241" y="9270"/>
                              </a:lnTo>
                              <a:lnTo>
                                <a:pt x="951956" y="9270"/>
                              </a:lnTo>
                              <a:lnTo>
                                <a:pt x="951814" y="0"/>
                              </a:lnTo>
                              <a:close/>
                            </a:path>
                            <a:path w="953769" h="1687830" stroke="1">
                              <a:moveTo>
                                <a:pt x="939412" y="21879"/>
                              </a:moveTo>
                              <a:lnTo>
                                <a:pt x="928541" y="28267"/>
                              </a:lnTo>
                              <a:lnTo>
                                <a:pt x="914349" y="53466"/>
                              </a:lnTo>
                              <a:lnTo>
                                <a:pt x="925525" y="59689"/>
                              </a:lnTo>
                              <a:lnTo>
                                <a:pt x="939615" y="34673"/>
                              </a:lnTo>
                              <a:lnTo>
                                <a:pt x="939513" y="28267"/>
                              </a:lnTo>
                              <a:lnTo>
                                <a:pt x="939412" y="21879"/>
                              </a:lnTo>
                              <a:close/>
                            </a:path>
                            <a:path w="953769" h="1687830" stroke="1">
                              <a:moveTo>
                                <a:pt x="942434" y="11049"/>
                              </a:moveTo>
                              <a:lnTo>
                                <a:pt x="939241" y="11049"/>
                              </a:lnTo>
                              <a:lnTo>
                                <a:pt x="948766" y="16382"/>
                              </a:lnTo>
                              <a:lnTo>
                                <a:pt x="939412" y="21879"/>
                              </a:lnTo>
                              <a:lnTo>
                                <a:pt x="939513" y="28267"/>
                              </a:lnTo>
                              <a:lnTo>
                                <a:pt x="939615" y="34673"/>
                              </a:lnTo>
                              <a:lnTo>
                                <a:pt x="950417" y="15493"/>
                              </a:lnTo>
                              <a:lnTo>
                                <a:pt x="942434" y="11049"/>
                              </a:lnTo>
                              <a:close/>
                            </a:path>
                            <a:path w="953769" h="1687830" stroke="1">
                              <a:moveTo>
                                <a:pt x="939241" y="9270"/>
                              </a:moveTo>
                              <a:lnTo>
                                <a:pt x="928541" y="28267"/>
                              </a:lnTo>
                              <a:lnTo>
                                <a:pt x="939412" y="21879"/>
                              </a:lnTo>
                              <a:lnTo>
                                <a:pt x="939311" y="15493"/>
                              </a:lnTo>
                              <a:lnTo>
                                <a:pt x="939241" y="11049"/>
                              </a:lnTo>
                              <a:lnTo>
                                <a:pt x="942434" y="11049"/>
                              </a:lnTo>
                              <a:lnTo>
                                <a:pt x="939241" y="9270"/>
                              </a:lnTo>
                              <a:close/>
                            </a:path>
                            <a:path w="953769" h="1687830" stroke="1">
                              <a:moveTo>
                                <a:pt x="939241" y="11049"/>
                              </a:moveTo>
                              <a:lnTo>
                                <a:pt x="939311" y="15493"/>
                              </a:lnTo>
                              <a:lnTo>
                                <a:pt x="939412" y="21879"/>
                              </a:lnTo>
                              <a:lnTo>
                                <a:pt x="948766" y="16382"/>
                              </a:lnTo>
                              <a:lnTo>
                                <a:pt x="939241" y="11049"/>
                              </a:lnTo>
                              <a:close/>
                            </a:path>
                          </a:pathLst>
                        </a:custGeom>
                        <a:solidFill>
                          <a:srgbClr val="4f81bc"/>
                        </a:solidFill>
                      </wps:spPr>
                      <wps:bodyPr>
                        <a:prstTxWarp prst="textNoShape"/>
                      </wps:bodyPr>
                    </wps:wsp>
                  </a:graphicData>
                </a:graphic>
              </wp:anchor>
            </w:drawing>
          </mc:Choice>
          <mc:Fallback>
            <w:pict>
              <v:shape id="1031" coordsize="953769,1687830" path="m24879,1636902l0,1681098l11074,1687321l35953,1643126l24879,1636902xem68427,1559305l43548,1603628l54609,1609852l79501,1565528l68427,1559305xem111963,1481835l87083,1526158l98158,1532381l123037,1488058l111963,1481835xem155511,1404365l130632,1448689l141706,1454911l166585,1410589l155511,1404365xem199059,1326895l174167,1371091l185242,1377314l210121,1333118l199059,1326895xem242595,1249298l217716,1293621l228790,1299845l253669,1255521l242595,1249298xem286143,1171828l261251,1216152l272326,1222374l297205,1178052l286143,1171828xem329679,1094358l304799,1138554l315874,1144777l340753,1100581l329679,1094358xem373227,1016761l348348,1061084l359409,1067308l384302,1022984l373227,1016761xem416763,939291l391883,983614l402958,989837l427837,945514l416763,939291xem460311,861821l435432,906144l446506,912367l471385,868044l460311,861821xem503859,784351l478967,828547l490042,834770l514921,790575l503859,784351xem547446,706754l522554,751077l533603,757301l558495,712977l547446,706754xem590880,629284l566115,673607l577164,679830l602056,635507l590880,629284xem634441,551814l609549,596011l620725,602233l645617,558038l634441,551814xem678002,474217l653110,518540l664159,524763l689051,480440l678002,474217xem721563,396748l696671,441070l707720,447293l732612,402970l721563,396748xem765124,319277l740232,363600l751281,369824l776173,325500l765124,319277xem808685,241807l783793,286003l794842,292226l819734,248030l808685,241807xem852246,164211l827354,208533l838403,214756l863295,170433l852246,164211xem895680,86740l870915,131063l881964,137287l906856,92963l895680,86740xem951956,9270l939241,9270l950417,15493l939615,34673l940439,86740l940537,92963l940638,99313l940765,102742l943559,105537l947115,105537l950671,105409l953338,102742l953244,92963l952347,34673l952249,28267l952150,21879l952052,15493l951956,9270xem951814,0l863295,51942l862279,55879l864057,58800l865835,61849l869772,62864l872693,61087l928541,28267l939241,9270l951956,9270l951814,0xem939412,21879l928541,28267l914349,53466l925525,59689l939615,34673l939513,28267l939412,21879xem942434,11049l939241,11049l948766,16382l939412,21879l939513,28267l939615,34673l950417,15493l942434,11049xem939241,9270l928541,28267l939412,21879l939311,15493l939241,11049l942434,11049l939241,9270xem939241,11049l939311,15493l939412,21879l948766,16382l939241,11049xe" fillcolor="#4f81bc" stroked="f" style="position:absolute;margin-left:59.26pt;margin-top:201.73pt;width:75.1pt;height:132.9pt;z-index:-2147483640;mso-position-horizontal-relative:page;mso-position-vertical-relative:text;mso-width-relative:page;mso-height-relative:page;mso-wrap-distance-left:0.0pt;mso-wrap-distance-right:0.0pt;visibility:visible;">
                <w10:wrap type="topAndBottom"/>
                <v:fill/>
                <v:path textboxrect="0,0,953769,1687830"/>
              </v:shape>
            </w:pict>
          </mc:Fallback>
        </mc:AlternateContent>
      </w:r>
      <w:r>
        <w:rPr>
          <w:sz w:val="20"/>
        </w:rPr>
        <w:drawing>
          <wp:anchor distT="0" distB="0" distL="0" distR="0" simplePos="false" relativeHeight="8" behindDoc="true" locked="false" layoutInCell="true" allowOverlap="true">
            <wp:simplePos x="0" y="0"/>
            <wp:positionH relativeFrom="page">
              <wp:posOffset>2105231</wp:posOffset>
            </wp:positionH>
            <wp:positionV relativeFrom="paragraph">
              <wp:posOffset>242557</wp:posOffset>
            </wp:positionV>
            <wp:extent cx="3320219" cy="3886200"/>
            <wp:effectExtent l="0" t="0" r="0" b="0"/>
            <wp:wrapTopAndBottom/>
            <wp:docPr id="1032" name="Image 8" descr="2023-11-18 9:40:23.248000 p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8"/>
                    <pic:cNvPicPr/>
                  </pic:nvPicPr>
                  <pic:blipFill>
                    <a:blip r:embed="rId8" cstate="print"/>
                    <a:srcRect l="0" t="0" r="0" b="0"/>
                    <a:stretch/>
                  </pic:blipFill>
                  <pic:spPr>
                    <a:xfrm rot="0">
                      <a:off x="0" y="0"/>
                      <a:ext cx="3320219" cy="3886200"/>
                    </a:xfrm>
                    <a:prstGeom prst="rect"/>
                  </pic:spPr>
                </pic:pic>
              </a:graphicData>
            </a:graphic>
          </wp:anchor>
        </w:drawing>
      </w:r>
    </w:p>
    <w:p>
      <w:pPr>
        <w:pStyle w:val="style66"/>
        <w:spacing w:after="0"/>
        <w:rPr>
          <w:sz w:val="20"/>
        </w:rPr>
        <w:sectPr>
          <w:pgSz w:w="12240" w:h="15840" w:orient="portrait"/>
          <w:pgMar w:top="1360" w:right="0" w:bottom="1200" w:left="1080" w:header="0" w:footer="1008" w:gutter="0"/>
        </w:sectPr>
      </w:pPr>
    </w:p>
    <w:p>
      <w:pPr>
        <w:pStyle w:val="style66"/>
        <w:spacing w:before="169"/>
        <w:ind w:left="360"/>
        <w:rPr/>
      </w:pPr>
      <w:r>
        <w:rPr/>
        <mc:AlternateContent>
          <mc:Choice Requires="wps">
            <w:drawing>
              <wp:anchor distT="0" distB="0" distL="0" distR="0" simplePos="false" relativeHeight="3" behindDoc="false" locked="false" layoutInCell="true" allowOverlap="true">
                <wp:simplePos x="0" y="0"/>
                <wp:positionH relativeFrom="page">
                  <wp:posOffset>6416675</wp:posOffset>
                </wp:positionH>
                <wp:positionV relativeFrom="paragraph">
                  <wp:posOffset>226059</wp:posOffset>
                </wp:positionV>
                <wp:extent cx="598805" cy="425450"/>
                <wp:effectExtent l="0" t="0" r="0" b="0"/>
                <wp:wrapNone/>
                <wp:docPr id="1033" name="Textbox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8805" cy="425450"/>
                        </a:xfrm>
                        <a:prstGeom prst="rect"/>
                        <a:ln cmpd="sng" cap="flat" w="6350">
                          <a:solidFill>
                            <a:srgbClr val="edebe0"/>
                          </a:solidFill>
                          <a:prstDash val="solid"/>
                          <a:round/>
                          <a:headEnd len="med" type="none" w="med"/>
                          <a:tailEnd len="med" type="none" w="med"/>
                        </a:ln>
                      </wps:spPr>
                      <wps:txbx id="1033">
                        <w:txbxContent>
                          <w:p>
                            <w:pPr>
                              <w:pStyle w:val="style0"/>
                              <w:spacing w:before="0" w:lineRule="exact" w:line="660"/>
                              <w:ind w:left="0" w:right="1" w:firstLine="0"/>
                              <w:jc w:val="center"/>
                              <w:rPr>
                                <w:rFonts w:ascii="Yu Gothic Medium"/>
                                <w:sz w:val="48"/>
                              </w:rPr>
                            </w:pPr>
                            <w:r>
                              <w:rPr>
                                <w:rFonts w:ascii="Yu Gothic Medium"/>
                                <w:spacing w:val="-10"/>
                                <w:sz w:val="48"/>
                              </w:rPr>
                              <w:t>I</w:t>
                            </w:r>
                          </w:p>
                        </w:txbxContent>
                      </wps:txbx>
                      <wps:bodyPr lIns="0" rIns="0" tIns="0" bIns="0" wrap="square">
                        <a:prstTxWarp prst="textNoShape"/>
                        <a:noAutofit/>
                      </wps:bodyPr>
                    </wps:wsp>
                  </a:graphicData>
                </a:graphic>
              </wp:anchor>
            </w:drawing>
          </mc:Choice>
          <mc:Fallback>
            <w:pict>
              <v:rect id="1033" filled="f" stroked="t" style="position:absolute;margin-left:505.25pt;margin-top:17.8pt;width:47.15pt;height:33.5pt;z-index:3;mso-position-horizontal-relative:page;mso-position-vertical-relative:text;mso-width-relative:page;mso-height-relative:page;mso-wrap-distance-left:0.0pt;mso-wrap-distance-right:0.0pt;visibility:visible;">
                <v:stroke color="#edebe0" weight="0.5pt"/>
                <v:fill/>
                <v:textbox inset="0.0pt,0.0pt,0.0pt,0.0pt">
                  <w:txbxContent>
                    <w:p>
                      <w:pPr>
                        <w:pStyle w:val="style0"/>
                        <w:spacing w:before="0" w:lineRule="exact" w:line="660"/>
                        <w:ind w:left="0" w:right="1" w:firstLine="0"/>
                        <w:jc w:val="center"/>
                        <w:rPr>
                          <w:rFonts w:ascii="Yu Gothic Medium"/>
                          <w:sz w:val="48"/>
                        </w:rPr>
                      </w:pPr>
                      <w:r>
                        <w:rPr>
                          <w:rFonts w:ascii="Yu Gothic Medium"/>
                          <w:spacing w:val="-10"/>
                          <w:sz w:val="48"/>
                        </w:rPr>
                        <w:t>I</w:t>
                      </w:r>
                    </w:p>
                  </w:txbxContent>
                </v:textbox>
              </v:rect>
            </w:pict>
          </mc:Fallback>
        </mc:AlternateContent>
      </w:r>
      <w:r>
        <w:t>Plate</w:t>
      </w:r>
      <w:r>
        <w:t>4.1:</w:t>
      </w:r>
      <w:r>
        <w:t>Suspended ground floor</w:t>
      </w:r>
      <w:r>
        <w:t>with</w:t>
      </w:r>
      <w:r>
        <w:t>two</w:t>
      </w:r>
      <w:r>
        <w:rPr>
          <w:spacing w:val="-2"/>
        </w:rPr>
        <w:t>supports</w:t>
      </w:r>
    </w:p>
    <w:p>
      <w:pPr>
        <w:pStyle w:val="style66"/>
        <w:spacing w:before="12" w:lineRule="atLeast" w:line="540"/>
        <w:ind w:left="360" w:right="5278"/>
        <w:rPr/>
      </w:pPr>
      <w:r>
        <w:rPr/>
        <mc:AlternateContent>
          <mc:Choice Requires="wpg">
            <w:drawing>
              <wp:anchor distT="0" distB="0" distL="0" distR="0" simplePos="false" relativeHeight="2" behindDoc="false" locked="false" layoutInCell="true" allowOverlap="true">
                <wp:simplePos x="0" y="0"/>
                <wp:positionH relativeFrom="page">
                  <wp:posOffset>6251575</wp:posOffset>
                </wp:positionH>
                <wp:positionV relativeFrom="paragraph">
                  <wp:posOffset>742964</wp:posOffset>
                </wp:positionV>
                <wp:extent cx="605155" cy="431798"/>
                <wp:effectExtent l="0" t="0" r="0" b="0"/>
                <wp:wrapNone/>
                <wp:docPr id="1034" name="Group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5155" cy="431798"/>
                          <a:chOff x="0" y="0"/>
                          <a:chExt cx="605155" cy="431800"/>
                        </a:xfrm>
                      </wpg:grpSpPr>
                      <wps:wsp>
                        <wps:cNvSpPr/>
                        <wps:spPr>
                          <a:xfrm rot="0">
                            <a:off x="3175" y="3175"/>
                            <a:ext cx="598805" cy="425450"/>
                          </a:xfrm>
                          <a:custGeom>
                            <a:avLst/>
                            <a:gdLst/>
                            <a:ahLst/>
                            <a:rect l="l" t="t" r="r" b="b"/>
                            <a:pathLst>
                              <a:path w="598805" h="425450" stroke="1">
                                <a:moveTo>
                                  <a:pt x="598804" y="0"/>
                                </a:moveTo>
                                <a:lnTo>
                                  <a:pt x="0" y="0"/>
                                </a:lnTo>
                                <a:lnTo>
                                  <a:pt x="0" y="425450"/>
                                </a:lnTo>
                                <a:lnTo>
                                  <a:pt x="598804" y="425450"/>
                                </a:lnTo>
                                <a:lnTo>
                                  <a:pt x="598804" y="0"/>
                                </a:lnTo>
                                <a:close/>
                              </a:path>
                            </a:pathLst>
                          </a:custGeom>
                          <a:solidFill>
                            <a:srgbClr val="ffffff"/>
                          </a:solidFill>
                        </wps:spPr>
                        <wps:bodyPr>
                          <a:prstTxWarp prst="textNoShape"/>
                        </wps:bodyPr>
                      </wps:wsp>
                      <wps:wsp>
                        <wps:cNvSpPr/>
                        <wps:spPr>
                          <a:xfrm rot="0">
                            <a:off x="3175" y="3175"/>
                            <a:ext cx="598805" cy="425450"/>
                          </a:xfrm>
                          <a:custGeom>
                            <a:avLst/>
                            <a:gdLst/>
                            <a:ahLst/>
                            <a:rect l="l" t="t" r="r" b="b"/>
                            <a:pathLst>
                              <a:path w="598805" h="425450" stroke="1">
                                <a:moveTo>
                                  <a:pt x="0" y="425450"/>
                                </a:moveTo>
                                <a:lnTo>
                                  <a:pt x="598804" y="425450"/>
                                </a:lnTo>
                                <a:lnTo>
                                  <a:pt x="598804" y="0"/>
                                </a:lnTo>
                                <a:lnTo>
                                  <a:pt x="0" y="0"/>
                                </a:lnTo>
                                <a:lnTo>
                                  <a:pt x="0" y="425450"/>
                                </a:lnTo>
                                <a:close/>
                              </a:path>
                            </a:pathLst>
                          </a:custGeom>
                          <a:ln cmpd="sng" cap="flat" w="6350">
                            <a:solidFill>
                              <a:srgbClr val="edebe0"/>
                            </a:solidFill>
                            <a:prstDash val="solid"/>
                            <a:round/>
                            <a:headEnd len="med" type="none" w="med"/>
                            <a:tailEnd len="med" type="none" w="med"/>
                          </a:ln>
                        </wps:spPr>
                        <wps:bodyPr>
                          <a:prstTxWarp prst="textNoShape"/>
                        </wps:bodyPr>
                      </wps:wsp>
                    </wpg:wgp>
                  </a:graphicData>
                </a:graphic>
              </wp:anchor>
            </w:drawing>
          </mc:Choice>
          <mc:Fallback>
            <w:pict>
              <v:group id="1034" filled="f" stroked="f" style="position:absolute;margin-left:492.25pt;margin-top:58.5pt;width:47.65pt;height:34.0pt;z-index:2;mso-position-horizontal-relative:page;mso-position-vertical-relative:text;mso-width-relative:page;mso-height-relative:page;mso-wrap-distance-left:0.0pt;mso-wrap-distance-right:0.0pt;visibility:visible;" coordsize="605155,431800">
                <v:shape id="1035" coordsize="598805,425450" path="m598804,0l0,0l0,425450l598804,425450l598804,0xe" fillcolor="white" stroked="f" style="position:absolute;left:3175;top:3175;width:598805;height:425450;z-index:2;mso-position-horizontal-relative:page;mso-position-vertical-relative:page;mso-width-relative:page;mso-height-relative:page;visibility:visible;">
                  <v:fill/>
                  <v:path textboxrect="0,0,598805,425450"/>
                </v:shape>
                <v:shape id="1036" coordsize="598805,425450" path="m0,425450l598804,425450l598804,0l0,0l0,425450xe" filled="f" stroked="t" style="position:absolute;left:3175;top:3175;width:598805;height:425450;z-index:3;mso-position-horizontal-relative:page;mso-position-vertical-relative:page;mso-width-relative:page;mso-height-relative:page;visibility:visible;">
                  <v:stroke color="#edebe0" weight="0.5pt"/>
                  <v:fill/>
                  <v:path textboxrect="0,0,598805,425450"/>
                </v:shape>
                <v:fill/>
              </v:group>
            </w:pict>
          </mc:Fallback>
        </mc:AlternateContent>
      </w:r>
      <w:r>
        <w:t>These</w:t>
      </w:r>
      <w:r>
        <w:t>are</w:t>
      </w:r>
      <w:r>
        <w:t>the</w:t>
      </w:r>
      <w:r>
        <w:t>representations</w:t>
      </w:r>
      <w:r>
        <w:t>of</w:t>
      </w:r>
      <w:r>
        <w:t>1-10</w:t>
      </w:r>
      <w:r>
        <w:t>labelled in</w:t>
      </w:r>
      <w:r>
        <w:t>Plate</w:t>
      </w:r>
      <w:r>
        <w:t>4.1 1-Foundation footing;</w:t>
      </w:r>
    </w:p>
    <w:p>
      <w:pPr>
        <w:pStyle w:val="style179"/>
        <w:numPr>
          <w:ilvl w:val="0"/>
          <w:numId w:val="9"/>
        </w:numPr>
        <w:tabs>
          <w:tab w:val="left" w:leader="none" w:pos="560"/>
        </w:tabs>
        <w:spacing w:before="192" w:after="0" w:lineRule="auto" w:line="480"/>
        <w:ind w:left="360" w:right="2378" w:firstLine="0"/>
        <w:jc w:val="left"/>
        <w:rPr>
          <w:sz w:val="24"/>
        </w:rPr>
      </w:pPr>
      <w:r>
        <w:rPr>
          <w:sz w:val="24"/>
        </w:rPr>
        <mc:AlternateContent>
          <mc:Choice Requires="wps">
            <w:drawing>
              <wp:anchor distT="0" distB="0" distL="0" distR="0" simplePos="false" relativeHeight="4" behindDoc="true" locked="false" layoutInCell="true" allowOverlap="true">
                <wp:simplePos x="0" y="0"/>
                <wp:positionH relativeFrom="page">
                  <wp:posOffset>6260146</wp:posOffset>
                </wp:positionH>
                <wp:positionV relativeFrom="paragraph">
                  <wp:posOffset>128877</wp:posOffset>
                </wp:positionV>
                <wp:extent cx="592454" cy="168910"/>
                <wp:effectExtent l="0" t="0" r="0" b="0"/>
                <wp:wrapNone/>
                <wp:docPr id="1037" name="Textbox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92454" cy="168910"/>
                        </a:xfrm>
                        <a:prstGeom prst="rect"/>
                      </wps:spPr>
                      <wps:txbx id="1037">
                        <w:txbxContent>
                          <w:p>
                            <w:pPr>
                              <w:pStyle w:val="style66"/>
                              <w:spacing w:lineRule="exact" w:line="266"/>
                              <w:rPr/>
                            </w:pPr>
                            <w:r>
                              <w:rPr>
                                <w:spacing w:val="-2"/>
                              </w:rPr>
                              <w:t>kevarious</w:t>
                            </w:r>
                          </w:p>
                        </w:txbxContent>
                      </wps:txbx>
                      <wps:bodyPr lIns="0" rIns="0" tIns="0" bIns="0" wrap="square">
                        <a:prstTxWarp prst="textNoShape"/>
                        <a:noAutofit/>
                      </wps:bodyPr>
                    </wps:wsp>
                  </a:graphicData>
                </a:graphic>
              </wp:anchor>
            </w:drawing>
          </mc:Choice>
          <mc:Fallback>
            <w:pict>
              <v:rect id="1037" filled="f" stroked="f" style="position:absolute;margin-left:492.92pt;margin-top:10.15pt;width:46.65pt;height:13.3pt;z-index:-2147483643;mso-position-horizontal-relative:page;mso-position-vertical-relative:text;mso-width-relative:page;mso-height-relative:page;mso-wrap-distance-left:0.0pt;mso-wrap-distance-right:0.0pt;visibility:visible;">
                <v:fill/>
                <v:textbox inset="0.0pt,0.0pt,0.0pt,0.0pt">
                  <w:txbxContent>
                    <w:p>
                      <w:pPr>
                        <w:pStyle w:val="style66"/>
                        <w:spacing w:lineRule="exact" w:line="266"/>
                        <w:rPr/>
                      </w:pPr>
                      <w:r>
                        <w:rPr>
                          <w:spacing w:val="-2"/>
                        </w:rPr>
                        <w:t>kevarious</w:t>
                      </w:r>
                    </w:p>
                  </w:txbxContent>
                </v:textbox>
              </v:rect>
            </w:pict>
          </mc:Fallback>
        </mc:AlternateContent>
      </w:r>
      <w:r>
        <w:rPr>
          <w:sz w:val="24"/>
        </w:rPr>
        <w:t>block wall: Block</w:t>
      </w:r>
      <w:r>
        <w:rPr>
          <w:sz w:val="24"/>
        </w:rPr>
        <w:t>wall are structures containing standard concrete blocks that can</w:t>
      </w:r>
      <w:r>
        <w:rPr>
          <w:sz w:val="24"/>
        </w:rPr>
        <w:t>ta shapes and sizes .</w:t>
      </w:r>
    </w:p>
    <w:p>
      <w:pPr>
        <w:pStyle w:val="style179"/>
        <w:numPr>
          <w:ilvl w:val="0"/>
          <w:numId w:val="9"/>
        </w:numPr>
        <w:tabs>
          <w:tab w:val="left" w:leader="none" w:pos="560"/>
        </w:tabs>
        <w:spacing w:before="1" w:after="0" w:lineRule="auto" w:line="480"/>
        <w:ind w:left="360" w:right="1451" w:firstLine="0"/>
        <w:jc w:val="left"/>
        <w:rPr>
          <w:sz w:val="24"/>
        </w:rPr>
      </w:pPr>
      <w:r>
        <w:rPr>
          <w:sz w:val="24"/>
        </w:rPr>
        <w:t>Backfilling:</w:t>
      </w:r>
      <w:r>
        <w:rPr>
          <w:sz w:val="24"/>
        </w:rPr>
        <w:t>This</w:t>
      </w:r>
      <w:r>
        <w:rPr>
          <w:sz w:val="24"/>
        </w:rPr>
        <w:t>is</w:t>
      </w:r>
      <w:r>
        <w:rPr>
          <w:sz w:val="24"/>
        </w:rPr>
        <w:t>a</w:t>
      </w:r>
      <w:r>
        <w:rPr>
          <w:sz w:val="24"/>
        </w:rPr>
        <w:t>process</w:t>
      </w:r>
      <w:r>
        <w:rPr>
          <w:sz w:val="24"/>
        </w:rPr>
        <w:t>of replacing</w:t>
      </w:r>
      <w:r>
        <w:rPr>
          <w:sz w:val="24"/>
        </w:rPr>
        <w:t>or</w:t>
      </w:r>
      <w:r>
        <w:rPr>
          <w:sz w:val="24"/>
        </w:rPr>
        <w:t>reusing</w:t>
      </w:r>
      <w:r>
        <w:rPr>
          <w:sz w:val="24"/>
        </w:rPr>
        <w:t>the</w:t>
      </w:r>
      <w:r>
        <w:rPr>
          <w:sz w:val="24"/>
        </w:rPr>
        <w:t>soil that</w:t>
      </w:r>
      <w:r>
        <w:rPr>
          <w:sz w:val="24"/>
        </w:rPr>
        <w:t>is</w:t>
      </w:r>
      <w:r>
        <w:rPr>
          <w:sz w:val="24"/>
        </w:rPr>
        <w:t>remove</w:t>
      </w:r>
      <w:r>
        <w:rPr>
          <w:sz w:val="24"/>
        </w:rPr>
        <w:t>during</w:t>
      </w:r>
      <w:r>
        <w:rPr>
          <w:sz w:val="24"/>
        </w:rPr>
        <w:t>building construction to strengthen and support the structure foundation.</w:t>
      </w:r>
    </w:p>
    <w:p>
      <w:pPr>
        <w:pStyle w:val="style179"/>
        <w:numPr>
          <w:ilvl w:val="0"/>
          <w:numId w:val="9"/>
        </w:numPr>
        <w:tabs>
          <w:tab w:val="left" w:leader="none" w:pos="560"/>
        </w:tabs>
        <w:spacing w:before="1" w:after="0" w:lineRule="auto" w:line="480"/>
        <w:ind w:left="360" w:right="1445" w:firstLine="0"/>
        <w:jc w:val="left"/>
        <w:rPr>
          <w:sz w:val="24"/>
        </w:rPr>
      </w:pPr>
      <w:r>
        <w:rPr>
          <w:sz w:val="24"/>
        </w:rPr>
        <w:t>Hardcore</w:t>
      </w:r>
      <w:r>
        <w:rPr>
          <w:sz w:val="24"/>
        </w:rPr>
        <w:t>:</w:t>
      </w:r>
      <w:r>
        <w:rPr>
          <w:sz w:val="24"/>
        </w:rPr>
        <w:t>This</w:t>
      </w:r>
      <w:r>
        <w:rPr>
          <w:sz w:val="24"/>
        </w:rPr>
        <w:t>refers</w:t>
      </w:r>
      <w:r>
        <w:rPr>
          <w:sz w:val="24"/>
        </w:rPr>
        <w:t>to</w:t>
      </w:r>
      <w:r>
        <w:rPr>
          <w:sz w:val="24"/>
        </w:rPr>
        <w:t>the</w:t>
      </w:r>
      <w:r>
        <w:rPr>
          <w:sz w:val="24"/>
        </w:rPr>
        <w:t>mass</w:t>
      </w:r>
      <w:r>
        <w:rPr>
          <w:sz w:val="24"/>
        </w:rPr>
        <w:t>of</w:t>
      </w:r>
      <w:r>
        <w:rPr>
          <w:sz w:val="24"/>
        </w:rPr>
        <w:t>solid material</w:t>
      </w:r>
      <w:r>
        <w:rPr>
          <w:sz w:val="24"/>
        </w:rPr>
        <w:t>used</w:t>
      </w:r>
      <w:r>
        <w:rPr>
          <w:sz w:val="24"/>
        </w:rPr>
        <w:t>as</w:t>
      </w:r>
      <w:r>
        <w:rPr>
          <w:sz w:val="24"/>
        </w:rPr>
        <w:t>a base for</w:t>
      </w:r>
      <w:r>
        <w:rPr>
          <w:sz w:val="24"/>
        </w:rPr>
        <w:t>heavy</w:t>
      </w:r>
      <w:r>
        <w:rPr>
          <w:sz w:val="24"/>
        </w:rPr>
        <w:t>load bearing</w:t>
      </w:r>
      <w:r>
        <w:rPr>
          <w:sz w:val="24"/>
        </w:rPr>
        <w:t>stone and concrete floors.</w:t>
      </w:r>
    </w:p>
    <w:p>
      <w:pPr>
        <w:pStyle w:val="style179"/>
        <w:numPr>
          <w:ilvl w:val="0"/>
          <w:numId w:val="9"/>
        </w:numPr>
        <w:tabs>
          <w:tab w:val="left" w:leader="none" w:pos="560"/>
        </w:tabs>
        <w:spacing w:before="0" w:after="0" w:lineRule="auto" w:line="480"/>
        <w:ind w:left="360" w:right="1449" w:firstLine="0"/>
        <w:jc w:val="left"/>
        <w:rPr>
          <w:sz w:val="24"/>
        </w:rPr>
      </w:pPr>
      <w:r>
        <w:rPr>
          <w:sz w:val="24"/>
        </w:rPr>
        <w:t>Oversite Concrete</w:t>
      </w:r>
      <w:r>
        <w:rPr>
          <w:sz w:val="24"/>
        </w:rPr>
        <w:t>: This</w:t>
      </w:r>
      <w:r>
        <w:rPr>
          <w:sz w:val="24"/>
        </w:rPr>
        <w:t>is a</w:t>
      </w:r>
      <w:r>
        <w:rPr>
          <w:sz w:val="24"/>
        </w:rPr>
        <w:t>mass of concrete which help to sustain weight</w:t>
      </w:r>
      <w:r>
        <w:rPr>
          <w:sz w:val="24"/>
        </w:rPr>
        <w:t>of live and dead</w:t>
      </w:r>
      <w:r>
        <w:rPr>
          <w:sz w:val="24"/>
        </w:rPr>
        <w:t>load in the building.</w:t>
      </w:r>
    </w:p>
    <w:p>
      <w:pPr>
        <w:pStyle w:val="style179"/>
        <w:numPr>
          <w:ilvl w:val="0"/>
          <w:numId w:val="9"/>
        </w:numPr>
        <w:tabs>
          <w:tab w:val="left" w:leader="none" w:pos="617"/>
        </w:tabs>
        <w:spacing w:before="0" w:after="0" w:lineRule="auto" w:line="480"/>
        <w:ind w:left="422" w:right="1444" w:firstLine="0"/>
        <w:jc w:val="left"/>
        <w:rPr>
          <w:sz w:val="24"/>
        </w:rPr>
      </w:pPr>
      <w:r>
        <w:rPr>
          <w:sz w:val="24"/>
        </w:rPr>
        <w:t>Sleeper’s wall</w:t>
      </w:r>
      <w:r>
        <w:rPr>
          <w:sz w:val="24"/>
        </w:rPr>
        <w:t>:</w:t>
      </w:r>
      <w:r>
        <w:rPr>
          <w:sz w:val="24"/>
        </w:rPr>
        <w:t>This is a short</w:t>
      </w:r>
      <w:r>
        <w:rPr>
          <w:sz w:val="24"/>
        </w:rPr>
        <w:t>wall</w:t>
      </w:r>
      <w:r>
        <w:rPr>
          <w:sz w:val="24"/>
        </w:rPr>
        <w:t>used</w:t>
      </w:r>
      <w:r>
        <w:rPr>
          <w:sz w:val="24"/>
        </w:rPr>
        <w:t>to support</w:t>
      </w:r>
      <w:r>
        <w:rPr>
          <w:sz w:val="24"/>
        </w:rPr>
        <w:t>joists , beam</w:t>
      </w:r>
      <w:r>
        <w:rPr>
          <w:sz w:val="24"/>
        </w:rPr>
        <w:t>and block</w:t>
      </w:r>
      <w:r>
        <w:rPr>
          <w:sz w:val="24"/>
        </w:rPr>
        <w:t>or</w:t>
      </w:r>
      <w:r>
        <w:rPr>
          <w:sz w:val="24"/>
        </w:rPr>
        <w:t>hollow core slabs</w:t>
      </w:r>
      <w:r>
        <w:rPr>
          <w:sz w:val="24"/>
        </w:rPr>
        <w:t>at ground floor .</w:t>
      </w:r>
    </w:p>
    <w:p>
      <w:pPr>
        <w:pStyle w:val="style179"/>
        <w:numPr>
          <w:ilvl w:val="0"/>
          <w:numId w:val="9"/>
        </w:numPr>
        <w:tabs>
          <w:tab w:val="left" w:leader="none" w:pos="617"/>
        </w:tabs>
        <w:spacing w:before="1" w:after="0" w:lineRule="auto" w:line="480"/>
        <w:ind w:left="422" w:right="1442" w:firstLine="0"/>
        <w:jc w:val="left"/>
        <w:rPr>
          <w:sz w:val="24"/>
        </w:rPr>
      </w:pPr>
      <w:r>
        <w:rPr>
          <w:sz w:val="24"/>
        </w:rPr>
        <w:t>DPC : This is a barrier through the structure designed to prevent moisture rising by capillary action such as through a phenomenon known as rising damp .</w:t>
      </w:r>
    </w:p>
    <w:p>
      <w:pPr>
        <w:pStyle w:val="style179"/>
        <w:numPr>
          <w:ilvl w:val="0"/>
          <w:numId w:val="9"/>
        </w:numPr>
        <w:tabs>
          <w:tab w:val="left" w:leader="none" w:pos="617"/>
        </w:tabs>
        <w:spacing w:before="0" w:after="0" w:lineRule="auto" w:line="480"/>
        <w:ind w:left="422" w:right="1446" w:firstLine="0"/>
        <w:jc w:val="left"/>
        <w:rPr>
          <w:sz w:val="24"/>
        </w:rPr>
      </w:pPr>
      <w:r>
        <w:rPr>
          <w:sz w:val="24"/>
        </w:rPr>
        <w:t>Floor</w:t>
      </w:r>
      <w:r>
        <w:rPr>
          <w:sz w:val="24"/>
        </w:rPr>
        <w:t>Joist</w:t>
      </w:r>
      <w:r>
        <w:rPr>
          <w:sz w:val="24"/>
        </w:rPr>
        <w:t>:</w:t>
      </w:r>
      <w:r>
        <w:rPr>
          <w:sz w:val="24"/>
        </w:rPr>
        <w:t>This</w:t>
      </w:r>
      <w:r>
        <w:rPr>
          <w:sz w:val="24"/>
        </w:rPr>
        <w:t>are</w:t>
      </w:r>
      <w:r>
        <w:rPr>
          <w:sz w:val="24"/>
        </w:rPr>
        <w:t>horizontal structural</w:t>
      </w:r>
      <w:r>
        <w:rPr>
          <w:sz w:val="24"/>
        </w:rPr>
        <w:t>member</w:t>
      </w:r>
      <w:r>
        <w:rPr>
          <w:sz w:val="24"/>
        </w:rPr>
        <w:t>that</w:t>
      </w:r>
      <w:r>
        <w:rPr>
          <w:sz w:val="24"/>
        </w:rPr>
        <w:t>span</w:t>
      </w:r>
      <w:r>
        <w:rPr>
          <w:sz w:val="24"/>
        </w:rPr>
        <w:t>and</w:t>
      </w:r>
      <w:r>
        <w:rPr>
          <w:sz w:val="24"/>
        </w:rPr>
        <w:t>open</w:t>
      </w:r>
      <w:r>
        <w:rPr>
          <w:sz w:val="24"/>
        </w:rPr>
        <w:t>space</w:t>
      </w:r>
      <w:r>
        <w:rPr>
          <w:sz w:val="24"/>
        </w:rPr>
        <w:t>often</w:t>
      </w:r>
      <w:r>
        <w:rPr>
          <w:sz w:val="24"/>
        </w:rPr>
        <w:t>between beams which transfer the load to vertical structural members.</w:t>
      </w:r>
    </w:p>
    <w:p>
      <w:pPr>
        <w:pStyle w:val="style179"/>
        <w:numPr>
          <w:ilvl w:val="0"/>
          <w:numId w:val="9"/>
        </w:numPr>
        <w:tabs>
          <w:tab w:val="left" w:leader="none" w:pos="680"/>
        </w:tabs>
        <w:spacing w:before="1" w:after="0" w:lineRule="auto" w:line="480"/>
        <w:ind w:left="422" w:right="1448" w:firstLine="0"/>
        <w:jc w:val="left"/>
        <w:rPr>
          <w:sz w:val="24"/>
        </w:rPr>
      </w:pPr>
      <w:r>
        <w:rPr>
          <w:sz w:val="24"/>
        </w:rPr>
        <w:t>wall</w:t>
      </w:r>
      <w:r>
        <w:rPr>
          <w:sz w:val="24"/>
        </w:rPr>
        <w:t>Plate :</w:t>
      </w:r>
      <w:r>
        <w:rPr>
          <w:sz w:val="24"/>
        </w:rPr>
        <w:t>This is a horizontal</w:t>
      </w:r>
      <w:r>
        <w:rPr>
          <w:sz w:val="24"/>
        </w:rPr>
        <w:t>member built into or laid along the top</w:t>
      </w:r>
      <w:r>
        <w:rPr>
          <w:sz w:val="24"/>
        </w:rPr>
        <w:t>of</w:t>
      </w:r>
      <w:r>
        <w:rPr>
          <w:sz w:val="24"/>
        </w:rPr>
        <w:t>the wall</w:t>
      </w:r>
      <w:r>
        <w:rPr>
          <w:sz w:val="24"/>
        </w:rPr>
        <w:t>to support and distribute the pressure from joist .</w:t>
      </w:r>
    </w:p>
    <w:p>
      <w:pPr>
        <w:pStyle w:val="style179"/>
        <w:numPr>
          <w:ilvl w:val="0"/>
          <w:numId w:val="9"/>
        </w:numPr>
        <w:tabs>
          <w:tab w:val="left" w:leader="none" w:pos="800"/>
        </w:tabs>
        <w:spacing w:before="0" w:after="0" w:lineRule="auto" w:line="240"/>
        <w:ind w:left="800" w:right="0" w:hanging="378"/>
        <w:jc w:val="left"/>
        <w:rPr>
          <w:sz w:val="24"/>
        </w:rPr>
      </w:pPr>
      <w:r>
        <w:rPr>
          <w:sz w:val="24"/>
        </w:rPr>
        <w:t>Floor</w:t>
      </w:r>
      <w:r>
        <w:rPr>
          <w:sz w:val="24"/>
        </w:rPr>
        <w:t>Board:</w:t>
      </w:r>
      <w:r>
        <w:rPr>
          <w:sz w:val="24"/>
        </w:rPr>
        <w:t>This</w:t>
      </w:r>
      <w:r>
        <w:rPr>
          <w:sz w:val="24"/>
        </w:rPr>
        <w:t>are</w:t>
      </w:r>
      <w:r>
        <w:rPr>
          <w:sz w:val="24"/>
        </w:rPr>
        <w:t>support</w:t>
      </w:r>
      <w:r>
        <w:rPr>
          <w:sz w:val="24"/>
        </w:rPr>
        <w:t>and</w:t>
      </w:r>
      <w:r>
        <w:rPr>
          <w:sz w:val="24"/>
        </w:rPr>
        <w:t>distribution</w:t>
      </w:r>
      <w:r>
        <w:rPr>
          <w:sz w:val="24"/>
        </w:rPr>
        <w:t>of</w:t>
      </w:r>
      <w:r>
        <w:rPr>
          <w:sz w:val="24"/>
        </w:rPr>
        <w:t>loads</w:t>
      </w:r>
      <w:r>
        <w:rPr>
          <w:sz w:val="24"/>
        </w:rPr>
        <w:t>on</w:t>
      </w:r>
      <w:r>
        <w:rPr>
          <w:sz w:val="24"/>
        </w:rPr>
        <w:t>beams</w:t>
      </w:r>
      <w:r>
        <w:rPr>
          <w:spacing w:val="-10"/>
          <w:sz w:val="24"/>
        </w:rPr>
        <w:t>.</w:t>
      </w:r>
    </w:p>
    <w:p>
      <w:pPr>
        <w:pStyle w:val="style179"/>
        <w:spacing w:after="0" w:lineRule="auto" w:line="240"/>
        <w:jc w:val="left"/>
        <w:rPr>
          <w:sz w:val="24"/>
        </w:rPr>
        <w:sectPr>
          <w:pgSz w:w="12240" w:h="15840" w:orient="portrait"/>
          <w:pgMar w:top="1820" w:right="0" w:bottom="1200" w:left="1080" w:header="0" w:footer="1008" w:gutter="0"/>
        </w:sect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rPr/>
      </w:pPr>
    </w:p>
    <w:p>
      <w:pPr>
        <w:pStyle w:val="style66"/>
        <w:spacing w:before="170"/>
        <w:rPr/>
      </w:pPr>
    </w:p>
    <w:p>
      <w:pPr>
        <w:pStyle w:val="style0"/>
        <w:spacing w:before="0"/>
        <w:ind w:left="0" w:right="1077" w:firstLine="0"/>
        <w:jc w:val="center"/>
        <w:rPr>
          <w:sz w:val="24"/>
        </w:rPr>
      </w:pPr>
      <w:r>
        <w:rPr>
          <w:sz w:val="24"/>
        </w:rPr>
        <w:t>CHAPTER</w:t>
      </w:r>
      <w:r>
        <w:rPr>
          <w:spacing w:val="-4"/>
          <w:sz w:val="24"/>
        </w:rPr>
        <w:t>FIVE</w:t>
      </w:r>
    </w:p>
    <w:p>
      <w:pPr>
        <w:pStyle w:val="style66"/>
        <w:rPr/>
      </w:pPr>
    </w:p>
    <w:p>
      <w:pPr>
        <w:pStyle w:val="style179"/>
        <w:numPr>
          <w:ilvl w:val="1"/>
          <w:numId w:val="10"/>
        </w:numPr>
        <w:tabs>
          <w:tab w:val="left" w:leader="none" w:pos="2521"/>
        </w:tabs>
        <w:spacing w:before="0" w:after="0" w:lineRule="auto" w:line="240"/>
        <w:ind w:left="2521" w:right="0" w:hanging="2161"/>
        <w:jc w:val="left"/>
        <w:rPr>
          <w:sz w:val="24"/>
        </w:rPr>
      </w:pPr>
      <w:r>
        <w:rPr>
          <w:sz w:val="24"/>
        </w:rPr>
        <w:t>CONCLUSIONS</w:t>
      </w:r>
      <w:r>
        <w:rPr>
          <w:sz w:val="24"/>
          <w:lang w:val="en-US"/>
        </w:rPr>
        <w:t xml:space="preserve"> </w:t>
      </w:r>
      <w:r>
        <w:rPr>
          <w:sz w:val="24"/>
        </w:rPr>
        <w:t>AND</w:t>
      </w:r>
      <w:r>
        <w:rPr>
          <w:sz w:val="24"/>
          <w:lang w:val="en-US"/>
        </w:rPr>
        <w:t>.</w:t>
      </w:r>
      <w:r>
        <w:rPr>
          <w:spacing w:val="-2"/>
          <w:sz w:val="24"/>
        </w:rPr>
        <w:t>RECOMMENDATIONS</w:t>
      </w:r>
    </w:p>
    <w:p>
      <w:pPr>
        <w:pStyle w:val="style66"/>
        <w:rPr/>
      </w:pPr>
    </w:p>
    <w:p>
      <w:pPr>
        <w:pStyle w:val="style179"/>
        <w:numPr>
          <w:ilvl w:val="1"/>
          <w:numId w:val="10"/>
        </w:numPr>
        <w:tabs>
          <w:tab w:val="left" w:leader="none" w:pos="782"/>
        </w:tabs>
        <w:spacing w:before="0" w:after="0" w:lineRule="auto" w:line="240"/>
        <w:ind w:left="782" w:right="0" w:hanging="422"/>
        <w:jc w:val="left"/>
        <w:rPr>
          <w:sz w:val="24"/>
        </w:rPr>
      </w:pPr>
      <w:r>
        <w:rPr>
          <w:spacing w:val="-2"/>
          <w:sz w:val="24"/>
        </w:rPr>
        <w:t>CONCLUSION</w:t>
      </w:r>
    </w:p>
    <w:p>
      <w:pPr>
        <w:pStyle w:val="style66"/>
        <w:spacing w:before="1"/>
        <w:rPr/>
      </w:pPr>
    </w:p>
    <w:p>
      <w:pPr>
        <w:pStyle w:val="style66"/>
        <w:spacing w:lineRule="auto" w:line="480"/>
        <w:ind w:left="360" w:right="1429"/>
        <w:jc w:val="both"/>
        <w:rPr/>
      </w:pPr>
      <w:r>
        <w:t>The construction of the 560mm by 915mm suspended ground floor (SGF) at the Concrete Laboratory</w:t>
      </w:r>
      <w:r>
        <w:t>of</w:t>
      </w:r>
      <w:r>
        <w:t>the Civil</w:t>
      </w:r>
      <w:r>
        <w:t>Engineering Department,</w:t>
      </w:r>
      <w:r>
        <w:t>Kwara State Polytechnic, Ilorin ,is</w:t>
      </w:r>
      <w:r>
        <w:t>the evidence of the careful design,implementation,and quality control procedures used in its realization.This kind of construction has several benefits such as being very inexpensive,light weight,and having excellent acoustic and thermal insulation qualities. However it is crucial to guarantee that the floor is protected from moisture and pest and that the joist are correctly</w:t>
      </w:r>
      <w:r>
        <w:t>treated and placed.</w:t>
      </w:r>
    </w:p>
    <w:p>
      <w:pPr>
        <w:pStyle w:val="style66"/>
        <w:rPr/>
      </w:pPr>
    </w:p>
    <w:p>
      <w:pPr>
        <w:pStyle w:val="style66"/>
        <w:rPr/>
      </w:pPr>
    </w:p>
    <w:p>
      <w:pPr>
        <w:pStyle w:val="style66"/>
        <w:rPr/>
      </w:pPr>
    </w:p>
    <w:p>
      <w:pPr>
        <w:pStyle w:val="style66"/>
        <w:spacing w:before="1"/>
        <w:rPr/>
      </w:pPr>
    </w:p>
    <w:p>
      <w:pPr>
        <w:pStyle w:val="style4103"/>
        <w:ind w:left="360"/>
        <w:rPr/>
      </w:pPr>
      <w:r>
        <w:t>5.2.</w:t>
      </w:r>
      <w:r>
        <w:rPr>
          <w:spacing w:val="-2"/>
        </w:rPr>
        <w:t>RECOMMENDATIONS</w:t>
      </w:r>
    </w:p>
    <w:p>
      <w:pPr>
        <w:pStyle w:val="style66"/>
        <w:rPr/>
      </w:pPr>
    </w:p>
    <w:p>
      <w:pPr>
        <w:pStyle w:val="style66"/>
        <w:spacing w:before="1" w:lineRule="auto" w:line="480"/>
        <w:ind w:left="360" w:right="1437"/>
        <w:jc w:val="both"/>
        <w:rPr/>
      </w:pPr>
      <w:r>
        <w:t>By</w:t>
      </w:r>
      <w:r>
        <w:t>incorporating the following recommendations into</w:t>
      </w:r>
      <w:r>
        <w:t>this</w:t>
      </w:r>
      <w:r>
        <w:t>report, will</w:t>
      </w:r>
      <w:r>
        <w:t>offer a comprehensive and insightful document detailing the construction process, materials' quality, structural design, and the educational significance of the suspended ground floor within the context of Civil Engineering studies at Kwara State Polytechnic, Ilorin .</w:t>
      </w:r>
    </w:p>
    <w:p>
      <w:pPr>
        <w:pStyle w:val="style66"/>
        <w:spacing w:after="0" w:lineRule="auto" w:line="480"/>
        <w:jc w:val="both"/>
        <w:rPr/>
        <w:sectPr>
          <w:pgSz w:w="12240" w:h="15840" w:orient="portrait"/>
          <w:pgMar w:top="1820" w:right="0" w:bottom="1200" w:left="1080" w:header="0" w:footer="1008" w:gutter="0"/>
        </w:sectPr>
      </w:pPr>
    </w:p>
    <w:p>
      <w:pPr>
        <w:pStyle w:val="style4103"/>
        <w:spacing w:before="77"/>
        <w:ind w:left="360"/>
        <w:rPr/>
      </w:pPr>
      <w:r>
        <w:rPr>
          <w:spacing w:val="-2"/>
        </w:rPr>
        <w:t>REFERENCES</w:t>
      </w:r>
    </w:p>
    <w:p>
      <w:pPr>
        <w:pStyle w:val="style66"/>
        <w:rPr/>
      </w:pPr>
    </w:p>
    <w:p>
      <w:pPr>
        <w:pStyle w:val="style66"/>
        <w:spacing w:lineRule="auto" w:line="480"/>
        <w:ind w:left="1081" w:right="1445" w:hanging="721"/>
        <w:jc w:val="both"/>
        <w:rPr/>
      </w:pPr>
      <w:r>
        <w:t>Anderson, B., Chapman, P. F.,</w:t>
      </w:r>
      <w:r>
        <w:t>Cutland, N. G., Dickson, C.</w:t>
      </w:r>
      <w:r>
        <w:t>M.,</w:t>
      </w:r>
      <w:r>
        <w:t>Henderson, G.,</w:t>
      </w:r>
      <w:r>
        <w:t>Henderson, J. H., Shorrock, L. D. (2001). BREDEM-12 Model description. Watford: BRE.</w:t>
      </w:r>
    </w:p>
    <w:p>
      <w:pPr>
        <w:pStyle w:val="style0"/>
        <w:spacing w:before="1" w:lineRule="auto" w:line="480"/>
        <w:ind w:left="360" w:right="1443" w:firstLine="0"/>
        <w:jc w:val="both"/>
        <w:rPr>
          <w:i/>
          <w:sz w:val="24"/>
        </w:rPr>
      </w:pPr>
      <w:r>
        <w:rPr>
          <w:sz w:val="24"/>
        </w:rPr>
        <w:t xml:space="preserve">Ahned et al (2018) </w:t>
      </w:r>
      <w:r>
        <w:rPr>
          <w:i/>
          <w:sz w:val="24"/>
        </w:rPr>
        <w:t>highlights the significance of designing appropriate ventilation openings, such as vents and crawl space vents, to allow</w:t>
      </w:r>
      <w:r>
        <w:rPr>
          <w:i/>
          <w:sz w:val="24"/>
        </w:rPr>
        <w:t>air circulation beneath the raised floor.</w:t>
      </w:r>
    </w:p>
    <w:p>
      <w:pPr>
        <w:pStyle w:val="style0"/>
        <w:spacing w:before="0" w:lineRule="auto" w:line="480"/>
        <w:ind w:left="1081" w:right="1433" w:hanging="721"/>
        <w:jc w:val="both"/>
        <w:rPr>
          <w:i/>
          <w:sz w:val="24"/>
        </w:rPr>
      </w:pPr>
      <w:r>
        <w:rPr>
          <w:sz w:val="24"/>
        </w:rPr>
        <w:t xml:space="preserve">Beaumont, A. A (2007). W07 – </w:t>
      </w:r>
      <w:r>
        <w:rPr>
          <w:i/>
          <w:sz w:val="24"/>
        </w:rPr>
        <w:t>“Housing regeneration and maintenance – Hard to treat homes in England. International conference – Sustainable urban areas, Rotterdam, the Netherlands”</w:t>
      </w:r>
      <w:r>
        <w:rPr>
          <w:i/>
          <w:sz w:val="24"/>
        </w:rPr>
        <w:t>pp 24-25</w:t>
      </w:r>
    </w:p>
    <w:p>
      <w:pPr>
        <w:pStyle w:val="style0"/>
        <w:spacing w:before="1" w:lineRule="auto" w:line="480"/>
        <w:ind w:left="1081" w:right="1435" w:hanging="721"/>
        <w:jc w:val="both"/>
        <w:rPr>
          <w:i/>
          <w:sz w:val="24"/>
        </w:rPr>
      </w:pPr>
      <w:r>
        <w:rPr>
          <w:sz w:val="24"/>
        </w:rPr>
        <w:t>Bernier, P., Ainger, C.,</w:t>
      </w:r>
      <w:r>
        <w:rPr>
          <w:sz w:val="24"/>
        </w:rPr>
        <w:t>&amp;</w:t>
      </w:r>
      <w:r>
        <w:rPr>
          <w:sz w:val="24"/>
        </w:rPr>
        <w:t>Fenner, R. A.</w:t>
      </w:r>
      <w:r>
        <w:rPr>
          <w:sz w:val="24"/>
        </w:rPr>
        <w:t xml:space="preserve">(2010). </w:t>
      </w:r>
      <w:r>
        <w:rPr>
          <w:i/>
          <w:sz w:val="24"/>
        </w:rPr>
        <w:t>Assessing the sustainability merits</w:t>
      </w:r>
      <w:r>
        <w:rPr>
          <w:i/>
          <w:sz w:val="24"/>
        </w:rPr>
        <w:t>of retrofitting existing homes. Proceedings of the Institution of Civil Engineers – Engineering Sustainability, 163, 197–207.</w:t>
      </w:r>
    </w:p>
    <w:p>
      <w:pPr>
        <w:pStyle w:val="style0"/>
        <w:spacing w:before="0" w:lineRule="auto" w:line="480"/>
        <w:ind w:left="360" w:right="0" w:firstLine="0"/>
        <w:jc w:val="left"/>
        <w:rPr>
          <w:i/>
          <w:sz w:val="24"/>
        </w:rPr>
      </w:pPr>
      <w:r>
        <w:rPr>
          <w:sz w:val="24"/>
        </w:rPr>
        <w:t>Birchall,</w:t>
      </w:r>
      <w:r>
        <w:rPr>
          <w:sz w:val="24"/>
        </w:rPr>
        <w:t>S.,</w:t>
      </w:r>
      <w:r>
        <w:rPr>
          <w:sz w:val="24"/>
        </w:rPr>
        <w:t>Pearson,</w:t>
      </w:r>
      <w:r>
        <w:rPr>
          <w:sz w:val="24"/>
        </w:rPr>
        <w:t>C.,</w:t>
      </w:r>
      <w:r>
        <w:rPr>
          <w:sz w:val="24"/>
        </w:rPr>
        <w:t>&amp;</w:t>
      </w:r>
      <w:r>
        <w:rPr>
          <w:sz w:val="24"/>
        </w:rPr>
        <w:t>Brown,</w:t>
      </w:r>
      <w:r>
        <w:rPr>
          <w:sz w:val="24"/>
        </w:rPr>
        <w:t>R.</w:t>
      </w:r>
      <w:r>
        <w:rPr>
          <w:sz w:val="24"/>
        </w:rPr>
        <w:t>(2011).</w:t>
      </w:r>
      <w:r>
        <w:rPr>
          <w:i/>
          <w:sz w:val="24"/>
        </w:rPr>
        <w:t>Solid</w:t>
      </w:r>
      <w:r>
        <w:rPr>
          <w:i/>
          <w:sz w:val="24"/>
        </w:rPr>
        <w:t>Wall</w:t>
      </w:r>
      <w:r>
        <w:rPr>
          <w:i/>
          <w:sz w:val="24"/>
        </w:rPr>
        <w:t>Insulation</w:t>
      </w:r>
      <w:r>
        <w:rPr>
          <w:i/>
          <w:sz w:val="24"/>
        </w:rPr>
        <w:t>Field</w:t>
      </w:r>
      <w:r>
        <w:rPr>
          <w:i/>
          <w:sz w:val="24"/>
        </w:rPr>
        <w:t>Trials</w:t>
      </w:r>
      <w:r>
        <w:rPr>
          <w:i/>
          <w:sz w:val="24"/>
        </w:rPr>
        <w:t>–</w:t>
      </w:r>
      <w:r>
        <w:rPr>
          <w:i/>
          <w:sz w:val="24"/>
        </w:rPr>
        <w:t>Report BaselinePerformance of the Property Sample. London</w:t>
      </w:r>
    </w:p>
    <w:p>
      <w:pPr>
        <w:pStyle w:val="style0"/>
        <w:spacing w:before="0" w:lineRule="auto" w:line="480"/>
        <w:ind w:left="360" w:right="1376" w:firstLine="0"/>
        <w:jc w:val="left"/>
        <w:rPr>
          <w:i/>
          <w:sz w:val="24"/>
        </w:rPr>
      </w:pPr>
      <w:r>
        <w:rPr>
          <w:sz w:val="24"/>
        </w:rPr>
        <w:t>Brown&amp;White</w:t>
      </w:r>
      <w:r>
        <w:rPr>
          <w:sz w:val="24"/>
        </w:rPr>
        <w:t>(2020)</w:t>
      </w:r>
      <w:r>
        <w:rPr>
          <w:i/>
          <w:sz w:val="24"/>
        </w:rPr>
        <w:t>emphasis</w:t>
      </w:r>
      <w:r>
        <w:rPr>
          <w:i/>
          <w:sz w:val="24"/>
        </w:rPr>
        <w:t>the</w:t>
      </w:r>
      <w:r>
        <w:rPr>
          <w:i/>
          <w:sz w:val="24"/>
        </w:rPr>
        <w:t>use</w:t>
      </w:r>
      <w:r>
        <w:rPr>
          <w:i/>
          <w:sz w:val="24"/>
        </w:rPr>
        <w:t>of</w:t>
      </w:r>
      <w:r>
        <w:rPr>
          <w:i/>
          <w:sz w:val="24"/>
        </w:rPr>
        <w:t>materials</w:t>
      </w:r>
      <w:r>
        <w:rPr>
          <w:i/>
          <w:sz w:val="24"/>
        </w:rPr>
        <w:t>such</w:t>
      </w:r>
      <w:r>
        <w:rPr>
          <w:i/>
          <w:sz w:val="24"/>
        </w:rPr>
        <w:t>polyethylene</w:t>
      </w:r>
      <w:r>
        <w:rPr>
          <w:i/>
          <w:sz w:val="24"/>
        </w:rPr>
        <w:t>sheets</w:t>
      </w:r>
      <w:r>
        <w:rPr>
          <w:i/>
          <w:sz w:val="24"/>
        </w:rPr>
        <w:t>or</w:t>
      </w:r>
      <w:r>
        <w:rPr>
          <w:i/>
          <w:sz w:val="24"/>
        </w:rPr>
        <w:t xml:space="preserve">moisture- resistant membranes to create an effective barrier between the ground and the suspended floor. </w:t>
      </w:r>
      <w:r>
        <w:rPr>
          <w:sz w:val="24"/>
        </w:rPr>
        <w:t>Chen</w:t>
      </w:r>
      <w:r>
        <w:rPr>
          <w:sz w:val="24"/>
        </w:rPr>
        <w:t>et</w:t>
      </w:r>
      <w:r>
        <w:rPr>
          <w:sz w:val="24"/>
        </w:rPr>
        <w:t>al (2017)</w:t>
      </w:r>
      <w:r>
        <w:rPr>
          <w:i/>
          <w:sz w:val="24"/>
        </w:rPr>
        <w:t>indicate</w:t>
      </w:r>
      <w:r>
        <w:rPr>
          <w:i/>
          <w:sz w:val="24"/>
        </w:rPr>
        <w:t>that</w:t>
      </w:r>
      <w:r>
        <w:rPr>
          <w:i/>
          <w:sz w:val="24"/>
        </w:rPr>
        <w:t>suspended</w:t>
      </w:r>
      <w:r>
        <w:rPr>
          <w:i/>
          <w:sz w:val="24"/>
        </w:rPr>
        <w:t>ground</w:t>
      </w:r>
      <w:r>
        <w:rPr>
          <w:i/>
          <w:sz w:val="24"/>
        </w:rPr>
        <w:t>levels</w:t>
      </w:r>
      <w:r>
        <w:rPr>
          <w:i/>
          <w:sz w:val="24"/>
        </w:rPr>
        <w:t>can</w:t>
      </w:r>
      <w:r>
        <w:rPr>
          <w:i/>
          <w:sz w:val="24"/>
        </w:rPr>
        <w:t>reduce</w:t>
      </w:r>
      <w:r>
        <w:rPr>
          <w:i/>
          <w:sz w:val="24"/>
        </w:rPr>
        <w:t>heat</w:t>
      </w:r>
      <w:r>
        <w:rPr>
          <w:i/>
          <w:sz w:val="24"/>
        </w:rPr>
        <w:t>transfer</w:t>
      </w:r>
      <w:r>
        <w:rPr>
          <w:i/>
          <w:sz w:val="24"/>
        </w:rPr>
        <w:t>between</w:t>
      </w:r>
      <w:r>
        <w:rPr>
          <w:i/>
          <w:sz w:val="24"/>
        </w:rPr>
        <w:t>the interior and the ground, thus helping maintain a more stable indoor temperature.</w:t>
      </w:r>
    </w:p>
    <w:p>
      <w:pPr>
        <w:pStyle w:val="style0"/>
        <w:spacing w:before="2" w:lineRule="auto" w:line="480"/>
        <w:ind w:left="1081" w:right="1436" w:hanging="721"/>
        <w:jc w:val="left"/>
        <w:rPr>
          <w:sz w:val="24"/>
        </w:rPr>
      </w:pPr>
      <w:r>
        <w:rPr>
          <w:sz w:val="24"/>
        </w:rPr>
        <w:t>Daerga P. A., Girhammar U. A., Källsner B. (2012): “</w:t>
      </w:r>
      <w:r>
        <w:rPr>
          <w:i/>
          <w:sz w:val="24"/>
        </w:rPr>
        <w:t>The Masonite</w:t>
      </w:r>
      <w:r>
        <w:rPr>
          <w:i/>
          <w:sz w:val="24"/>
        </w:rPr>
        <w:t>Flexible Building</w:t>
      </w:r>
      <w:r>
        <w:rPr>
          <w:i/>
          <w:sz w:val="24"/>
        </w:rPr>
        <w:t>System</w:t>
      </w:r>
      <w:r>
        <w:rPr>
          <w:i/>
          <w:sz w:val="24"/>
        </w:rPr>
        <w:t>for Multi-Storey Timber Buildings. In: 12th World Conference on Timber Engineering</w:t>
      </w:r>
      <w:r>
        <w:rPr>
          <w:sz w:val="24"/>
        </w:rPr>
        <w:t>.</w:t>
      </w:r>
    </w:p>
    <w:p>
      <w:pPr>
        <w:pStyle w:val="style0"/>
        <w:spacing w:before="0" w:lineRule="auto" w:line="480"/>
        <w:ind w:left="360" w:right="1443" w:firstLine="0"/>
        <w:jc w:val="both"/>
        <w:rPr>
          <w:i/>
          <w:sz w:val="24"/>
        </w:rPr>
      </w:pPr>
      <w:r>
        <w:rPr>
          <w:sz w:val="24"/>
        </w:rPr>
        <w:t>Green</w:t>
      </w:r>
      <w:r>
        <w:rPr>
          <w:sz w:val="24"/>
        </w:rPr>
        <w:t>Building Council</w:t>
      </w:r>
      <w:r>
        <w:rPr>
          <w:sz w:val="24"/>
        </w:rPr>
        <w:t xml:space="preserve">(2021) </w:t>
      </w:r>
      <w:r>
        <w:rPr>
          <w:i/>
          <w:sz w:val="24"/>
        </w:rPr>
        <w:t>indicate that elevated platform can reduce the need for extensive excavation and minimize disturbance to the natural landscape,contributing to reduced environmental impart..</w:t>
      </w:r>
    </w:p>
    <w:p>
      <w:pPr>
        <w:pStyle w:val="style0"/>
        <w:spacing w:after="0" w:lineRule="auto" w:line="480"/>
        <w:jc w:val="both"/>
        <w:rPr>
          <w:i/>
          <w:sz w:val="24"/>
        </w:rPr>
        <w:sectPr>
          <w:pgSz w:w="12240" w:h="15840" w:orient="portrait"/>
          <w:pgMar w:top="1360" w:right="0" w:bottom="1200" w:left="1080" w:header="0" w:footer="1008" w:gutter="0"/>
        </w:sectPr>
      </w:pPr>
    </w:p>
    <w:p>
      <w:pPr>
        <w:pStyle w:val="style0"/>
        <w:spacing w:before="77" w:lineRule="auto" w:line="480"/>
        <w:ind w:left="360" w:right="1438" w:firstLine="0"/>
        <w:jc w:val="both"/>
        <w:rPr>
          <w:i/>
          <w:sz w:val="24"/>
        </w:rPr>
      </w:pPr>
      <w:r>
        <w:rPr>
          <w:sz w:val="24"/>
        </w:rPr>
        <w:t>Jonhson&amp;Williams(2018</w:t>
      </w:r>
      <w:r>
        <w:rPr>
          <w:i/>
          <w:sz w:val="24"/>
        </w:rPr>
        <w:t>) suggest that this approach offers design flexibility,enabling architects and</w:t>
      </w:r>
      <w:r>
        <w:rPr>
          <w:i/>
          <w:sz w:val="24"/>
        </w:rPr>
        <w:t>builders to create unique spatial configurations while optimizing the functionality of the constructed area.</w:t>
      </w:r>
    </w:p>
    <w:p>
      <w:pPr>
        <w:pStyle w:val="style0"/>
        <w:spacing w:before="1" w:lineRule="auto" w:line="480"/>
        <w:ind w:left="1081" w:right="1437" w:hanging="721"/>
        <w:jc w:val="both"/>
        <w:rPr>
          <w:i/>
          <w:sz w:val="24"/>
        </w:rPr>
      </w:pPr>
      <w:r>
        <w:rPr>
          <w:sz w:val="24"/>
        </w:rPr>
        <w:t xml:space="preserve">Lee, P., Lam, P. T. I., Yik, F. W. H., &amp; Chan, E. H. W. (2019). </w:t>
      </w:r>
      <w:r>
        <w:rPr>
          <w:i/>
          <w:sz w:val="24"/>
        </w:rPr>
        <w:t>Probabilistic risk assessment of the energy saving shortfall in energy performance contracting projects – A case study. Energy and Buildings, 66, 353–363.</w:t>
      </w:r>
    </w:p>
    <w:p>
      <w:pPr>
        <w:pStyle w:val="style66"/>
        <w:ind w:left="360"/>
        <w:jc w:val="both"/>
        <w:rPr/>
      </w:pPr>
      <w:r>
        <w:t>Pelsmakers,</w:t>
      </w:r>
      <w:r>
        <w:t>S.,</w:t>
      </w:r>
      <w:r>
        <w:t>Fitton,</w:t>
      </w:r>
      <w:r>
        <w:t>R.,</w:t>
      </w:r>
      <w:r>
        <w:t>Biddulph,</w:t>
      </w:r>
      <w:r>
        <w:t>P.,</w:t>
      </w:r>
      <w:r>
        <w:t>Swan,</w:t>
      </w:r>
      <w:r>
        <w:t>W.,</w:t>
      </w:r>
      <w:r>
        <w:t>Croxford,</w:t>
      </w:r>
      <w:r>
        <w:t>B.,</w:t>
      </w:r>
      <w:r>
        <w:t>Stamp,</w:t>
      </w:r>
      <w:r>
        <w:t>S.,</w:t>
      </w:r>
      <w:r>
        <w:t>Elwell,</w:t>
      </w:r>
      <w:r>
        <w:t>C.</w:t>
      </w:r>
      <w:r>
        <w:t>A.</w:t>
      </w:r>
      <w:r>
        <w:rPr>
          <w:spacing w:val="-2"/>
        </w:rPr>
        <w:t>(2017).</w:t>
      </w:r>
    </w:p>
    <w:p>
      <w:pPr>
        <w:pStyle w:val="style66"/>
        <w:rPr/>
      </w:pPr>
    </w:p>
    <w:p>
      <w:pPr>
        <w:pStyle w:val="style0"/>
        <w:spacing w:before="0" w:lineRule="auto" w:line="480"/>
        <w:ind w:left="360" w:right="1434" w:firstLine="720"/>
        <w:jc w:val="both"/>
        <w:rPr>
          <w:i/>
          <w:sz w:val="24"/>
        </w:rPr>
      </w:pPr>
      <w:r>
        <w:rPr>
          <w:i/>
          <w:sz w:val="24"/>
        </w:rPr>
        <w:t>“Heat-flow variability of suspended timber ground floors: Implications for in-situ heatflux measuring. Energy and Buildings, 138, 396–405.</w:t>
      </w:r>
    </w:p>
    <w:p>
      <w:pPr>
        <w:pStyle w:val="style66"/>
        <w:spacing w:before="1" w:lineRule="auto" w:line="480"/>
        <w:ind w:left="360" w:right="1442"/>
        <w:jc w:val="both"/>
        <w:rPr/>
      </w:pPr>
      <w:r>
        <w:t>Shipworth, M., Firth, S. K., Gentry, M. I., Wright, A. J., Shipworth, D. T., &amp; Lomas, K. J. (2010).Central heating thermostat settings and timing: Building demographics. Building Research</w:t>
      </w:r>
      <w:r>
        <w:t>&amp; Information, 38, 50–69.</w:t>
      </w:r>
    </w:p>
    <w:sectPr>
      <w:pgSz w:w="12240" w:h="15840" w:orient="portrait"/>
      <w:pgMar w:top="1360" w:right="0" w:bottom="1200" w:left="1080" w:header="0" w:footer="1008"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2" behindDoc="true" locked="false" layoutInCell="true" allowOverlap="true">
              <wp:simplePos x="0" y="0"/>
              <wp:positionH relativeFrom="page">
                <wp:posOffset>3804919</wp:posOffset>
              </wp:positionH>
              <wp:positionV relativeFrom="page">
                <wp:posOffset>9278823</wp:posOffset>
              </wp:positionV>
              <wp:extent cx="165734" cy="165734"/>
              <wp:effectExtent l="0" t="0" r="0" b="0"/>
              <wp:wrapNone/>
              <wp:docPr id="4097" name="Textbox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5734" cy="165734"/>
                      </a:xfrm>
                      <a:prstGeom prst="rect"/>
                    </wps:spPr>
                    <wps:txbx id="4097">
                      <w:txbxContent>
                        <w:p>
                          <w:pPr>
                            <w:pStyle w:val="style0"/>
                            <w:spacing w:before="0" w:lineRule="exact" w:line="245"/>
                            <w:ind w:left="2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097" filled="f" stroked="f" style="position:absolute;margin-left:299.6pt;margin-top:730.62pt;width:13.05pt;height:13.05pt;z-index:-2147483645;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2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1"/>
      <w:numFmt w:val="decimal"/>
      <w:lvlText w:val="%1"/>
      <w:lvlJc w:val="left"/>
      <w:pPr>
        <w:ind w:left="4446" w:hanging="4087"/>
        <w:jc w:val="left"/>
      </w:pPr>
      <w:rPr>
        <w:rFonts w:hint="default"/>
        <w:lang w:val="en-US" w:bidi="ar-SA" w:eastAsia="en-US"/>
      </w:rPr>
    </w:lvl>
    <w:lvl w:ilvl="1">
      <w:start w:val="0"/>
      <w:numFmt w:val="decimal"/>
      <w:lvlText w:val="%1.%2."/>
      <w:lvlJc w:val="left"/>
      <w:pPr>
        <w:ind w:left="4446" w:hanging="4087"/>
        <w:jc w:val="left"/>
      </w:pPr>
      <w:rPr>
        <w:rFonts w:hint="default"/>
        <w:spacing w:val="0"/>
        <w:w w:val="94"/>
        <w:lang w:val="en-US" w:bidi="ar-SA" w:eastAsia="en-US"/>
      </w:rPr>
    </w:lvl>
    <w:lvl w:ilvl="2">
      <w:start w:val="1"/>
      <w:numFmt w:val="decimal"/>
      <w:lvlText w:val="%1.%2.%3."/>
      <w:lvlJc w:val="left"/>
      <w:pPr>
        <w:ind w:left="2343" w:hanging="721"/>
        <w:jc w:val="left"/>
      </w:pPr>
      <w:rPr>
        <w:rFonts w:ascii="Times New Roman" w:cs="Times New Roman" w:eastAsia="Times New Roman" w:hAnsi="Times New Roman" w:hint="default"/>
        <w:b/>
        <w:bCs/>
        <w:i w:val="false"/>
        <w:iCs w:val="false"/>
        <w:spacing w:val="-5"/>
        <w:w w:val="100"/>
        <w:sz w:val="24"/>
        <w:szCs w:val="24"/>
        <w:lang w:val="en-US" w:bidi="ar-SA" w:eastAsia="en-US"/>
      </w:rPr>
    </w:lvl>
    <w:lvl w:ilvl="3">
      <w:start w:val="0"/>
      <w:numFmt w:val="bullet"/>
      <w:lvlText w:val="•"/>
      <w:lvlJc w:val="left"/>
      <w:pPr>
        <w:ind w:left="5933" w:hanging="721"/>
      </w:pPr>
      <w:rPr>
        <w:rFonts w:hint="default"/>
        <w:lang w:val="en-US" w:bidi="ar-SA" w:eastAsia="en-US"/>
      </w:rPr>
    </w:lvl>
    <w:lvl w:ilvl="4">
      <w:start w:val="0"/>
      <w:numFmt w:val="bullet"/>
      <w:lvlText w:val="•"/>
      <w:lvlJc w:val="left"/>
      <w:pPr>
        <w:ind w:left="6680" w:hanging="721"/>
      </w:pPr>
      <w:rPr>
        <w:rFonts w:hint="default"/>
        <w:lang w:val="en-US" w:bidi="ar-SA" w:eastAsia="en-US"/>
      </w:rPr>
    </w:lvl>
    <w:lvl w:ilvl="5">
      <w:start w:val="0"/>
      <w:numFmt w:val="bullet"/>
      <w:lvlText w:val="•"/>
      <w:lvlJc w:val="left"/>
      <w:pPr>
        <w:ind w:left="7426" w:hanging="721"/>
      </w:pPr>
      <w:rPr>
        <w:rFonts w:hint="default"/>
        <w:lang w:val="en-US" w:bidi="ar-SA" w:eastAsia="en-US"/>
      </w:rPr>
    </w:lvl>
    <w:lvl w:ilvl="6">
      <w:start w:val="0"/>
      <w:numFmt w:val="bullet"/>
      <w:lvlText w:val="•"/>
      <w:lvlJc w:val="left"/>
      <w:pPr>
        <w:ind w:left="8173" w:hanging="721"/>
      </w:pPr>
      <w:rPr>
        <w:rFonts w:hint="default"/>
        <w:lang w:val="en-US" w:bidi="ar-SA" w:eastAsia="en-US"/>
      </w:rPr>
    </w:lvl>
    <w:lvl w:ilvl="7">
      <w:start w:val="0"/>
      <w:numFmt w:val="bullet"/>
      <w:lvlText w:val="•"/>
      <w:lvlJc w:val="left"/>
      <w:pPr>
        <w:ind w:left="8920" w:hanging="721"/>
      </w:pPr>
      <w:rPr>
        <w:rFonts w:hint="default"/>
        <w:lang w:val="en-US" w:bidi="ar-SA" w:eastAsia="en-US"/>
      </w:rPr>
    </w:lvl>
    <w:lvl w:ilvl="8">
      <w:start w:val="0"/>
      <w:numFmt w:val="bullet"/>
      <w:lvlText w:val="•"/>
      <w:lvlJc w:val="left"/>
      <w:pPr>
        <w:ind w:left="9666" w:hanging="721"/>
      </w:pPr>
      <w:rPr>
        <w:rFonts w:hint="default"/>
        <w:lang w:val="en-US" w:bidi="ar-SA" w:eastAsia="en-US"/>
      </w:rPr>
    </w:lvl>
  </w:abstractNum>
  <w:abstractNum w:abstractNumId="1">
    <w:nsid w:val="00000001"/>
    <w:multiLevelType w:val="hybridMultilevel"/>
    <w:tmpl w:val="FFFFFFFF"/>
    <w:lvl w:ilvl="0">
      <w:start w:val="1"/>
      <w:numFmt w:val="decimal"/>
      <w:lvlText w:val="%1."/>
      <w:lvlJc w:val="left"/>
      <w:pPr>
        <w:ind w:left="1081" w:hanging="361"/>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2088" w:hanging="361"/>
      </w:pPr>
      <w:rPr>
        <w:rFonts w:hint="default"/>
        <w:lang w:val="en-US" w:bidi="ar-SA" w:eastAsia="en-US"/>
      </w:rPr>
    </w:lvl>
    <w:lvl w:ilvl="2">
      <w:start w:val="0"/>
      <w:numFmt w:val="bullet"/>
      <w:lvlText w:val="•"/>
      <w:lvlJc w:val="left"/>
      <w:pPr>
        <w:ind w:left="3096" w:hanging="361"/>
      </w:pPr>
      <w:rPr>
        <w:rFonts w:hint="default"/>
        <w:lang w:val="en-US" w:bidi="ar-SA" w:eastAsia="en-US"/>
      </w:rPr>
    </w:lvl>
    <w:lvl w:ilvl="3">
      <w:start w:val="0"/>
      <w:numFmt w:val="bullet"/>
      <w:lvlText w:val="•"/>
      <w:lvlJc w:val="left"/>
      <w:pPr>
        <w:ind w:left="4104" w:hanging="361"/>
      </w:pPr>
      <w:rPr>
        <w:rFonts w:hint="default"/>
        <w:lang w:val="en-US" w:bidi="ar-SA" w:eastAsia="en-US"/>
      </w:rPr>
    </w:lvl>
    <w:lvl w:ilvl="4">
      <w:start w:val="0"/>
      <w:numFmt w:val="bullet"/>
      <w:lvlText w:val="•"/>
      <w:lvlJc w:val="left"/>
      <w:pPr>
        <w:ind w:left="5112" w:hanging="361"/>
      </w:pPr>
      <w:rPr>
        <w:rFonts w:hint="default"/>
        <w:lang w:val="en-US" w:bidi="ar-SA" w:eastAsia="en-US"/>
      </w:rPr>
    </w:lvl>
    <w:lvl w:ilvl="5">
      <w:start w:val="0"/>
      <w:numFmt w:val="bullet"/>
      <w:lvlText w:val="•"/>
      <w:lvlJc w:val="left"/>
      <w:pPr>
        <w:ind w:left="6120" w:hanging="361"/>
      </w:pPr>
      <w:rPr>
        <w:rFonts w:hint="default"/>
        <w:lang w:val="en-US" w:bidi="ar-SA" w:eastAsia="en-US"/>
      </w:rPr>
    </w:lvl>
    <w:lvl w:ilvl="6">
      <w:start w:val="0"/>
      <w:numFmt w:val="bullet"/>
      <w:lvlText w:val="•"/>
      <w:lvlJc w:val="left"/>
      <w:pPr>
        <w:ind w:left="7128" w:hanging="361"/>
      </w:pPr>
      <w:rPr>
        <w:rFonts w:hint="default"/>
        <w:lang w:val="en-US" w:bidi="ar-SA" w:eastAsia="en-US"/>
      </w:rPr>
    </w:lvl>
    <w:lvl w:ilvl="7">
      <w:start w:val="0"/>
      <w:numFmt w:val="bullet"/>
      <w:lvlText w:val="•"/>
      <w:lvlJc w:val="left"/>
      <w:pPr>
        <w:ind w:left="8136" w:hanging="361"/>
      </w:pPr>
      <w:rPr>
        <w:rFonts w:hint="default"/>
        <w:lang w:val="en-US" w:bidi="ar-SA" w:eastAsia="en-US"/>
      </w:rPr>
    </w:lvl>
    <w:lvl w:ilvl="8">
      <w:start w:val="0"/>
      <w:numFmt w:val="bullet"/>
      <w:lvlText w:val="•"/>
      <w:lvlJc w:val="left"/>
      <w:pPr>
        <w:ind w:left="9144" w:hanging="361"/>
      </w:pPr>
      <w:rPr>
        <w:rFonts w:hint="default"/>
        <w:lang w:val="en-US" w:bidi="ar-SA" w:eastAsia="en-US"/>
      </w:rPr>
    </w:lvl>
  </w:abstractNum>
  <w:abstractNum w:abstractNumId="2">
    <w:nsid w:val="00000002"/>
    <w:multiLevelType w:val="hybridMultilevel"/>
    <w:tmpl w:val="FFFFFFFF"/>
    <w:lvl w:ilvl="0">
      <w:start w:val="0"/>
      <w:numFmt w:val="bullet"/>
      <w:lvlText w:val=""/>
      <w:lvlJc w:val="left"/>
      <w:pPr>
        <w:ind w:left="782" w:hanging="423"/>
      </w:pPr>
      <w:rPr>
        <w:rFonts w:ascii="Wingdings" w:cs="Wingdings" w:eastAsia="Wingdings" w:hAnsi="Wingdings" w:hint="default"/>
        <w:b w:val="false"/>
        <w:bCs w:val="false"/>
        <w:i w:val="false"/>
        <w:iCs w:val="false"/>
        <w:spacing w:val="0"/>
        <w:w w:val="100"/>
        <w:sz w:val="24"/>
        <w:szCs w:val="24"/>
        <w:lang w:val="en-US" w:bidi="ar-SA" w:eastAsia="en-US"/>
      </w:rPr>
    </w:lvl>
    <w:lvl w:ilvl="1">
      <w:start w:val="0"/>
      <w:numFmt w:val="bullet"/>
      <w:lvlText w:val="•"/>
      <w:lvlJc w:val="left"/>
      <w:pPr>
        <w:ind w:left="1818" w:hanging="423"/>
      </w:pPr>
      <w:rPr>
        <w:rFonts w:hint="default"/>
        <w:lang w:val="en-US" w:bidi="ar-SA" w:eastAsia="en-US"/>
      </w:rPr>
    </w:lvl>
    <w:lvl w:ilvl="2">
      <w:start w:val="0"/>
      <w:numFmt w:val="bullet"/>
      <w:lvlText w:val="•"/>
      <w:lvlJc w:val="left"/>
      <w:pPr>
        <w:ind w:left="2856" w:hanging="423"/>
      </w:pPr>
      <w:rPr>
        <w:rFonts w:hint="default"/>
        <w:lang w:val="en-US" w:bidi="ar-SA" w:eastAsia="en-US"/>
      </w:rPr>
    </w:lvl>
    <w:lvl w:ilvl="3">
      <w:start w:val="0"/>
      <w:numFmt w:val="bullet"/>
      <w:lvlText w:val="•"/>
      <w:lvlJc w:val="left"/>
      <w:pPr>
        <w:ind w:left="3894" w:hanging="423"/>
      </w:pPr>
      <w:rPr>
        <w:rFonts w:hint="default"/>
        <w:lang w:val="en-US" w:bidi="ar-SA" w:eastAsia="en-US"/>
      </w:rPr>
    </w:lvl>
    <w:lvl w:ilvl="4">
      <w:start w:val="0"/>
      <w:numFmt w:val="bullet"/>
      <w:lvlText w:val="•"/>
      <w:lvlJc w:val="left"/>
      <w:pPr>
        <w:ind w:left="4932" w:hanging="423"/>
      </w:pPr>
      <w:rPr>
        <w:rFonts w:hint="default"/>
        <w:lang w:val="en-US" w:bidi="ar-SA" w:eastAsia="en-US"/>
      </w:rPr>
    </w:lvl>
    <w:lvl w:ilvl="5">
      <w:start w:val="0"/>
      <w:numFmt w:val="bullet"/>
      <w:lvlText w:val="•"/>
      <w:lvlJc w:val="left"/>
      <w:pPr>
        <w:ind w:left="5970" w:hanging="423"/>
      </w:pPr>
      <w:rPr>
        <w:rFonts w:hint="default"/>
        <w:lang w:val="en-US" w:bidi="ar-SA" w:eastAsia="en-US"/>
      </w:rPr>
    </w:lvl>
    <w:lvl w:ilvl="6">
      <w:start w:val="0"/>
      <w:numFmt w:val="bullet"/>
      <w:lvlText w:val="•"/>
      <w:lvlJc w:val="left"/>
      <w:pPr>
        <w:ind w:left="7008" w:hanging="423"/>
      </w:pPr>
      <w:rPr>
        <w:rFonts w:hint="default"/>
        <w:lang w:val="en-US" w:bidi="ar-SA" w:eastAsia="en-US"/>
      </w:rPr>
    </w:lvl>
    <w:lvl w:ilvl="7">
      <w:start w:val="0"/>
      <w:numFmt w:val="bullet"/>
      <w:lvlText w:val="•"/>
      <w:lvlJc w:val="left"/>
      <w:pPr>
        <w:ind w:left="8046" w:hanging="423"/>
      </w:pPr>
      <w:rPr>
        <w:rFonts w:hint="default"/>
        <w:lang w:val="en-US" w:bidi="ar-SA" w:eastAsia="en-US"/>
      </w:rPr>
    </w:lvl>
    <w:lvl w:ilvl="8">
      <w:start w:val="0"/>
      <w:numFmt w:val="bullet"/>
      <w:lvlText w:val="•"/>
      <w:lvlJc w:val="left"/>
      <w:pPr>
        <w:ind w:left="9084" w:hanging="423"/>
      </w:pPr>
      <w:rPr>
        <w:rFonts w:hint="default"/>
        <w:lang w:val="en-US" w:bidi="ar-SA" w:eastAsia="en-US"/>
      </w:rPr>
    </w:lvl>
  </w:abstractNum>
  <w:abstractNum w:abstractNumId="3">
    <w:nsid w:val="00000003"/>
    <w:multiLevelType w:val="hybridMultilevel"/>
    <w:tmpl w:val="FFFFFFFF"/>
    <w:lvl w:ilvl="0">
      <w:start w:val="4"/>
      <w:numFmt w:val="decimal"/>
      <w:lvlText w:val="%1"/>
      <w:lvlJc w:val="left"/>
      <w:pPr>
        <w:ind w:left="3241" w:hanging="2881"/>
        <w:jc w:val="left"/>
      </w:pPr>
      <w:rPr>
        <w:rFonts w:hint="default"/>
        <w:lang w:val="en-US" w:bidi="ar-SA" w:eastAsia="en-US"/>
      </w:rPr>
    </w:lvl>
    <w:lvl w:ilvl="1">
      <w:start w:val="0"/>
      <w:numFmt w:val="decimal"/>
      <w:lvlText w:val="%1.%2."/>
      <w:lvlJc w:val="left"/>
      <w:pPr>
        <w:ind w:left="3241" w:hanging="2881"/>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2">
      <w:start w:val="0"/>
      <w:numFmt w:val="bullet"/>
      <w:lvlText w:val="•"/>
      <w:lvlJc w:val="left"/>
      <w:pPr>
        <w:ind w:left="4824" w:hanging="2881"/>
      </w:pPr>
      <w:rPr>
        <w:rFonts w:hint="default"/>
        <w:lang w:val="en-US" w:bidi="ar-SA" w:eastAsia="en-US"/>
      </w:rPr>
    </w:lvl>
    <w:lvl w:ilvl="3">
      <w:start w:val="0"/>
      <w:numFmt w:val="bullet"/>
      <w:lvlText w:val="•"/>
      <w:lvlJc w:val="left"/>
      <w:pPr>
        <w:ind w:left="5616" w:hanging="2881"/>
      </w:pPr>
      <w:rPr>
        <w:rFonts w:hint="default"/>
        <w:lang w:val="en-US" w:bidi="ar-SA" w:eastAsia="en-US"/>
      </w:rPr>
    </w:lvl>
    <w:lvl w:ilvl="4">
      <w:start w:val="0"/>
      <w:numFmt w:val="bullet"/>
      <w:lvlText w:val="•"/>
      <w:lvlJc w:val="left"/>
      <w:pPr>
        <w:ind w:left="6408" w:hanging="2881"/>
      </w:pPr>
      <w:rPr>
        <w:rFonts w:hint="default"/>
        <w:lang w:val="en-US" w:bidi="ar-SA" w:eastAsia="en-US"/>
      </w:rPr>
    </w:lvl>
    <w:lvl w:ilvl="5">
      <w:start w:val="0"/>
      <w:numFmt w:val="bullet"/>
      <w:lvlText w:val="•"/>
      <w:lvlJc w:val="left"/>
      <w:pPr>
        <w:ind w:left="7200" w:hanging="2881"/>
      </w:pPr>
      <w:rPr>
        <w:rFonts w:hint="default"/>
        <w:lang w:val="en-US" w:bidi="ar-SA" w:eastAsia="en-US"/>
      </w:rPr>
    </w:lvl>
    <w:lvl w:ilvl="6">
      <w:start w:val="0"/>
      <w:numFmt w:val="bullet"/>
      <w:lvlText w:val="•"/>
      <w:lvlJc w:val="left"/>
      <w:pPr>
        <w:ind w:left="7992" w:hanging="2881"/>
      </w:pPr>
      <w:rPr>
        <w:rFonts w:hint="default"/>
        <w:lang w:val="en-US" w:bidi="ar-SA" w:eastAsia="en-US"/>
      </w:rPr>
    </w:lvl>
    <w:lvl w:ilvl="7">
      <w:start w:val="0"/>
      <w:numFmt w:val="bullet"/>
      <w:lvlText w:val="•"/>
      <w:lvlJc w:val="left"/>
      <w:pPr>
        <w:ind w:left="8784" w:hanging="2881"/>
      </w:pPr>
      <w:rPr>
        <w:rFonts w:hint="default"/>
        <w:lang w:val="en-US" w:bidi="ar-SA" w:eastAsia="en-US"/>
      </w:rPr>
    </w:lvl>
    <w:lvl w:ilvl="8">
      <w:start w:val="0"/>
      <w:numFmt w:val="bullet"/>
      <w:lvlText w:val="•"/>
      <w:lvlJc w:val="left"/>
      <w:pPr>
        <w:ind w:left="9576" w:hanging="2881"/>
      </w:pPr>
      <w:rPr>
        <w:rFonts w:hint="default"/>
        <w:lang w:val="en-US" w:bidi="ar-SA" w:eastAsia="en-US"/>
      </w:rPr>
    </w:lvl>
  </w:abstractNum>
  <w:abstractNum w:abstractNumId="4">
    <w:nsid w:val="00000004"/>
    <w:multiLevelType w:val="hybridMultilevel"/>
    <w:tmpl w:val="FFFFFFFF"/>
    <w:lvl w:ilvl="0">
      <w:start w:val="0"/>
      <w:numFmt w:val="bullet"/>
      <w:lvlText w:val=""/>
      <w:lvlJc w:val="left"/>
      <w:pPr>
        <w:ind w:left="1081" w:hanging="361"/>
      </w:pPr>
      <w:rPr>
        <w:rFonts w:ascii="Wingdings" w:cs="Wingdings" w:eastAsia="Wingdings" w:hAnsi="Wingdings" w:hint="default"/>
        <w:b w:val="false"/>
        <w:bCs w:val="false"/>
        <w:i w:val="false"/>
        <w:iCs w:val="false"/>
        <w:spacing w:val="0"/>
        <w:w w:val="100"/>
        <w:sz w:val="24"/>
        <w:szCs w:val="24"/>
        <w:lang w:val="en-US" w:bidi="ar-SA" w:eastAsia="en-US"/>
      </w:rPr>
    </w:lvl>
    <w:lvl w:ilvl="1">
      <w:start w:val="0"/>
      <w:numFmt w:val="bullet"/>
      <w:lvlText w:val="•"/>
      <w:lvlJc w:val="left"/>
      <w:pPr>
        <w:ind w:left="2088" w:hanging="361"/>
      </w:pPr>
      <w:rPr>
        <w:rFonts w:hint="default"/>
        <w:lang w:val="en-US" w:bidi="ar-SA" w:eastAsia="en-US"/>
      </w:rPr>
    </w:lvl>
    <w:lvl w:ilvl="2">
      <w:start w:val="0"/>
      <w:numFmt w:val="bullet"/>
      <w:lvlText w:val="•"/>
      <w:lvlJc w:val="left"/>
      <w:pPr>
        <w:ind w:left="3096" w:hanging="361"/>
      </w:pPr>
      <w:rPr>
        <w:rFonts w:hint="default"/>
        <w:lang w:val="en-US" w:bidi="ar-SA" w:eastAsia="en-US"/>
      </w:rPr>
    </w:lvl>
    <w:lvl w:ilvl="3">
      <w:start w:val="0"/>
      <w:numFmt w:val="bullet"/>
      <w:lvlText w:val="•"/>
      <w:lvlJc w:val="left"/>
      <w:pPr>
        <w:ind w:left="4104" w:hanging="361"/>
      </w:pPr>
      <w:rPr>
        <w:rFonts w:hint="default"/>
        <w:lang w:val="en-US" w:bidi="ar-SA" w:eastAsia="en-US"/>
      </w:rPr>
    </w:lvl>
    <w:lvl w:ilvl="4">
      <w:start w:val="0"/>
      <w:numFmt w:val="bullet"/>
      <w:lvlText w:val="•"/>
      <w:lvlJc w:val="left"/>
      <w:pPr>
        <w:ind w:left="5112" w:hanging="361"/>
      </w:pPr>
      <w:rPr>
        <w:rFonts w:hint="default"/>
        <w:lang w:val="en-US" w:bidi="ar-SA" w:eastAsia="en-US"/>
      </w:rPr>
    </w:lvl>
    <w:lvl w:ilvl="5">
      <w:start w:val="0"/>
      <w:numFmt w:val="bullet"/>
      <w:lvlText w:val="•"/>
      <w:lvlJc w:val="left"/>
      <w:pPr>
        <w:ind w:left="6120" w:hanging="361"/>
      </w:pPr>
      <w:rPr>
        <w:rFonts w:hint="default"/>
        <w:lang w:val="en-US" w:bidi="ar-SA" w:eastAsia="en-US"/>
      </w:rPr>
    </w:lvl>
    <w:lvl w:ilvl="6">
      <w:start w:val="0"/>
      <w:numFmt w:val="bullet"/>
      <w:lvlText w:val="•"/>
      <w:lvlJc w:val="left"/>
      <w:pPr>
        <w:ind w:left="7128" w:hanging="361"/>
      </w:pPr>
      <w:rPr>
        <w:rFonts w:hint="default"/>
        <w:lang w:val="en-US" w:bidi="ar-SA" w:eastAsia="en-US"/>
      </w:rPr>
    </w:lvl>
    <w:lvl w:ilvl="7">
      <w:start w:val="0"/>
      <w:numFmt w:val="bullet"/>
      <w:lvlText w:val="•"/>
      <w:lvlJc w:val="left"/>
      <w:pPr>
        <w:ind w:left="8136" w:hanging="361"/>
      </w:pPr>
      <w:rPr>
        <w:rFonts w:hint="default"/>
        <w:lang w:val="en-US" w:bidi="ar-SA" w:eastAsia="en-US"/>
      </w:rPr>
    </w:lvl>
    <w:lvl w:ilvl="8">
      <w:start w:val="0"/>
      <w:numFmt w:val="bullet"/>
      <w:lvlText w:val="•"/>
      <w:lvlJc w:val="left"/>
      <w:pPr>
        <w:ind w:left="9144" w:hanging="361"/>
      </w:pPr>
      <w:rPr>
        <w:rFonts w:hint="default"/>
        <w:lang w:val="en-US" w:bidi="ar-SA" w:eastAsia="en-US"/>
      </w:rPr>
    </w:lvl>
  </w:abstractNum>
  <w:abstractNum w:abstractNumId="5">
    <w:nsid w:val="00000005"/>
    <w:multiLevelType w:val="hybridMultilevel"/>
    <w:tmpl w:val="FFFFFFFF"/>
    <w:lvl w:ilvl="0">
      <w:start w:val="1"/>
      <w:numFmt w:val="decimal"/>
      <w:lvlText w:val="%1."/>
      <w:lvlJc w:val="left"/>
      <w:pPr>
        <w:ind w:left="720" w:hanging="360"/>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764" w:hanging="360"/>
      </w:pPr>
      <w:rPr>
        <w:rFonts w:hint="default"/>
        <w:lang w:val="en-US" w:bidi="ar-SA" w:eastAsia="en-US"/>
      </w:rPr>
    </w:lvl>
    <w:lvl w:ilvl="2">
      <w:start w:val="0"/>
      <w:numFmt w:val="bullet"/>
      <w:lvlText w:val="•"/>
      <w:lvlJc w:val="left"/>
      <w:pPr>
        <w:ind w:left="2808" w:hanging="360"/>
      </w:pPr>
      <w:rPr>
        <w:rFonts w:hint="default"/>
        <w:lang w:val="en-US" w:bidi="ar-SA" w:eastAsia="en-US"/>
      </w:rPr>
    </w:lvl>
    <w:lvl w:ilvl="3">
      <w:start w:val="0"/>
      <w:numFmt w:val="bullet"/>
      <w:lvlText w:val="•"/>
      <w:lvlJc w:val="left"/>
      <w:pPr>
        <w:ind w:left="3852" w:hanging="360"/>
      </w:pPr>
      <w:rPr>
        <w:rFonts w:hint="default"/>
        <w:lang w:val="en-US" w:bidi="ar-SA" w:eastAsia="en-US"/>
      </w:rPr>
    </w:lvl>
    <w:lvl w:ilvl="4">
      <w:start w:val="0"/>
      <w:numFmt w:val="bullet"/>
      <w:lvlText w:val="•"/>
      <w:lvlJc w:val="left"/>
      <w:pPr>
        <w:ind w:left="4896" w:hanging="360"/>
      </w:pPr>
      <w:rPr>
        <w:rFonts w:hint="default"/>
        <w:lang w:val="en-US" w:bidi="ar-SA" w:eastAsia="en-US"/>
      </w:rPr>
    </w:lvl>
    <w:lvl w:ilvl="5">
      <w:start w:val="0"/>
      <w:numFmt w:val="bullet"/>
      <w:lvlText w:val="•"/>
      <w:lvlJc w:val="left"/>
      <w:pPr>
        <w:ind w:left="5940" w:hanging="360"/>
      </w:pPr>
      <w:rPr>
        <w:rFonts w:hint="default"/>
        <w:lang w:val="en-US" w:bidi="ar-SA" w:eastAsia="en-US"/>
      </w:rPr>
    </w:lvl>
    <w:lvl w:ilvl="6">
      <w:start w:val="0"/>
      <w:numFmt w:val="bullet"/>
      <w:lvlText w:val="•"/>
      <w:lvlJc w:val="left"/>
      <w:pPr>
        <w:ind w:left="6984" w:hanging="360"/>
      </w:pPr>
      <w:rPr>
        <w:rFonts w:hint="default"/>
        <w:lang w:val="en-US" w:bidi="ar-SA" w:eastAsia="en-US"/>
      </w:rPr>
    </w:lvl>
    <w:lvl w:ilvl="7">
      <w:start w:val="0"/>
      <w:numFmt w:val="bullet"/>
      <w:lvlText w:val="•"/>
      <w:lvlJc w:val="left"/>
      <w:pPr>
        <w:ind w:left="8028" w:hanging="360"/>
      </w:pPr>
      <w:rPr>
        <w:rFonts w:hint="default"/>
        <w:lang w:val="en-US" w:bidi="ar-SA" w:eastAsia="en-US"/>
      </w:rPr>
    </w:lvl>
    <w:lvl w:ilvl="8">
      <w:start w:val="0"/>
      <w:numFmt w:val="bullet"/>
      <w:lvlText w:val="•"/>
      <w:lvlJc w:val="left"/>
      <w:pPr>
        <w:ind w:left="9072" w:hanging="360"/>
      </w:pPr>
      <w:rPr>
        <w:rFonts w:hint="default"/>
        <w:lang w:val="en-US" w:bidi="ar-SA" w:eastAsia="en-US"/>
      </w:rPr>
    </w:lvl>
  </w:abstractNum>
  <w:abstractNum w:abstractNumId="6">
    <w:nsid w:val="00000006"/>
    <w:multiLevelType w:val="hybridMultilevel"/>
    <w:tmpl w:val="FFFFFFFF"/>
    <w:lvl w:ilvl="0">
      <w:start w:val="1"/>
      <w:numFmt w:val="decimal"/>
      <w:lvlText w:val="%1."/>
      <w:lvlJc w:val="left"/>
      <w:pPr>
        <w:ind w:left="1081" w:hanging="361"/>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2088" w:hanging="361"/>
      </w:pPr>
      <w:rPr>
        <w:rFonts w:hint="default"/>
        <w:lang w:val="en-US" w:bidi="ar-SA" w:eastAsia="en-US"/>
      </w:rPr>
    </w:lvl>
    <w:lvl w:ilvl="2">
      <w:start w:val="0"/>
      <w:numFmt w:val="bullet"/>
      <w:lvlText w:val="•"/>
      <w:lvlJc w:val="left"/>
      <w:pPr>
        <w:ind w:left="3096" w:hanging="361"/>
      </w:pPr>
      <w:rPr>
        <w:rFonts w:hint="default"/>
        <w:lang w:val="en-US" w:bidi="ar-SA" w:eastAsia="en-US"/>
      </w:rPr>
    </w:lvl>
    <w:lvl w:ilvl="3">
      <w:start w:val="0"/>
      <w:numFmt w:val="bullet"/>
      <w:lvlText w:val="•"/>
      <w:lvlJc w:val="left"/>
      <w:pPr>
        <w:ind w:left="4104" w:hanging="361"/>
      </w:pPr>
      <w:rPr>
        <w:rFonts w:hint="default"/>
        <w:lang w:val="en-US" w:bidi="ar-SA" w:eastAsia="en-US"/>
      </w:rPr>
    </w:lvl>
    <w:lvl w:ilvl="4">
      <w:start w:val="0"/>
      <w:numFmt w:val="bullet"/>
      <w:lvlText w:val="•"/>
      <w:lvlJc w:val="left"/>
      <w:pPr>
        <w:ind w:left="5112" w:hanging="361"/>
      </w:pPr>
      <w:rPr>
        <w:rFonts w:hint="default"/>
        <w:lang w:val="en-US" w:bidi="ar-SA" w:eastAsia="en-US"/>
      </w:rPr>
    </w:lvl>
    <w:lvl w:ilvl="5">
      <w:start w:val="0"/>
      <w:numFmt w:val="bullet"/>
      <w:lvlText w:val="•"/>
      <w:lvlJc w:val="left"/>
      <w:pPr>
        <w:ind w:left="6120" w:hanging="361"/>
      </w:pPr>
      <w:rPr>
        <w:rFonts w:hint="default"/>
        <w:lang w:val="en-US" w:bidi="ar-SA" w:eastAsia="en-US"/>
      </w:rPr>
    </w:lvl>
    <w:lvl w:ilvl="6">
      <w:start w:val="0"/>
      <w:numFmt w:val="bullet"/>
      <w:lvlText w:val="•"/>
      <w:lvlJc w:val="left"/>
      <w:pPr>
        <w:ind w:left="7128" w:hanging="361"/>
      </w:pPr>
      <w:rPr>
        <w:rFonts w:hint="default"/>
        <w:lang w:val="en-US" w:bidi="ar-SA" w:eastAsia="en-US"/>
      </w:rPr>
    </w:lvl>
    <w:lvl w:ilvl="7">
      <w:start w:val="0"/>
      <w:numFmt w:val="bullet"/>
      <w:lvlText w:val="•"/>
      <w:lvlJc w:val="left"/>
      <w:pPr>
        <w:ind w:left="8136" w:hanging="361"/>
      </w:pPr>
      <w:rPr>
        <w:rFonts w:hint="default"/>
        <w:lang w:val="en-US" w:bidi="ar-SA" w:eastAsia="en-US"/>
      </w:rPr>
    </w:lvl>
    <w:lvl w:ilvl="8">
      <w:start w:val="0"/>
      <w:numFmt w:val="bullet"/>
      <w:lvlText w:val="•"/>
      <w:lvlJc w:val="left"/>
      <w:pPr>
        <w:ind w:left="9144" w:hanging="361"/>
      </w:pPr>
      <w:rPr>
        <w:rFonts w:hint="default"/>
        <w:lang w:val="en-US" w:bidi="ar-SA" w:eastAsia="en-US"/>
      </w:rPr>
    </w:lvl>
  </w:abstractNum>
  <w:abstractNum w:abstractNumId="7">
    <w:nsid w:val="00000007"/>
    <w:multiLevelType w:val="hybridMultilevel"/>
    <w:tmpl w:val="FFFFFFFF"/>
    <w:lvl w:ilvl="0">
      <w:start w:val="1"/>
      <w:numFmt w:val="decimal"/>
      <w:lvlText w:val="%1."/>
      <w:lvlJc w:val="left"/>
      <w:pPr>
        <w:ind w:left="1081" w:hanging="361"/>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2088" w:hanging="361"/>
      </w:pPr>
      <w:rPr>
        <w:rFonts w:hint="default"/>
        <w:lang w:val="en-US" w:bidi="ar-SA" w:eastAsia="en-US"/>
      </w:rPr>
    </w:lvl>
    <w:lvl w:ilvl="2">
      <w:start w:val="0"/>
      <w:numFmt w:val="bullet"/>
      <w:lvlText w:val="•"/>
      <w:lvlJc w:val="left"/>
      <w:pPr>
        <w:ind w:left="3096" w:hanging="361"/>
      </w:pPr>
      <w:rPr>
        <w:rFonts w:hint="default"/>
        <w:lang w:val="en-US" w:bidi="ar-SA" w:eastAsia="en-US"/>
      </w:rPr>
    </w:lvl>
    <w:lvl w:ilvl="3">
      <w:start w:val="0"/>
      <w:numFmt w:val="bullet"/>
      <w:lvlText w:val="•"/>
      <w:lvlJc w:val="left"/>
      <w:pPr>
        <w:ind w:left="4104" w:hanging="361"/>
      </w:pPr>
      <w:rPr>
        <w:rFonts w:hint="default"/>
        <w:lang w:val="en-US" w:bidi="ar-SA" w:eastAsia="en-US"/>
      </w:rPr>
    </w:lvl>
    <w:lvl w:ilvl="4">
      <w:start w:val="0"/>
      <w:numFmt w:val="bullet"/>
      <w:lvlText w:val="•"/>
      <w:lvlJc w:val="left"/>
      <w:pPr>
        <w:ind w:left="5112" w:hanging="361"/>
      </w:pPr>
      <w:rPr>
        <w:rFonts w:hint="default"/>
        <w:lang w:val="en-US" w:bidi="ar-SA" w:eastAsia="en-US"/>
      </w:rPr>
    </w:lvl>
    <w:lvl w:ilvl="5">
      <w:start w:val="0"/>
      <w:numFmt w:val="bullet"/>
      <w:lvlText w:val="•"/>
      <w:lvlJc w:val="left"/>
      <w:pPr>
        <w:ind w:left="6120" w:hanging="361"/>
      </w:pPr>
      <w:rPr>
        <w:rFonts w:hint="default"/>
        <w:lang w:val="en-US" w:bidi="ar-SA" w:eastAsia="en-US"/>
      </w:rPr>
    </w:lvl>
    <w:lvl w:ilvl="6">
      <w:start w:val="0"/>
      <w:numFmt w:val="bullet"/>
      <w:lvlText w:val="•"/>
      <w:lvlJc w:val="left"/>
      <w:pPr>
        <w:ind w:left="7128" w:hanging="361"/>
      </w:pPr>
      <w:rPr>
        <w:rFonts w:hint="default"/>
        <w:lang w:val="en-US" w:bidi="ar-SA" w:eastAsia="en-US"/>
      </w:rPr>
    </w:lvl>
    <w:lvl w:ilvl="7">
      <w:start w:val="0"/>
      <w:numFmt w:val="bullet"/>
      <w:lvlText w:val="•"/>
      <w:lvlJc w:val="left"/>
      <w:pPr>
        <w:ind w:left="8136" w:hanging="361"/>
      </w:pPr>
      <w:rPr>
        <w:rFonts w:hint="default"/>
        <w:lang w:val="en-US" w:bidi="ar-SA" w:eastAsia="en-US"/>
      </w:rPr>
    </w:lvl>
    <w:lvl w:ilvl="8">
      <w:start w:val="0"/>
      <w:numFmt w:val="bullet"/>
      <w:lvlText w:val="•"/>
      <w:lvlJc w:val="left"/>
      <w:pPr>
        <w:ind w:left="9144" w:hanging="361"/>
      </w:pPr>
      <w:rPr>
        <w:rFonts w:hint="default"/>
        <w:lang w:val="en-US" w:bidi="ar-SA" w:eastAsia="en-US"/>
      </w:rPr>
    </w:lvl>
  </w:abstractNum>
  <w:abstractNum w:abstractNumId="8">
    <w:nsid w:val="00000008"/>
    <w:multiLevelType w:val="hybridMultilevel"/>
    <w:tmpl w:val="FFFFFFFF"/>
    <w:lvl w:ilvl="0">
      <w:start w:val="0"/>
      <w:numFmt w:val="bullet"/>
      <w:lvlText w:val=""/>
      <w:lvlJc w:val="left"/>
      <w:pPr>
        <w:ind w:left="1383" w:hanging="360"/>
      </w:pPr>
      <w:rPr>
        <w:rFonts w:ascii="Symbol" w:cs="Symbol" w:eastAsia="Symbol" w:hAnsi="Symbol" w:hint="default"/>
        <w:b w:val="false"/>
        <w:bCs w:val="false"/>
        <w:i w:val="false"/>
        <w:iCs w:val="false"/>
        <w:spacing w:val="0"/>
        <w:w w:val="100"/>
        <w:sz w:val="24"/>
        <w:szCs w:val="24"/>
        <w:lang w:val="en-US" w:bidi="ar-SA" w:eastAsia="en-US"/>
      </w:rPr>
    </w:lvl>
    <w:lvl w:ilvl="1">
      <w:start w:val="0"/>
      <w:numFmt w:val="bullet"/>
      <w:lvlText w:val="•"/>
      <w:lvlJc w:val="left"/>
      <w:pPr>
        <w:ind w:left="2358" w:hanging="360"/>
      </w:pPr>
      <w:rPr>
        <w:rFonts w:hint="default"/>
        <w:lang w:val="en-US" w:bidi="ar-SA" w:eastAsia="en-US"/>
      </w:rPr>
    </w:lvl>
    <w:lvl w:ilvl="2">
      <w:start w:val="0"/>
      <w:numFmt w:val="bullet"/>
      <w:lvlText w:val="•"/>
      <w:lvlJc w:val="left"/>
      <w:pPr>
        <w:ind w:left="3336" w:hanging="360"/>
      </w:pPr>
      <w:rPr>
        <w:rFonts w:hint="default"/>
        <w:lang w:val="en-US" w:bidi="ar-SA" w:eastAsia="en-US"/>
      </w:rPr>
    </w:lvl>
    <w:lvl w:ilvl="3">
      <w:start w:val="0"/>
      <w:numFmt w:val="bullet"/>
      <w:lvlText w:val="•"/>
      <w:lvlJc w:val="left"/>
      <w:pPr>
        <w:ind w:left="4314" w:hanging="360"/>
      </w:pPr>
      <w:rPr>
        <w:rFonts w:hint="default"/>
        <w:lang w:val="en-US" w:bidi="ar-SA" w:eastAsia="en-US"/>
      </w:rPr>
    </w:lvl>
    <w:lvl w:ilvl="4">
      <w:start w:val="0"/>
      <w:numFmt w:val="bullet"/>
      <w:lvlText w:val="•"/>
      <w:lvlJc w:val="left"/>
      <w:pPr>
        <w:ind w:left="5292" w:hanging="360"/>
      </w:pPr>
      <w:rPr>
        <w:rFonts w:hint="default"/>
        <w:lang w:val="en-US" w:bidi="ar-SA" w:eastAsia="en-US"/>
      </w:rPr>
    </w:lvl>
    <w:lvl w:ilvl="5">
      <w:start w:val="0"/>
      <w:numFmt w:val="bullet"/>
      <w:lvlText w:val="•"/>
      <w:lvlJc w:val="left"/>
      <w:pPr>
        <w:ind w:left="6270" w:hanging="360"/>
      </w:pPr>
      <w:rPr>
        <w:rFonts w:hint="default"/>
        <w:lang w:val="en-US" w:bidi="ar-SA" w:eastAsia="en-US"/>
      </w:rPr>
    </w:lvl>
    <w:lvl w:ilvl="6">
      <w:start w:val="0"/>
      <w:numFmt w:val="bullet"/>
      <w:lvlText w:val="•"/>
      <w:lvlJc w:val="left"/>
      <w:pPr>
        <w:ind w:left="7248" w:hanging="360"/>
      </w:pPr>
      <w:rPr>
        <w:rFonts w:hint="default"/>
        <w:lang w:val="en-US" w:bidi="ar-SA" w:eastAsia="en-US"/>
      </w:rPr>
    </w:lvl>
    <w:lvl w:ilvl="7">
      <w:start w:val="0"/>
      <w:numFmt w:val="bullet"/>
      <w:lvlText w:val="•"/>
      <w:lvlJc w:val="left"/>
      <w:pPr>
        <w:ind w:left="8226" w:hanging="360"/>
      </w:pPr>
      <w:rPr>
        <w:rFonts w:hint="default"/>
        <w:lang w:val="en-US" w:bidi="ar-SA" w:eastAsia="en-US"/>
      </w:rPr>
    </w:lvl>
    <w:lvl w:ilvl="8">
      <w:start w:val="0"/>
      <w:numFmt w:val="bullet"/>
      <w:lvlText w:val="•"/>
      <w:lvlJc w:val="left"/>
      <w:pPr>
        <w:ind w:left="9204" w:hanging="360"/>
      </w:pPr>
      <w:rPr>
        <w:rFonts w:hint="default"/>
        <w:lang w:val="en-US" w:bidi="ar-SA" w:eastAsia="en-US"/>
      </w:rPr>
    </w:lvl>
  </w:abstractNum>
  <w:abstractNum w:abstractNumId="9">
    <w:nsid w:val="00000009"/>
    <w:multiLevelType w:val="hybridMultilevel"/>
    <w:tmpl w:val="FFFFFFFF"/>
    <w:lvl w:ilvl="0">
      <w:start w:val="2"/>
      <w:numFmt w:val="decimal"/>
      <w:lvlText w:val="%1-"/>
      <w:lvlJc w:val="left"/>
      <w:pPr>
        <w:ind w:left="360" w:hanging="202"/>
        <w:jc w:val="right"/>
      </w:pPr>
      <w:rPr>
        <w:rFonts w:ascii="Times New Roman" w:cs="Times New Roman" w:eastAsia="Times New Roman" w:hAnsi="Times New Roman" w:hint="default"/>
        <w:b w:val="false"/>
        <w:bCs w:val="false"/>
        <w:i w:val="false"/>
        <w:iCs w:val="false"/>
        <w:spacing w:val="0"/>
        <w:w w:val="95"/>
        <w:sz w:val="22"/>
        <w:szCs w:val="22"/>
        <w:lang w:val="en-US" w:bidi="ar-SA" w:eastAsia="en-US"/>
      </w:rPr>
    </w:lvl>
    <w:lvl w:ilvl="1">
      <w:start w:val="0"/>
      <w:numFmt w:val="bullet"/>
      <w:lvlText w:val="•"/>
      <w:lvlJc w:val="left"/>
      <w:pPr>
        <w:ind w:left="1440" w:hanging="202"/>
      </w:pPr>
      <w:rPr>
        <w:rFonts w:hint="default"/>
        <w:lang w:val="en-US" w:bidi="ar-SA" w:eastAsia="en-US"/>
      </w:rPr>
    </w:lvl>
    <w:lvl w:ilvl="2">
      <w:start w:val="0"/>
      <w:numFmt w:val="bullet"/>
      <w:lvlText w:val="•"/>
      <w:lvlJc w:val="left"/>
      <w:pPr>
        <w:ind w:left="2520" w:hanging="202"/>
      </w:pPr>
      <w:rPr>
        <w:rFonts w:hint="default"/>
        <w:lang w:val="en-US" w:bidi="ar-SA" w:eastAsia="en-US"/>
      </w:rPr>
    </w:lvl>
    <w:lvl w:ilvl="3">
      <w:start w:val="0"/>
      <w:numFmt w:val="bullet"/>
      <w:lvlText w:val="•"/>
      <w:lvlJc w:val="left"/>
      <w:pPr>
        <w:ind w:left="3600" w:hanging="202"/>
      </w:pPr>
      <w:rPr>
        <w:rFonts w:hint="default"/>
        <w:lang w:val="en-US" w:bidi="ar-SA" w:eastAsia="en-US"/>
      </w:rPr>
    </w:lvl>
    <w:lvl w:ilvl="4">
      <w:start w:val="0"/>
      <w:numFmt w:val="bullet"/>
      <w:lvlText w:val="•"/>
      <w:lvlJc w:val="left"/>
      <w:pPr>
        <w:ind w:left="4680" w:hanging="202"/>
      </w:pPr>
      <w:rPr>
        <w:rFonts w:hint="default"/>
        <w:lang w:val="en-US" w:bidi="ar-SA" w:eastAsia="en-US"/>
      </w:rPr>
    </w:lvl>
    <w:lvl w:ilvl="5">
      <w:start w:val="0"/>
      <w:numFmt w:val="bullet"/>
      <w:lvlText w:val="•"/>
      <w:lvlJc w:val="left"/>
      <w:pPr>
        <w:ind w:left="5760" w:hanging="202"/>
      </w:pPr>
      <w:rPr>
        <w:rFonts w:hint="default"/>
        <w:lang w:val="en-US" w:bidi="ar-SA" w:eastAsia="en-US"/>
      </w:rPr>
    </w:lvl>
    <w:lvl w:ilvl="6">
      <w:start w:val="0"/>
      <w:numFmt w:val="bullet"/>
      <w:lvlText w:val="•"/>
      <w:lvlJc w:val="left"/>
      <w:pPr>
        <w:ind w:left="6840" w:hanging="202"/>
      </w:pPr>
      <w:rPr>
        <w:rFonts w:hint="default"/>
        <w:lang w:val="en-US" w:bidi="ar-SA" w:eastAsia="en-US"/>
      </w:rPr>
    </w:lvl>
    <w:lvl w:ilvl="7">
      <w:start w:val="0"/>
      <w:numFmt w:val="bullet"/>
      <w:lvlText w:val="•"/>
      <w:lvlJc w:val="left"/>
      <w:pPr>
        <w:ind w:left="7920" w:hanging="202"/>
      </w:pPr>
      <w:rPr>
        <w:rFonts w:hint="default"/>
        <w:lang w:val="en-US" w:bidi="ar-SA" w:eastAsia="en-US"/>
      </w:rPr>
    </w:lvl>
    <w:lvl w:ilvl="8">
      <w:start w:val="0"/>
      <w:numFmt w:val="bullet"/>
      <w:lvlText w:val="•"/>
      <w:lvlJc w:val="left"/>
      <w:pPr>
        <w:ind w:left="9000" w:hanging="202"/>
      </w:pPr>
      <w:rPr>
        <w:rFonts w:hint="default"/>
        <w:lang w:val="en-US" w:bidi="ar-SA" w:eastAsia="en-US"/>
      </w:rPr>
    </w:lvl>
  </w:abstractNum>
  <w:abstractNum w:abstractNumId="10">
    <w:nsid w:val="0000000A"/>
    <w:multiLevelType w:val="hybridMultilevel"/>
    <w:tmpl w:val="FFFFFFFF"/>
    <w:lvl w:ilvl="0">
      <w:start w:val="3"/>
      <w:numFmt w:val="decimal"/>
      <w:lvlText w:val="%1"/>
      <w:lvlJc w:val="left"/>
      <w:pPr>
        <w:ind w:left="782" w:hanging="423"/>
        <w:jc w:val="left"/>
      </w:pPr>
      <w:rPr>
        <w:rFonts w:hint="default"/>
        <w:lang w:val="en-US" w:bidi="ar-SA" w:eastAsia="en-US"/>
      </w:rPr>
    </w:lvl>
    <w:lvl w:ilvl="1">
      <w:start w:val="3"/>
      <w:numFmt w:val="decimal"/>
      <w:lvlText w:val="%1.%2."/>
      <w:lvlJc w:val="left"/>
      <w:pPr>
        <w:ind w:left="782" w:hanging="423"/>
        <w:jc w:val="left"/>
      </w:pPr>
      <w:rPr>
        <w:rFonts w:hint="default"/>
        <w:spacing w:val="0"/>
        <w:w w:val="94"/>
        <w:lang w:val="en-US" w:bidi="ar-SA" w:eastAsia="en-US"/>
      </w:rPr>
    </w:lvl>
    <w:lvl w:ilvl="2">
      <w:start w:val="1"/>
      <w:numFmt w:val="decimal"/>
      <w:lvlText w:val="%1.%2.%3."/>
      <w:lvlJc w:val="left"/>
      <w:pPr>
        <w:ind w:left="1081" w:hanging="721"/>
        <w:jc w:val="left"/>
      </w:pPr>
      <w:rPr>
        <w:rFonts w:ascii="Times New Roman" w:cs="Times New Roman" w:eastAsia="Times New Roman" w:hAnsi="Times New Roman" w:hint="default"/>
        <w:b w:val="false"/>
        <w:bCs w:val="false"/>
        <w:i w:val="false"/>
        <w:iCs w:val="false"/>
        <w:spacing w:val="-5"/>
        <w:w w:val="100"/>
        <w:sz w:val="24"/>
        <w:szCs w:val="24"/>
        <w:lang w:val="en-US" w:bidi="ar-SA" w:eastAsia="en-US"/>
      </w:rPr>
    </w:lvl>
    <w:lvl w:ilvl="3">
      <w:start w:val="0"/>
      <w:numFmt w:val="bullet"/>
      <w:lvlText w:val="•"/>
      <w:lvlJc w:val="left"/>
      <w:pPr>
        <w:ind w:left="3320" w:hanging="721"/>
      </w:pPr>
      <w:rPr>
        <w:rFonts w:hint="default"/>
        <w:lang w:val="en-US" w:bidi="ar-SA" w:eastAsia="en-US"/>
      </w:rPr>
    </w:lvl>
    <w:lvl w:ilvl="4">
      <w:start w:val="0"/>
      <w:numFmt w:val="bullet"/>
      <w:lvlText w:val="•"/>
      <w:lvlJc w:val="left"/>
      <w:pPr>
        <w:ind w:left="4440" w:hanging="721"/>
      </w:pPr>
      <w:rPr>
        <w:rFonts w:hint="default"/>
        <w:lang w:val="en-US" w:bidi="ar-SA" w:eastAsia="en-US"/>
      </w:rPr>
    </w:lvl>
    <w:lvl w:ilvl="5">
      <w:start w:val="0"/>
      <w:numFmt w:val="bullet"/>
      <w:lvlText w:val="•"/>
      <w:lvlJc w:val="left"/>
      <w:pPr>
        <w:ind w:left="5560" w:hanging="721"/>
      </w:pPr>
      <w:rPr>
        <w:rFonts w:hint="default"/>
        <w:lang w:val="en-US" w:bidi="ar-SA" w:eastAsia="en-US"/>
      </w:rPr>
    </w:lvl>
    <w:lvl w:ilvl="6">
      <w:start w:val="0"/>
      <w:numFmt w:val="bullet"/>
      <w:lvlText w:val="•"/>
      <w:lvlJc w:val="left"/>
      <w:pPr>
        <w:ind w:left="6680" w:hanging="721"/>
      </w:pPr>
      <w:rPr>
        <w:rFonts w:hint="default"/>
        <w:lang w:val="en-US" w:bidi="ar-SA" w:eastAsia="en-US"/>
      </w:rPr>
    </w:lvl>
    <w:lvl w:ilvl="7">
      <w:start w:val="0"/>
      <w:numFmt w:val="bullet"/>
      <w:lvlText w:val="•"/>
      <w:lvlJc w:val="left"/>
      <w:pPr>
        <w:ind w:left="7800" w:hanging="721"/>
      </w:pPr>
      <w:rPr>
        <w:rFonts w:hint="default"/>
        <w:lang w:val="en-US" w:bidi="ar-SA" w:eastAsia="en-US"/>
      </w:rPr>
    </w:lvl>
    <w:lvl w:ilvl="8">
      <w:start w:val="0"/>
      <w:numFmt w:val="bullet"/>
      <w:lvlText w:val="•"/>
      <w:lvlJc w:val="left"/>
      <w:pPr>
        <w:ind w:left="8920" w:hanging="721"/>
      </w:pPr>
      <w:rPr>
        <w:rFonts w:hint="default"/>
        <w:lang w:val="en-US" w:bidi="ar-SA" w:eastAsia="en-US"/>
      </w:rPr>
    </w:lvl>
  </w:abstractNum>
  <w:abstractNum w:abstractNumId="11">
    <w:nsid w:val="0000000B"/>
    <w:multiLevelType w:val="hybridMultilevel"/>
    <w:tmpl w:val="FFFFFFFF"/>
    <w:lvl w:ilvl="0">
      <w:start w:val="3"/>
      <w:numFmt w:val="decimal"/>
      <w:lvlText w:val="%1"/>
      <w:lvlJc w:val="left"/>
      <w:pPr>
        <w:ind w:left="3962" w:hanging="3602"/>
        <w:jc w:val="left"/>
      </w:pPr>
      <w:rPr>
        <w:rFonts w:hint="default"/>
        <w:lang w:val="en-US" w:bidi="ar-SA" w:eastAsia="en-US"/>
      </w:rPr>
    </w:lvl>
    <w:lvl w:ilvl="1">
      <w:start w:val="0"/>
      <w:numFmt w:val="decimal"/>
      <w:lvlText w:val="%1.%2."/>
      <w:lvlJc w:val="left"/>
      <w:pPr>
        <w:ind w:left="3962" w:hanging="3602"/>
        <w:jc w:val="left"/>
      </w:pPr>
      <w:rPr>
        <w:rFonts w:ascii="Times New Roman" w:cs="Times New Roman" w:eastAsia="Times New Roman" w:hAnsi="Times New Roman" w:hint="default"/>
        <w:b/>
        <w:bCs/>
        <w:i w:val="false"/>
        <w:iCs w:val="false"/>
        <w:spacing w:val="0"/>
        <w:w w:val="100"/>
        <w:sz w:val="24"/>
        <w:szCs w:val="24"/>
        <w:lang w:val="en-US" w:bidi="ar-SA" w:eastAsia="en-US"/>
      </w:rPr>
    </w:lvl>
    <w:lvl w:ilvl="2">
      <w:start w:val="0"/>
      <w:numFmt w:val="bullet"/>
      <w:lvlText w:val="•"/>
      <w:lvlJc w:val="left"/>
      <w:pPr>
        <w:ind w:left="5400" w:hanging="3602"/>
      </w:pPr>
      <w:rPr>
        <w:rFonts w:hint="default"/>
        <w:lang w:val="en-US" w:bidi="ar-SA" w:eastAsia="en-US"/>
      </w:rPr>
    </w:lvl>
    <w:lvl w:ilvl="3">
      <w:start w:val="0"/>
      <w:numFmt w:val="bullet"/>
      <w:lvlText w:val="•"/>
      <w:lvlJc w:val="left"/>
      <w:pPr>
        <w:ind w:left="6120" w:hanging="3602"/>
      </w:pPr>
      <w:rPr>
        <w:rFonts w:hint="default"/>
        <w:lang w:val="en-US" w:bidi="ar-SA" w:eastAsia="en-US"/>
      </w:rPr>
    </w:lvl>
    <w:lvl w:ilvl="4">
      <w:start w:val="0"/>
      <w:numFmt w:val="bullet"/>
      <w:lvlText w:val="•"/>
      <w:lvlJc w:val="left"/>
      <w:pPr>
        <w:ind w:left="6840" w:hanging="3602"/>
      </w:pPr>
      <w:rPr>
        <w:rFonts w:hint="default"/>
        <w:lang w:val="en-US" w:bidi="ar-SA" w:eastAsia="en-US"/>
      </w:rPr>
    </w:lvl>
    <w:lvl w:ilvl="5">
      <w:start w:val="0"/>
      <w:numFmt w:val="bullet"/>
      <w:lvlText w:val="•"/>
      <w:lvlJc w:val="left"/>
      <w:pPr>
        <w:ind w:left="7560" w:hanging="3602"/>
      </w:pPr>
      <w:rPr>
        <w:rFonts w:hint="default"/>
        <w:lang w:val="en-US" w:bidi="ar-SA" w:eastAsia="en-US"/>
      </w:rPr>
    </w:lvl>
    <w:lvl w:ilvl="6">
      <w:start w:val="0"/>
      <w:numFmt w:val="bullet"/>
      <w:lvlText w:val="•"/>
      <w:lvlJc w:val="left"/>
      <w:pPr>
        <w:ind w:left="8280" w:hanging="3602"/>
      </w:pPr>
      <w:rPr>
        <w:rFonts w:hint="default"/>
        <w:lang w:val="en-US" w:bidi="ar-SA" w:eastAsia="en-US"/>
      </w:rPr>
    </w:lvl>
    <w:lvl w:ilvl="7">
      <w:start w:val="0"/>
      <w:numFmt w:val="bullet"/>
      <w:lvlText w:val="•"/>
      <w:lvlJc w:val="left"/>
      <w:pPr>
        <w:ind w:left="9000" w:hanging="3602"/>
      </w:pPr>
      <w:rPr>
        <w:rFonts w:hint="default"/>
        <w:lang w:val="en-US" w:bidi="ar-SA" w:eastAsia="en-US"/>
      </w:rPr>
    </w:lvl>
    <w:lvl w:ilvl="8">
      <w:start w:val="0"/>
      <w:numFmt w:val="bullet"/>
      <w:lvlText w:val="•"/>
      <w:lvlJc w:val="left"/>
      <w:pPr>
        <w:ind w:left="9720" w:hanging="3602"/>
      </w:pPr>
      <w:rPr>
        <w:rFonts w:hint="default"/>
        <w:lang w:val="en-US" w:bidi="ar-SA" w:eastAsia="en-US"/>
      </w:rPr>
    </w:lvl>
  </w:abstractNum>
  <w:abstractNum w:abstractNumId="12">
    <w:nsid w:val="0000000C"/>
    <w:multiLevelType w:val="hybridMultilevel"/>
    <w:tmpl w:val="FFFFFFFF"/>
    <w:lvl w:ilvl="0">
      <w:start w:val="2"/>
      <w:numFmt w:val="decimal"/>
      <w:lvlText w:val="%1"/>
      <w:lvlJc w:val="left"/>
      <w:pPr>
        <w:ind w:left="844" w:hanging="485"/>
        <w:jc w:val="left"/>
      </w:pPr>
      <w:rPr>
        <w:rFonts w:hint="default"/>
        <w:lang w:val="en-US" w:bidi="ar-SA" w:eastAsia="en-US"/>
      </w:rPr>
    </w:lvl>
    <w:lvl w:ilvl="1">
      <w:start w:val="0"/>
      <w:numFmt w:val="decimal"/>
      <w:lvlText w:val="%1.%2."/>
      <w:lvlJc w:val="left"/>
      <w:pPr>
        <w:ind w:left="844" w:hanging="485"/>
        <w:jc w:val="left"/>
      </w:pPr>
      <w:rPr>
        <w:rFonts w:hint="default"/>
        <w:spacing w:val="0"/>
        <w:w w:val="94"/>
        <w:lang w:val="en-US" w:bidi="ar-SA" w:eastAsia="en-US"/>
      </w:rPr>
    </w:lvl>
    <w:lvl w:ilvl="2">
      <w:start w:val="0"/>
      <w:numFmt w:val="bullet"/>
      <w:lvlText w:val="•"/>
      <w:lvlJc w:val="left"/>
      <w:pPr>
        <w:ind w:left="2904" w:hanging="485"/>
      </w:pPr>
      <w:rPr>
        <w:rFonts w:hint="default"/>
        <w:lang w:val="en-US" w:bidi="ar-SA" w:eastAsia="en-US"/>
      </w:rPr>
    </w:lvl>
    <w:lvl w:ilvl="3">
      <w:start w:val="0"/>
      <w:numFmt w:val="bullet"/>
      <w:lvlText w:val="•"/>
      <w:lvlJc w:val="left"/>
      <w:pPr>
        <w:ind w:left="3936" w:hanging="485"/>
      </w:pPr>
      <w:rPr>
        <w:rFonts w:hint="default"/>
        <w:lang w:val="en-US" w:bidi="ar-SA" w:eastAsia="en-US"/>
      </w:rPr>
    </w:lvl>
    <w:lvl w:ilvl="4">
      <w:start w:val="0"/>
      <w:numFmt w:val="bullet"/>
      <w:lvlText w:val="•"/>
      <w:lvlJc w:val="left"/>
      <w:pPr>
        <w:ind w:left="4968" w:hanging="485"/>
      </w:pPr>
      <w:rPr>
        <w:rFonts w:hint="default"/>
        <w:lang w:val="en-US" w:bidi="ar-SA" w:eastAsia="en-US"/>
      </w:rPr>
    </w:lvl>
    <w:lvl w:ilvl="5">
      <w:start w:val="0"/>
      <w:numFmt w:val="bullet"/>
      <w:lvlText w:val="•"/>
      <w:lvlJc w:val="left"/>
      <w:pPr>
        <w:ind w:left="6000" w:hanging="485"/>
      </w:pPr>
      <w:rPr>
        <w:rFonts w:hint="default"/>
        <w:lang w:val="en-US" w:bidi="ar-SA" w:eastAsia="en-US"/>
      </w:rPr>
    </w:lvl>
    <w:lvl w:ilvl="6">
      <w:start w:val="0"/>
      <w:numFmt w:val="bullet"/>
      <w:lvlText w:val="•"/>
      <w:lvlJc w:val="left"/>
      <w:pPr>
        <w:ind w:left="7032" w:hanging="485"/>
      </w:pPr>
      <w:rPr>
        <w:rFonts w:hint="default"/>
        <w:lang w:val="en-US" w:bidi="ar-SA" w:eastAsia="en-US"/>
      </w:rPr>
    </w:lvl>
    <w:lvl w:ilvl="7">
      <w:start w:val="0"/>
      <w:numFmt w:val="bullet"/>
      <w:lvlText w:val="•"/>
      <w:lvlJc w:val="left"/>
      <w:pPr>
        <w:ind w:left="8064" w:hanging="485"/>
      </w:pPr>
      <w:rPr>
        <w:rFonts w:hint="default"/>
        <w:lang w:val="en-US" w:bidi="ar-SA" w:eastAsia="en-US"/>
      </w:rPr>
    </w:lvl>
    <w:lvl w:ilvl="8">
      <w:start w:val="0"/>
      <w:numFmt w:val="bullet"/>
      <w:lvlText w:val="•"/>
      <w:lvlJc w:val="left"/>
      <w:pPr>
        <w:ind w:left="9096" w:hanging="485"/>
      </w:pPr>
      <w:rPr>
        <w:rFonts w:hint="default"/>
        <w:lang w:val="en-US" w:bidi="ar-SA" w:eastAsia="en-US"/>
      </w:rPr>
    </w:lvl>
  </w:abstractNum>
  <w:abstractNum w:abstractNumId="13">
    <w:nsid w:val="0000000D"/>
    <w:multiLevelType w:val="hybridMultilevel"/>
    <w:tmpl w:val="FFFFFFFF"/>
    <w:lvl w:ilvl="0">
      <w:start w:val="0"/>
      <w:numFmt w:val="bullet"/>
      <w:lvlText w:val=""/>
      <w:lvlJc w:val="left"/>
      <w:pPr>
        <w:ind w:left="1081" w:hanging="361"/>
      </w:pPr>
      <w:rPr>
        <w:rFonts w:ascii="Wingdings" w:cs="Wingdings" w:eastAsia="Wingdings" w:hAnsi="Wingdings" w:hint="default"/>
        <w:b w:val="false"/>
        <w:bCs w:val="false"/>
        <w:i w:val="false"/>
        <w:iCs w:val="false"/>
        <w:spacing w:val="0"/>
        <w:w w:val="100"/>
        <w:sz w:val="24"/>
        <w:szCs w:val="24"/>
        <w:lang w:val="en-US" w:bidi="ar-SA" w:eastAsia="en-US"/>
      </w:rPr>
    </w:lvl>
    <w:lvl w:ilvl="1">
      <w:start w:val="0"/>
      <w:numFmt w:val="bullet"/>
      <w:lvlText w:val="•"/>
      <w:lvlJc w:val="left"/>
      <w:pPr>
        <w:ind w:left="2088" w:hanging="361"/>
      </w:pPr>
      <w:rPr>
        <w:rFonts w:hint="default"/>
        <w:lang w:val="en-US" w:bidi="ar-SA" w:eastAsia="en-US"/>
      </w:rPr>
    </w:lvl>
    <w:lvl w:ilvl="2">
      <w:start w:val="0"/>
      <w:numFmt w:val="bullet"/>
      <w:lvlText w:val="•"/>
      <w:lvlJc w:val="left"/>
      <w:pPr>
        <w:ind w:left="3096" w:hanging="361"/>
      </w:pPr>
      <w:rPr>
        <w:rFonts w:hint="default"/>
        <w:lang w:val="en-US" w:bidi="ar-SA" w:eastAsia="en-US"/>
      </w:rPr>
    </w:lvl>
    <w:lvl w:ilvl="3">
      <w:start w:val="0"/>
      <w:numFmt w:val="bullet"/>
      <w:lvlText w:val="•"/>
      <w:lvlJc w:val="left"/>
      <w:pPr>
        <w:ind w:left="4104" w:hanging="361"/>
      </w:pPr>
      <w:rPr>
        <w:rFonts w:hint="default"/>
        <w:lang w:val="en-US" w:bidi="ar-SA" w:eastAsia="en-US"/>
      </w:rPr>
    </w:lvl>
    <w:lvl w:ilvl="4">
      <w:start w:val="0"/>
      <w:numFmt w:val="bullet"/>
      <w:lvlText w:val="•"/>
      <w:lvlJc w:val="left"/>
      <w:pPr>
        <w:ind w:left="5112" w:hanging="361"/>
      </w:pPr>
      <w:rPr>
        <w:rFonts w:hint="default"/>
        <w:lang w:val="en-US" w:bidi="ar-SA" w:eastAsia="en-US"/>
      </w:rPr>
    </w:lvl>
    <w:lvl w:ilvl="5">
      <w:start w:val="0"/>
      <w:numFmt w:val="bullet"/>
      <w:lvlText w:val="•"/>
      <w:lvlJc w:val="left"/>
      <w:pPr>
        <w:ind w:left="6120" w:hanging="361"/>
      </w:pPr>
      <w:rPr>
        <w:rFonts w:hint="default"/>
        <w:lang w:val="en-US" w:bidi="ar-SA" w:eastAsia="en-US"/>
      </w:rPr>
    </w:lvl>
    <w:lvl w:ilvl="6">
      <w:start w:val="0"/>
      <w:numFmt w:val="bullet"/>
      <w:lvlText w:val="•"/>
      <w:lvlJc w:val="left"/>
      <w:pPr>
        <w:ind w:left="7128" w:hanging="361"/>
      </w:pPr>
      <w:rPr>
        <w:rFonts w:hint="default"/>
        <w:lang w:val="en-US" w:bidi="ar-SA" w:eastAsia="en-US"/>
      </w:rPr>
    </w:lvl>
    <w:lvl w:ilvl="7">
      <w:start w:val="0"/>
      <w:numFmt w:val="bullet"/>
      <w:lvlText w:val="•"/>
      <w:lvlJc w:val="left"/>
      <w:pPr>
        <w:ind w:left="8136" w:hanging="361"/>
      </w:pPr>
      <w:rPr>
        <w:rFonts w:hint="default"/>
        <w:lang w:val="en-US" w:bidi="ar-SA" w:eastAsia="en-US"/>
      </w:rPr>
    </w:lvl>
    <w:lvl w:ilvl="8">
      <w:start w:val="0"/>
      <w:numFmt w:val="bullet"/>
      <w:lvlText w:val="•"/>
      <w:lvlJc w:val="left"/>
      <w:pPr>
        <w:ind w:left="9144" w:hanging="361"/>
      </w:pPr>
      <w:rPr>
        <w:rFonts w:hint="default"/>
        <w:lang w:val="en-US" w:bidi="ar-SA" w:eastAsia="en-US"/>
      </w:rPr>
    </w:lvl>
  </w:abstractNum>
  <w:abstractNum w:abstractNumId="14">
    <w:nsid w:val="0000000E"/>
    <w:multiLevelType w:val="hybridMultilevel"/>
    <w:tmpl w:val="FFFFFFFF"/>
    <w:lvl w:ilvl="0">
      <w:start w:val="1"/>
      <w:numFmt w:val="decimal"/>
      <w:lvlText w:val="%1"/>
      <w:lvlJc w:val="left"/>
      <w:pPr>
        <w:ind w:left="1081" w:hanging="721"/>
        <w:jc w:val="left"/>
      </w:pPr>
      <w:rPr>
        <w:rFonts w:hint="default"/>
        <w:lang w:val="en-US" w:bidi="ar-SA" w:eastAsia="en-US"/>
      </w:rPr>
    </w:lvl>
    <w:lvl w:ilvl="1">
      <w:start w:val="0"/>
      <w:numFmt w:val="decimal"/>
      <w:lvlText w:val="%1.%2."/>
      <w:lvlJc w:val="left"/>
      <w:pPr>
        <w:ind w:left="1081" w:hanging="721"/>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2">
      <w:start w:val="1"/>
      <w:numFmt w:val="decimal"/>
      <w:lvlText w:val="%1.%2.%3."/>
      <w:lvlJc w:val="left"/>
      <w:pPr>
        <w:ind w:left="1081" w:hanging="721"/>
        <w:jc w:val="left"/>
      </w:pPr>
      <w:rPr>
        <w:rFonts w:ascii="Times New Roman" w:cs="Times New Roman" w:eastAsia="Times New Roman" w:hAnsi="Times New Roman" w:hint="default"/>
        <w:b w:val="false"/>
        <w:bCs w:val="false"/>
        <w:i w:val="false"/>
        <w:iCs w:val="false"/>
        <w:spacing w:val="-5"/>
        <w:w w:val="100"/>
        <w:sz w:val="24"/>
        <w:szCs w:val="24"/>
        <w:lang w:val="en-US" w:bidi="ar-SA" w:eastAsia="en-US"/>
      </w:rPr>
    </w:lvl>
    <w:lvl w:ilvl="3">
      <w:start w:val="0"/>
      <w:numFmt w:val="bullet"/>
      <w:lvlText w:val="•"/>
      <w:lvlJc w:val="left"/>
      <w:pPr>
        <w:ind w:left="4104" w:hanging="721"/>
      </w:pPr>
      <w:rPr>
        <w:rFonts w:hint="default"/>
        <w:lang w:val="en-US" w:bidi="ar-SA" w:eastAsia="en-US"/>
      </w:rPr>
    </w:lvl>
    <w:lvl w:ilvl="4">
      <w:start w:val="0"/>
      <w:numFmt w:val="bullet"/>
      <w:lvlText w:val="•"/>
      <w:lvlJc w:val="left"/>
      <w:pPr>
        <w:ind w:left="5112" w:hanging="721"/>
      </w:pPr>
      <w:rPr>
        <w:rFonts w:hint="default"/>
        <w:lang w:val="en-US" w:bidi="ar-SA" w:eastAsia="en-US"/>
      </w:rPr>
    </w:lvl>
    <w:lvl w:ilvl="5">
      <w:start w:val="0"/>
      <w:numFmt w:val="bullet"/>
      <w:lvlText w:val="•"/>
      <w:lvlJc w:val="left"/>
      <w:pPr>
        <w:ind w:left="6120" w:hanging="721"/>
      </w:pPr>
      <w:rPr>
        <w:rFonts w:hint="default"/>
        <w:lang w:val="en-US" w:bidi="ar-SA" w:eastAsia="en-US"/>
      </w:rPr>
    </w:lvl>
    <w:lvl w:ilvl="6">
      <w:start w:val="0"/>
      <w:numFmt w:val="bullet"/>
      <w:lvlText w:val="•"/>
      <w:lvlJc w:val="left"/>
      <w:pPr>
        <w:ind w:left="7128" w:hanging="721"/>
      </w:pPr>
      <w:rPr>
        <w:rFonts w:hint="default"/>
        <w:lang w:val="en-US" w:bidi="ar-SA" w:eastAsia="en-US"/>
      </w:rPr>
    </w:lvl>
    <w:lvl w:ilvl="7">
      <w:start w:val="0"/>
      <w:numFmt w:val="bullet"/>
      <w:lvlText w:val="•"/>
      <w:lvlJc w:val="left"/>
      <w:pPr>
        <w:ind w:left="8136" w:hanging="721"/>
      </w:pPr>
      <w:rPr>
        <w:rFonts w:hint="default"/>
        <w:lang w:val="en-US" w:bidi="ar-SA" w:eastAsia="en-US"/>
      </w:rPr>
    </w:lvl>
    <w:lvl w:ilvl="8">
      <w:start w:val="0"/>
      <w:numFmt w:val="bullet"/>
      <w:lvlText w:val="•"/>
      <w:lvlJc w:val="left"/>
      <w:pPr>
        <w:ind w:left="9144" w:hanging="721"/>
      </w:pPr>
      <w:rPr>
        <w:rFonts w:hint="default"/>
        <w:lang w:val="en-US" w:bidi="ar-SA" w:eastAsia="en-US"/>
      </w:rPr>
    </w:lvl>
  </w:abstractNum>
  <w:abstractNum w:abstractNumId="15">
    <w:nsid w:val="0000000F"/>
    <w:multiLevelType w:val="hybridMultilevel"/>
    <w:tmpl w:val="FFFFFFFF"/>
    <w:lvl w:ilvl="0">
      <w:start w:val="2"/>
      <w:numFmt w:val="decimal"/>
      <w:lvlText w:val="%1"/>
      <w:lvlJc w:val="left"/>
      <w:pPr>
        <w:ind w:left="413" w:hanging="364"/>
        <w:jc w:val="left"/>
      </w:pPr>
      <w:rPr>
        <w:rFonts w:hint="default"/>
        <w:lang w:val="en-US" w:bidi="ar-SA" w:eastAsia="en-US"/>
      </w:rPr>
    </w:lvl>
    <w:lvl w:ilvl="1">
      <w:start w:val="4"/>
      <w:numFmt w:val="decimal"/>
      <w:lvlText w:val="%1.%2."/>
      <w:lvlJc w:val="left"/>
      <w:pPr>
        <w:ind w:left="413" w:hanging="364"/>
        <w:jc w:val="left"/>
      </w:pPr>
      <w:rPr>
        <w:rFonts w:ascii="Times New Roman" w:cs="Times New Roman" w:eastAsia="Times New Roman" w:hAnsi="Times New Roman" w:hint="default"/>
        <w:b/>
        <w:bCs/>
        <w:i w:val="false"/>
        <w:iCs w:val="false"/>
        <w:spacing w:val="-3"/>
        <w:w w:val="100"/>
        <w:sz w:val="22"/>
        <w:szCs w:val="22"/>
        <w:lang w:val="en-US" w:bidi="ar-SA" w:eastAsia="en-US"/>
      </w:rPr>
    </w:lvl>
    <w:lvl w:ilvl="2">
      <w:start w:val="0"/>
      <w:numFmt w:val="bullet"/>
      <w:lvlText w:val="•"/>
      <w:lvlJc w:val="left"/>
      <w:pPr>
        <w:ind w:left="1524" w:hanging="364"/>
      </w:pPr>
      <w:rPr>
        <w:rFonts w:hint="default"/>
        <w:lang w:val="en-US" w:bidi="ar-SA" w:eastAsia="en-US"/>
      </w:rPr>
    </w:lvl>
    <w:lvl w:ilvl="3">
      <w:start w:val="0"/>
      <w:numFmt w:val="bullet"/>
      <w:lvlText w:val="•"/>
      <w:lvlJc w:val="left"/>
      <w:pPr>
        <w:ind w:left="2076" w:hanging="364"/>
      </w:pPr>
      <w:rPr>
        <w:rFonts w:hint="default"/>
        <w:lang w:val="en-US" w:bidi="ar-SA" w:eastAsia="en-US"/>
      </w:rPr>
    </w:lvl>
    <w:lvl w:ilvl="4">
      <w:start w:val="0"/>
      <w:numFmt w:val="bullet"/>
      <w:lvlText w:val="•"/>
      <w:lvlJc w:val="left"/>
      <w:pPr>
        <w:ind w:left="2628" w:hanging="364"/>
      </w:pPr>
      <w:rPr>
        <w:rFonts w:hint="default"/>
        <w:lang w:val="en-US" w:bidi="ar-SA" w:eastAsia="en-US"/>
      </w:rPr>
    </w:lvl>
    <w:lvl w:ilvl="5">
      <w:start w:val="0"/>
      <w:numFmt w:val="bullet"/>
      <w:lvlText w:val="•"/>
      <w:lvlJc w:val="left"/>
      <w:pPr>
        <w:ind w:left="3181" w:hanging="364"/>
      </w:pPr>
      <w:rPr>
        <w:rFonts w:hint="default"/>
        <w:lang w:val="en-US" w:bidi="ar-SA" w:eastAsia="en-US"/>
      </w:rPr>
    </w:lvl>
    <w:lvl w:ilvl="6">
      <w:start w:val="0"/>
      <w:numFmt w:val="bullet"/>
      <w:lvlText w:val="•"/>
      <w:lvlJc w:val="left"/>
      <w:pPr>
        <w:ind w:left="3733" w:hanging="364"/>
      </w:pPr>
      <w:rPr>
        <w:rFonts w:hint="default"/>
        <w:lang w:val="en-US" w:bidi="ar-SA" w:eastAsia="en-US"/>
      </w:rPr>
    </w:lvl>
    <w:lvl w:ilvl="7">
      <w:start w:val="0"/>
      <w:numFmt w:val="bullet"/>
      <w:lvlText w:val="•"/>
      <w:lvlJc w:val="left"/>
      <w:pPr>
        <w:ind w:left="4285" w:hanging="364"/>
      </w:pPr>
      <w:rPr>
        <w:rFonts w:hint="default"/>
        <w:lang w:val="en-US" w:bidi="ar-SA" w:eastAsia="en-US"/>
      </w:rPr>
    </w:lvl>
    <w:lvl w:ilvl="8">
      <w:start w:val="0"/>
      <w:numFmt w:val="bullet"/>
      <w:lvlText w:val="•"/>
      <w:lvlJc w:val="left"/>
      <w:pPr>
        <w:ind w:left="4837" w:hanging="364"/>
      </w:pPr>
      <w:rPr>
        <w:rFonts w:hint="default"/>
        <w:lang w:val="en-US" w:bidi="ar-SA" w:eastAsia="en-US"/>
      </w:rPr>
    </w:lvl>
  </w:abstractNum>
  <w:abstractNum w:abstractNumId="16">
    <w:nsid w:val="00000010"/>
    <w:multiLevelType w:val="hybridMultilevel"/>
    <w:tmpl w:val="FFFFFFFF"/>
    <w:lvl w:ilvl="0">
      <w:start w:val="4"/>
      <w:numFmt w:val="decimal"/>
      <w:lvlText w:val="%1"/>
      <w:lvlJc w:val="left"/>
      <w:pPr>
        <w:ind w:left="2521" w:hanging="2161"/>
        <w:jc w:val="left"/>
      </w:pPr>
      <w:rPr>
        <w:rFonts w:hint="default"/>
        <w:lang w:val="en-US" w:bidi="ar-SA" w:eastAsia="en-US"/>
      </w:rPr>
    </w:lvl>
    <w:lvl w:ilvl="1">
      <w:start w:val="0"/>
      <w:numFmt w:val="decimal"/>
      <w:lvlText w:val="%1.%2."/>
      <w:lvlJc w:val="left"/>
      <w:pPr>
        <w:ind w:left="2521" w:hanging="2161"/>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2">
      <w:start w:val="0"/>
      <w:numFmt w:val="bullet"/>
      <w:lvlText w:val="•"/>
      <w:lvlJc w:val="left"/>
      <w:pPr>
        <w:ind w:left="4248" w:hanging="2161"/>
      </w:pPr>
      <w:rPr>
        <w:rFonts w:hint="default"/>
        <w:lang w:val="en-US" w:bidi="ar-SA" w:eastAsia="en-US"/>
      </w:rPr>
    </w:lvl>
    <w:lvl w:ilvl="3">
      <w:start w:val="0"/>
      <w:numFmt w:val="bullet"/>
      <w:lvlText w:val="•"/>
      <w:lvlJc w:val="left"/>
      <w:pPr>
        <w:ind w:left="5112" w:hanging="2161"/>
      </w:pPr>
      <w:rPr>
        <w:rFonts w:hint="default"/>
        <w:lang w:val="en-US" w:bidi="ar-SA" w:eastAsia="en-US"/>
      </w:rPr>
    </w:lvl>
    <w:lvl w:ilvl="4">
      <w:start w:val="0"/>
      <w:numFmt w:val="bullet"/>
      <w:lvlText w:val="•"/>
      <w:lvlJc w:val="left"/>
      <w:pPr>
        <w:ind w:left="5976" w:hanging="2161"/>
      </w:pPr>
      <w:rPr>
        <w:rFonts w:hint="default"/>
        <w:lang w:val="en-US" w:bidi="ar-SA" w:eastAsia="en-US"/>
      </w:rPr>
    </w:lvl>
    <w:lvl w:ilvl="5">
      <w:start w:val="0"/>
      <w:numFmt w:val="bullet"/>
      <w:lvlText w:val="•"/>
      <w:lvlJc w:val="left"/>
      <w:pPr>
        <w:ind w:left="6840" w:hanging="2161"/>
      </w:pPr>
      <w:rPr>
        <w:rFonts w:hint="default"/>
        <w:lang w:val="en-US" w:bidi="ar-SA" w:eastAsia="en-US"/>
      </w:rPr>
    </w:lvl>
    <w:lvl w:ilvl="6">
      <w:start w:val="0"/>
      <w:numFmt w:val="bullet"/>
      <w:lvlText w:val="•"/>
      <w:lvlJc w:val="left"/>
      <w:pPr>
        <w:ind w:left="7704" w:hanging="2161"/>
      </w:pPr>
      <w:rPr>
        <w:rFonts w:hint="default"/>
        <w:lang w:val="en-US" w:bidi="ar-SA" w:eastAsia="en-US"/>
      </w:rPr>
    </w:lvl>
    <w:lvl w:ilvl="7">
      <w:start w:val="0"/>
      <w:numFmt w:val="bullet"/>
      <w:lvlText w:val="•"/>
      <w:lvlJc w:val="left"/>
      <w:pPr>
        <w:ind w:left="8568" w:hanging="2161"/>
      </w:pPr>
      <w:rPr>
        <w:rFonts w:hint="default"/>
        <w:lang w:val="en-US" w:bidi="ar-SA" w:eastAsia="en-US"/>
      </w:rPr>
    </w:lvl>
    <w:lvl w:ilvl="8">
      <w:start w:val="0"/>
      <w:numFmt w:val="bullet"/>
      <w:lvlText w:val="•"/>
      <w:lvlJc w:val="left"/>
      <w:pPr>
        <w:ind w:left="9432" w:hanging="2161"/>
      </w:pPr>
      <w:rPr>
        <w:rFonts w:hint="default"/>
        <w:lang w:val="en-US" w:bidi="ar-SA" w:eastAsia="en-US"/>
      </w:rPr>
    </w:lvl>
  </w:abstractNum>
  <w:abstractNum w:abstractNumId="17">
    <w:nsid w:val="00000011"/>
    <w:multiLevelType w:val="hybridMultilevel"/>
    <w:tmpl w:val="FFFFFFFF"/>
    <w:lvl w:ilvl="0">
      <w:start w:val="2"/>
      <w:numFmt w:val="decimal"/>
      <w:lvlText w:val="%1"/>
      <w:lvlJc w:val="left"/>
      <w:pPr>
        <w:ind w:left="3962" w:hanging="3602"/>
        <w:jc w:val="left"/>
      </w:pPr>
      <w:rPr>
        <w:rFonts w:hint="default"/>
        <w:lang w:val="en-US" w:bidi="ar-SA" w:eastAsia="en-US"/>
      </w:rPr>
    </w:lvl>
    <w:lvl w:ilvl="1">
      <w:start w:val="0"/>
      <w:numFmt w:val="decimal"/>
      <w:lvlText w:val="%1.%2."/>
      <w:lvlJc w:val="left"/>
      <w:pPr>
        <w:ind w:left="3962" w:hanging="3602"/>
        <w:jc w:val="left"/>
      </w:pPr>
      <w:rPr>
        <w:rFonts w:ascii="Times New Roman" w:cs="Times New Roman" w:eastAsia="Times New Roman" w:hAnsi="Times New Roman" w:hint="default"/>
        <w:b/>
        <w:bCs/>
        <w:i w:val="false"/>
        <w:iCs w:val="false"/>
        <w:spacing w:val="0"/>
        <w:w w:val="94"/>
        <w:sz w:val="24"/>
        <w:szCs w:val="24"/>
        <w:lang w:val="en-US" w:bidi="ar-SA" w:eastAsia="en-US"/>
      </w:rPr>
    </w:lvl>
    <w:lvl w:ilvl="2">
      <w:start w:val="1"/>
      <w:numFmt w:val="decimal"/>
      <w:lvlText w:val="%1.%2.%3."/>
      <w:lvlJc w:val="left"/>
      <w:pPr>
        <w:ind w:left="1892" w:hanging="720"/>
        <w:jc w:val="left"/>
      </w:pPr>
      <w:rPr>
        <w:rFonts w:hint="default"/>
        <w:spacing w:val="-5"/>
        <w:w w:val="100"/>
        <w:lang w:val="en-US" w:bidi="ar-SA" w:eastAsia="en-US"/>
      </w:rPr>
    </w:lvl>
    <w:lvl w:ilvl="3">
      <w:start w:val="0"/>
      <w:numFmt w:val="bullet"/>
      <w:lvlText w:val="•"/>
      <w:lvlJc w:val="left"/>
      <w:pPr>
        <w:ind w:left="5560" w:hanging="720"/>
      </w:pPr>
      <w:rPr>
        <w:rFonts w:hint="default"/>
        <w:lang w:val="en-US" w:bidi="ar-SA" w:eastAsia="en-US"/>
      </w:rPr>
    </w:lvl>
    <w:lvl w:ilvl="4">
      <w:start w:val="0"/>
      <w:numFmt w:val="bullet"/>
      <w:lvlText w:val="•"/>
      <w:lvlJc w:val="left"/>
      <w:pPr>
        <w:ind w:left="6360" w:hanging="720"/>
      </w:pPr>
      <w:rPr>
        <w:rFonts w:hint="default"/>
        <w:lang w:val="en-US" w:bidi="ar-SA" w:eastAsia="en-US"/>
      </w:rPr>
    </w:lvl>
    <w:lvl w:ilvl="5">
      <w:start w:val="0"/>
      <w:numFmt w:val="bullet"/>
      <w:lvlText w:val="•"/>
      <w:lvlJc w:val="left"/>
      <w:pPr>
        <w:ind w:left="7160" w:hanging="720"/>
      </w:pPr>
      <w:rPr>
        <w:rFonts w:hint="default"/>
        <w:lang w:val="en-US" w:bidi="ar-SA" w:eastAsia="en-US"/>
      </w:rPr>
    </w:lvl>
    <w:lvl w:ilvl="6">
      <w:start w:val="0"/>
      <w:numFmt w:val="bullet"/>
      <w:lvlText w:val="•"/>
      <w:lvlJc w:val="left"/>
      <w:pPr>
        <w:ind w:left="7960" w:hanging="720"/>
      </w:pPr>
      <w:rPr>
        <w:rFonts w:hint="default"/>
        <w:lang w:val="en-US" w:bidi="ar-SA" w:eastAsia="en-US"/>
      </w:rPr>
    </w:lvl>
    <w:lvl w:ilvl="7">
      <w:start w:val="0"/>
      <w:numFmt w:val="bullet"/>
      <w:lvlText w:val="•"/>
      <w:lvlJc w:val="left"/>
      <w:pPr>
        <w:ind w:left="8760" w:hanging="720"/>
      </w:pPr>
      <w:rPr>
        <w:rFonts w:hint="default"/>
        <w:lang w:val="en-US" w:bidi="ar-SA" w:eastAsia="en-US"/>
      </w:rPr>
    </w:lvl>
    <w:lvl w:ilvl="8">
      <w:start w:val="0"/>
      <w:numFmt w:val="bullet"/>
      <w:lvlText w:val="•"/>
      <w:lvlJc w:val="left"/>
      <w:pPr>
        <w:ind w:left="9560" w:hanging="720"/>
      </w:pPr>
      <w:rPr>
        <w:rFonts w:hint="default"/>
        <w:lang w:val="en-US" w:bidi="ar-SA" w:eastAsia="en-US"/>
      </w:rPr>
    </w:lvl>
  </w:abstractNum>
  <w:num w:numId="1">
    <w:abstractNumId w:val="13"/>
  </w:num>
  <w:num w:numId="2">
    <w:abstractNumId w:val="6"/>
  </w:num>
  <w:num w:numId="3">
    <w:abstractNumId w:val="17"/>
  </w:num>
  <w:num w:numId="4">
    <w:abstractNumId w:val="8"/>
  </w:num>
  <w:num w:numId="5">
    <w:abstractNumId w:val="7"/>
  </w:num>
  <w:num w:numId="6">
    <w:abstractNumId w:val="2"/>
  </w:num>
  <w:num w:numId="7">
    <w:abstractNumId w:val="14"/>
  </w:num>
  <w:num w:numId="8">
    <w:abstractNumId w:val="1"/>
  </w:num>
  <w:num w:numId="9">
    <w:abstractNumId w:val="9"/>
  </w:num>
  <w:num w:numId="10">
    <w:abstractNumId w:val="16"/>
  </w:num>
  <w:num w:numId="11">
    <w:abstractNumId w:val="5"/>
  </w:num>
  <w:num w:numId="12">
    <w:abstractNumId w:val="10"/>
  </w:num>
  <w:num w:numId="13">
    <w:abstractNumId w:val="15"/>
  </w:num>
  <w:num w:numId="14">
    <w:abstractNumId w:val="4"/>
  </w:num>
  <w:num w:numId="15">
    <w:abstractNumId w:val="12"/>
  </w:num>
  <w:num w:numId="16">
    <w:abstractNumId w:val="0"/>
  </w:num>
  <w:num w:numId="17">
    <w:abstractNumId w:val="3"/>
  </w:num>
  <w:num w:numId="18">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Times New Roman" w:cs="Times New Roman" w:eastAsia="Times New Roman" w:hAnsi="Times New Roman"/>
      <w:lang w:val="en-US" w:bidi="ar-SA" w:eastAsia="en-US"/>
    </w:rPr>
  </w:style>
  <w:style w:type="paragraph" w:customStyle="1" w:styleId="style4098">
    <w:name w:val="TOC 1"/>
    <w:basedOn w:val="style0"/>
    <w:next w:val="style4098"/>
    <w:qFormat/>
    <w:uiPriority w:val="1"/>
    <w:pPr>
      <w:spacing w:before="185"/>
      <w:ind w:left="360"/>
    </w:pPr>
    <w:rPr>
      <w:rFonts w:ascii="Times New Roman" w:cs="Times New Roman" w:eastAsia="Times New Roman" w:hAnsi="Times New Roman"/>
      <w:b/>
      <w:bCs/>
      <w:sz w:val="24"/>
      <w:szCs w:val="24"/>
      <w:lang w:val="en-US" w:bidi="ar-SA" w:eastAsia="en-US"/>
    </w:rPr>
  </w:style>
  <w:style w:type="paragraph" w:customStyle="1" w:styleId="style4099">
    <w:name w:val="TOC 2"/>
    <w:basedOn w:val="style0"/>
    <w:next w:val="style4099"/>
    <w:qFormat/>
    <w:uiPriority w:val="1"/>
    <w:pPr>
      <w:spacing w:before="185"/>
      <w:ind w:left="360"/>
    </w:pPr>
    <w:rPr>
      <w:rFonts w:ascii="Times New Roman" w:cs="Times New Roman" w:eastAsia="Times New Roman" w:hAnsi="Times New Roman"/>
      <w:sz w:val="24"/>
      <w:szCs w:val="24"/>
      <w:lang w:val="en-US" w:bidi="ar-SA" w:eastAsia="en-US"/>
    </w:rPr>
  </w:style>
  <w:style w:type="paragraph" w:customStyle="1" w:styleId="style4100">
    <w:name w:val="TOC 3"/>
    <w:basedOn w:val="style0"/>
    <w:next w:val="style4100"/>
    <w:qFormat/>
    <w:uiPriority w:val="1"/>
    <w:pPr>
      <w:spacing w:before="276"/>
      <w:ind w:left="945" w:hanging="542"/>
    </w:pPr>
    <w:rPr>
      <w:rFonts w:ascii="Times New Roman" w:cs="Times New Roman" w:eastAsia="Times New Roman" w:hAnsi="Times New Roman"/>
      <w:sz w:val="24"/>
      <w:szCs w:val="24"/>
      <w:lang w:val="en-US" w:bidi="ar-SA" w:eastAsia="en-US"/>
    </w:rPr>
  </w:style>
  <w:style w:type="paragraph" w:styleId="style66">
    <w:name w:val="Body Text"/>
    <w:basedOn w:val="style0"/>
    <w:next w:val="style66"/>
    <w:qFormat/>
    <w:uiPriority w:val="1"/>
    <w:pPr/>
    <w:rPr>
      <w:rFonts w:ascii="Times New Roman" w:cs="Times New Roman" w:eastAsia="Times New Roman" w:hAnsi="Times New Roman"/>
      <w:sz w:val="24"/>
      <w:szCs w:val="24"/>
      <w:lang w:val="en-US" w:bidi="ar-SA" w:eastAsia="en-US"/>
    </w:rPr>
  </w:style>
  <w:style w:type="paragraph" w:customStyle="1" w:styleId="style4101">
    <w:name w:val="Heading 1"/>
    <w:basedOn w:val="style0"/>
    <w:next w:val="style4101"/>
    <w:qFormat/>
    <w:uiPriority w:val="1"/>
    <w:pPr>
      <w:outlineLvl w:val="1"/>
    </w:pPr>
    <w:rPr>
      <w:rFonts w:ascii="Times New Roman" w:cs="Times New Roman" w:eastAsia="Times New Roman" w:hAnsi="Times New Roman"/>
      <w:b/>
      <w:bCs/>
      <w:sz w:val="24"/>
      <w:szCs w:val="24"/>
      <w:lang w:val="en-US" w:bidi="ar-SA" w:eastAsia="en-US"/>
    </w:rPr>
  </w:style>
  <w:style w:type="paragraph" w:customStyle="1" w:styleId="style4102">
    <w:name w:val="Heading 2"/>
    <w:basedOn w:val="style0"/>
    <w:next w:val="style4102"/>
    <w:qFormat/>
    <w:uiPriority w:val="1"/>
    <w:pPr>
      <w:spacing w:before="164"/>
      <w:ind w:left="1891" w:hanging="719"/>
      <w:jc w:val="both"/>
      <w:outlineLvl w:val="2"/>
    </w:pPr>
    <w:rPr>
      <w:rFonts w:ascii="Times New Roman" w:cs="Times New Roman" w:eastAsia="Times New Roman" w:hAnsi="Times New Roman"/>
      <w:b/>
      <w:bCs/>
      <w:sz w:val="24"/>
      <w:szCs w:val="24"/>
      <w:lang w:val="en-US" w:bidi="ar-SA" w:eastAsia="en-US"/>
    </w:rPr>
  </w:style>
  <w:style w:type="paragraph" w:customStyle="1" w:styleId="style4103">
    <w:name w:val="Heading 3"/>
    <w:basedOn w:val="style0"/>
    <w:next w:val="style4103"/>
    <w:qFormat/>
    <w:uiPriority w:val="1"/>
    <w:pPr>
      <w:outlineLvl w:val="3"/>
    </w:pPr>
    <w:rPr>
      <w:rFonts w:ascii="Times New Roman" w:cs="Times New Roman" w:eastAsia="Times New Roman" w:hAnsi="Times New Roman"/>
      <w:sz w:val="24"/>
      <w:szCs w:val="24"/>
      <w:lang w:val="en-US" w:bidi="ar-SA" w:eastAsia="en-US"/>
    </w:rPr>
  </w:style>
  <w:style w:type="paragraph" w:styleId="style179">
    <w:name w:val="List Paragraph"/>
    <w:basedOn w:val="style0"/>
    <w:next w:val="style179"/>
    <w:qFormat/>
    <w:uiPriority w:val="1"/>
    <w:pPr>
      <w:ind w:left="1891" w:hanging="719"/>
    </w:pPr>
    <w:rPr>
      <w:rFonts w:ascii="Times New Roman" w:cs="Times New Roman" w:eastAsia="Times New Roman" w:hAnsi="Times New Roman"/>
      <w:lang w:val="en-US" w:bidi="ar-SA" w:eastAsia="en-US"/>
    </w:rPr>
  </w:style>
  <w:style w:type="paragraph" w:customStyle="1" w:styleId="style4104">
    <w:name w:val="Table Paragraph"/>
    <w:basedOn w:val="style0"/>
    <w:next w:val="style4104"/>
    <w:qFormat/>
    <w:uiPriority w:val="1"/>
    <w:pPr/>
    <w:rPr>
      <w:rFonts w:ascii="Times New Roman" w:cs="Times New Roman" w:eastAsia="Times New Roman" w:hAnsi="Times New Roman"/>
      <w:lang w:val="en-US" w:bidi="ar-SA" w:eastAsia="en-US"/>
    </w:rPr>
  </w:style>
</w:styles>
</file>

<file path=word/_rels/document.xml.rels><?xml version="1.0" encoding="UTF-8"?>
<Relationships xmlns="http://schemas.openxmlformats.org/package/2006/relationships"><Relationship Id="rId2" Type="http://schemas.openxmlformats.org/officeDocument/2006/relationships/footer" Target="footer1.xml"/><Relationship Id="rId5" Type="http://schemas.openxmlformats.org/officeDocument/2006/relationships/image" Target="media/image3.png"/><Relationship Id="rId10" Type="http://schemas.openxmlformats.org/officeDocument/2006/relationships/fontTable" Target="fontTable.xml"/><Relationship Id="rId8" Type="http://schemas.openxmlformats.org/officeDocument/2006/relationships/image" Target="media/image3.jpeg"/><Relationship Id="rId12" Type="http://schemas.openxmlformats.org/officeDocument/2006/relationships/theme" Target="theme/theme1.xml"/><Relationship Id="rId4" Type="http://schemas.openxmlformats.org/officeDocument/2006/relationships/image" Target="media/image2.png"/><Relationship Id="rId3" Type="http://schemas.openxmlformats.org/officeDocument/2006/relationships/image" Target="media/image1.png"/><Relationship Id="rId9" Type="http://schemas.openxmlformats.org/officeDocument/2006/relationships/styles" Target="styles.xml"/><Relationship Id="rId6" Type="http://schemas.openxmlformats.org/officeDocument/2006/relationships/image" Target="media/image4.png"/><Relationship Id="rId11" Type="http://schemas.openxmlformats.org/officeDocument/2006/relationships/settings" Target="settings.xml"/><Relationship Id="rId1" Type="http://schemas.openxmlformats.org/officeDocument/2006/relationships/numbering" Target="numbering.xml"/><Relationship Id="rId7"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4791</Words>
  <Characters>33286</Characters>
  <Application>WPS Office</Application>
  <DocSecurity>0</DocSecurity>
  <Paragraphs>509</Paragraphs>
  <ScaleCrop>false</ScaleCrop>
  <LinksUpToDate>false</LinksUpToDate>
  <CharactersWithSpaces>38198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2025-09-24T12:13:19Z</dcterms:created>
  <dc:creator>ME</dc:creator>
  <lastModifiedBy>vivo Y51t L</lastModifiedBy>
  <dcterms:modified xsi:type="dcterms:W3CDTF">2025-09-24T16:04:51Z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Microsoft® Word 2016</vt:lpwstr>
  </property>
  <property fmtid="{D5CDD505-2E9C-101B-9397-08002B2CF9AE}" pid="4" name="LastSaved">
    <vt:filetime>2025-09-24T00:00:00Z</vt:filetime>
  </property>
  <property fmtid="{D5CDD505-2E9C-101B-9397-08002B2CF9AE}" pid="5" name="Producer">
    <vt:lpwstr>www.ilovepdf.com</vt:lpwstr>
  </property>
  <property fmtid="{D5CDD505-2E9C-101B-9397-08002B2CF9AE}" pid="6" name="ICV">
    <vt:lpwstr>a76da46ebf4b48baa1fb43ebedaa2d42</vt:lpwstr>
  </property>
</Properties>
</file>