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405B0E8D" w14:textId="77777777" w:rsidR="00E12183" w:rsidRDefault="00E12183">
      <w:pPr>
        <w:pStyle w:val="NormalWeb"/>
        <w:spacing w:before="0" w:beforeAutospacing="0" w:after="0" w:afterAutospacing="0"/>
        <w:jc w:val="center"/>
        <w:rPr>
          <w:rFonts w:ascii="Quintessential" w:hAnsi="Quintessential"/>
          <w:b/>
          <w:bCs/>
          <w:color w:val="000000"/>
          <w:sz w:val="44"/>
          <w:szCs w:val="44"/>
        </w:rPr>
      </w:pPr>
    </w:p>
    <w:p w14:paraId="394ABD5D" w14:textId="2AEF05A9" w:rsidR="00516D6D" w:rsidRPr="00E12183" w:rsidRDefault="00516D6D" w:rsidP="00516D6D">
      <w:pPr>
        <w:pStyle w:val="NormalWeb"/>
        <w:spacing w:before="0" w:beforeAutospacing="0" w:after="0" w:afterAutospacing="0"/>
        <w:rPr>
          <w:rFonts w:ascii="Quintessential" w:hAnsi="Quintessential"/>
          <w:b/>
          <w:bCs/>
          <w:color w:val="000000"/>
          <w:sz w:val="44"/>
          <w:szCs w:val="44"/>
        </w:rPr>
      </w:pPr>
      <w:r>
        <w:rPr>
          <w:rFonts w:ascii="Quintessential" w:hAnsi="Quintessential"/>
          <w:b/>
          <w:bCs/>
          <w:color w:val="000000"/>
          <w:sz w:val="44"/>
          <w:szCs w:val="44"/>
        </w:rPr>
        <w:t xml:space="preserve">        </w:t>
      </w:r>
      <w:r w:rsidR="004E43E7">
        <w:rPr>
          <w:rFonts w:ascii="Quintessential" w:hAnsi="Quintessential"/>
          <w:b/>
          <w:bCs/>
          <w:color w:val="000000"/>
          <w:sz w:val="44"/>
          <w:szCs w:val="44"/>
        </w:rPr>
        <w:t xml:space="preserve">ABDU SALAM </w:t>
      </w:r>
      <w:r w:rsidR="00AB505F">
        <w:rPr>
          <w:rFonts w:ascii="Quintessential" w:hAnsi="Quintessential"/>
          <w:b/>
          <w:bCs/>
          <w:color w:val="000000"/>
          <w:sz w:val="44"/>
          <w:szCs w:val="44"/>
        </w:rPr>
        <w:t xml:space="preserve">AYOMIDE </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076624CE"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w:t>
      </w:r>
      <w:r w:rsidR="00AB505F">
        <w:rPr>
          <w:rFonts w:ascii="Open Sans" w:hAnsi="Open Sans" w:cs="Open Sans"/>
          <w:b/>
          <w:bCs/>
          <w:color w:val="000000"/>
          <w:sz w:val="36"/>
          <w:szCs w:val="36"/>
        </w:rPr>
        <w:t>0337</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is to certify that this project has been read and met the requirement for the Award of National Diploma (ND) in the Department of Mass Communication, Institute of Information and Communication Technology, Kwara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4BC3F84C" w14:textId="70B51AF1" w:rsidR="003518CB" w:rsidRPr="00AB505F" w:rsidRDefault="00AB505F">
      <w:pPr>
        <w:pStyle w:val="NormalWeb"/>
        <w:spacing w:before="0" w:beforeAutospacing="0" w:after="0" w:afterAutospacing="0"/>
        <w:rPr>
          <w:b/>
          <w:bCs/>
          <w:color w:val="000000"/>
        </w:rPr>
      </w:pPr>
      <w:r>
        <w:rPr>
          <w:b/>
          <w:bCs/>
          <w:color w:val="000000"/>
        </w:rPr>
        <w:t xml:space="preserve">Mrs </w:t>
      </w:r>
      <w:r w:rsidRPr="00AB505F">
        <w:rPr>
          <w:b/>
          <w:bCs/>
          <w:color w:val="000000"/>
        </w:rPr>
        <w:t>Olayioye Ayoola Ifeoluwa</w:t>
      </w:r>
      <w:r w:rsidR="00CE2186">
        <w:rPr>
          <w:b/>
          <w:bCs/>
          <w:color w:val="000000"/>
        </w:rPr>
        <w:t xml:space="preserve"> </w:t>
      </w:r>
      <w:r w:rsidR="003518CB">
        <w:rPr>
          <w:b/>
          <w:bCs/>
          <w:color w:val="000000"/>
        </w:rPr>
        <w:t>      </w:t>
      </w:r>
      <w:r w:rsidR="003518CB">
        <w:rPr>
          <w:color w:val="000000"/>
        </w:rPr>
        <w:t>                                    </w:t>
      </w:r>
      <w:r w:rsidR="00CE2186">
        <w:rPr>
          <w:color w:val="000000"/>
        </w:rPr>
        <w:t xml:space="preserve">              </w:t>
      </w:r>
      <w:r w:rsidR="003518CB">
        <w:rPr>
          <w:color w:val="000000"/>
        </w:rPr>
        <w:t>    </w:t>
      </w:r>
      <w:r w:rsidR="003518CB">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3A58A7FF" w:rsidR="003518CB" w:rsidRDefault="003518CB">
      <w:pPr>
        <w:pStyle w:val="NormalWeb"/>
        <w:spacing w:before="0" w:beforeAutospacing="0" w:after="0" w:afterAutospacing="0"/>
        <w:jc w:val="both"/>
        <w:rPr>
          <w:rFonts w:ascii="Calibri" w:hAnsi="Calibri"/>
          <w:color w:val="000000"/>
          <w:sz w:val="22"/>
          <w:szCs w:val="22"/>
        </w:rPr>
      </w:pPr>
      <w:r>
        <w:rPr>
          <w:color w:val="000000"/>
        </w:rPr>
        <w:t>I like to extend my sincere gratitude to my parent for their invaluable support and guidance throughout this project. Their expertise and encouragement were instrumental in shaping this work. I also appreciate my supervisor,</w:t>
      </w:r>
      <w:r w:rsidR="004D74F6">
        <w:rPr>
          <w:color w:val="000000"/>
        </w:rPr>
        <w:t xml:space="preserve">Mrs </w:t>
      </w:r>
      <w:r w:rsidR="004D74F6" w:rsidRPr="004D74F6">
        <w:rPr>
          <w:color w:val="000000"/>
        </w:rPr>
        <w:t>Olayioye Ayoola Ifeoluwa</w:t>
      </w:r>
      <w:r>
        <w:rPr>
          <w:color w:val="000000"/>
        </w:rPr>
        <w: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lastRenderedPageBreak/>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recent years, the advertising landscape has witnessed a significant transformation with the advent of electronic billboards. Ilorin, the capital city of Kwara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use of electronic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(Ariely, 2008; Chandon, Wansink, &amp; Laurent, 2000). Electronic billboards, with their ability to display dynamic and </w:t>
      </w:r>
      <w:r>
        <w:rPr>
          <w:color w:val="000000"/>
        </w:rPr>
        <w:lastRenderedPageBreak/>
        <w:t>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Research conducted in various global contexts has explored the impact of digital signage on consumer behavior, indicating that visual stimuli can significantly influence purchasing decisions (Gupta, Gielissen,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global marketplace becomes increasingly interconnected, local businesses in Ilorin face the challenge of adapting to evolving consumer behaviors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Triandis,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(MacInnis&amp;Jaworski, 1989; Shimp,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w:t>
      </w:r>
      <w:r>
        <w:rPr>
          <w:color w:val="000000"/>
        </w:rPr>
        <w:lastRenderedPageBreak/>
        <w:t>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(Hagtvedt&amp; Patrick, 2008; VandenAbeele, Antheunis, &amp; Schouten, 2016). Analyzing these demographic variables can uncover specific nuances in consumer behavior,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integration of electronic billboards into the advertising landscape of Ilorin metropolis represents a paradigm shift in reaching and engaging consumers. While the adoption </w:t>
      </w:r>
      <w:r>
        <w:rPr>
          <w:color w:val="000000"/>
        </w:rPr>
        <w:lastRenderedPageBreak/>
        <w:t>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Existing research in developed markets has explored the influence of electronic billboards on consumer behavior (Smith &amp; Coyle, 2005; Yoo&amp; Kim, 2014). However, the applicability of these findings to Ilorin metropolis is uncertain due to differences in cultural 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(Hagtvedt&amp; Patrick, 2008; VandenAbeele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To analyze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w:t>
      </w:r>
      <w:r>
        <w:rPr>
          <w:color w:val="000000"/>
        </w:rPr>
        <w:lastRenderedPageBreak/>
        <w:t>emphasizing the importance of understanding local consumer behavior for effective marketing strategies (Hagtvedt&amp; Patrick, 2008). The research's findings can guide businesses in Ilorin to 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confines its investigation to Ilorin metropolis, situated in Kwara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(Shimp, 2007). By concentrating on Ilorin, this research aims to contribute nuanced insights that align with the socio-cultural dynamics of the city, allowing for a more targeted understanding of electronic billboard effectiveness (VandenAbeele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lastRenderedPageBreak/>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cultural and demographic dimensions of advertising effectiveness have been acknowledged in various studies. Hagtvedt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Additionally, studies by VandenAbeele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w:t>
      </w:r>
      <w:r>
        <w:rPr>
          <w:color w:val="000000"/>
        </w:rPr>
        <w:lastRenderedPageBreak/>
        <w:t>the impact of these digital displays on consumer behavior. Understanding the nuances of how electronic billboards resonate within the local milieu is crucial, as it holds the potential to 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w:t>
      </w:r>
      <w:r>
        <w:rPr>
          <w:color w:val="000000"/>
        </w:rPr>
        <w:lastRenderedPageBreak/>
        <w:t>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2.1.2 Consumer Behavior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w:t>
      </w:r>
      <w:r>
        <w:rPr>
          <w:color w:val="000000"/>
        </w:rPr>
        <w:lastRenderedPageBreak/>
        <w:t>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dynamics of cognitive processing and attention form a pivotal axis through which the impact of electronic billboards on consumer choices can be comprehended. Lavie's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vibrant urban tapestry of Ilorin, where sensory stimuli compete for cognitive resources, electronic billboards emerge as distinctive elements capable of not only capturing attention but also guiding cognitive processing. Lavie's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This study, grounded in cognitive theories of attention and persuasion, is poised to contribute empirical evidence to the discourse surrounding the impact of electronic billboards on consumer choices. By decoding the cognitive processes triggered by these digital displays, 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 Abeele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empirical findings by Vanden Abeele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demographic kaleidoscope of Ilorin, as illuminated by Vanden Abeele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behavior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developed by Fishbein and Ajzen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Attitudes refer to an individual's positive or negative evaluation of a behavior or product. In other words, it is the degree to which an individual likes or dislikes a particular behavior or product. Attitudes are shaped by an individual's beliefs about the behavior or product, as well as their evaluation of the consequences of engaging in that behavior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suggests that consumers' attitudes towards the advertised product or behavior, their perception of social 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 addition, the Reasoned Action Theory has been used to develop interventions aimed at changing behavior. By understanding the factors that influence behavior, interventions can 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of cognitive processing and attention in advertising has been significantly influenced by Lavie's (2005) Limited Capacity Model and the Elaboration Likelihood Model (Petty &amp;Cacioppo, 1986), which have been widely applied in understanding the dynamics of these processes. Lavie's Limited Capacity Model posits that individuals possess finite cognitive resources, and the application of this model to advertising suggests that attention is a precious and limited resource. In the context of electronic billboards, with their visually dynamic content, Lavie's model suggests that these displays may effectively capture attention by leveraging their capacity to stand out in the visual environment (Lavie, 2005). 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align with the principles of Lavie's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exploration of cultural and demographic influences on consumer responses to advertising has been enriched by the application of the Hofstede Cultural Dimensions Theory (Hofstede, 1980) and the empirical findings of Vanden Abeele et al. (2016). These frameworks provide valuable insights into the multifaceted nature of consumer behavior.</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Vanden Abeele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(Bhadari,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study will focus on the people within Ilorin metropolis of Kwara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Salant &amp; Dillman,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Ya mane formula, the sample size for this study will be one hundred (100). The researcher will select people of different caliber, (Civil servant, farmers, traders etc). This study will adopt a random sampling. 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main instrument to be used for this study is questionnaire. This is because the questionnaire is a vital instrument for gathering information from people about their opinion, attitudes, behavior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(Ghaurt and Gronhang, 2005). 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6,8,11 and 15 provide answer to this question where respondent were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moro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Conclusively, billboard advertising alone is not the reason why electorates vote for a particular candidate. There are other intervening variables like social groups, peers etc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Billboard advertising inputs must be combined with other elements of the narrating mix for better results. This is essentially because a behavior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Candidates or political aspirants in Ilorin south should endeavor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Most of the respondents view billboard advertisement positively cannot make the researcher overlook the minority of the respondents who do not favor billboard advertizing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Billboard advertising or advertising agency should endeavor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Ariely,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Chandon, P., Wansink,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Gupta, S., Gielissen, R., &amp;Brouwer,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D. J., &amp;Jaworski,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Shimp,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Communications.Cengage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Triandis, H. C. (1994). Culture and Social Behavior.McGraw-Hill.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Yoo,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&amp;Yongjian,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Sundar,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Arens,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Anaeto, G, Onabanjo, O, and Osifeso,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Asemah, E (2010). Perspective in Public Relations, Jos: Lizborn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Babbies,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Wadswirth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Bel-Molokwu,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Benneth, P, and Kassaryian,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Berstein,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Bourgoon, M. and Ruffer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Winstor.</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Chisnall,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Davis (1992). Marketing Management: The Portable Mba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Jefkin,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Klepper,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O’gunin T, Allen C, and Semenik,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http://Brandwerk.org.retrived</w:t>
        </w:r>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Kwara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Billboard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14393C"/>
    <w:rsid w:val="001B6A3F"/>
    <w:rsid w:val="002231C2"/>
    <w:rsid w:val="002F743B"/>
    <w:rsid w:val="003518CB"/>
    <w:rsid w:val="004D74F6"/>
    <w:rsid w:val="004E43E7"/>
    <w:rsid w:val="00516D6D"/>
    <w:rsid w:val="005B04B8"/>
    <w:rsid w:val="00671A25"/>
    <w:rsid w:val="00780910"/>
    <w:rsid w:val="007F6CDD"/>
    <w:rsid w:val="009316B1"/>
    <w:rsid w:val="009608DE"/>
    <w:rsid w:val="00AB505F"/>
    <w:rsid w:val="00AD2CDB"/>
    <w:rsid w:val="00B42209"/>
    <w:rsid w:val="00B76B89"/>
    <w:rsid w:val="00BC68A1"/>
    <w:rsid w:val="00C04ED8"/>
    <w:rsid w:val="00CE2186"/>
    <w:rsid w:val="00DC14E9"/>
    <w:rsid w:val="00E12183"/>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15465</Words>
  <Characters>88156</Characters>
  <Application>Microsoft Office Word</Application>
  <DocSecurity>0</DocSecurity>
  <Lines>734</Lines>
  <Paragraphs>206</Paragraphs>
  <ScaleCrop>false</ScaleCrop>
  <Company/>
  <LinksUpToDate>false</LinksUpToDate>
  <CharactersWithSpaces>103415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2025-09-24T14:05:00Z</dcterms:created>
  <dcterms:modified xsi:type="dcterms:W3CDTF">2025-09-24T14:05:00Z</dcterms:modified>
</cp:coreProperties>
</file>