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36F6" w14:textId="77777777" w:rsidR="003518CB" w:rsidRDefault="003518CB">
      <w:pPr>
        <w:pStyle w:val="NormalWeb"/>
        <w:spacing w:before="0" w:beforeAutospacing="0" w:after="0" w:afterAutospacing="0"/>
        <w:jc w:val="center"/>
        <w:rPr>
          <w:rFonts w:ascii="Calibri" w:hAnsi="Calibri"/>
          <w:color w:val="000000"/>
          <w:sz w:val="22"/>
          <w:szCs w:val="22"/>
        </w:rPr>
      </w:pPr>
      <w:r>
        <w:rPr>
          <w:rFonts w:ascii="Arial Black" w:hAnsi="Arial Black"/>
          <w:color w:val="000000"/>
          <w:sz w:val="36"/>
          <w:szCs w:val="36"/>
        </w:rPr>
        <w:t>IMPACT OF ELECTRONICS BILLBOARD ON CONSUMER CHOICE IN ILORIN METROPOLIS</w:t>
      </w:r>
    </w:p>
    <w:p w14:paraId="13CF5CA1" w14:textId="77777777" w:rsidR="003518CB" w:rsidRDefault="003518CB">
      <w:pPr>
        <w:pStyle w:val="NormalWeb"/>
        <w:spacing w:before="0" w:beforeAutospacing="0" w:after="0" w:afterAutospacing="0"/>
        <w:jc w:val="center"/>
        <w:rPr>
          <w:rFonts w:ascii="Quintessential" w:hAnsi="Quintessential"/>
          <w:b/>
          <w:bCs/>
          <w:color w:val="000000"/>
          <w:sz w:val="44"/>
          <w:szCs w:val="44"/>
        </w:rPr>
      </w:pPr>
      <w:r>
        <w:rPr>
          <w:rFonts w:ascii="Quintessential" w:hAnsi="Quintessential"/>
          <w:b/>
          <w:bCs/>
          <w:color w:val="000000"/>
          <w:sz w:val="44"/>
          <w:szCs w:val="44"/>
        </w:rPr>
        <w:t>BY</w:t>
      </w:r>
    </w:p>
    <w:p w14:paraId="405B0E8D" w14:textId="77777777" w:rsidR="00E12183" w:rsidRDefault="00E12183">
      <w:pPr>
        <w:pStyle w:val="NormalWeb"/>
        <w:spacing w:before="0" w:beforeAutospacing="0" w:after="0" w:afterAutospacing="0"/>
        <w:jc w:val="center"/>
        <w:rPr>
          <w:rFonts w:ascii="Quintessential" w:hAnsi="Quintessential"/>
          <w:b/>
          <w:bCs/>
          <w:color w:val="000000"/>
          <w:sz w:val="44"/>
          <w:szCs w:val="44"/>
        </w:rPr>
      </w:pPr>
    </w:p>
    <w:p w14:paraId="394ABD5D" w14:textId="6777D401" w:rsidR="00516D6D" w:rsidRPr="00E12183" w:rsidRDefault="00516D6D" w:rsidP="00516D6D">
      <w:pPr>
        <w:pStyle w:val="NormalWeb"/>
        <w:spacing w:before="0" w:beforeAutospacing="0" w:after="0" w:afterAutospacing="0"/>
        <w:rPr>
          <w:rFonts w:ascii="Quintessential" w:hAnsi="Quintessential"/>
          <w:b/>
          <w:bCs/>
          <w:color w:val="000000"/>
          <w:sz w:val="44"/>
          <w:szCs w:val="44"/>
        </w:rPr>
      </w:pPr>
      <w:r>
        <w:rPr>
          <w:rFonts w:ascii="Quintessential" w:hAnsi="Quintessential"/>
          <w:b/>
          <w:bCs/>
          <w:color w:val="000000"/>
          <w:sz w:val="44"/>
          <w:szCs w:val="44"/>
        </w:rPr>
        <w:t xml:space="preserve">        </w:t>
      </w:r>
      <w:r w:rsidR="00E12183">
        <w:rPr>
          <w:rFonts w:ascii="Quintessential" w:hAnsi="Quintessential"/>
          <w:b/>
          <w:bCs/>
          <w:color w:val="000000"/>
          <w:sz w:val="44"/>
          <w:szCs w:val="44"/>
        </w:rPr>
        <w:t xml:space="preserve">LAWAL YUSUF OPEYEMI </w:t>
      </w:r>
    </w:p>
    <w:p w14:paraId="15213720" w14:textId="6FC8FFA0" w:rsidR="003518CB" w:rsidRDefault="003518CB">
      <w:pPr>
        <w:pStyle w:val="NormalWeb"/>
        <w:spacing w:before="0" w:beforeAutospacing="0" w:after="0" w:afterAutospacing="0"/>
        <w:ind w:firstLine="720"/>
        <w:jc w:val="center"/>
        <w:rPr>
          <w:rFonts w:ascii="Calibri" w:hAnsi="Calibri"/>
          <w:color w:val="000000"/>
          <w:sz w:val="22"/>
          <w:szCs w:val="22"/>
        </w:rPr>
      </w:pPr>
    </w:p>
    <w:p w14:paraId="364C87AA" w14:textId="56DE0F62" w:rsidR="003518CB" w:rsidRDefault="003518CB">
      <w:pPr>
        <w:pStyle w:val="NormalWeb"/>
        <w:spacing w:before="0" w:beforeAutospacing="0" w:after="0" w:afterAutospacing="0"/>
        <w:ind w:firstLine="720"/>
        <w:jc w:val="center"/>
        <w:rPr>
          <w:rFonts w:ascii="Calibri" w:hAnsi="Calibri"/>
          <w:color w:val="000000"/>
          <w:sz w:val="22"/>
          <w:szCs w:val="22"/>
        </w:rPr>
      </w:pPr>
      <w:r>
        <w:rPr>
          <w:rFonts w:ascii="Open Sans" w:hAnsi="Open Sans" w:cs="Open Sans"/>
          <w:b/>
          <w:bCs/>
          <w:color w:val="000000"/>
          <w:sz w:val="36"/>
          <w:szCs w:val="36"/>
        </w:rPr>
        <w:t>ND/23/MAC/PT/</w:t>
      </w:r>
      <w:r w:rsidR="00516D6D">
        <w:rPr>
          <w:rFonts w:ascii="Open Sans" w:hAnsi="Open Sans" w:cs="Open Sans"/>
          <w:b/>
          <w:bCs/>
          <w:color w:val="000000"/>
          <w:sz w:val="36"/>
          <w:szCs w:val="36"/>
        </w:rPr>
        <w:t>0204</w:t>
      </w:r>
    </w:p>
    <w:p w14:paraId="30FD51B6"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BEING A PROJECT WORK SUBMITTED TO THE DEPARTMENT OF MASS COMMUNICATION,</w:t>
      </w:r>
    </w:p>
    <w:p w14:paraId="01347B81"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INSTITUTE OF INFORMATION AND COMMUNICATION TECNOLOGY</w:t>
      </w:r>
    </w:p>
    <w:p w14:paraId="5572A2CF"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 KWARA STATE POLYTECHNIC, ILORIN.</w:t>
      </w:r>
    </w:p>
    <w:p w14:paraId="29DCB9B7"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IN PARTIAL FULFILLMENT OF REQUIREMENTS FOR THE AWARD OF NATIONAL DIPLOMA IN MASS COMMUNICATION</w:t>
      </w:r>
    </w:p>
    <w:p w14:paraId="13CD709C" w14:textId="77777777" w:rsidR="003518CB" w:rsidRDefault="003518CB">
      <w:pPr>
        <w:pStyle w:val="NormalWeb"/>
        <w:spacing w:before="0" w:beforeAutospacing="0" w:after="0" w:afterAutospacing="0"/>
        <w:jc w:val="center"/>
        <w:rPr>
          <w:rFonts w:ascii="Calibri" w:hAnsi="Calibri"/>
          <w:color w:val="000000"/>
          <w:sz w:val="22"/>
          <w:szCs w:val="22"/>
        </w:rPr>
      </w:pPr>
      <w:r>
        <w:rPr>
          <w:rFonts w:ascii="Cambria" w:hAnsi="Cambria"/>
          <w:b/>
          <w:bCs/>
          <w:color w:val="000000"/>
          <w:sz w:val="28"/>
          <w:szCs w:val="28"/>
        </w:rPr>
        <w:t>KWARA STATE POLYTECHNIC, ILORIN.</w:t>
      </w:r>
    </w:p>
    <w:p w14:paraId="4B65BCF4" w14:textId="77777777" w:rsidR="003518CB" w:rsidRDefault="003518CB">
      <w:pPr>
        <w:pStyle w:val="NormalWeb"/>
        <w:spacing w:before="0" w:beforeAutospacing="0" w:after="0" w:afterAutospacing="0" w:line="480" w:lineRule="auto"/>
        <w:ind w:left="4320"/>
        <w:rPr>
          <w:rFonts w:ascii="Calibri" w:hAnsi="Calibri"/>
          <w:color w:val="000000"/>
          <w:sz w:val="22"/>
          <w:szCs w:val="22"/>
        </w:rPr>
      </w:pPr>
      <w:r>
        <w:rPr>
          <w:rFonts w:ascii="Arial Black" w:hAnsi="Arial Black"/>
          <w:b/>
          <w:bCs/>
          <w:color w:val="000000"/>
          <w:sz w:val="34"/>
          <w:szCs w:val="34"/>
        </w:rPr>
        <w:t>               AUGUST, 2025</w:t>
      </w:r>
    </w:p>
    <w:p w14:paraId="190EC3E5"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CERTIFICATION</w:t>
      </w:r>
    </w:p>
    <w:p w14:paraId="667DE7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This is to certify that this project has been read and met the requirement for the Award of National Diploma (ND) in the Department of Mass Communication, Institute of Information and Communication Technology, </w:t>
      </w:r>
      <w:proofErr w:type="spellStart"/>
      <w:r>
        <w:rPr>
          <w:color w:val="000000"/>
        </w:rPr>
        <w:t>Kwara</w:t>
      </w:r>
      <w:proofErr w:type="spellEnd"/>
      <w:r>
        <w:rPr>
          <w:color w:val="000000"/>
        </w:rPr>
        <w:t xml:space="preserve"> State Polytechnic, Ilorin.</w:t>
      </w:r>
    </w:p>
    <w:p w14:paraId="071BACE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___________________________                                _________________</w:t>
      </w:r>
    </w:p>
    <w:p w14:paraId="4BC3F84C"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        </w:t>
      </w:r>
      <w:r>
        <w:rPr>
          <w:color w:val="000000"/>
        </w:rPr>
        <w:t>                                        </w:t>
      </w:r>
      <w:r>
        <w:rPr>
          <w:b/>
          <w:bCs/>
          <w:color w:val="000000"/>
        </w:rPr>
        <w:t>DATE</w:t>
      </w:r>
    </w:p>
    <w:p w14:paraId="38195D2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supervisor)</w:t>
      </w:r>
    </w:p>
    <w:p w14:paraId="40180121"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73F025E7"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w:t>
      </w:r>
      <w:r>
        <w:rPr>
          <w:color w:val="000000"/>
        </w:rPr>
        <w:t>                                                </w:t>
      </w:r>
      <w:r>
        <w:rPr>
          <w:b/>
          <w:bCs/>
          <w:color w:val="000000"/>
        </w:rPr>
        <w:t>DATE</w:t>
      </w:r>
    </w:p>
    <w:p w14:paraId="5EEB03BB"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(Project Coordinator)</w:t>
      </w:r>
      <w:r>
        <w:rPr>
          <w:color w:val="000000"/>
        </w:rPr>
        <w:t>                                        </w:t>
      </w:r>
    </w:p>
    <w:p w14:paraId="78FAFDAA" w14:textId="77777777" w:rsidR="003518CB" w:rsidRDefault="003518CB">
      <w:pPr>
        <w:pStyle w:val="NormalWeb"/>
        <w:spacing w:before="0" w:beforeAutospacing="0" w:after="0" w:afterAutospacing="0"/>
        <w:rPr>
          <w:rFonts w:ascii="Calibri" w:hAnsi="Calibri"/>
          <w:color w:val="000000"/>
          <w:sz w:val="22"/>
          <w:szCs w:val="22"/>
        </w:rPr>
      </w:pPr>
      <w:r>
        <w:rPr>
          <w:color w:val="000000"/>
        </w:rPr>
        <w:t>__________________                                        _________________</w:t>
      </w:r>
    </w:p>
    <w:p w14:paraId="4FE24FB4"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MRS OPALEKE G. T.        </w:t>
      </w:r>
      <w:r>
        <w:rPr>
          <w:color w:val="000000"/>
        </w:rPr>
        <w:t>                                        </w:t>
      </w:r>
      <w:r>
        <w:rPr>
          <w:b/>
          <w:bCs/>
          <w:color w:val="000000"/>
        </w:rPr>
        <w:t>DATE</w:t>
      </w:r>
    </w:p>
    <w:p w14:paraId="38188A47" w14:textId="77777777" w:rsidR="003518CB" w:rsidRDefault="003518CB">
      <w:pPr>
        <w:pStyle w:val="NormalWeb"/>
        <w:spacing w:before="0" w:beforeAutospacing="0" w:after="0" w:afterAutospacing="0"/>
        <w:rPr>
          <w:rFonts w:ascii="Calibri" w:hAnsi="Calibri"/>
          <w:color w:val="000000"/>
          <w:sz w:val="22"/>
          <w:szCs w:val="22"/>
        </w:rPr>
      </w:pPr>
      <w:r>
        <w:rPr>
          <w:b/>
          <w:bCs/>
          <w:i/>
          <w:iCs/>
          <w:color w:val="000000"/>
        </w:rPr>
        <w:t>(PT Coordinator)</w:t>
      </w:r>
    </w:p>
    <w:p w14:paraId="207D902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DEDICATION</w:t>
      </w:r>
    </w:p>
    <w:p w14:paraId="0C0ED64C" w14:textId="77777777" w:rsidR="003518CB" w:rsidRDefault="003518CB">
      <w:pPr>
        <w:pStyle w:val="NormalWeb"/>
        <w:spacing w:before="0" w:beforeAutospacing="0" w:after="0" w:afterAutospacing="0"/>
        <w:rPr>
          <w:rFonts w:ascii="Calibri" w:hAnsi="Calibri"/>
          <w:color w:val="000000"/>
          <w:sz w:val="22"/>
          <w:szCs w:val="22"/>
        </w:rPr>
      </w:pPr>
      <w:r>
        <w:rPr>
          <w:color w:val="000000"/>
        </w:rPr>
        <w:t>This project work is dedicated to Almighty God and my parents for their unwavering support and encouragement through my studies and may God almighty bless the work of their hands.</w:t>
      </w:r>
    </w:p>
    <w:p w14:paraId="303FDDB4"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ACKNOWLEDGEMENT</w:t>
      </w:r>
    </w:p>
    <w:p w14:paraId="1D290FC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I like to extend my sincere gratitude to my parent for their invaluable support and guidance throughout this project. Their expertise and encouragement were instrumental in shaping this work. I also appreciate my supervisor, Mrs </w:t>
      </w:r>
      <w:proofErr w:type="spellStart"/>
      <w:r>
        <w:rPr>
          <w:color w:val="000000"/>
        </w:rPr>
        <w:t>Opaleke</w:t>
      </w:r>
      <w:proofErr w:type="spellEnd"/>
      <w:r>
        <w:rPr>
          <w:color w:val="000000"/>
        </w:rPr>
        <w:t xml:space="preserve"> G. T, for her assistance and support throughout the project work.</w:t>
      </w:r>
    </w:p>
    <w:p w14:paraId="4B4FAA9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sz w:val="26"/>
          <w:szCs w:val="26"/>
        </w:rPr>
        <w:t>TABLE OF CONTENTS</w:t>
      </w:r>
    </w:p>
    <w:p w14:paraId="4A4F9C5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Title page                                                                                i</w:t>
      </w:r>
    </w:p>
    <w:p w14:paraId="6B2DDF1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Certification                                                                                ii</w:t>
      </w:r>
    </w:p>
    <w:p w14:paraId="59D4709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Dedication                                                                                iii</w:t>
      </w:r>
    </w:p>
    <w:p w14:paraId="45F109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Acknowledgements                                                                        iv</w:t>
      </w:r>
    </w:p>
    <w:p w14:paraId="4AFC003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Table of contents                                                                        v</w:t>
      </w:r>
    </w:p>
    <w:p w14:paraId="40A1FBE7"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One: Introduction                                                                        </w:t>
      </w:r>
    </w:p>
    <w:p w14:paraId="21499B4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1.1        Background of the study                                                        1</w:t>
      </w:r>
    </w:p>
    <w:p w14:paraId="1FD765F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lastRenderedPageBreak/>
        <w:t>1.2        Statement of the problem                                                        5</w:t>
      </w:r>
    </w:p>
    <w:p w14:paraId="256E6BED"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1.3        Objectives of the study                                                        5</w:t>
      </w:r>
    </w:p>
    <w:p w14:paraId="182F1E5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1.4        Research Questions                                                                6</w:t>
      </w:r>
    </w:p>
    <w:p w14:paraId="62ACC9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1.5        Significance of the study                                                        6</w:t>
      </w:r>
    </w:p>
    <w:p w14:paraId="19BFD1E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1.6        Scope of the study                                                                7</w:t>
      </w:r>
    </w:p>
    <w:p w14:paraId="6EE5198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1.7        Definition of terms                                                                8</w:t>
      </w:r>
    </w:p>
    <w:p w14:paraId="6612601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Two: Literature Review</w:t>
      </w:r>
    </w:p>
    <w:p w14:paraId="69FCFD7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2.1        Conceptual Review                                                                10</w:t>
      </w:r>
    </w:p>
    <w:p w14:paraId="29939C89"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2.2        Theoretical Framework                                                        27</w:t>
      </w:r>
    </w:p>
    <w:p w14:paraId="1EE90E5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2.3        Empirical Framework                                                        29</w:t>
      </w:r>
    </w:p>
    <w:p w14:paraId="6DD8AA0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Three: Research Methodology</w:t>
      </w:r>
    </w:p>
    <w:p w14:paraId="2C008B4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Introduction                                                                                32</w:t>
      </w:r>
    </w:p>
    <w:p w14:paraId="2BEB81C0"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3.1        Research design                                                                32</w:t>
      </w:r>
    </w:p>
    <w:p w14:paraId="04DD789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3.2        Population of the study                                                        32</w:t>
      </w:r>
    </w:p>
    <w:p w14:paraId="3F69256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3.3        Sample Size and Sample Techniques                                        33</w:t>
      </w:r>
    </w:p>
    <w:p w14:paraId="3FCBEE3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3.4        Instrumentation                                                                33</w:t>
      </w:r>
    </w:p>
    <w:p w14:paraId="0D7F07CE"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3.5        Validity and Reliability of the Instrument                                        33</w:t>
      </w:r>
    </w:p>
    <w:p w14:paraId="5D5B306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3.6        Method of Data Collection                                                        34</w:t>
      </w:r>
    </w:p>
    <w:p w14:paraId="0E5D56C2"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3.7        Method of Data Analysis                                                        34</w:t>
      </w:r>
    </w:p>
    <w:p w14:paraId="2DD61AC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Four</w:t>
      </w:r>
    </w:p>
    <w:p w14:paraId="09CF31DF"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Data analysis and Presentation</w:t>
      </w:r>
    </w:p>
    <w:p w14:paraId="6CB8F41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4.1        Introduction                                                                        35</w:t>
      </w:r>
    </w:p>
    <w:p w14:paraId="0E797D36"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4.2        Analysis of Research Question                                                35</w:t>
      </w:r>
    </w:p>
    <w:p w14:paraId="65C54C8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4.3        Discussion of findings                                                        45</w:t>
      </w:r>
    </w:p>
    <w:p w14:paraId="5D15643B"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Chapter Five</w:t>
      </w:r>
    </w:p>
    <w:p w14:paraId="18B30414"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Summary, Conclusion and Recommendations</w:t>
      </w:r>
    </w:p>
    <w:p w14:paraId="26B0222C"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5.1        Summary                                                                        47</w:t>
      </w:r>
    </w:p>
    <w:p w14:paraId="4E1BC095"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5.2        Conclusion                                                                        47</w:t>
      </w:r>
    </w:p>
    <w:p w14:paraId="19B802BA" w14:textId="77777777" w:rsidR="003518CB" w:rsidRDefault="003518CB">
      <w:pPr>
        <w:pStyle w:val="NormalWeb"/>
        <w:spacing w:before="0" w:beforeAutospacing="0" w:after="0" w:afterAutospacing="0"/>
        <w:rPr>
          <w:rFonts w:ascii="Calibri" w:hAnsi="Calibri"/>
          <w:color w:val="000000"/>
          <w:sz w:val="22"/>
          <w:szCs w:val="22"/>
        </w:rPr>
      </w:pPr>
      <w:r>
        <w:rPr>
          <w:color w:val="000000"/>
          <w:sz w:val="26"/>
          <w:szCs w:val="26"/>
        </w:rPr>
        <w:t>5.3        Recommendations                                                                48</w:t>
      </w:r>
    </w:p>
    <w:p w14:paraId="434D50F1"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References                                                                        50</w:t>
      </w:r>
    </w:p>
    <w:p w14:paraId="0827104F" w14:textId="77777777" w:rsidR="003518CB" w:rsidRDefault="003518CB">
      <w:pPr>
        <w:pStyle w:val="NormalWeb"/>
        <w:spacing w:before="0" w:beforeAutospacing="0" w:after="0" w:afterAutospacing="0"/>
        <w:ind w:firstLine="720"/>
        <w:rPr>
          <w:rFonts w:ascii="Calibri" w:hAnsi="Calibri"/>
          <w:color w:val="000000"/>
          <w:sz w:val="22"/>
          <w:szCs w:val="22"/>
        </w:rPr>
      </w:pPr>
      <w:r>
        <w:rPr>
          <w:color w:val="000000"/>
          <w:sz w:val="26"/>
          <w:szCs w:val="26"/>
        </w:rPr>
        <w:t>Questionnaire                                                                52</w:t>
      </w:r>
    </w:p>
    <w:p w14:paraId="5DA9699C"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ONE</w:t>
      </w:r>
    </w:p>
    <w:p w14:paraId="4745676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INTRODUCTION</w:t>
      </w:r>
    </w:p>
    <w:p w14:paraId="4C9BC8A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1.1        Background of the Study</w:t>
      </w:r>
    </w:p>
    <w:p w14:paraId="0F6EB0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recent years, the advertising landscape has witnessed a significant transformation with the advent of electronic billboards. Ilorin, the capital city of </w:t>
      </w:r>
      <w:proofErr w:type="spellStart"/>
      <w:r>
        <w:rPr>
          <w:color w:val="000000"/>
        </w:rPr>
        <w:t>Kwara</w:t>
      </w:r>
      <w:proofErr w:type="spellEnd"/>
      <w:r>
        <w:rPr>
          <w:color w:val="000000"/>
        </w:rPr>
        <w:t xml:space="preserve"> State in Nigeria, has not been immune to this shift, as electronic billboards have become prominent features in the urban environment. As these digital displays continue to proliferate, understanding their impact on consumer </w:t>
      </w:r>
      <w:proofErr w:type="spellStart"/>
      <w:r>
        <w:rPr>
          <w:color w:val="000000"/>
        </w:rPr>
        <w:t>behavior</w:t>
      </w:r>
      <w:proofErr w:type="spellEnd"/>
      <w:r>
        <w:rPr>
          <w:color w:val="000000"/>
        </w:rPr>
        <w:t xml:space="preserve"> becomes a crucial aspect for businesses and advertisers seeking to maximize the effectiveness of their marketing strategies.</w:t>
      </w:r>
    </w:p>
    <w:p w14:paraId="246C567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use of electronic billboards represents a departure from traditional static advertising, offering dynamic and visually engaging content that can capture the attention of </w:t>
      </w:r>
      <w:proofErr w:type="spellStart"/>
      <w:r>
        <w:rPr>
          <w:color w:val="000000"/>
        </w:rPr>
        <w:t>passersby</w:t>
      </w:r>
      <w:proofErr w:type="spellEnd"/>
      <w:r>
        <w:rPr>
          <w:color w:val="000000"/>
        </w:rPr>
        <w:t xml:space="preserve">. Studies in the field of advertising and consumer </w:t>
      </w:r>
      <w:proofErr w:type="spellStart"/>
      <w:r>
        <w:rPr>
          <w:color w:val="000000"/>
        </w:rPr>
        <w:t>behavior</w:t>
      </w:r>
      <w:proofErr w:type="spellEnd"/>
      <w:r>
        <w:rPr>
          <w:color w:val="000000"/>
        </w:rPr>
        <w:t xml:space="preserve"> have highlighted the importance of visual stimuli in influencing consumer choices (</w:t>
      </w:r>
      <w:proofErr w:type="spellStart"/>
      <w:r>
        <w:rPr>
          <w:color w:val="000000"/>
        </w:rPr>
        <w:t>Ariely</w:t>
      </w:r>
      <w:proofErr w:type="spellEnd"/>
      <w:r>
        <w:rPr>
          <w:color w:val="000000"/>
        </w:rPr>
        <w:t xml:space="preserve">, 2008; </w:t>
      </w:r>
      <w:proofErr w:type="spellStart"/>
      <w:r>
        <w:rPr>
          <w:color w:val="000000"/>
        </w:rPr>
        <w:t>Chandon</w:t>
      </w:r>
      <w:proofErr w:type="spellEnd"/>
      <w:r>
        <w:rPr>
          <w:color w:val="000000"/>
        </w:rPr>
        <w:t xml:space="preserve">, </w:t>
      </w:r>
      <w:proofErr w:type="spellStart"/>
      <w:r>
        <w:rPr>
          <w:color w:val="000000"/>
        </w:rPr>
        <w:t>Wansink</w:t>
      </w:r>
      <w:proofErr w:type="spellEnd"/>
      <w:r>
        <w:rPr>
          <w:color w:val="000000"/>
        </w:rPr>
        <w:t>, &amp; Laurent, 2000). Electronic billboards, with their ability to display dynamic and attention-grabbing content, have the potential to play a pivotal role in shaping consumer perceptions and preferences.</w:t>
      </w:r>
    </w:p>
    <w:p w14:paraId="6B3D53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Research conducted in various global contexts has explored the impact of digital signage on consumer </w:t>
      </w:r>
      <w:proofErr w:type="spellStart"/>
      <w:r>
        <w:rPr>
          <w:color w:val="000000"/>
        </w:rPr>
        <w:t>behavior</w:t>
      </w:r>
      <w:proofErr w:type="spellEnd"/>
      <w:r>
        <w:rPr>
          <w:color w:val="000000"/>
        </w:rPr>
        <w:t xml:space="preserve">, indicating that visual stimuli can significantly influence </w:t>
      </w:r>
      <w:r>
        <w:rPr>
          <w:color w:val="000000"/>
        </w:rPr>
        <w:lastRenderedPageBreak/>
        <w:t xml:space="preserve">purchasing decisions (Gupta, </w:t>
      </w:r>
      <w:proofErr w:type="spellStart"/>
      <w:r>
        <w:rPr>
          <w:color w:val="000000"/>
        </w:rPr>
        <w:t>Gielissen</w:t>
      </w:r>
      <w:proofErr w:type="spellEnd"/>
      <w:r>
        <w:rPr>
          <w:color w:val="000000"/>
        </w:rPr>
        <w:t>, &amp;</w:t>
      </w:r>
      <w:proofErr w:type="spellStart"/>
      <w:r>
        <w:rPr>
          <w:color w:val="000000"/>
        </w:rPr>
        <w:t>Brouwer</w:t>
      </w:r>
      <w:proofErr w:type="spellEnd"/>
      <w:r>
        <w:rPr>
          <w:color w:val="000000"/>
        </w:rPr>
        <w:t>, 2016; Kim &amp; Han, 2014). However, the specific nuances of this influence in the context of Ilorin metropolis remain underexplored. Factors such as cultural, social, and economic differences may contribute to variations in consumer responses to electronic billboards in this unique geographic setting.</w:t>
      </w:r>
    </w:p>
    <w:p w14:paraId="2AB506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the effectiveness of electronic billboards in Ilorin is not only pertinent to local businesses but also holds broader implications for advertisers seeking to tailor their strategies to diverse markets. Therefore, this study seeks to fill a critical gap in the existing literature by investigating the impact of electronic billboards on consumer choices within the specific socio-cultural and economic context of Ilorin metropolis.</w:t>
      </w:r>
    </w:p>
    <w:p w14:paraId="7DC59C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By examining the prevalence and visibility of electronic billboards, as well as their psychological and </w:t>
      </w:r>
      <w:proofErr w:type="spellStart"/>
      <w:r>
        <w:rPr>
          <w:color w:val="000000"/>
        </w:rPr>
        <w:t>behavioral</w:t>
      </w:r>
      <w:proofErr w:type="spellEnd"/>
      <w:r>
        <w:rPr>
          <w:color w:val="000000"/>
        </w:rPr>
        <w:t xml:space="preserve"> effects on consumers, this research aims to provide valuable insights that can guide businesses and advertisers in optimizing their advertising strategies. Furthermore, the findings of this study may contribute to the broader discourse on the evolving role of digital advertising in shaping consumer choices in emerging markets.</w:t>
      </w:r>
    </w:p>
    <w:p w14:paraId="210B3C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As the global marketplace becomes increasingly interconnected, local businesses in Ilorin face the challenge of adapting to evolving consumer </w:t>
      </w:r>
      <w:proofErr w:type="spellStart"/>
      <w:r>
        <w:rPr>
          <w:color w:val="000000"/>
        </w:rPr>
        <w:t>behaviors</w:t>
      </w:r>
      <w:proofErr w:type="spellEnd"/>
      <w:r>
        <w:rPr>
          <w:color w:val="000000"/>
        </w:rPr>
        <w:t xml:space="preserve"> influenced by technological advancements. Electronic billboards, characterized by their ability to convey messages with a blend of visual appeal and dynamic content, represent a modern approach to advertising that can potentially reshape consumer decision-making processes.</w:t>
      </w:r>
    </w:p>
    <w:p w14:paraId="472E08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The socio-economic dynamics of Ilorin metropolis, with its diverse population and unique cultural attributes, introduce a layer of complexity to the understanding of how electronic billboards impact consumer choices. The significance of culture in shaping consumer preferences has been underscored by various scholars (Hofstede, 1980; </w:t>
      </w:r>
      <w:proofErr w:type="spellStart"/>
      <w:r>
        <w:rPr>
          <w:color w:val="000000"/>
        </w:rPr>
        <w:t>Triandis</w:t>
      </w:r>
      <w:proofErr w:type="spellEnd"/>
      <w:r>
        <w:rPr>
          <w:color w:val="000000"/>
        </w:rPr>
        <w:t>, 1994). Therefore, an exploration of how electronic billboards align with or challenge cultural norms and values in Ilorin becomes integral to comprehending their effectiveness.</w:t>
      </w:r>
    </w:p>
    <w:p w14:paraId="4C07ED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Moreover, the economic landscape of Ilorin, marked by a mix of traditional markets and modern commercial establishments, further emphasizes the need to investigate the role of electronic billboards in influencing consumer </w:t>
      </w:r>
      <w:proofErr w:type="spellStart"/>
      <w:r>
        <w:rPr>
          <w:color w:val="000000"/>
        </w:rPr>
        <w:t>behavior</w:t>
      </w:r>
      <w:proofErr w:type="spellEnd"/>
      <w:r>
        <w:rPr>
          <w:color w:val="000000"/>
        </w:rPr>
        <w:t xml:space="preserve"> across different sectors. Understanding whether electronic billboards are more effective in certain product categories or among specific demographic groups can provide actionable insights for businesses seeking to optimize their marketing investments.</w:t>
      </w:r>
    </w:p>
    <w:p w14:paraId="6739299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will also delve into the psychological aspects of consumer response, examining how the content displayed on electronic billboards influences attention, memory recall, and emotional engagement. This exploration aligns with existing literature that highlights the cognitive and emotional dimensions of advertising effectiveness (</w:t>
      </w:r>
      <w:proofErr w:type="spellStart"/>
      <w:r>
        <w:rPr>
          <w:color w:val="000000"/>
        </w:rPr>
        <w:t>MacInnis&amp;Jaworski</w:t>
      </w:r>
      <w:proofErr w:type="spellEnd"/>
      <w:r>
        <w:rPr>
          <w:color w:val="000000"/>
        </w:rPr>
        <w:t xml:space="preserve">, 1989; </w:t>
      </w:r>
      <w:proofErr w:type="spellStart"/>
      <w:r>
        <w:rPr>
          <w:color w:val="000000"/>
        </w:rPr>
        <w:t>Shimp</w:t>
      </w:r>
      <w:proofErr w:type="spellEnd"/>
      <w:r>
        <w:rPr>
          <w:color w:val="000000"/>
        </w:rPr>
        <w:t>, 2007).</w:t>
      </w:r>
    </w:p>
    <w:p w14:paraId="16FD078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light of the above considerations, this study aims to contribute a nuanced understanding of the impact of electronic billboards on consumer choices within the specific context of Ilorin metropolis. By doing so, it seeks to bridge the gap between global theories on advertising effectiveness and the local intricacies that define consumer </w:t>
      </w:r>
      <w:proofErr w:type="spellStart"/>
      <w:r>
        <w:rPr>
          <w:color w:val="000000"/>
        </w:rPr>
        <w:t>behavior</w:t>
      </w:r>
      <w:proofErr w:type="spellEnd"/>
      <w:r>
        <w:rPr>
          <w:color w:val="000000"/>
        </w:rPr>
        <w:t xml:space="preserve"> in this Nigerian city. The findings hold the potential to inform marketing strategies not only in Ilorin but also in similar emerging markets, providing a foundation for businesses to adapt and thrive in the rapidly evolving world of digital advertising.</w:t>
      </w:r>
    </w:p>
    <w:p w14:paraId="0415B98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rapid urbanization and globalization observed in Ilorin metropolis have ushered in changes in consumer lifestyles and preferences. As the city embraces a more interconnected and tech-savvy environment, the role of electronic billboards in shaping consumer choices gains prominence. These digital displays not only provide a novel means of communication but also represent a departure from traditional static billboards, offering advertisers the ability to adapt and tailor their messages dynamically.</w:t>
      </w:r>
    </w:p>
    <w:p w14:paraId="507C40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Understanding the visibility and prevalence of electronic billboards in Ilorin is paramount. The cityscape, with its mix of commercial districts, residential areas, and transportation hubs, forms a diverse canvas for advertising. Examining the strategic placement and frequency of these </w:t>
      </w:r>
      <w:r>
        <w:rPr>
          <w:color w:val="000000"/>
        </w:rPr>
        <w:lastRenderedPageBreak/>
        <w:t>digital displays contributes to elucidating their potential impact on consumer awareness and decision-making processes.</w:t>
      </w:r>
    </w:p>
    <w:p w14:paraId="49BC6B6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psychological dimensions of consumer response to electronic billboards constitute a key aspect of this study. Literature suggests that the emotional appeal of advertisements can significantly influence consumer </w:t>
      </w:r>
      <w:proofErr w:type="spellStart"/>
      <w:r>
        <w:rPr>
          <w:color w:val="000000"/>
        </w:rPr>
        <w:t>behavior</w:t>
      </w:r>
      <w:proofErr w:type="spellEnd"/>
      <w:r>
        <w:rPr>
          <w:color w:val="000000"/>
        </w:rPr>
        <w:t xml:space="preserve"> (</w:t>
      </w:r>
      <w:proofErr w:type="spellStart"/>
      <w:r>
        <w:rPr>
          <w:color w:val="000000"/>
        </w:rPr>
        <w:t>Batra</w:t>
      </w:r>
      <w:proofErr w:type="spellEnd"/>
      <w:r>
        <w:rPr>
          <w:color w:val="000000"/>
        </w:rPr>
        <w:t>&amp; Ray, 1986; Holbrook &amp;</w:t>
      </w:r>
      <w:proofErr w:type="spellStart"/>
      <w:r>
        <w:rPr>
          <w:color w:val="000000"/>
        </w:rPr>
        <w:t>Batra</w:t>
      </w:r>
      <w:proofErr w:type="spellEnd"/>
      <w:r>
        <w:rPr>
          <w:color w:val="000000"/>
        </w:rPr>
        <w:t>, 1987). Electronic billboards, with their capacity to evoke emotions through vibrant visuals and dynamic content, provide a unique avenue for advertisers to connect with consumers on an emotional level. Understanding how these emotional connections translate into actual product choices is pivotal for businesses seeking to create impactful advertising campaigns.</w:t>
      </w:r>
    </w:p>
    <w:p w14:paraId="5C71DBB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demographic diversity within Ilorin metropolis introduces an additional layer of complexity to the study. Factors such as age, income, education, and cultural background can play a significant role in shaping consumer responses to electronic billboards (</w:t>
      </w:r>
      <w:proofErr w:type="spellStart"/>
      <w:r>
        <w:rPr>
          <w:color w:val="000000"/>
        </w:rPr>
        <w:t>Hagtvedt</w:t>
      </w:r>
      <w:proofErr w:type="spellEnd"/>
      <w:r>
        <w:rPr>
          <w:color w:val="000000"/>
        </w:rPr>
        <w:t xml:space="preserve">&amp; Patrick, 2008; </w:t>
      </w:r>
      <w:proofErr w:type="spellStart"/>
      <w:r>
        <w:rPr>
          <w:color w:val="000000"/>
        </w:rPr>
        <w:t>VandenAbeele</w:t>
      </w:r>
      <w:proofErr w:type="spellEnd"/>
      <w:r>
        <w:rPr>
          <w:color w:val="000000"/>
        </w:rPr>
        <w:t xml:space="preserve">, </w:t>
      </w:r>
      <w:proofErr w:type="spellStart"/>
      <w:r>
        <w:rPr>
          <w:color w:val="000000"/>
        </w:rPr>
        <w:t>Antheunis</w:t>
      </w:r>
      <w:proofErr w:type="spellEnd"/>
      <w:r>
        <w:rPr>
          <w:color w:val="000000"/>
        </w:rPr>
        <w:t xml:space="preserve">, &amp; Schouten, 2016). </w:t>
      </w:r>
      <w:proofErr w:type="spellStart"/>
      <w:r>
        <w:rPr>
          <w:color w:val="000000"/>
        </w:rPr>
        <w:t>Analyzing</w:t>
      </w:r>
      <w:proofErr w:type="spellEnd"/>
      <w:r>
        <w:rPr>
          <w:color w:val="000000"/>
        </w:rPr>
        <w:t xml:space="preserve"> these demographic variables can uncover specific nuances in consumer </w:t>
      </w:r>
      <w:proofErr w:type="spellStart"/>
      <w:r>
        <w:rPr>
          <w:color w:val="000000"/>
        </w:rPr>
        <w:t>behavior</w:t>
      </w:r>
      <w:proofErr w:type="spellEnd"/>
      <w:r>
        <w:rPr>
          <w:color w:val="000000"/>
        </w:rPr>
        <w:t>, allowing businesses to tailor their advertising strategies to different target audiences.</w:t>
      </w:r>
    </w:p>
    <w:p w14:paraId="1706A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The evolution of consumer </w:t>
      </w:r>
      <w:proofErr w:type="spellStart"/>
      <w:r>
        <w:rPr>
          <w:color w:val="000000"/>
        </w:rPr>
        <w:t>behavior</w:t>
      </w:r>
      <w:proofErr w:type="spellEnd"/>
      <w:r>
        <w:rPr>
          <w:color w:val="000000"/>
        </w:rPr>
        <w:t xml:space="preserve"> in Ilorin metropolis is intertwined with technological advancements, and the ubiquity of smartphones and digital displays has cultivated a society accustomed to constant visual stimuli. Electronic billboards, in this context, serve as not only advertising mediums but also as contributors to the broader visual landscape, shaping the aesthetic and cultural ambiance of the city. Understanding how these billboards integrate into the daily experiences of consumers and become embedded in the cultural fabric of Ilorin is crucial for advertisers seeking to create resonant and culturally relevant messages.</w:t>
      </w:r>
    </w:p>
    <w:p w14:paraId="75648AD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study acknowledges the potential interplay between electronic billboards and other marketing channels. The synergies or conflicts between digital displays and other advertising forms, such as social media campaigns, traditional print media, or radio broadcasts, may impact consumer recall and decision-making. Exploring the cross-channel effects and consumer responses can provide a holistic view of how various marketing elements work in concert to influence product choices.</w:t>
      </w:r>
    </w:p>
    <w:p w14:paraId="2D2EEA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Additionally, considering the temporal aspects of consumer exposure to electronic billboards adds another layer of complexity. The effectiveness of these billboards may vary during different times of the day or across different seasons. For instance, rush hours in busy commercial districts may offer a different consumer experience compared to quieter times in residential areas. Understanding the temporal dynamics can assist businesses in optimizing the scheduling of their electronic billboard campaigns for maximum impact.</w:t>
      </w:r>
    </w:p>
    <w:p w14:paraId="7BE79B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contemporary digital age, the measurement of consumer engagement extends beyond immediate purchase decisions. Social media shares, online reviews, and word-of-mouth discussions can amplify the impact of electronic billboard messages. Thus, this study aims to explore not only the direct effects on immediate consumer choices but also the potential ripple effects that extend through digital and social networks.</w:t>
      </w:r>
    </w:p>
    <w:p w14:paraId="7F4182E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summary, this research seeks to provide a comprehensive understanding of the impact of electronic billboards on consumer choices in Ilorin metropolis by delving into the cultural, temporal, and cross-channel dimensions. By doing so, the findings aim to offer practical insights for advertisers and businesses navigating the evolving landscape of urban consumerism in this Nigerian city.</w:t>
      </w:r>
    </w:p>
    <w:p w14:paraId="0F47B28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1.2         Statement of the Problem</w:t>
      </w:r>
    </w:p>
    <w:p w14:paraId="4C97EFE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integration of electronic billboards into the advertising landscape of Ilorin metropolis represents a paradigm shift in reaching and engaging consumers. While the adoption of this dynamic medium is on the rise, there is a notable gap in our understanding of its specific impact on consumer choices within this unique socio-cultural and economic context.</w:t>
      </w:r>
    </w:p>
    <w:p w14:paraId="7BDC5AF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Existing research in developed markets has explored the influence of electronic billboards on consumer </w:t>
      </w:r>
      <w:proofErr w:type="spellStart"/>
      <w:r>
        <w:rPr>
          <w:color w:val="000000"/>
        </w:rPr>
        <w:t>behavior</w:t>
      </w:r>
      <w:proofErr w:type="spellEnd"/>
      <w:r>
        <w:rPr>
          <w:color w:val="000000"/>
        </w:rPr>
        <w:t xml:space="preserve"> (Smith &amp; Coyle, 2005; </w:t>
      </w:r>
      <w:proofErr w:type="spellStart"/>
      <w:r>
        <w:rPr>
          <w:color w:val="000000"/>
        </w:rPr>
        <w:t>Yoo</w:t>
      </w:r>
      <w:proofErr w:type="spellEnd"/>
      <w:r>
        <w:rPr>
          <w:color w:val="000000"/>
        </w:rPr>
        <w:t xml:space="preserve">&amp; Kim, 2014). However, the applicability of these findings to Ilorin metropolis is uncertain due to differences in cultural </w:t>
      </w:r>
      <w:r>
        <w:rPr>
          <w:color w:val="000000"/>
        </w:rPr>
        <w:lastRenderedPageBreak/>
        <w:t>norms, consumer attitudes, and economic factors. Therefore, there is a pressing need to investigate how electronic billboards contribute to shaping consumer choices in a city that is experiencing rapid urbanization and cultural evolution.</w:t>
      </w:r>
    </w:p>
    <w:p w14:paraId="4F9AD0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while the psychological effects of advertising, including emotional responses and memory recall, have been extensively studied (</w:t>
      </w:r>
      <w:proofErr w:type="spellStart"/>
      <w:r>
        <w:rPr>
          <w:color w:val="000000"/>
        </w:rPr>
        <w:t>Batra</w:t>
      </w:r>
      <w:proofErr w:type="spellEnd"/>
      <w:r>
        <w:rPr>
          <w:color w:val="000000"/>
        </w:rPr>
        <w:t>&amp; Ray, 1986; Holbrook &amp;</w:t>
      </w:r>
      <w:proofErr w:type="spellStart"/>
      <w:r>
        <w:rPr>
          <w:color w:val="000000"/>
        </w:rPr>
        <w:t>Batra</w:t>
      </w:r>
      <w:proofErr w:type="spellEnd"/>
      <w:r>
        <w:rPr>
          <w:color w:val="000000"/>
        </w:rPr>
        <w:t>, 1987), the specific impact of electronic billboards on these cognitive and affective processes in the context of Ilorin remains largely unexplored. Understanding the psychological mechanisms through which electronic billboards influence consumer decision-making is crucial for advertisers looking to create effective and resonant campaigns tailored to the local population.</w:t>
      </w:r>
    </w:p>
    <w:p w14:paraId="0136360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Moreover, the demographic diversity within Ilorin metropolis introduces complexity to the study of electronic billboard impact. Age, income, education, and cultural background can significantly shape consumer responses to advertising (</w:t>
      </w:r>
      <w:proofErr w:type="spellStart"/>
      <w:r>
        <w:rPr>
          <w:color w:val="000000"/>
        </w:rPr>
        <w:t>Hagtvedt</w:t>
      </w:r>
      <w:proofErr w:type="spellEnd"/>
      <w:r>
        <w:rPr>
          <w:color w:val="000000"/>
        </w:rPr>
        <w:t xml:space="preserve">&amp; Patrick, 2008; </w:t>
      </w:r>
      <w:proofErr w:type="spellStart"/>
      <w:r>
        <w:rPr>
          <w:color w:val="000000"/>
        </w:rPr>
        <w:t>VandenAbeele</w:t>
      </w:r>
      <w:proofErr w:type="spellEnd"/>
      <w:r>
        <w:rPr>
          <w:color w:val="000000"/>
        </w:rPr>
        <w:t xml:space="preserve"> et al., 2016). A lack of insights into how these demographic factors interact with electronic billboard exposure impedes the development of targeted and contextually relevant advertising strategies.</w:t>
      </w:r>
    </w:p>
    <w:p w14:paraId="17C451E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overarching problem addressed by this research is the inadequate understanding of the impact of electronic billboards on consumer choices in Ilorin metropolis, encompassing the need to bridge the gap between global theories, explore psychological dimensions, and account for demographic variations.</w:t>
      </w:r>
    </w:p>
    <w:p w14:paraId="6187328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1.3         Objectives of the Study</w:t>
      </w:r>
    </w:p>
    <w:p w14:paraId="1AAA7D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To assess the prevalence and visibility of electronic billboards in Ilorin metropolis.</w:t>
      </w:r>
    </w:p>
    <w:p w14:paraId="1999F9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2. To </w:t>
      </w:r>
      <w:proofErr w:type="spellStart"/>
      <w:r>
        <w:rPr>
          <w:color w:val="000000"/>
        </w:rPr>
        <w:t>analyze</w:t>
      </w:r>
      <w:proofErr w:type="spellEnd"/>
      <w:r>
        <w:rPr>
          <w:color w:val="000000"/>
        </w:rPr>
        <w:t xml:space="preserve"> the psychological impact of electronic billboards on consumer attention and memory recall.</w:t>
      </w:r>
    </w:p>
    <w:p w14:paraId="431464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To examine the correlation between electronic billboard exposure and consumer preferences for specific products.</w:t>
      </w:r>
    </w:p>
    <w:p w14:paraId="004DA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To identify the demographic factors that may moderate the influence of electronic billboards on consumer choices.</w:t>
      </w:r>
    </w:p>
    <w:p w14:paraId="3ED2C8B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To provide insights and recommendations for businesses and advertisers on optimizing electronic billboard strategies for effective consumer engagement</w:t>
      </w:r>
    </w:p>
    <w:p w14:paraId="376BA95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1.4</w:t>
      </w:r>
      <w:r>
        <w:rPr>
          <w:color w:val="000000"/>
        </w:rPr>
        <w:t>         </w:t>
      </w:r>
      <w:r>
        <w:rPr>
          <w:b/>
          <w:bCs/>
          <w:color w:val="000000"/>
        </w:rPr>
        <w:t>Research Question</w:t>
      </w:r>
    </w:p>
    <w:p w14:paraId="384C5D0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 What is the prevalence and visibility of electronic billboards in Ilorin metropolis?</w:t>
      </w:r>
    </w:p>
    <w:p w14:paraId="649A8B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 How do electronic billboards impact consumer attention and memory recall in Ilorin metropolis?</w:t>
      </w:r>
    </w:p>
    <w:p w14:paraId="17E75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Is there a significant correlation between electronic billboard exposure and consumer preferences for specific products in Ilorin metropolis?</w:t>
      </w:r>
    </w:p>
    <w:p w14:paraId="2133DD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 What demographic factors moderate the influence of electronic billboards on consumer choices in Ilorin metropolis?</w:t>
      </w:r>
    </w:p>
    <w:p w14:paraId="5DC8AC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 What insights and recommendations can be provided for businesses and advertisers to optimize electronic billboard strategies for effective consumer engagement in Ilorin metropolis?</w:t>
      </w:r>
    </w:p>
    <w:p w14:paraId="76849D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1.5 Significance of the study</w:t>
      </w:r>
    </w:p>
    <w:p w14:paraId="58A725D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This study holds significant implications for both academia and industry by offering insights into the impact of electronic billboards on consumer choices within the specific context of Ilorin metropolis. The local relevance of the research is underscored by its potential to inform businesses and advertisers operating in Ilorin about the effectiveness of electronic billboards tailored to the city's unique cultural and economic landscape. This aligns with previous studies emphasizing the importance of understanding local consumer </w:t>
      </w:r>
      <w:proofErr w:type="spellStart"/>
      <w:r>
        <w:rPr>
          <w:color w:val="000000"/>
        </w:rPr>
        <w:t>behavior</w:t>
      </w:r>
      <w:proofErr w:type="spellEnd"/>
      <w:r>
        <w:rPr>
          <w:color w:val="000000"/>
        </w:rPr>
        <w:t xml:space="preserve"> for effective marketing strategies (</w:t>
      </w:r>
      <w:proofErr w:type="spellStart"/>
      <w:r>
        <w:rPr>
          <w:color w:val="000000"/>
        </w:rPr>
        <w:t>Hagtvedt</w:t>
      </w:r>
      <w:proofErr w:type="spellEnd"/>
      <w:r>
        <w:rPr>
          <w:color w:val="000000"/>
        </w:rPr>
        <w:t>&amp; Patrick, 2008). The research's findings can guide businesses in Ilorin to optimize their advertising approaches, ultimately contributing to improved marketing performance and consumer engagement.</w:t>
      </w:r>
    </w:p>
    <w:p w14:paraId="1F640E9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 xml:space="preserve">Moreover, the study contributes to the broader academic discourse on advertising and consumer </w:t>
      </w:r>
      <w:proofErr w:type="spellStart"/>
      <w:r>
        <w:rPr>
          <w:color w:val="000000"/>
        </w:rPr>
        <w:t>behavior</w:t>
      </w:r>
      <w:proofErr w:type="spellEnd"/>
      <w:r>
        <w:rPr>
          <w:color w:val="000000"/>
        </w:rPr>
        <w:t>, particularly in emerging markets. By investigating the psychological dimensions, demographic influences, and local nuances of electronic billboard impact, the research adds empirical evidence to theoretical frameworks in marketing and advertising (</w:t>
      </w:r>
      <w:proofErr w:type="spellStart"/>
      <w:r>
        <w:rPr>
          <w:color w:val="000000"/>
        </w:rPr>
        <w:t>Batra</w:t>
      </w:r>
      <w:proofErr w:type="spellEnd"/>
      <w:r>
        <w:rPr>
          <w:color w:val="000000"/>
        </w:rPr>
        <w:t>&amp; Ray, 1986; Holbrook &amp;</w:t>
      </w:r>
      <w:proofErr w:type="spellStart"/>
      <w:r>
        <w:rPr>
          <w:color w:val="000000"/>
        </w:rPr>
        <w:t>Batra</w:t>
      </w:r>
      <w:proofErr w:type="spellEnd"/>
      <w:r>
        <w:rPr>
          <w:color w:val="000000"/>
        </w:rPr>
        <w:t>, 1987). This academic contribution is crucial for researchers, educators, and students seeking to deepen their understanding of advertising effectiveness in culturally diverse and dynamic urban environments.</w:t>
      </w:r>
    </w:p>
    <w:p w14:paraId="5C915E85"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1.6 Scope of the Study</w:t>
      </w:r>
    </w:p>
    <w:p w14:paraId="4FE40B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This study confines its investigation to Ilorin metropolis, situated in </w:t>
      </w:r>
      <w:proofErr w:type="spellStart"/>
      <w:r>
        <w:rPr>
          <w:color w:val="000000"/>
        </w:rPr>
        <w:t>Kwara</w:t>
      </w:r>
      <w:proofErr w:type="spellEnd"/>
      <w:r>
        <w:rPr>
          <w:color w:val="000000"/>
        </w:rPr>
        <w:t xml:space="preserve"> State, Nigeria, to comprehensively explore the impact of electronic billboards on consumer choices within a specific cultural and economic context. The geographic scope is influenced by the understanding that consumer </w:t>
      </w:r>
      <w:proofErr w:type="spellStart"/>
      <w:r>
        <w:rPr>
          <w:color w:val="000000"/>
        </w:rPr>
        <w:t>behaviors</w:t>
      </w:r>
      <w:proofErr w:type="spellEnd"/>
      <w:r>
        <w:rPr>
          <w:color w:val="000000"/>
        </w:rPr>
        <w:t xml:space="preserve"> can be significantly shaped by local cultural nuances and economic factors (</w:t>
      </w:r>
      <w:proofErr w:type="spellStart"/>
      <w:r>
        <w:rPr>
          <w:color w:val="000000"/>
        </w:rPr>
        <w:t>Shimp</w:t>
      </w:r>
      <w:proofErr w:type="spellEnd"/>
      <w:r>
        <w:rPr>
          <w:color w:val="000000"/>
        </w:rPr>
        <w:t>, 2007). By concentrating on Ilorin, this research aims to contribute nuanced insights that align with the socio-cultural dynamics of the city, allowing for a more targeted understanding of electronic billboard effectiveness (</w:t>
      </w:r>
      <w:proofErr w:type="spellStart"/>
      <w:r>
        <w:rPr>
          <w:color w:val="000000"/>
        </w:rPr>
        <w:t>VandenAbeele</w:t>
      </w:r>
      <w:proofErr w:type="spellEnd"/>
      <w:r>
        <w:rPr>
          <w:color w:val="000000"/>
        </w:rPr>
        <w:t xml:space="preserve"> et al., 2016).</w:t>
      </w:r>
    </w:p>
    <w:p w14:paraId="7A89D4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temporal scope of this study extends to the present and recent past, capturing the latest trends and attitudes towards electronic billboards up until the knowledge </w:t>
      </w:r>
      <w:proofErr w:type="spellStart"/>
      <w:r>
        <w:rPr>
          <w:color w:val="000000"/>
        </w:rPr>
        <w:t>cutoff</w:t>
      </w:r>
      <w:proofErr w:type="spellEnd"/>
      <w:r>
        <w:rPr>
          <w:color w:val="000000"/>
        </w:rPr>
        <w:t xml:space="preserve"> date in January 2022. This timeframe ensures relevance and accuracy in </w:t>
      </w:r>
      <w:proofErr w:type="spellStart"/>
      <w:r>
        <w:rPr>
          <w:color w:val="000000"/>
        </w:rPr>
        <w:t>analyzing</w:t>
      </w:r>
      <w:proofErr w:type="spellEnd"/>
      <w:r>
        <w:rPr>
          <w:color w:val="000000"/>
        </w:rPr>
        <w:t xml:space="preserve"> the contemporary impact of electronic billboards on consumer choices, recognizing the dynamic nature of consumer </w:t>
      </w:r>
      <w:proofErr w:type="spellStart"/>
      <w:r>
        <w:rPr>
          <w:color w:val="000000"/>
        </w:rPr>
        <w:t>behaviors</w:t>
      </w:r>
      <w:proofErr w:type="spellEnd"/>
      <w:r>
        <w:rPr>
          <w:color w:val="000000"/>
        </w:rPr>
        <w:t xml:space="preserve"> influenced by current advertising practices (Smith &amp; Coyle, 2005). By focusing on the most recent developments, the research aims to provide up-to-date insights valuable for both academic understanding and practical applications in the field of advertising and consumer </w:t>
      </w:r>
      <w:proofErr w:type="spellStart"/>
      <w:r>
        <w:rPr>
          <w:color w:val="000000"/>
        </w:rPr>
        <w:t>behavior</w:t>
      </w:r>
      <w:proofErr w:type="spellEnd"/>
      <w:r>
        <w:rPr>
          <w:color w:val="000000"/>
        </w:rPr>
        <w:t>.</w:t>
      </w:r>
    </w:p>
    <w:p w14:paraId="14A1BC1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1.7 Definition of Terms</w:t>
      </w:r>
    </w:p>
    <w:p w14:paraId="1BB910B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Electronic Billboard:</w:t>
      </w:r>
      <w:r>
        <w:rPr>
          <w:color w:val="000000"/>
        </w:rPr>
        <w:t> A digital display structure equipped with LED or LCD technology, situated in urban environments, designed to showcase dynamic and visually engaging advertising content. Electronic billboards use electronic methods to present changing messages, images, or videos, providing a modern and attention-grabbing platform for advertisers to communicate with the public.</w:t>
      </w:r>
    </w:p>
    <w:p w14:paraId="25C371A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w:t>
      </w:r>
      <w:r>
        <w:rPr>
          <w:color w:val="000000"/>
        </w:rPr>
        <w:t>A consumer is an individual or group that purchases goods or services for personal use rather than for resale or production. Consumers play a central role in the economy, as they drive demand for products and services, influencing market trends and business strategies.</w:t>
      </w:r>
    </w:p>
    <w:p w14:paraId="55EC1BD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Choices:</w:t>
      </w:r>
      <w:r>
        <w:rPr>
          <w:color w:val="000000"/>
        </w:rPr>
        <w:t xml:space="preserve"> Choice refers to the act of selecting or making a decision between two or more alternatives based on preferences, needs, or desires. It is a cognitive process through which individuals assess available options and choose the one that best aligns with their objectives or preferences. In the context of consumer </w:t>
      </w:r>
      <w:proofErr w:type="spellStart"/>
      <w:r>
        <w:rPr>
          <w:color w:val="000000"/>
        </w:rPr>
        <w:t>behavior</w:t>
      </w:r>
      <w:proofErr w:type="spellEnd"/>
      <w:r>
        <w:rPr>
          <w:color w:val="000000"/>
        </w:rPr>
        <w:t>, choice involves evaluating different products or services and deciding which to purchase or use. Factors influencing choice include personal preferences, social influences, pricing, product features, and the perceived value of each option.</w:t>
      </w:r>
    </w:p>
    <w:p w14:paraId="5DF3D5F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Impact:</w:t>
      </w:r>
      <w:r>
        <w:rPr>
          <w:color w:val="000000"/>
        </w:rPr>
        <w:t xml:space="preserve"> Signifies the measurable and qualitative effects that exposure to electronic billboards has on consumer </w:t>
      </w:r>
      <w:proofErr w:type="spellStart"/>
      <w:r>
        <w:rPr>
          <w:color w:val="000000"/>
        </w:rPr>
        <w:t>behavior</w:t>
      </w:r>
      <w:proofErr w:type="spellEnd"/>
      <w:r>
        <w:rPr>
          <w:color w:val="000000"/>
        </w:rPr>
        <w:t>. Impact encompasses various aspects such as attention, memory recall, and the eventual decision-making process related to the selection of a specific product. The study evaluates how electronic billboards influence consumers and shape their choices in Ilorin metropolis.</w:t>
      </w:r>
    </w:p>
    <w:p w14:paraId="6E64A25F"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Product:</w:t>
      </w:r>
      <w:r>
        <w:rPr>
          <w:color w:val="000000"/>
        </w:rPr>
        <w:t> A tangible or intangible item or service that is offered to satisfy a consumer need or want. In the context of this study, products represent the goods advertised on electronic billboards, and the study explores how these products are perceived and chosen by consumers in response to the electronic advertising medium.</w:t>
      </w:r>
    </w:p>
    <w:p w14:paraId="25B60C73"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TWO</w:t>
      </w:r>
    </w:p>
    <w:p w14:paraId="54086DDE"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LITERATURE REVIEW</w:t>
      </w:r>
    </w:p>
    <w:p w14:paraId="626BD28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 Conceptual Review</w:t>
      </w:r>
    </w:p>
    <w:p w14:paraId="5D78B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Several studies have explored the broader field of outdoor advertising effectiveness, with a growing focus on electronic billboards. Smith and Coyle (2005) found that the effectiveness of web-based advertising, which shares visual dynamics with electronic billboards, varies depending on the product type. This insight suggests that the nature of the product being advertised may influence the impact of electronic billboards on consumer choices.</w:t>
      </w:r>
    </w:p>
    <w:p w14:paraId="7B6D39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realm of consumer </w:t>
      </w:r>
      <w:proofErr w:type="spellStart"/>
      <w:r>
        <w:rPr>
          <w:color w:val="000000"/>
        </w:rPr>
        <w:t>behavior</w:t>
      </w:r>
      <w:proofErr w:type="spellEnd"/>
      <w:r>
        <w:rPr>
          <w:color w:val="000000"/>
        </w:rPr>
        <w:t xml:space="preserve">, </w:t>
      </w:r>
      <w:proofErr w:type="spellStart"/>
      <w:r>
        <w:rPr>
          <w:color w:val="000000"/>
        </w:rPr>
        <w:t>Batra</w:t>
      </w:r>
      <w:proofErr w:type="spellEnd"/>
      <w:r>
        <w:rPr>
          <w:color w:val="000000"/>
        </w:rPr>
        <w:t xml:space="preserve"> and Ray (1986) and Holbrook and </w:t>
      </w:r>
      <w:proofErr w:type="spellStart"/>
      <w:r>
        <w:rPr>
          <w:color w:val="000000"/>
        </w:rPr>
        <w:t>Batra</w:t>
      </w:r>
      <w:proofErr w:type="spellEnd"/>
      <w:r>
        <w:rPr>
          <w:color w:val="000000"/>
        </w:rPr>
        <w:t xml:space="preserve"> (1987) emphasize the role of affective responses in mediating the acceptance of advertising. Applying this to electronic billboards, it becomes essential to investigate how the dynamic and visually stimulating content influences consumer emotions, subsequently affecting their product choices.</w:t>
      </w:r>
    </w:p>
    <w:p w14:paraId="2845923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cultural and demographic dimensions of advertising effectiveness have been acknowledged in various studies. </w:t>
      </w:r>
      <w:proofErr w:type="spellStart"/>
      <w:r>
        <w:rPr>
          <w:color w:val="000000"/>
        </w:rPr>
        <w:t>Hagtvedt</w:t>
      </w:r>
      <w:proofErr w:type="spellEnd"/>
      <w:r>
        <w:rPr>
          <w:color w:val="000000"/>
        </w:rPr>
        <w:t xml:space="preserve"> and Patrick (2008) explored the influence of visual art on the perception of consumer products, emphasizing the cultural aspects of advertising. Considering the cultural diversity within Ilorin metropolis, understanding how electronic billboards align with or challenge local cultural norms is crucial.</w:t>
      </w:r>
    </w:p>
    <w:p w14:paraId="10081B0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Additionally, studies by </w:t>
      </w:r>
      <w:proofErr w:type="spellStart"/>
      <w:r>
        <w:rPr>
          <w:color w:val="000000"/>
        </w:rPr>
        <w:t>VandenAbeele</w:t>
      </w:r>
      <w:proofErr w:type="spellEnd"/>
      <w:r>
        <w:rPr>
          <w:color w:val="000000"/>
        </w:rPr>
        <w:t xml:space="preserve"> et al. (2016) highlight the influence of mobile messaging on impression formation and interaction quality, suggesting that the context of how messages are delivered can impact their effectiveness. This insight is pertinent to the study of electronic billboards, as the medium itself plays a crucial role in delivering advertising messages.</w:t>
      </w:r>
    </w:p>
    <w:p w14:paraId="2201D8D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However, there is a noticeable gap in the literature concerning the specific impact of electronic billboards on consumer choices in the context of Ilorin metropolis. This study aims to build upon these broader insights and contribute new knowledge by focusing on the unique socio-cultural and economic factors shaping consumer </w:t>
      </w:r>
      <w:proofErr w:type="spellStart"/>
      <w:r>
        <w:rPr>
          <w:color w:val="000000"/>
        </w:rPr>
        <w:t>behavior</w:t>
      </w:r>
      <w:proofErr w:type="spellEnd"/>
      <w:r>
        <w:rPr>
          <w:color w:val="000000"/>
        </w:rPr>
        <w:t xml:space="preserve"> in Ilorin. It seeks to bridge this gap by exploring the prevalence, psychological impact, and demographic influences on the effectiveness of electronic billboards in the local market.</w:t>
      </w:r>
    </w:p>
    <w:p w14:paraId="3BE7E5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urban landscape, marked by the dynamic interplay of commerce and culture, has witnessed a transformative shift with the widespread adoption of electronic billboards. These captivating digital displays have become iconic elements in modern advertising, drawing attention to their potential to redefine consumer </w:t>
      </w:r>
      <w:proofErr w:type="spellStart"/>
      <w:r>
        <w:rPr>
          <w:color w:val="000000"/>
        </w:rPr>
        <w:t>behavior</w:t>
      </w:r>
      <w:proofErr w:type="spellEnd"/>
      <w:r>
        <w:rPr>
          <w:color w:val="000000"/>
        </w:rPr>
        <w:t xml:space="preserve">. In the burgeoning cityscape of Ilorin metropolis, characterized by its unique socio-cultural tapestry and rapid urbanization, the integration of electronic billboards raises intriguing questions about their influence on consumer choices. This literature review embarks on a journey to navigate the existing scholarship, aiming to </w:t>
      </w:r>
      <w:proofErr w:type="spellStart"/>
      <w:r>
        <w:rPr>
          <w:color w:val="000000"/>
        </w:rPr>
        <w:t>distill</w:t>
      </w:r>
      <w:proofErr w:type="spellEnd"/>
      <w:r>
        <w:rPr>
          <w:color w:val="000000"/>
        </w:rPr>
        <w:t xml:space="preserve"> insights into the effectiveness of electronic billboards and unravel the intricate web of factors shaping consumer decisions within the distinctive context of Ilorin.</w:t>
      </w:r>
    </w:p>
    <w:p w14:paraId="4A4CF71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As these electronic marvels punctuate the cityscape, advertisers and businesses alike are keenly interested in understanding how these billboards resonate with the diverse population of Ilorin. The dynamics of consumer </w:t>
      </w:r>
      <w:proofErr w:type="spellStart"/>
      <w:r>
        <w:rPr>
          <w:color w:val="000000"/>
        </w:rPr>
        <w:t>behavior</w:t>
      </w:r>
      <w:proofErr w:type="spellEnd"/>
      <w:r>
        <w:rPr>
          <w:color w:val="000000"/>
        </w:rPr>
        <w:t xml:space="preserve">, intricately woven with cultural nuances and economic shifts, demand a nuanced exploration. This synthesis </w:t>
      </w:r>
      <w:proofErr w:type="spellStart"/>
      <w:r>
        <w:rPr>
          <w:color w:val="000000"/>
        </w:rPr>
        <w:t>endeavors</w:t>
      </w:r>
      <w:proofErr w:type="spellEnd"/>
      <w:r>
        <w:rPr>
          <w:color w:val="000000"/>
        </w:rPr>
        <w:t xml:space="preserve"> to encapsulate the current state of knowledge, shedding light on the pivotal role that electronic billboards play in influencing the choices made by consumers in Ilorin metropolis. Through a comprehensive examination of existing research, this review seeks to provide a foundation for future studies, offering insights that can inform both academic discourse and practical strategies in the ever-evolving realm of advertising and consumer dynamics.</w:t>
      </w:r>
    </w:p>
    <w:p w14:paraId="05B0866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contemporary urban environment, electronic billboards have emerged as vibrant canvases that not only adorn the cityscape but also serve as powerful conduits for disseminating messages to a diverse and dynamic audience. Ilorin metropolis, with its rich tapestry of culture and accelerating urban development, becomes a particularly intriguing backdrop for exploring the impact of these digital displays on consumer </w:t>
      </w:r>
      <w:proofErr w:type="spellStart"/>
      <w:r>
        <w:rPr>
          <w:color w:val="000000"/>
        </w:rPr>
        <w:t>behavior</w:t>
      </w:r>
      <w:proofErr w:type="spellEnd"/>
      <w:r>
        <w:rPr>
          <w:color w:val="000000"/>
        </w:rPr>
        <w:t xml:space="preserve">. Understanding the nuances of how electronic billboards resonate within the local milieu is crucial, as it holds the potential to </w:t>
      </w:r>
      <w:r>
        <w:rPr>
          <w:color w:val="000000"/>
        </w:rPr>
        <w:lastRenderedPageBreak/>
        <w:t>inform not only advertisers but also policymakers and stakeholders invested in the socio-economic fabric of Ilorin.</w:t>
      </w:r>
    </w:p>
    <w:p w14:paraId="6021BF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transformation brought about by electronic billboards extends beyond the mere aesthetics of advertising. These digital displays, characterized by their ability to dynamically showcase messages and engage </w:t>
      </w:r>
      <w:proofErr w:type="spellStart"/>
      <w:r>
        <w:rPr>
          <w:color w:val="000000"/>
        </w:rPr>
        <w:t>passersby</w:t>
      </w:r>
      <w:proofErr w:type="spellEnd"/>
      <w:r>
        <w:rPr>
          <w:color w:val="000000"/>
        </w:rPr>
        <w:t xml:space="preserve">, prompt a fundamental shift in how consumers interact with the urban environment. The literature review, in its synthesis of existing knowledge, aims to unveil the mechanisms through which electronic billboards capture attention, evoke responses, and ultimately influence the choices made by consumers in Ilorin metropolis. As the city undergoes changes in its cultural landscape and economic dynamics, this exploration becomes a timely </w:t>
      </w:r>
      <w:proofErr w:type="spellStart"/>
      <w:r>
        <w:rPr>
          <w:color w:val="000000"/>
        </w:rPr>
        <w:t>endeavor</w:t>
      </w:r>
      <w:proofErr w:type="spellEnd"/>
      <w:r>
        <w:rPr>
          <w:color w:val="000000"/>
        </w:rPr>
        <w:t xml:space="preserve"> to comprehend the evolving relationship between electronic billboards and consumer decision-making.</w:t>
      </w:r>
    </w:p>
    <w:p w14:paraId="09B277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While individual studies contribute valuable insights, a comprehensive understanding of the impact of electronic billboards on consumer choices in Ilorin requires a cohesive synthesis of existing knowledge. By weaving together the threads of various scholarly perspectives, this literature review seeks to </w:t>
      </w:r>
      <w:proofErr w:type="spellStart"/>
      <w:r>
        <w:rPr>
          <w:color w:val="000000"/>
        </w:rPr>
        <w:t>distill</w:t>
      </w:r>
      <w:proofErr w:type="spellEnd"/>
      <w:r>
        <w:rPr>
          <w:color w:val="000000"/>
        </w:rPr>
        <w:t xml:space="preserve"> overarching patterns, identify gaps in current understanding, and pave the way for future research </w:t>
      </w:r>
      <w:proofErr w:type="spellStart"/>
      <w:r>
        <w:rPr>
          <w:color w:val="000000"/>
        </w:rPr>
        <w:t>endeavors</w:t>
      </w:r>
      <w:proofErr w:type="spellEnd"/>
      <w:r>
        <w:rPr>
          <w:color w:val="000000"/>
        </w:rPr>
        <w:t xml:space="preserve">. Moreover, as Ilorin stands at the intersection of tradition and modernity, the review </w:t>
      </w:r>
      <w:proofErr w:type="spellStart"/>
      <w:r>
        <w:rPr>
          <w:color w:val="000000"/>
        </w:rPr>
        <w:t>endeavors</w:t>
      </w:r>
      <w:proofErr w:type="spellEnd"/>
      <w:r>
        <w:rPr>
          <w:color w:val="000000"/>
        </w:rPr>
        <w:t xml:space="preserve"> to shed light on how electronic billboards navigate and potentially reshape cultural norms, influencing consumer preferences in this unique urban context.</w:t>
      </w:r>
    </w:p>
    <w:p w14:paraId="1E9E67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the proliferation of electronic billboards beckons for a holistic exploration that goes beyond the surface-level allure of these displays. The synthesis of literature strives to provide a panoramic view of the landscape, offering a foundation upon which subsequent studies can build. It is within this contextual framework that the review delves into the heart of the inquiry—examining how electronic billboards in Ilorin metropolis leave an indelible mark on the choices made by its diverse and dynamic populace.</w:t>
      </w:r>
    </w:p>
    <w:p w14:paraId="3E03CD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2.1.1 Outdoor Advertising Effectiveness</w:t>
      </w:r>
    </w:p>
    <w:p w14:paraId="32DF1D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realm of outdoor advertising has been a focal point of scholarly inquiry, seeking to unravel its effectiveness in capturing the fleeting attention of consumers within the urban landscape. In a notable contribution, Smith and Coyle (2005) directed attention to the parallels between outdoor advertising and its digital counterpart, web-based advertising. Their findings underscored the nuanced relationship between advertising efficacy and the nature of the promoted product. This revelation prompts a critical exploration into how the visual dynamics shared by web-based advertising and electronic billboards intersect, raising questions about the interplay between product characteristics and the content of electronic billboards.</w:t>
      </w:r>
    </w:p>
    <w:p w14:paraId="3478E26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study by Smith and Coyle implies that the impact of electronic billboards on consumer choices may not be uniform across all product types. Instead, the nature of the promoted product might serve as a critical determinant in shaping the effectiveness of electronic billboards. This insight lays the groundwork for an essential avenue of investigation—examining how the inherent characteristics of products interact with the dynamic and visually compelling content presented on electronic billboards, ultimately influencing the choices made by consumers. In the context of Ilorin metropolis, where diverse products and services coalesce within the urban environment, understanding these interactions becomes paramount for advertisers and businesses seeking to optimize their strategies in this unique socio-cultural and economic setting.</w:t>
      </w:r>
    </w:p>
    <w:p w14:paraId="1C9229F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Delving deeper into the intricacies of outdoor advertising effectiveness, the study by Smith and Coyle serves as a catalyst for a nuanced exploration of the relationship between product characteristics and electronic billboard content. The visual dynamics inherent in electronic billboards, akin to web-based advertising, suggest a unique interplay between the medium and the nature of the products being promoted. This raises pivotal questions regarding how the visual appeal, messaging, and format of electronic billboards align with or diverge from the diverse array of products present in the Ilorin metropolis.</w:t>
      </w:r>
    </w:p>
    <w:p w14:paraId="2E5FAF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In the dynamic urban environment of Ilorin, where traditional and contemporary elements coexist, understanding how product-specific attributes interact with the content of electronic billboards holds immense practical significance. Certain products may lend themselves more naturally to the captivating visual storytelling capabilities of electronic billboards, while others may require a more nuanced approach. For advertisers, this underscores the need to tailor content strategies to align with the inherent characteristics of the products being showcased. In essence, the investigation into product-content dynamics not only contributes to the academic discourse on outdoor advertising effectiveness but also offers actionable insights for businesses aiming to maximize the impact of electronic billboards on consumer choices within the vibrant landscape of Ilorin metropolis.</w:t>
      </w:r>
    </w:p>
    <w:p w14:paraId="27DFC7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the study unfolds, it will embark on an empirical journey to decipher how the visual language of electronic billboards converges with the diverse product palette in Ilorin, shedding light on the nuanced factors that shape the effectiveness of this advertising medium in influencing consumer decisions.</w:t>
      </w:r>
    </w:p>
    <w:p w14:paraId="4EEF10C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 xml:space="preserve">2.1.2 Consumer </w:t>
      </w:r>
      <w:proofErr w:type="spellStart"/>
      <w:r>
        <w:rPr>
          <w:b/>
          <w:bCs/>
          <w:color w:val="000000"/>
        </w:rPr>
        <w:t>Behavior</w:t>
      </w:r>
      <w:proofErr w:type="spellEnd"/>
      <w:r>
        <w:rPr>
          <w:b/>
          <w:bCs/>
          <w:color w:val="000000"/>
        </w:rPr>
        <w:t xml:space="preserve"> and Affective Responses</w:t>
      </w:r>
    </w:p>
    <w:p w14:paraId="446350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realm of consumer </w:t>
      </w:r>
      <w:proofErr w:type="spellStart"/>
      <w:r>
        <w:rPr>
          <w:color w:val="000000"/>
        </w:rPr>
        <w:t>behavior</w:t>
      </w:r>
      <w:proofErr w:type="spellEnd"/>
      <w:r>
        <w:rPr>
          <w:color w:val="000000"/>
        </w:rPr>
        <w:t xml:space="preserve">, the interplay between affective responses and advertising holds a central position. The seminal work of </w:t>
      </w:r>
      <w:proofErr w:type="spellStart"/>
      <w:r>
        <w:rPr>
          <w:color w:val="000000"/>
        </w:rPr>
        <w:t>Batra</w:t>
      </w:r>
      <w:proofErr w:type="spellEnd"/>
      <w:r>
        <w:rPr>
          <w:color w:val="000000"/>
        </w:rPr>
        <w:t xml:space="preserve"> and Ray (1986) has underscored the profound link between consumer choices and the emotional impact of advertising messages. Their emphasis on the role of affect in mediating advertising acceptance serves as a crucial lens through which to understand the dynamics of consumer decisions. Moreover, the Emotional Response Model, as advocated by Ambler et al. (1992), further accentuates the significance of emotional engagement in shaping consumer attitudes.</w:t>
      </w:r>
    </w:p>
    <w:p w14:paraId="310C61A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Applying these theoretical foundations to the context of electronic billboards in Ilorin metropolis, it becomes imperative to explore how this modern advertising medium elicits emotional responses from the diverse audience navigating the urban landscape. Electronic billboards, with their vibrant visuals and dynamic content, possess the potential to evoke a spectrum of emotions, ranging from curiosity to delight or even surprise. </w:t>
      </w:r>
      <w:proofErr w:type="spellStart"/>
      <w:r>
        <w:rPr>
          <w:color w:val="000000"/>
        </w:rPr>
        <w:t>Unraveling</w:t>
      </w:r>
      <w:proofErr w:type="spellEnd"/>
      <w:r>
        <w:rPr>
          <w:color w:val="000000"/>
        </w:rPr>
        <w:t xml:space="preserve"> these emotional responses is pivotal for deciphering the intricate link between electronic billboards and consumer attitudes.</w:t>
      </w:r>
    </w:p>
    <w:p w14:paraId="430C238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Understanding how electronic billboards influence consumer attitudes goes beyond mere visual appeal. It delves into the realm of emotional resonance, investigating how the dynamic content of electronic billboards connects with the diverse emotions of the Ilorin populace. By exploring the emotional responses evoked by electronic billboards, this study aims to shed light on the nuanced ways in which affective engagement shapes consumer attitudes, ultimately influencing the choices made within the vibrant consumer landscape of Ilorin metropolis.</w:t>
      </w:r>
    </w:p>
    <w:p w14:paraId="43BBF1A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Within the dynamic urban landscape of Ilorin, where tradition converges with modernity, the exploration of how electronic billboards elicit emotional responses assumes a heightened significance. Consumer choices are often driven by more than just rational considerations; they are deeply intertwined with the emotional impact of advertising stimuli. The vibrant visual language and storytelling potential of electronic billboards offer a unique canvas to evoke emotions that resonate with the diverse cultural and demographic facets of Ilorin.</w:t>
      </w:r>
    </w:p>
    <w:p w14:paraId="1C322D9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As consumers encounter electronic billboards, the potential for emotional engagement becomes a pivotal aspect of the advertising experience. The study draws inspiration from </w:t>
      </w:r>
      <w:proofErr w:type="spellStart"/>
      <w:r>
        <w:rPr>
          <w:color w:val="000000"/>
        </w:rPr>
        <w:t>Batra</w:t>
      </w:r>
      <w:proofErr w:type="spellEnd"/>
      <w:r>
        <w:rPr>
          <w:color w:val="000000"/>
        </w:rPr>
        <w:t xml:space="preserve"> and Ray's (1986) assertion that affect plays a mediating role in advertising acceptance, emphasizing the need to unravel how emotional responses act as conduits between electronic billboards and consumer attitudes. Furthermore, the Emotional Response Model posits that the emotional engagement fostered by advertising contributes to shaping consumer attitudes. Consequently, decoding the emotional resonance instigated by electronic billboards becomes instrumental in comprehending their impact on consumer choices within the unique socio-cultural fabric of Ilorin.</w:t>
      </w:r>
    </w:p>
    <w:p w14:paraId="4C0BF43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lastRenderedPageBreak/>
        <w:t xml:space="preserve">This study, rooted in the theoretical foundations of affective responses to advertising, will embark on empirical investigations to unravel the intricate emotional tapestry woven by electronic billboards. By deciphering the emotional nuances, the research seeks to illuminate the pathways through which these digital displays influence consumer attitudes and, ultimately, guide the choices made amidst the bustling energy of Ilorin metropolis. In doing so, it not only contributes to the theoretical understanding of consumer </w:t>
      </w:r>
      <w:proofErr w:type="spellStart"/>
      <w:r>
        <w:rPr>
          <w:color w:val="000000"/>
        </w:rPr>
        <w:t>behavior</w:t>
      </w:r>
      <w:proofErr w:type="spellEnd"/>
      <w:r>
        <w:rPr>
          <w:color w:val="000000"/>
        </w:rPr>
        <w:t xml:space="preserve"> but also offers practical insights for advertisers aiming to create emotionally resonant campaigns tailored to the cultural and demographic diversity of Ilorin.</w:t>
      </w:r>
    </w:p>
    <w:p w14:paraId="01A4AD3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2.1.3 Cognitive Processing and Attention</w:t>
      </w:r>
    </w:p>
    <w:p w14:paraId="2595B22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dynamics of cognitive processing and attention form a pivotal axis through which the impact of electronic billboards on consumer choices can be comprehended. </w:t>
      </w:r>
      <w:proofErr w:type="spellStart"/>
      <w:r>
        <w:rPr>
          <w:color w:val="000000"/>
        </w:rPr>
        <w:t>Lavie's</w:t>
      </w:r>
      <w:proofErr w:type="spellEnd"/>
      <w:r>
        <w:rPr>
          <w:color w:val="000000"/>
        </w:rPr>
        <w:t xml:space="preserve"> (2005) Limited Capacity Model serves as a foundational framework, asserting that individuals possess finite cognitive resources for processing the vast array of information bombarding their perceptual field. In the context of Ilorin metropolis, where diverse stimuli compete for attention, the dynamic content of electronic billboards emerges as a compelling force capable of capturing the finite cognitive resources of </w:t>
      </w:r>
      <w:proofErr w:type="spellStart"/>
      <w:r>
        <w:rPr>
          <w:color w:val="000000"/>
        </w:rPr>
        <w:t>passersby</w:t>
      </w:r>
      <w:proofErr w:type="spellEnd"/>
      <w:r>
        <w:rPr>
          <w:color w:val="000000"/>
        </w:rPr>
        <w:t>.</w:t>
      </w:r>
    </w:p>
    <w:p w14:paraId="7AE166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allure and adaptability of electronic billboards inherently position them as attention-grabbing elements within the urban landscape. Drawing on the Elaboration Likelihood Model (Petty &amp;</w:t>
      </w:r>
      <w:proofErr w:type="spellStart"/>
      <w:r>
        <w:rPr>
          <w:color w:val="000000"/>
        </w:rPr>
        <w:t>Cacioppo</w:t>
      </w:r>
      <w:proofErr w:type="spellEnd"/>
      <w:r>
        <w:rPr>
          <w:color w:val="000000"/>
        </w:rPr>
        <w:t>, 1986), which underscores the importance of cognitive processing in the persuasion process, the study postulates that the captivating nature of electronic billboards not only seizes attention but also prompts a level of cognitive engagement crucial for influencing consumer choices. In the intricate dance between limited cognitive resources and the persuasive potential of electronic billboards, understanding how these displays stimulate attention and facilitate cognitive processing becomes paramount.</w:t>
      </w:r>
    </w:p>
    <w:p w14:paraId="3415EA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As the study unfolds, it will delve into empirical investigations aimed at </w:t>
      </w:r>
      <w:proofErr w:type="spellStart"/>
      <w:r>
        <w:rPr>
          <w:color w:val="000000"/>
        </w:rPr>
        <w:t>unraveling</w:t>
      </w:r>
      <w:proofErr w:type="spellEnd"/>
      <w:r>
        <w:rPr>
          <w:color w:val="000000"/>
        </w:rPr>
        <w:t xml:space="preserve"> the cognitive dynamics sparked by electronic billboards in Ilorin metropolis. The research seeks to decipher the mechanisms through which these dynamic displays navigate the cognitive landscape of consumers, contributing to a nuanced understanding of their impact on choices made in the midst of the bustling urban environment. By probing the interplay between attention, cognitive processing, and the persuasive potential of electronic billboards, the study not only advances theoretical perspectives but also provides practical insights for advertisers striving to optimize the effectiveness of their campaigns in the unique socio-cultural context of Ilorin.</w:t>
      </w:r>
    </w:p>
    <w:p w14:paraId="47D8524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vibrant urban tapestry of Ilorin, where sensory stimuli compete for cognitive resources, electronic billboards emerge as distinctive elements capable of not only capturing attention but also guiding cognitive processing. </w:t>
      </w:r>
      <w:proofErr w:type="spellStart"/>
      <w:r>
        <w:rPr>
          <w:color w:val="000000"/>
        </w:rPr>
        <w:t>Lavie's</w:t>
      </w:r>
      <w:proofErr w:type="spellEnd"/>
      <w:r>
        <w:rPr>
          <w:color w:val="000000"/>
        </w:rPr>
        <w:t xml:space="preserve"> Limited Capacity Model (2005) offers a theoretical lens to understand the inherent constraints on cognitive resources and how electronic billboards, with their dynamic and visually captivating content, strategically harness these resources. This dynamic interplay unfolds against the backdrop of Ilorin's unique cultural and economic context, where the efficacy of electronic billboards in engaging attention becomes a critical determinant of their impact on consumer choices.</w:t>
      </w:r>
    </w:p>
    <w:p w14:paraId="50DA25F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As individuals navigate the urban thoroughfares of Ilorin metropolis, the study draws inspiration from the Elaboration Likelihood Model (Petty &amp;</w:t>
      </w:r>
      <w:proofErr w:type="spellStart"/>
      <w:r>
        <w:rPr>
          <w:color w:val="000000"/>
        </w:rPr>
        <w:t>Cacioppo</w:t>
      </w:r>
      <w:proofErr w:type="spellEnd"/>
      <w:r>
        <w:rPr>
          <w:color w:val="000000"/>
        </w:rPr>
        <w:t>, 1986), highlighting that cognitive processing is a linchpin in the persuasion process. Electronic billboards, with their potential to stimulate cognitive engagement through visually compelling narratives, offer advertisers an avenue to not only capture attention but also to influence consumer attitudes and, subsequently, choices. Investigating how electronic billboards navigate the cognitive landscape of consumers in Ilorin unveils insights into the intricacies of persuasion within a dynamic urban context.</w:t>
      </w:r>
    </w:p>
    <w:p w14:paraId="5BEE83D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This study, grounded in cognitive theories of attention and persuasion, is poised to contribute empirical evidence to the discourse surrounding the impact of electronic billboards on consumer choices. By decoding the cognitive processes triggered by these digital displays, </w:t>
      </w:r>
      <w:r>
        <w:rPr>
          <w:color w:val="000000"/>
        </w:rPr>
        <w:lastRenderedPageBreak/>
        <w:t>the research aims to not only enrich academic understanding but also provide actionable insights for advertisers seeking to optimize their strategies in the bustling and diverse marketplace of Ilorin. In doing so, it positions electronic billboards as strategic tools capable of not only captivating attention but also influencing the cognitive pathways that underlie consumer decision-making in this dynamic urban environment</w:t>
      </w:r>
    </w:p>
    <w:p w14:paraId="6843A6AA"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2.1.4 Cultural and Demographic Dimensions</w:t>
      </w:r>
    </w:p>
    <w:p w14:paraId="065DBB6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rich tapestry of culture and the intricate interplay of demographic factors significantly shape the responses of consumers to advertising stimuli. This study draws insights from two key theoretical perspectives: the Hofstede Cultural Dimensions Theory (Hofstede, 1980) and the empirical findings of </w:t>
      </w:r>
      <w:proofErr w:type="spellStart"/>
      <w:r>
        <w:rPr>
          <w:color w:val="000000"/>
        </w:rPr>
        <w:t>Vanden</w:t>
      </w:r>
      <w:proofErr w:type="spellEnd"/>
      <w:r>
        <w:rPr>
          <w:color w:val="000000"/>
        </w:rPr>
        <w:t xml:space="preserve"> </w:t>
      </w:r>
      <w:proofErr w:type="spellStart"/>
      <w:r>
        <w:rPr>
          <w:color w:val="000000"/>
        </w:rPr>
        <w:t>Abeele</w:t>
      </w:r>
      <w:proofErr w:type="spellEnd"/>
      <w:r>
        <w:rPr>
          <w:color w:val="000000"/>
        </w:rPr>
        <w:t xml:space="preserve"> et al. (2016), highlighting the pivotal role played by cultural and demographic dimensions in influencing consumer preferences. These dimensions, when applied to the context of Ilorin metropolis, become essential lenses through which to decipher the nuanced impact of electronic billboards on consumer choices.</w:t>
      </w:r>
    </w:p>
    <w:p w14:paraId="54EA0F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Hofstede's Cultural Dimensions Theory posits that cultural values </w:t>
      </w:r>
      <w:proofErr w:type="spellStart"/>
      <w:r>
        <w:rPr>
          <w:color w:val="000000"/>
        </w:rPr>
        <w:t>mold</w:t>
      </w:r>
      <w:proofErr w:type="spellEnd"/>
      <w:r>
        <w:rPr>
          <w:color w:val="000000"/>
        </w:rPr>
        <w:t xml:space="preserve"> the way individuals interpret and respond to various stimuli, including advertising messages. As Ilorin embodies a rich cultural heritage, exploring how electronic billboards align with or diverge from these cultural dimensions becomes imperative for understanding their resonance within the local consumer psyche. The study will delve into the cultural nuances of Ilorin, examining how electronic billboards navigate and potentially contribute to the cultural fabric of the city.</w:t>
      </w:r>
    </w:p>
    <w:p w14:paraId="326BAD6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Moreover, the empirical findings by </w:t>
      </w:r>
      <w:proofErr w:type="spellStart"/>
      <w:r>
        <w:rPr>
          <w:color w:val="000000"/>
        </w:rPr>
        <w:t>Vanden</w:t>
      </w:r>
      <w:proofErr w:type="spellEnd"/>
      <w:r>
        <w:rPr>
          <w:color w:val="000000"/>
        </w:rPr>
        <w:t xml:space="preserve"> </w:t>
      </w:r>
      <w:proofErr w:type="spellStart"/>
      <w:r>
        <w:rPr>
          <w:color w:val="000000"/>
        </w:rPr>
        <w:t>Abeele</w:t>
      </w:r>
      <w:proofErr w:type="spellEnd"/>
      <w:r>
        <w:rPr>
          <w:color w:val="000000"/>
        </w:rPr>
        <w:t xml:space="preserve"> et al. (2016) underscore the role of demographic factors, such as age and income, in shaping consumer preferences. Ilorin, with its diverse demographic landscape, demands a nuanced exploration into how age, income, and other demographic elements influence responses to electronic billboards. Understanding these demographic dimensions is crucial for tailoring advertising strategies that resonate with the varied consumer segments present within the city.</w:t>
      </w:r>
    </w:p>
    <w:p w14:paraId="67E7B15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literature review accentuates the significance of contextualizing the impact of electronic billboards within the unique cultural and demographic milieu of Ilorin metropolis. By applying cultural and demographic lenses, the study aims to unravel how electronic billboards intersect with, adapt to, or challenge the cultural norms and demographic intricacies of Ilorin, providing a holistic understanding of their influence on consumer choices within this dynamic urban environment.</w:t>
      </w:r>
    </w:p>
    <w:p w14:paraId="3E8B328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the heart of Ilorin, where tradition and modernity coalesce, cultural dimensions play a pivotal role in shaping the receptiveness of consumers to advertising. Hofstede's Cultural Dimensions Theory provides a conceptual framework through which the study will unravel the nuanced impact of electronic billboards on consumer choices. As these dynamic displays become an integral part of the city's visual landscape, understanding how they align with or challenge the cultural values embedded in Ilorin becomes a focal point. The study aims to explore whether electronic billboards seamlessly integrate with the cultural fabric or introduce novel elements that spark cultural conversations, offering advertisers insights into crafting culturally resonant messages.</w:t>
      </w:r>
    </w:p>
    <w:p w14:paraId="7D1ED37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Furthermore, the demographic kaleidoscope of Ilorin, as illuminated by </w:t>
      </w:r>
      <w:proofErr w:type="spellStart"/>
      <w:r>
        <w:rPr>
          <w:color w:val="000000"/>
        </w:rPr>
        <w:t>Vanden</w:t>
      </w:r>
      <w:proofErr w:type="spellEnd"/>
      <w:r>
        <w:rPr>
          <w:color w:val="000000"/>
        </w:rPr>
        <w:t xml:space="preserve"> </w:t>
      </w:r>
      <w:proofErr w:type="spellStart"/>
      <w:r>
        <w:rPr>
          <w:color w:val="000000"/>
        </w:rPr>
        <w:t>Abeele</w:t>
      </w:r>
      <w:proofErr w:type="spellEnd"/>
      <w:r>
        <w:rPr>
          <w:color w:val="000000"/>
        </w:rPr>
        <w:t xml:space="preserve"> et al. (2016), adds layers of complexity to the understanding of consumer responses. The diverse demographics, encompassing variations in age, income, and other factors, necessitate a granular exploration into how these dimensions influence preferences and perceptions of electronic billboards. Recognizing that different demographic segments within Ilorin may respond differently to advertising stimuli, the study seeks to uncover patterns that can inform targeted and inclusive advertising strategies.</w:t>
      </w:r>
    </w:p>
    <w:p w14:paraId="22A3555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essence, this review not only underscores the importance of considering cultural and demographic dimensions but also sets the stage for empirical investigations into how electronic billboards navigate and potentially contribute to the cultural and demographic narratives of Ilorin metropolis. By exploring these dimensions, the study aims to provide a comprehensive understanding of how electronic billboards weave into the socio-cultural fabric of Ilorin, shaping consumer choices in a city where tradition and progress converge.</w:t>
      </w:r>
    </w:p>
    <w:p w14:paraId="6F0D0394"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 Theoretical Framework</w:t>
      </w:r>
    </w:p>
    <w:p w14:paraId="614F27F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2.2.1        The Attention Theory</w:t>
      </w:r>
    </w:p>
    <w:p w14:paraId="34BD41D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Attention Theory, as proposed by Kotler (2003), suggests that consumers are more likely to attend to and process information that is attention-grabbing and relevant to their needs. This theory is based on the idea that consumers are constantly bombarded with various stimuli, and as a result, they have developed a filtering mechanism to prioritize information that is most relevant to their interests and needs. According to this theory, consumers are more likely to pay attention to information that is novel, unusual, or salient, as it stands out from the surrounding environment.</w:t>
      </w:r>
    </w:p>
    <w:p w14:paraId="5B92B7E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posits that consumers are more likely to process information that is relevant to their current goals, motivations, and values. This means that marketers need to create messages that resonate with their target audience's needs and interests in order to capture their attention. The theory also suggests that attention is a limited resource, and consumers can only process a certain amount of information at any given time. Therefore, marketers need to be strategic in their messaging and use attention-grabbing tactics such as bold visuals, catchy headlines, and compelling storytelling to break through the clutter and capture consumers' attention.</w:t>
      </w:r>
    </w:p>
    <w:p w14:paraId="26A615F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context of electronic billboards, the Attention Theory suggests that consumers are more likely to attend to and process information that is displayed in a visually appealing and attention-grabbing manner. This could include the use of bright </w:t>
      </w:r>
      <w:proofErr w:type="spellStart"/>
      <w:r>
        <w:rPr>
          <w:color w:val="000000"/>
        </w:rPr>
        <w:t>colors</w:t>
      </w:r>
      <w:proofErr w:type="spellEnd"/>
      <w:r>
        <w:rPr>
          <w:color w:val="000000"/>
        </w:rPr>
        <w:t>, bold graphics, and dynamic messaging that changes frequently to keep the viewer engaged. By capturing consumers' attention, electronic billboards can increase the likelihood of consumers processing the information and ultimately influencing their purchasing decisions.</w:t>
      </w:r>
    </w:p>
    <w:p w14:paraId="4CA5D15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Attention Theory has several implications for marketers and advertisers. Firstly, it highlights the importance of creating attention-grabbing messages that stand out from the surrounding environment. This can be achieved through the use of bold visuals, catchy headlines, and compelling storytelling. Secondly, the theory emphasizes the need for marketers to understand their target audience's needs, interests, and values in order to create messages that resonate with them. This requires a deep understanding of consumer </w:t>
      </w:r>
      <w:proofErr w:type="spellStart"/>
      <w:r>
        <w:rPr>
          <w:color w:val="000000"/>
        </w:rPr>
        <w:t>behavior</w:t>
      </w:r>
      <w:proofErr w:type="spellEnd"/>
      <w:r>
        <w:rPr>
          <w:color w:val="000000"/>
        </w:rPr>
        <w:t xml:space="preserve"> and motivations.</w:t>
      </w:r>
    </w:p>
    <w:p w14:paraId="105DC9C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the Attention Theory suggests that marketers should focus on creating messages that are relevant to consumers' current goals and motivations. This means that messages should be timely, personalized, and context-specific. For example, an electronic billboard advertisement for a coffee shop may be more effective if it is displayed near a busy office building during morning rush hour, when consumers are more likely to be thinking about their morning coffee.</w:t>
      </w:r>
    </w:p>
    <w:p w14:paraId="7913C8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theory also has implications for the design and placement of electronic billboards. Marketers should consider the location, size, and duration of the advertisement to maximize its attention-grabbing potential. For example, a large electronic billboard in a high-traffic area may be more effective than a small billboard in a low-traffic area.</w:t>
      </w:r>
    </w:p>
    <w:p w14:paraId="0706F48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the Attention Theory highlights the importance of measuring attention and engagement metrics, such as eye-tracking, click-through rates, and dwell time, to evaluate the effectiveness of electronic billboard advertisements. By tracking these metrics, marketers can refine their messaging and targeting strategies to maximize attention and engagement.</w:t>
      </w:r>
    </w:p>
    <w:p w14:paraId="30DF00B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Overall, the Attention Theory provides a framework for understanding how consumers process information and make decisions, and highlights the importance of creating attention-grabbing messages that resonate with consumers' needs and interests. By applying the principles of the Attention Theory, marketers can increase the effectiveness of their electronic billboard advertisements and ultimately drive consumer </w:t>
      </w:r>
      <w:proofErr w:type="spellStart"/>
      <w:r>
        <w:rPr>
          <w:color w:val="000000"/>
        </w:rPr>
        <w:t>behavior</w:t>
      </w:r>
      <w:proofErr w:type="spellEnd"/>
      <w:r>
        <w:rPr>
          <w:color w:val="000000"/>
        </w:rPr>
        <w:t>.</w:t>
      </w:r>
    </w:p>
    <w:p w14:paraId="762B05A7"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2.2.2        The Elaboration Likelihood Model</w:t>
      </w:r>
    </w:p>
    <w:p w14:paraId="6B84D91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Elaboration Likelihood Model (ELM) is a widely recognized theory in consumer </w:t>
      </w:r>
      <w:proofErr w:type="spellStart"/>
      <w:r>
        <w:rPr>
          <w:color w:val="000000"/>
        </w:rPr>
        <w:t>behavior</w:t>
      </w:r>
      <w:proofErr w:type="spellEnd"/>
      <w:r>
        <w:rPr>
          <w:color w:val="000000"/>
        </w:rPr>
        <w:t xml:space="preserve"> that explains how individuals process information and form attitudes towards products, services, or ideas. Developed by Petty, </w:t>
      </w:r>
      <w:proofErr w:type="spellStart"/>
      <w:r>
        <w:rPr>
          <w:color w:val="000000"/>
        </w:rPr>
        <w:t>Cacioppo</w:t>
      </w:r>
      <w:proofErr w:type="spellEnd"/>
      <w:r>
        <w:rPr>
          <w:color w:val="000000"/>
        </w:rPr>
        <w:t>, and Schumann in 1983, ELM posits that consumers process information through two distinct routes: the central route and the peripheral route.</w:t>
      </w:r>
    </w:p>
    <w:p w14:paraId="628855B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central route is a thoughtful and deliberate process where consumers carefully evaluate information, weigh the pros and cons, and consider multiple perspectives before forming an attitude or making a decision. This route is characterized by a high level of cognitive elaboration, where consumers engage in a detailed analysis of the information presented to them. The central route is typically employed when consumers are highly motivated, have a high level of involvement, and are faced with complex or high-stakes decisions.</w:t>
      </w:r>
    </w:p>
    <w:p w14:paraId="234C2C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On the other hand, the peripheral route is a superficial and heuristic process where consumers rely on mental shortcuts, such as cues, associations, and emotions, to form an attitude or make a decision. This route is characterized by a low level of cognitive elaboration, where consumers quickly and effortlessly process information without much critical evaluation. The peripheral route is often employed when consumers are less motivated, have a low level of involvement, or are faced with low-stakes decisions.</w:t>
      </w:r>
    </w:p>
    <w:p w14:paraId="3C46F7F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According to ELM, the likelihood of consumers processing information through the central or peripheral route depends on various factors, including their level of motivation, ability, and opportunity to process information. Marketers can influence the processing route by using various tactics, such as providing detailed product information to encourage central processing or using attractive visuals and catchy slogans to trigger peripheral processing. By understanding which processing route consumers are likely to employ, marketers can tailor their marketing strategies to effectively communicate with their target audience and influence their attitudes and </w:t>
      </w:r>
      <w:proofErr w:type="spellStart"/>
      <w:r>
        <w:rPr>
          <w:color w:val="000000"/>
        </w:rPr>
        <w:t>behaviors</w:t>
      </w:r>
      <w:proofErr w:type="spellEnd"/>
      <w:r>
        <w:rPr>
          <w:color w:val="000000"/>
        </w:rPr>
        <w:t>.</w:t>
      </w:r>
    </w:p>
    <w:p w14:paraId="09A374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context of electronic billboards, ELM suggests that consumers may process information through either the central or peripheral route, depending on their level of involvement and motivation. For example, a consumer who is highly involved in the product category may process information through the central route, carefully evaluating the features and benefits of the product. On the other hand, a consumer who is less involved may process information through the peripheral route, relying on visual cues and emotions to form an attitude towards the product. By understanding which processing route consumers are likely to employ, marketers can design electronic billboard advertisements that effectively communicate with their target audience and influence their attitudes and </w:t>
      </w:r>
      <w:proofErr w:type="spellStart"/>
      <w:r>
        <w:rPr>
          <w:color w:val="000000"/>
        </w:rPr>
        <w:t>behaviors</w:t>
      </w:r>
      <w:proofErr w:type="spellEnd"/>
      <w:r>
        <w:rPr>
          <w:color w:val="000000"/>
        </w:rPr>
        <w:t>.</w:t>
      </w:r>
    </w:p>
    <w:p w14:paraId="5EC2E88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Elaboration Likelihood Model (ELM) has significant implications for marketers and advertisers. By understanding which processing route consumers are likely to employ, marketers can design marketing strategies that effectively communicate with their target audience and influence their attitudes and </w:t>
      </w:r>
      <w:proofErr w:type="spellStart"/>
      <w:r>
        <w:rPr>
          <w:color w:val="000000"/>
        </w:rPr>
        <w:t>behaviors</w:t>
      </w:r>
      <w:proofErr w:type="spellEnd"/>
      <w:r>
        <w:rPr>
          <w:color w:val="000000"/>
        </w:rPr>
        <w:t>.</w:t>
      </w:r>
    </w:p>
    <w:p w14:paraId="765F69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For example, if marketers want to encourage central processing, they can use tactics such as:</w:t>
      </w:r>
    </w:p>
    <w:p w14:paraId="45698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Providing detailed product information</w:t>
      </w:r>
    </w:p>
    <w:p w14:paraId="7C3479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Highlighting product features and benefits</w:t>
      </w:r>
    </w:p>
    <w:p w14:paraId="04267E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logical and rational arguments</w:t>
      </w:r>
    </w:p>
    <w:p w14:paraId="53DEC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Encouraging consumers to engage in product comparisons</w:t>
      </w:r>
    </w:p>
    <w:p w14:paraId="242BDE2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 the other hand, if marketers want to trigger peripheral processing, they can use tactics such as:</w:t>
      </w:r>
    </w:p>
    <w:p w14:paraId="41F5D4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attractive visuals and imagery</w:t>
      </w:r>
    </w:p>
    <w:p w14:paraId="0EF4B8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Employing catchy slogans and jingles</w:t>
      </w:r>
    </w:p>
    <w:p w14:paraId="5D5F43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Creating an emotional connection with the brand</w:t>
      </w:r>
    </w:p>
    <w:p w14:paraId="2AB840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Using social proof and endorsements</w:t>
      </w:r>
    </w:p>
    <w:p w14:paraId="799AB6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Marketers can also use ELM to identify opportunities to influence consumer attitudes and </w:t>
      </w:r>
      <w:proofErr w:type="spellStart"/>
      <w:r>
        <w:rPr>
          <w:color w:val="000000"/>
        </w:rPr>
        <w:t>behaviors</w:t>
      </w:r>
      <w:proofErr w:type="spellEnd"/>
      <w:r>
        <w:rPr>
          <w:color w:val="000000"/>
        </w:rPr>
        <w:t xml:space="preserve"> at various points along the consumer decision-making journey. For instance, during the awareness stage, marketers may use peripheral cues to grab consumers' attention and create initial interest. As consumers move into the consideration stage, marketers can provide more detailed information to encourage central processing and evaluation of the product.</w:t>
      </w:r>
    </w:p>
    <w:p w14:paraId="3F5B889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ELM also highlights the importance of consumer motivation and ability in processing information. Marketers should consider the level of motivation and ability of their target audience when designing marketing strategies. For example, if consumers are highly motivated and have a high level of ability, marketers can use central route tactics to encourage detailed evaluation and consideration. On the other hand, if consumers are less motivated or have a lower level of ability, marketers can use peripheral route tactics to create a more superficial and emotional connection with the brand.</w:t>
      </w:r>
    </w:p>
    <w:p w14:paraId="3593B22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 addition, ELM suggests that marketers should be aware of the potential for consumers to switch between processing routes. For instance, a consumer may initially process information through the peripheral route, but as they become more involved and motivated, they may switch to the central route. Marketers should be prepared to adapt their marketing strategies to accommodate these changes in processing routes and effectively communicate with their target audience.</w:t>
      </w:r>
    </w:p>
    <w:p w14:paraId="7E25EC2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Overall, the Elaboration Likelihood Model provides a valuable framework for understanding how consumers process information and form attitudes towards products, services, and ideas. By applying the principles of ELM, marketers can develop effective marketing strategies that influence consumer attitudes and </w:t>
      </w:r>
      <w:proofErr w:type="spellStart"/>
      <w:r>
        <w:rPr>
          <w:color w:val="000000"/>
        </w:rPr>
        <w:t>behaviors</w:t>
      </w:r>
      <w:proofErr w:type="spellEnd"/>
      <w:r>
        <w:rPr>
          <w:color w:val="000000"/>
        </w:rPr>
        <w:t xml:space="preserve"> and drive business success.</w:t>
      </w:r>
    </w:p>
    <w:p w14:paraId="0FE0EB7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2.2.3</w:t>
      </w:r>
      <w:r>
        <w:rPr>
          <w:color w:val="000000"/>
        </w:rPr>
        <w:t>        </w:t>
      </w:r>
      <w:r>
        <w:rPr>
          <w:b/>
          <w:bCs/>
          <w:color w:val="000000"/>
        </w:rPr>
        <w:t>The Reasoned Action Theory</w:t>
      </w:r>
    </w:p>
    <w:p w14:paraId="42B6B5C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Reasoned Action Theory, developed by </w:t>
      </w:r>
      <w:proofErr w:type="spellStart"/>
      <w:r>
        <w:rPr>
          <w:color w:val="000000"/>
        </w:rPr>
        <w:t>Fishbein</w:t>
      </w:r>
      <w:proofErr w:type="spellEnd"/>
      <w:r>
        <w:rPr>
          <w:color w:val="000000"/>
        </w:rPr>
        <w:t xml:space="preserve"> and </w:t>
      </w:r>
      <w:proofErr w:type="spellStart"/>
      <w:r>
        <w:rPr>
          <w:color w:val="000000"/>
        </w:rPr>
        <w:t>Ajzen</w:t>
      </w:r>
      <w:proofErr w:type="spellEnd"/>
      <w:r>
        <w:rPr>
          <w:color w:val="000000"/>
        </w:rPr>
        <w:t xml:space="preserve"> in 1975, is a widely recognized theory in consumer </w:t>
      </w:r>
      <w:proofErr w:type="spellStart"/>
      <w:r>
        <w:rPr>
          <w:color w:val="000000"/>
        </w:rPr>
        <w:t>behavior</w:t>
      </w:r>
      <w:proofErr w:type="spellEnd"/>
      <w:r>
        <w:rPr>
          <w:color w:val="000000"/>
        </w:rPr>
        <w:t xml:space="preserve"> that explains how individuals make decisions and engage in </w:t>
      </w:r>
      <w:proofErr w:type="spellStart"/>
      <w:r>
        <w:rPr>
          <w:color w:val="000000"/>
        </w:rPr>
        <w:t>behaviors</w:t>
      </w:r>
      <w:proofErr w:type="spellEnd"/>
      <w:r>
        <w:rPr>
          <w:color w:val="000000"/>
        </w:rPr>
        <w:t xml:space="preserve">. According to this theory, consumer </w:t>
      </w:r>
      <w:proofErr w:type="spellStart"/>
      <w:r>
        <w:rPr>
          <w:color w:val="000000"/>
        </w:rPr>
        <w:t>behavior</w:t>
      </w:r>
      <w:proofErr w:type="spellEnd"/>
      <w:r>
        <w:rPr>
          <w:color w:val="000000"/>
        </w:rPr>
        <w:t xml:space="preserve"> is influenced by three key factors: attitudes, subjective norms, and perceived </w:t>
      </w:r>
      <w:proofErr w:type="spellStart"/>
      <w:r>
        <w:rPr>
          <w:color w:val="000000"/>
        </w:rPr>
        <w:t>behavioral</w:t>
      </w:r>
      <w:proofErr w:type="spellEnd"/>
      <w:r>
        <w:rPr>
          <w:color w:val="000000"/>
        </w:rPr>
        <w:t xml:space="preserve"> control.</w:t>
      </w:r>
    </w:p>
    <w:p w14:paraId="7667B8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Attitudes refer to an individual's positive or negative evaluation of a </w:t>
      </w:r>
      <w:proofErr w:type="spellStart"/>
      <w:r>
        <w:rPr>
          <w:color w:val="000000"/>
        </w:rPr>
        <w:t>behavior</w:t>
      </w:r>
      <w:proofErr w:type="spellEnd"/>
      <w:r>
        <w:rPr>
          <w:color w:val="000000"/>
        </w:rPr>
        <w:t xml:space="preserve"> or product. In other words, it is the degree to which an individual likes or dislikes a particular </w:t>
      </w:r>
      <w:proofErr w:type="spellStart"/>
      <w:r>
        <w:rPr>
          <w:color w:val="000000"/>
        </w:rPr>
        <w:t>behavior</w:t>
      </w:r>
      <w:proofErr w:type="spellEnd"/>
      <w:r>
        <w:rPr>
          <w:color w:val="000000"/>
        </w:rPr>
        <w:t xml:space="preserve"> or product. Attitudes are shaped by an individual's beliefs about the </w:t>
      </w:r>
      <w:proofErr w:type="spellStart"/>
      <w:r>
        <w:rPr>
          <w:color w:val="000000"/>
        </w:rPr>
        <w:t>behavior</w:t>
      </w:r>
      <w:proofErr w:type="spellEnd"/>
      <w:r>
        <w:rPr>
          <w:color w:val="000000"/>
        </w:rPr>
        <w:t xml:space="preserve"> or product, as well as their evaluation of the consequences of engaging in that </w:t>
      </w:r>
      <w:proofErr w:type="spellStart"/>
      <w:r>
        <w:rPr>
          <w:color w:val="000000"/>
        </w:rPr>
        <w:t>behavior</w:t>
      </w:r>
      <w:proofErr w:type="spellEnd"/>
      <w:r>
        <w:rPr>
          <w:color w:val="000000"/>
        </w:rPr>
        <w:t xml:space="preserve"> or using that product.</w:t>
      </w:r>
    </w:p>
    <w:p w14:paraId="04289A5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Subjective norms, on the other hand, refer to an individual's perception of the social pressure around them to engage in a particular </w:t>
      </w:r>
      <w:proofErr w:type="spellStart"/>
      <w:r>
        <w:rPr>
          <w:color w:val="000000"/>
        </w:rPr>
        <w:t>behavior</w:t>
      </w:r>
      <w:proofErr w:type="spellEnd"/>
      <w:r>
        <w:rPr>
          <w:color w:val="000000"/>
        </w:rPr>
        <w:t xml:space="preserve"> or use a particular product. This includes the influence of family, friends, and social groups on an individual's </w:t>
      </w:r>
      <w:proofErr w:type="spellStart"/>
      <w:r>
        <w:rPr>
          <w:color w:val="000000"/>
        </w:rPr>
        <w:t>behavior</w:t>
      </w:r>
      <w:proofErr w:type="spellEnd"/>
      <w:r>
        <w:rPr>
          <w:color w:val="000000"/>
        </w:rPr>
        <w:t xml:space="preserve">. Subjective norms can have a significant impact on an individual's </w:t>
      </w:r>
      <w:proofErr w:type="spellStart"/>
      <w:r>
        <w:rPr>
          <w:color w:val="000000"/>
        </w:rPr>
        <w:t>behavior</w:t>
      </w:r>
      <w:proofErr w:type="spellEnd"/>
      <w:r>
        <w:rPr>
          <w:color w:val="000000"/>
        </w:rPr>
        <w:t>, as people are often motivated to conform to the norms of their social groups.</w:t>
      </w:r>
    </w:p>
    <w:p w14:paraId="24B4B7D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Perceived </w:t>
      </w:r>
      <w:proofErr w:type="spellStart"/>
      <w:r>
        <w:rPr>
          <w:color w:val="000000"/>
        </w:rPr>
        <w:t>behavioral</w:t>
      </w:r>
      <w:proofErr w:type="spellEnd"/>
      <w:r>
        <w:rPr>
          <w:color w:val="000000"/>
        </w:rPr>
        <w:t xml:space="preserve"> control refers to an individual's perception of their ability to engage in a particular </w:t>
      </w:r>
      <w:proofErr w:type="spellStart"/>
      <w:r>
        <w:rPr>
          <w:color w:val="000000"/>
        </w:rPr>
        <w:t>behavior</w:t>
      </w:r>
      <w:proofErr w:type="spellEnd"/>
      <w:r>
        <w:rPr>
          <w:color w:val="000000"/>
        </w:rPr>
        <w:t xml:space="preserve"> or use a particular product. This includes factors such as an individual's confidence in their ability to perform the </w:t>
      </w:r>
      <w:proofErr w:type="spellStart"/>
      <w:r>
        <w:rPr>
          <w:color w:val="000000"/>
        </w:rPr>
        <w:t>behavior</w:t>
      </w:r>
      <w:proofErr w:type="spellEnd"/>
      <w:r>
        <w:rPr>
          <w:color w:val="000000"/>
        </w:rPr>
        <w:t xml:space="preserve">, as well as their perception of the availability of resources and opportunities to engage in the </w:t>
      </w:r>
      <w:proofErr w:type="spellStart"/>
      <w:r>
        <w:rPr>
          <w:color w:val="000000"/>
        </w:rPr>
        <w:t>behavior</w:t>
      </w:r>
      <w:proofErr w:type="spellEnd"/>
      <w:r>
        <w:rPr>
          <w:color w:val="000000"/>
        </w:rPr>
        <w:t>.</w:t>
      </w:r>
    </w:p>
    <w:p w14:paraId="43FCB51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According to the Reasoned Action Theory, these three factors - attitudes, subjective norms, and perceived </w:t>
      </w:r>
      <w:proofErr w:type="spellStart"/>
      <w:r>
        <w:rPr>
          <w:color w:val="000000"/>
        </w:rPr>
        <w:t>behavioral</w:t>
      </w:r>
      <w:proofErr w:type="spellEnd"/>
      <w:r>
        <w:rPr>
          <w:color w:val="000000"/>
        </w:rPr>
        <w:t xml:space="preserve"> control - interact with each other to influence an individual's intention to engage in a particular </w:t>
      </w:r>
      <w:proofErr w:type="spellStart"/>
      <w:r>
        <w:rPr>
          <w:color w:val="000000"/>
        </w:rPr>
        <w:t>behavior</w:t>
      </w:r>
      <w:proofErr w:type="spellEnd"/>
      <w:r>
        <w:rPr>
          <w:color w:val="000000"/>
        </w:rPr>
        <w:t xml:space="preserve"> or use a particular product. This intention, in turn, is a strong predictor of actual </w:t>
      </w:r>
      <w:proofErr w:type="spellStart"/>
      <w:r>
        <w:rPr>
          <w:color w:val="000000"/>
        </w:rPr>
        <w:t>behavior</w:t>
      </w:r>
      <w:proofErr w:type="spellEnd"/>
      <w:r>
        <w:rPr>
          <w:color w:val="000000"/>
        </w:rPr>
        <w:t xml:space="preserve">. Therefore, by understanding an individual's attitudes, subjective norms, and perceived </w:t>
      </w:r>
      <w:proofErr w:type="spellStart"/>
      <w:r>
        <w:rPr>
          <w:color w:val="000000"/>
        </w:rPr>
        <w:t>behavioral</w:t>
      </w:r>
      <w:proofErr w:type="spellEnd"/>
      <w:r>
        <w:rPr>
          <w:color w:val="000000"/>
        </w:rPr>
        <w:t xml:space="preserve"> control, marketers can develop effective marketing strategies to influence consumer </w:t>
      </w:r>
      <w:proofErr w:type="spellStart"/>
      <w:r>
        <w:rPr>
          <w:color w:val="000000"/>
        </w:rPr>
        <w:t>behavior</w:t>
      </w:r>
      <w:proofErr w:type="spellEnd"/>
      <w:r>
        <w:rPr>
          <w:color w:val="000000"/>
        </w:rPr>
        <w:t>.</w:t>
      </w:r>
    </w:p>
    <w:p w14:paraId="50BB862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context of electronic billboards, the Reasoned Action Theory suggests that consumers' attitudes towards the advertised product or </w:t>
      </w:r>
      <w:proofErr w:type="spellStart"/>
      <w:r>
        <w:rPr>
          <w:color w:val="000000"/>
        </w:rPr>
        <w:t>behavior</w:t>
      </w:r>
      <w:proofErr w:type="spellEnd"/>
      <w:r>
        <w:rPr>
          <w:color w:val="000000"/>
        </w:rPr>
        <w:t xml:space="preserve">, their perception of social norms around them, and their confidence in their ability to engage in the </w:t>
      </w:r>
      <w:proofErr w:type="spellStart"/>
      <w:r>
        <w:rPr>
          <w:color w:val="000000"/>
        </w:rPr>
        <w:t>behavior</w:t>
      </w:r>
      <w:proofErr w:type="spellEnd"/>
      <w:r>
        <w:rPr>
          <w:color w:val="000000"/>
        </w:rPr>
        <w:t xml:space="preserve"> or use the product all play a role in shaping their intention to take action. By understanding these factors, marketers can design electronic billboard advertisements that effectively communicate with their target audience and influence their </w:t>
      </w:r>
      <w:proofErr w:type="spellStart"/>
      <w:r>
        <w:rPr>
          <w:color w:val="000000"/>
        </w:rPr>
        <w:t>behavior</w:t>
      </w:r>
      <w:proofErr w:type="spellEnd"/>
      <w:r>
        <w:rPr>
          <w:color w:val="000000"/>
        </w:rPr>
        <w:t>.</w:t>
      </w:r>
    </w:p>
    <w:p w14:paraId="451731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Overall, the Reasoned Action Theory provides a valuable framework for understanding the complex factors that influence consumer </w:t>
      </w:r>
      <w:proofErr w:type="spellStart"/>
      <w:r>
        <w:rPr>
          <w:color w:val="000000"/>
        </w:rPr>
        <w:t>behavior</w:t>
      </w:r>
      <w:proofErr w:type="spellEnd"/>
      <w:r>
        <w:rPr>
          <w:color w:val="000000"/>
        </w:rPr>
        <w:t>. By applying the principles of this theory, marketers can develop effective marketing strategies that resonate with their target audience and drive business success.</w:t>
      </w:r>
    </w:p>
    <w:p w14:paraId="25E1742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Reasoned Action Theory has been widely applied in various fields, including consumer </w:t>
      </w:r>
      <w:proofErr w:type="spellStart"/>
      <w:r>
        <w:rPr>
          <w:color w:val="000000"/>
        </w:rPr>
        <w:t>behavior</w:t>
      </w:r>
      <w:proofErr w:type="spellEnd"/>
      <w:r>
        <w:rPr>
          <w:color w:val="000000"/>
        </w:rPr>
        <w:t xml:space="preserve">, social psychology, and marketing. It has been used to explain and predict a range of </w:t>
      </w:r>
      <w:proofErr w:type="spellStart"/>
      <w:r>
        <w:rPr>
          <w:color w:val="000000"/>
        </w:rPr>
        <w:t>behaviors</w:t>
      </w:r>
      <w:proofErr w:type="spellEnd"/>
      <w:r>
        <w:rPr>
          <w:color w:val="000000"/>
        </w:rPr>
        <w:t xml:space="preserve">, from simple actions like purchasing a product to more complex </w:t>
      </w:r>
      <w:proofErr w:type="spellStart"/>
      <w:r>
        <w:rPr>
          <w:color w:val="000000"/>
        </w:rPr>
        <w:t>behaviors</w:t>
      </w:r>
      <w:proofErr w:type="spellEnd"/>
      <w:r>
        <w:rPr>
          <w:color w:val="000000"/>
        </w:rPr>
        <w:t xml:space="preserve"> like recycling or exercising.</w:t>
      </w:r>
    </w:p>
    <w:p w14:paraId="5532003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One of the strengths of the Reasoned Action Theory is its ability to account for the role of social influence in shaping </w:t>
      </w:r>
      <w:proofErr w:type="spellStart"/>
      <w:r>
        <w:rPr>
          <w:color w:val="000000"/>
        </w:rPr>
        <w:t>behavior</w:t>
      </w:r>
      <w:proofErr w:type="spellEnd"/>
      <w:r>
        <w:rPr>
          <w:color w:val="000000"/>
        </w:rPr>
        <w:t xml:space="preserve">. The theory recognizes that individuals are often influenced by the opinions and </w:t>
      </w:r>
      <w:proofErr w:type="spellStart"/>
      <w:r>
        <w:rPr>
          <w:color w:val="000000"/>
        </w:rPr>
        <w:t>behaviors</w:t>
      </w:r>
      <w:proofErr w:type="spellEnd"/>
      <w:r>
        <w:rPr>
          <w:color w:val="000000"/>
        </w:rPr>
        <w:t xml:space="preserve"> of others, and that these social norms can have a significant impact on </w:t>
      </w:r>
      <w:proofErr w:type="spellStart"/>
      <w:r>
        <w:rPr>
          <w:color w:val="000000"/>
        </w:rPr>
        <w:t>behavior</w:t>
      </w:r>
      <w:proofErr w:type="spellEnd"/>
      <w:r>
        <w:rPr>
          <w:color w:val="000000"/>
        </w:rPr>
        <w:t xml:space="preserve">. By incorporating subjective norms into the model, the Reasoned Action Theory provides a more comprehensive understanding of the factors that influence </w:t>
      </w:r>
      <w:proofErr w:type="spellStart"/>
      <w:r>
        <w:rPr>
          <w:color w:val="000000"/>
        </w:rPr>
        <w:t>behavior</w:t>
      </w:r>
      <w:proofErr w:type="spellEnd"/>
      <w:r>
        <w:rPr>
          <w:color w:val="000000"/>
        </w:rPr>
        <w:t>.</w:t>
      </w:r>
    </w:p>
    <w:p w14:paraId="7A3E33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Another strength of the theory is its ability to account for the role of perceived </w:t>
      </w:r>
      <w:proofErr w:type="spellStart"/>
      <w:r>
        <w:rPr>
          <w:color w:val="000000"/>
        </w:rPr>
        <w:t>behavioral</w:t>
      </w:r>
      <w:proofErr w:type="spellEnd"/>
      <w:r>
        <w:rPr>
          <w:color w:val="000000"/>
        </w:rPr>
        <w:t xml:space="preserve"> control in shaping </w:t>
      </w:r>
      <w:proofErr w:type="spellStart"/>
      <w:r>
        <w:rPr>
          <w:color w:val="000000"/>
        </w:rPr>
        <w:t>behavior</w:t>
      </w:r>
      <w:proofErr w:type="spellEnd"/>
      <w:r>
        <w:rPr>
          <w:color w:val="000000"/>
        </w:rPr>
        <w:t xml:space="preserve">. The theory recognizes that individuals may have varying levels of confidence in their ability to perform a </w:t>
      </w:r>
      <w:proofErr w:type="spellStart"/>
      <w:r>
        <w:rPr>
          <w:color w:val="000000"/>
        </w:rPr>
        <w:t>behavior</w:t>
      </w:r>
      <w:proofErr w:type="spellEnd"/>
      <w:r>
        <w:rPr>
          <w:color w:val="000000"/>
        </w:rPr>
        <w:t xml:space="preserve">, and that this perceived control can influence their intention to engage in the </w:t>
      </w:r>
      <w:proofErr w:type="spellStart"/>
      <w:r>
        <w:rPr>
          <w:color w:val="000000"/>
        </w:rPr>
        <w:t>behavior</w:t>
      </w:r>
      <w:proofErr w:type="spellEnd"/>
      <w:r>
        <w:rPr>
          <w:color w:val="000000"/>
        </w:rPr>
        <w:t xml:space="preserve">. By incorporating perceived </w:t>
      </w:r>
      <w:proofErr w:type="spellStart"/>
      <w:r>
        <w:rPr>
          <w:color w:val="000000"/>
        </w:rPr>
        <w:t>behavioral</w:t>
      </w:r>
      <w:proofErr w:type="spellEnd"/>
      <w:r>
        <w:rPr>
          <w:color w:val="000000"/>
        </w:rPr>
        <w:t xml:space="preserve"> control into the model, the Reasoned Action Theory provides a more nuanced understanding of the factors that influence </w:t>
      </w:r>
      <w:proofErr w:type="spellStart"/>
      <w:r>
        <w:rPr>
          <w:color w:val="000000"/>
        </w:rPr>
        <w:t>behavior</w:t>
      </w:r>
      <w:proofErr w:type="spellEnd"/>
      <w:r>
        <w:rPr>
          <w:color w:val="000000"/>
        </w:rPr>
        <w:t>.</w:t>
      </w:r>
    </w:p>
    <w:p w14:paraId="3F4DEEE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Reasoned Action Theory has also been used to develop effective marketing strategies. By understanding the attitudes, subjective norms, and perceived </w:t>
      </w:r>
      <w:proofErr w:type="spellStart"/>
      <w:r>
        <w:rPr>
          <w:color w:val="000000"/>
        </w:rPr>
        <w:t>behavioral</w:t>
      </w:r>
      <w:proofErr w:type="spellEnd"/>
      <w:r>
        <w:rPr>
          <w:color w:val="000000"/>
        </w:rPr>
        <w:t xml:space="preserve"> control of their target audience, marketers can develop messages and campaigns that resonate with their audience and influence their </w:t>
      </w:r>
      <w:proofErr w:type="spellStart"/>
      <w:r>
        <w:rPr>
          <w:color w:val="000000"/>
        </w:rPr>
        <w:t>behavior</w:t>
      </w:r>
      <w:proofErr w:type="spellEnd"/>
      <w:r>
        <w:rPr>
          <w:color w:val="000000"/>
        </w:rPr>
        <w:t>. For example, a marketer may use the theory to develop a campaign that targets consumers who have a positive attitude towards a product, but may be influenced by social norms to try a competitor's product.</w:t>
      </w:r>
    </w:p>
    <w:p w14:paraId="2BD25BC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In addition, the Reasoned Action Theory has been used to develop interventions aimed at changing </w:t>
      </w:r>
      <w:proofErr w:type="spellStart"/>
      <w:r>
        <w:rPr>
          <w:color w:val="000000"/>
        </w:rPr>
        <w:t>behavior</w:t>
      </w:r>
      <w:proofErr w:type="spellEnd"/>
      <w:r>
        <w:rPr>
          <w:color w:val="000000"/>
        </w:rPr>
        <w:t xml:space="preserve">. By understanding the factors that influence </w:t>
      </w:r>
      <w:proofErr w:type="spellStart"/>
      <w:r>
        <w:rPr>
          <w:color w:val="000000"/>
        </w:rPr>
        <w:t>behavior</w:t>
      </w:r>
      <w:proofErr w:type="spellEnd"/>
      <w:r>
        <w:rPr>
          <w:color w:val="000000"/>
        </w:rPr>
        <w:t xml:space="preserve">, interventions can be designed to target specific attitudes, subjective norms, and perceived </w:t>
      </w:r>
      <w:proofErr w:type="spellStart"/>
      <w:r>
        <w:rPr>
          <w:color w:val="000000"/>
        </w:rPr>
        <w:t>behavioral</w:t>
      </w:r>
      <w:proofErr w:type="spellEnd"/>
      <w:r>
        <w:rPr>
          <w:color w:val="000000"/>
        </w:rPr>
        <w:t xml:space="preserve"> control. For example, a public health campaign may use the theory to develop a campaign that targets individuals who have a negative attitude towards exercise, but may be influenced by social norms to engage in physical activity.</w:t>
      </w:r>
    </w:p>
    <w:p w14:paraId="4018791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Reasoned Action Theory provides a valuable framework for understanding the complex factors that influence </w:t>
      </w:r>
      <w:proofErr w:type="spellStart"/>
      <w:r>
        <w:rPr>
          <w:color w:val="000000"/>
        </w:rPr>
        <w:t>behavior</w:t>
      </w:r>
      <w:proofErr w:type="spellEnd"/>
      <w:r>
        <w:rPr>
          <w:color w:val="000000"/>
        </w:rPr>
        <w:t xml:space="preserve">. By applying the principles of this theory, marketers and policymakers can develop effective strategies that resonate with their target audience and drive </w:t>
      </w:r>
      <w:proofErr w:type="spellStart"/>
      <w:r>
        <w:rPr>
          <w:color w:val="000000"/>
        </w:rPr>
        <w:t>behavior</w:t>
      </w:r>
      <w:proofErr w:type="spellEnd"/>
      <w:r>
        <w:rPr>
          <w:color w:val="000000"/>
        </w:rPr>
        <w:t xml:space="preserve"> change.</w:t>
      </w:r>
    </w:p>
    <w:p w14:paraId="05E9B13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context of electronic billboards, the Reasoned Action Theory can be used to develop effective advertising campaigns that influence consumer </w:t>
      </w:r>
      <w:proofErr w:type="spellStart"/>
      <w:r>
        <w:rPr>
          <w:color w:val="000000"/>
        </w:rPr>
        <w:t>behavior</w:t>
      </w:r>
      <w:proofErr w:type="spellEnd"/>
      <w:r>
        <w:rPr>
          <w:color w:val="000000"/>
        </w:rPr>
        <w:t xml:space="preserve">. By understanding the attitudes, subjective norms, and perceived </w:t>
      </w:r>
      <w:proofErr w:type="spellStart"/>
      <w:r>
        <w:rPr>
          <w:color w:val="000000"/>
        </w:rPr>
        <w:t>behavioral</w:t>
      </w:r>
      <w:proofErr w:type="spellEnd"/>
      <w:r>
        <w:rPr>
          <w:color w:val="000000"/>
        </w:rPr>
        <w:t xml:space="preserve"> control of their target audience, marketers can develop messages and campaigns that resonate with their audience and drive </w:t>
      </w:r>
      <w:proofErr w:type="spellStart"/>
      <w:r>
        <w:rPr>
          <w:color w:val="000000"/>
        </w:rPr>
        <w:t>behavior</w:t>
      </w:r>
      <w:proofErr w:type="spellEnd"/>
      <w:r>
        <w:rPr>
          <w:color w:val="000000"/>
        </w:rPr>
        <w:t xml:space="preserve"> change. For example, an electronic billboard advertisement for a new product may use the theory to target consumers who have a positive attitude towards the product, but may be influenced by social norms to try a competitor's product. By incorporating the principles of the Reasoned Action Theory, the advertisement can be designed to effectively communicate with the target audience and influence their </w:t>
      </w:r>
      <w:proofErr w:type="spellStart"/>
      <w:r>
        <w:rPr>
          <w:color w:val="000000"/>
        </w:rPr>
        <w:t>behavior</w:t>
      </w:r>
      <w:proofErr w:type="spellEnd"/>
      <w:r>
        <w:rPr>
          <w:color w:val="000000"/>
        </w:rPr>
        <w:t>.</w:t>
      </w:r>
    </w:p>
    <w:p w14:paraId="713F256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2.3 Empirical Framework</w:t>
      </w:r>
    </w:p>
    <w:p w14:paraId="1E8AA54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Scholars have extensively explored the impact of outdoor advertising, specifically focusing on electronic billboards, and its influence on consumer </w:t>
      </w:r>
      <w:proofErr w:type="spellStart"/>
      <w:r>
        <w:rPr>
          <w:color w:val="000000"/>
        </w:rPr>
        <w:t>behavior</w:t>
      </w:r>
      <w:proofErr w:type="spellEnd"/>
      <w:r>
        <w:rPr>
          <w:color w:val="000000"/>
        </w:rPr>
        <w:t>. Smith and Coyle (2005) and Lee et al. (2017) have conducted studies emphasizing the critical role of capturing consumer attention in outdoor advertising. These works draw parallels between web-based advertising and the visual dynamics of electronic billboards, highlighting the importance of attention as a precursor to effective communication and impact on consumer choices.</w:t>
      </w:r>
    </w:p>
    <w:p w14:paraId="47F36BE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Furthermore, research has delved into the relationship between outdoor advertising effectiveness and the nature of the promoted products. Baker and Donovan (2014) have contributed valuable insights by emphasizing the relevance of investigating how product characteristics interact with electronic billboard content to shape consumer preferences. This perspective underscores the need for a nuanced understanding of how the inherent qualities of the advertised product may moderate the impact of electronic billboards on consumer choices. The nature of the product being promoted is recognized as a crucial factor that interacts with the content of electronic billboards, influencing the overall effectiveness of these advertising strategies.</w:t>
      </w:r>
    </w:p>
    <w:p w14:paraId="608093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These studies collectively contribute to our understanding of outdoor advertising, particularly electronic billboards, by highlighting the significance of capturing attention and the interplay between product characteristics and advertising content. The insights garnered from these works provide a solid foundation for the proposed research, which aims to extend this knowledge by exploring the impact of electronic billboards on consumer choices within the unique context of Ilorin metropolis.</w:t>
      </w:r>
    </w:p>
    <w:p w14:paraId="3F9B2001"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Consumer Affect and Emotional Responses in Advertising</w:t>
      </w:r>
    </w:p>
    <w:p w14:paraId="3D27A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Consumer </w:t>
      </w:r>
      <w:proofErr w:type="spellStart"/>
      <w:r>
        <w:rPr>
          <w:color w:val="000000"/>
        </w:rPr>
        <w:t>behavior</w:t>
      </w:r>
      <w:proofErr w:type="spellEnd"/>
      <w:r>
        <w:rPr>
          <w:color w:val="000000"/>
        </w:rPr>
        <w:t xml:space="preserve"> is deeply entwined with affective responses to advertising, with scholars like </w:t>
      </w:r>
      <w:proofErr w:type="spellStart"/>
      <w:r>
        <w:rPr>
          <w:color w:val="000000"/>
        </w:rPr>
        <w:t>Batra</w:t>
      </w:r>
      <w:proofErr w:type="spellEnd"/>
      <w:r>
        <w:rPr>
          <w:color w:val="000000"/>
        </w:rPr>
        <w:t xml:space="preserve"> and Ray (1986) shedding light on the pivotal role of emotions in mediating advertising acceptance. Their work underscores the significance of emotional engagement in shaping consumer attitudes. </w:t>
      </w:r>
      <w:proofErr w:type="spellStart"/>
      <w:r>
        <w:rPr>
          <w:color w:val="000000"/>
        </w:rPr>
        <w:t>Batra</w:t>
      </w:r>
      <w:proofErr w:type="spellEnd"/>
      <w:r>
        <w:rPr>
          <w:color w:val="000000"/>
        </w:rPr>
        <w:t xml:space="preserve"> and Ray emphasize that emotional responses, evoked through advertising stimuli, are key determinants in how consumers form perceptions and make choices. Furthermore, the Emotional Response Model, as outlined by Ambler et al. (1992), reinforces the critical role of emotional engagement in influencing consumer attitudes. This model posits that the emotional responses elicited by advertising contribute significantly to the overall effectiveness of a campaign. The emotional resonance created through advertising content plays a crucial role in shaping positive attitudes toward the advertised products.</w:t>
      </w:r>
    </w:p>
    <w:p w14:paraId="363685A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In the context of electronic billboards, integrating these insights becomes imperative for a comprehensive understanding of their impact on consumer choices. Electronic billboards, with their visually dynamic and attention-grabbing nature, provide a unique platform for eliciting emotional responses. Understanding how emotional engagement unfolds in response to electronic billboard content is essential for deciphering the intricate ways in which these displays contribute to the decision-making processes of consumers within Ilorin metropolis. The proposed study aims to build upon these foundations, exploring how emotional responses, as highlighted by </w:t>
      </w:r>
      <w:proofErr w:type="spellStart"/>
      <w:r>
        <w:rPr>
          <w:color w:val="000000"/>
        </w:rPr>
        <w:t>Batra</w:t>
      </w:r>
      <w:proofErr w:type="spellEnd"/>
      <w:r>
        <w:rPr>
          <w:color w:val="000000"/>
        </w:rPr>
        <w:t xml:space="preserve"> and Ray (1986) and the Emotional Response Model (Ambler et al., 1992), shape consumer choices in the context of electronic billboards in a culturally rich and diverse setting.</w:t>
      </w:r>
    </w:p>
    <w:p w14:paraId="64B2F059"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Cognitive Processing and Attention in Advertising</w:t>
      </w:r>
    </w:p>
    <w:p w14:paraId="3FBB708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study of cognitive processing and attention in advertising has been significantly influenced by </w:t>
      </w:r>
      <w:proofErr w:type="spellStart"/>
      <w:r>
        <w:rPr>
          <w:color w:val="000000"/>
        </w:rPr>
        <w:t>Lavie's</w:t>
      </w:r>
      <w:proofErr w:type="spellEnd"/>
      <w:r>
        <w:rPr>
          <w:color w:val="000000"/>
        </w:rPr>
        <w:t xml:space="preserve"> (2005) Limited Capacity Model and the Elaboration Likelihood Model (Petty &amp;</w:t>
      </w:r>
      <w:proofErr w:type="spellStart"/>
      <w:r>
        <w:rPr>
          <w:color w:val="000000"/>
        </w:rPr>
        <w:t>Cacioppo</w:t>
      </w:r>
      <w:proofErr w:type="spellEnd"/>
      <w:r>
        <w:rPr>
          <w:color w:val="000000"/>
        </w:rPr>
        <w:t xml:space="preserve">, 1986), which have been widely applied in understanding the dynamics of these processes. </w:t>
      </w:r>
      <w:proofErr w:type="spellStart"/>
      <w:r>
        <w:rPr>
          <w:color w:val="000000"/>
        </w:rPr>
        <w:t>Lavie's</w:t>
      </w:r>
      <w:proofErr w:type="spellEnd"/>
      <w:r>
        <w:rPr>
          <w:color w:val="000000"/>
        </w:rPr>
        <w:t xml:space="preserve"> Limited Capacity Model posits that individuals possess finite cognitive resources, and the application of this model to advertising suggests that attention is a precious and limited resource. In the context of electronic billboards, with their visually dynamic content, </w:t>
      </w:r>
      <w:proofErr w:type="spellStart"/>
      <w:r>
        <w:rPr>
          <w:color w:val="000000"/>
        </w:rPr>
        <w:t>Lavie's</w:t>
      </w:r>
      <w:proofErr w:type="spellEnd"/>
      <w:r>
        <w:rPr>
          <w:color w:val="000000"/>
        </w:rPr>
        <w:t xml:space="preserve"> model suggests that these displays may effectively capture attention by leveraging their capacity to stand out in the visual environment (</w:t>
      </w:r>
      <w:proofErr w:type="spellStart"/>
      <w:r>
        <w:rPr>
          <w:color w:val="000000"/>
        </w:rPr>
        <w:t>Lavie</w:t>
      </w:r>
      <w:proofErr w:type="spellEnd"/>
      <w:r>
        <w:rPr>
          <w:color w:val="000000"/>
        </w:rPr>
        <w:t>, 2005). Moreover, the Elaboration Likelihood Model (Petty &amp;</w:t>
      </w:r>
      <w:proofErr w:type="spellStart"/>
      <w:r>
        <w:rPr>
          <w:color w:val="000000"/>
        </w:rPr>
        <w:t>Cacioppo</w:t>
      </w:r>
      <w:proofErr w:type="spellEnd"/>
      <w:r>
        <w:rPr>
          <w:color w:val="000000"/>
        </w:rPr>
        <w:t>, 1986) provides a theoretical framework that emphasizes the role of cognitive processing in persuasion. The model posits that individuals engage in two routes of processing information: the central route, which involves deep cognitive processing, and the peripheral route, which relies on surface-level cues. In the context of electronic billboards, the Elaboration Likelihood Model suggests that the dynamic and visually striking nature of these displays has the potential to engage attention and facilitate cognitive processing.</w:t>
      </w:r>
    </w:p>
    <w:p w14:paraId="14D7ED7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Understanding how electronic billboards align with the principles of </w:t>
      </w:r>
      <w:proofErr w:type="spellStart"/>
      <w:r>
        <w:rPr>
          <w:color w:val="000000"/>
        </w:rPr>
        <w:t>Lavie's</w:t>
      </w:r>
      <w:proofErr w:type="spellEnd"/>
      <w:r>
        <w:rPr>
          <w:color w:val="000000"/>
        </w:rPr>
        <w:t xml:space="preserve"> Limited Capacity Model and the Elaboration Likelihood Model is crucial for </w:t>
      </w:r>
      <w:proofErr w:type="spellStart"/>
      <w:r>
        <w:rPr>
          <w:color w:val="000000"/>
        </w:rPr>
        <w:t>unraveling</w:t>
      </w:r>
      <w:proofErr w:type="spellEnd"/>
      <w:r>
        <w:rPr>
          <w:color w:val="000000"/>
        </w:rPr>
        <w:t xml:space="preserve"> their impact on consumer choices. By exploring how these billboards capture attention and influence cognitive processing, the study aims to contribute to a nuanced understanding of the mechanisms through which electronic billboards shape consumer perceptions and decision-making processes.</w:t>
      </w:r>
    </w:p>
    <w:p w14:paraId="3ABDB79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Cultural and Demographic Influences on Consumer Responses</w:t>
      </w:r>
    </w:p>
    <w:p w14:paraId="1B38C8AA"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exploration of cultural and demographic influences on consumer responses to advertising has been enriched by the application of the Hofstede Cultural Dimensions Theory (Hofstede, 1980) and the empirical findings of </w:t>
      </w:r>
      <w:proofErr w:type="spellStart"/>
      <w:r>
        <w:rPr>
          <w:color w:val="000000"/>
        </w:rPr>
        <w:t>Vanden</w:t>
      </w:r>
      <w:proofErr w:type="spellEnd"/>
      <w:r>
        <w:rPr>
          <w:color w:val="000000"/>
        </w:rPr>
        <w:t xml:space="preserve"> </w:t>
      </w:r>
      <w:proofErr w:type="spellStart"/>
      <w:r>
        <w:rPr>
          <w:color w:val="000000"/>
        </w:rPr>
        <w:t>Abeele</w:t>
      </w:r>
      <w:proofErr w:type="spellEnd"/>
      <w:r>
        <w:rPr>
          <w:color w:val="000000"/>
        </w:rPr>
        <w:t xml:space="preserve"> et al. (2016). These frameworks provide valuable insights into the multifaceted nature of consumer </w:t>
      </w:r>
      <w:proofErr w:type="spellStart"/>
      <w:r>
        <w:rPr>
          <w:color w:val="000000"/>
        </w:rPr>
        <w:t>behavior</w:t>
      </w:r>
      <w:proofErr w:type="spellEnd"/>
      <w:r>
        <w:rPr>
          <w:color w:val="000000"/>
        </w:rPr>
        <w:t>.</w:t>
      </w:r>
    </w:p>
    <w:p w14:paraId="6C76ED0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Hofstede Cultural Dimensions Theory offers a comprehensive lens through which to understand how cultural values shape consumer attitudes. By applying this theory, scholars have delved into the impact of cultural dimensions such as individualism-collectivism, power distance, and uncertainty avoidance on consumer responses to advertising messages (Hofstede, 1980). In the context of electronic billboards, understanding how cultural values inherent in the Ilorin metropolis influence the reception and interpretation of these displays is crucial for a nuanced analysis of their impact on consumer choices. Additionally, the work of </w:t>
      </w:r>
      <w:proofErr w:type="spellStart"/>
      <w:r>
        <w:rPr>
          <w:color w:val="000000"/>
        </w:rPr>
        <w:t>Vanden</w:t>
      </w:r>
      <w:proofErr w:type="spellEnd"/>
      <w:r>
        <w:rPr>
          <w:color w:val="000000"/>
        </w:rPr>
        <w:t xml:space="preserve"> </w:t>
      </w:r>
      <w:proofErr w:type="spellStart"/>
      <w:r>
        <w:rPr>
          <w:color w:val="000000"/>
        </w:rPr>
        <w:t>Abeele</w:t>
      </w:r>
      <w:proofErr w:type="spellEnd"/>
      <w:r>
        <w:rPr>
          <w:color w:val="000000"/>
        </w:rPr>
        <w:t xml:space="preserve"> et al. (2016) has demonstrated the significant role of demographic factors in shaping consumer preferences. This research highlights that variables like age and income play a pivotal role in influencing how individuals respond to advertising stimuli. Recognizing the demographic diversity within Ilorin metropolis and its potential impact on consumer choices becomes paramount when studying the effectiveness of electronic billboards.</w:t>
      </w:r>
    </w:p>
    <w:p w14:paraId="2971475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Therefore, the proposed study acknowledges the significance of considering the cultural and demographic context of Ilorin metropolis. By integrating insights from the Hofstede Cultural Dimensions Theory and empirical findings on demographic influences, the research aims to unravel the nuanced ways in which cultural and demographic factors intersect, ultimately influencing how consumers respond to electronic billboards within this specific urban setting.</w:t>
      </w:r>
    </w:p>
    <w:p w14:paraId="79CACE3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THREE</w:t>
      </w:r>
    </w:p>
    <w:p w14:paraId="7455E640"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RESEARCH METHODOLOGY</w:t>
      </w:r>
    </w:p>
    <w:p w14:paraId="1E6F100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3.1        Research Design</w:t>
      </w:r>
    </w:p>
    <w:p w14:paraId="25C689E0"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According to de </w:t>
      </w:r>
      <w:proofErr w:type="spellStart"/>
      <w:r>
        <w:rPr>
          <w:color w:val="000000"/>
        </w:rPr>
        <w:t>vaus</w:t>
      </w:r>
      <w:proofErr w:type="spellEnd"/>
      <w:r>
        <w:rPr>
          <w:color w:val="000000"/>
        </w:rPr>
        <w:t>,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14:paraId="4CA42C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research design for this study is an explanatory or descriptive survey. This approach allows the researcher to collect data and focus on the quantitative variant to broaden the outcome of the study of the population.</w:t>
      </w:r>
    </w:p>
    <w:p w14:paraId="513C66C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14:paraId="153F431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3.2        Population of the Study</w:t>
      </w:r>
    </w:p>
    <w:p w14:paraId="36FCE986"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A population can be referred to as the entire or whole group that one wants to draw or gather conclusion from (</w:t>
      </w:r>
      <w:proofErr w:type="spellStart"/>
      <w:r>
        <w:rPr>
          <w:color w:val="000000"/>
        </w:rPr>
        <w:t>Bhadari</w:t>
      </w:r>
      <w:proofErr w:type="spellEnd"/>
      <w:r>
        <w:rPr>
          <w:color w:val="000000"/>
        </w:rPr>
        <w:t>, 2022). The population of the study area which is Ilorin metropolis residents consists of over 1,064,000 populations.  The respondent will be drawn from the people within Ilorin metropolis by selecting 100 respondents from the entire population,</w:t>
      </w:r>
    </w:p>
    <w:p w14:paraId="1F9787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The study will focus on the people within Ilorin metropolis of </w:t>
      </w:r>
      <w:proofErr w:type="spellStart"/>
      <w:r>
        <w:rPr>
          <w:color w:val="000000"/>
        </w:rPr>
        <w:t>Kwara</w:t>
      </w:r>
      <w:proofErr w:type="spellEnd"/>
      <w:r>
        <w:rPr>
          <w:color w:val="000000"/>
        </w:rPr>
        <w:t xml:space="preserve"> State. The survey will cut across the metropolis in a form of questionnaire distribution which will be given randomly. 100 questionnaires will be shared in Ilorin metropolis.</w:t>
      </w:r>
    </w:p>
    <w:p w14:paraId="132E9C1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3.3 Sample Size and Sample Techniques</w:t>
      </w:r>
    </w:p>
    <w:p w14:paraId="7E26251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According to </w:t>
      </w:r>
      <w:proofErr w:type="spellStart"/>
      <w:r>
        <w:rPr>
          <w:color w:val="000000"/>
        </w:rPr>
        <w:t>Salant</w:t>
      </w:r>
      <w:proofErr w:type="spellEnd"/>
      <w:r>
        <w:rPr>
          <w:color w:val="000000"/>
        </w:rPr>
        <w:t xml:space="preserve"> &amp; </w:t>
      </w:r>
      <w:proofErr w:type="spellStart"/>
      <w:r>
        <w:rPr>
          <w:color w:val="000000"/>
        </w:rPr>
        <w:t>Dillman</w:t>
      </w:r>
      <w:proofErr w:type="spellEnd"/>
      <w:r>
        <w:rPr>
          <w:color w:val="000000"/>
        </w:rPr>
        <w:t xml:space="preserve">, 2004, sample size is a set of number of individual or participant selected from a larger population for the purpose of survey. Sampling technique is the method for the selection of individuals on which information are to be made has been describe in Literature (Kish 1965, Gupta and Kapoor 1970). Making use of the hardcopy format of Taro </w:t>
      </w:r>
      <w:proofErr w:type="spellStart"/>
      <w:r>
        <w:rPr>
          <w:color w:val="000000"/>
        </w:rPr>
        <w:t>Ya</w:t>
      </w:r>
      <w:proofErr w:type="spellEnd"/>
      <w:r>
        <w:rPr>
          <w:color w:val="000000"/>
        </w:rPr>
        <w:t xml:space="preserve"> mane formula, the sample size for this study will be one hundred (100). The researcher will select people of different </w:t>
      </w:r>
      <w:proofErr w:type="spellStart"/>
      <w:r>
        <w:rPr>
          <w:color w:val="000000"/>
        </w:rPr>
        <w:t>caliber</w:t>
      </w:r>
      <w:proofErr w:type="spellEnd"/>
      <w:r>
        <w:rPr>
          <w:color w:val="000000"/>
        </w:rPr>
        <w:t xml:space="preserve">, (Civil servant, farmers, traders </w:t>
      </w:r>
      <w:proofErr w:type="spellStart"/>
      <w:r>
        <w:rPr>
          <w:color w:val="000000"/>
        </w:rPr>
        <w:t>etc</w:t>
      </w:r>
      <w:proofErr w:type="spellEnd"/>
      <w:r>
        <w:rPr>
          <w:color w:val="000000"/>
        </w:rPr>
        <w:t xml:space="preserve">). This study will adopt a random sampling. According to </w:t>
      </w:r>
      <w:proofErr w:type="spellStart"/>
      <w:r>
        <w:rPr>
          <w:color w:val="000000"/>
        </w:rPr>
        <w:t>Fischoff</w:t>
      </w:r>
      <w:proofErr w:type="spellEnd"/>
      <w:r>
        <w:rPr>
          <w:color w:val="000000"/>
        </w:rPr>
        <w:t xml:space="preserve"> (1993), Sampling technique is a process used in statistical analysis in which a predetermined number of observations are taken from a longer population. The sampling technique is the method you employ while choosing a sample from a population. For example, you could select every 3rd person, everyone in a particular age group, and so on.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w:t>
      </w:r>
    </w:p>
    <w:p w14:paraId="186AF426"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3.4        Instrumentation</w:t>
      </w:r>
    </w:p>
    <w:p w14:paraId="5A25203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14:paraId="5D517941"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main instrument to be used for this study is questionnaire. This is because the questionnaire is a vital instrument for gathering information from people about their opinion, attitudes, </w:t>
      </w:r>
      <w:proofErr w:type="spellStart"/>
      <w:r>
        <w:rPr>
          <w:color w:val="000000"/>
        </w:rPr>
        <w:t>behavior</w:t>
      </w:r>
      <w:proofErr w:type="spellEnd"/>
      <w:r>
        <w:rPr>
          <w:color w:val="000000"/>
        </w:rPr>
        <w:t xml:space="preserve"> and perception on a given phenomenon.</w:t>
      </w:r>
    </w:p>
    <w:p w14:paraId="19A590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14:paraId="7FB6880D"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3.5        Validity and Reliability of Instrument</w:t>
      </w:r>
    </w:p>
    <w:p w14:paraId="188E4965"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Validity explains how well the collected data cover the actual area of investigation (</w:t>
      </w:r>
      <w:proofErr w:type="spellStart"/>
      <w:r>
        <w:rPr>
          <w:color w:val="000000"/>
        </w:rPr>
        <w:t>Ghaurt</w:t>
      </w:r>
      <w:proofErr w:type="spellEnd"/>
      <w:r>
        <w:rPr>
          <w:color w:val="000000"/>
        </w:rPr>
        <w:t xml:space="preserve"> and </w:t>
      </w:r>
      <w:proofErr w:type="spellStart"/>
      <w:r>
        <w:rPr>
          <w:color w:val="000000"/>
        </w:rPr>
        <w:t>Gronhang</w:t>
      </w:r>
      <w:proofErr w:type="spellEnd"/>
      <w:r>
        <w:rPr>
          <w:color w:val="000000"/>
        </w:rPr>
        <w:t>, 2005). Reliability concerns the extent to which a measurement of a phenomenon provide able and consist result (</w:t>
      </w:r>
      <w:proofErr w:type="spellStart"/>
      <w:r>
        <w:rPr>
          <w:color w:val="000000"/>
        </w:rPr>
        <w:t>earmines</w:t>
      </w:r>
      <w:proofErr w:type="spellEnd"/>
      <w:r>
        <w:rPr>
          <w:color w:val="000000"/>
        </w:rPr>
        <w:t xml:space="preserve"> and </w:t>
      </w:r>
      <w:proofErr w:type="spellStart"/>
      <w:r>
        <w:rPr>
          <w:color w:val="000000"/>
        </w:rPr>
        <w:t>zeller</w:t>
      </w:r>
      <w:proofErr w:type="spellEnd"/>
      <w:r>
        <w:rPr>
          <w:color w:val="000000"/>
        </w:rPr>
        <w:t>, 1979). The question will be reviewed by a supervisor and scholar who assessed all the features and component part of the questionnaire from grammatical and ambiguity errors. The instrument was also satisfied to reliable in measuring the variable raised in the study.</w:t>
      </w:r>
    </w:p>
    <w:p w14:paraId="25A2661C"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3.6        Method of Data Collection</w:t>
      </w:r>
    </w:p>
    <w:p w14:paraId="6233FF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people in Ilorin metropolis, the questionnaire is distributed to the respondents, filled and return for administered with immediate effect.</w:t>
      </w:r>
    </w:p>
    <w:p w14:paraId="7FDA44AB"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3.7        Method of Data Analysis</w:t>
      </w:r>
    </w:p>
    <w:p w14:paraId="738959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Data analysis is the process of bringing order, structure and meaning to the mass of collected data. It is describe as messy and ambiguous and time consuming but also as a creative and fascinating process.</w:t>
      </w:r>
    </w:p>
    <w:p w14:paraId="7729DD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Frequency table will be used to analyse the collation of raw data were translated into percentage % to enable the researcher draw reasonable conclusion based on the information gathered which is based on the actual reactions of the respondent concern with the questionnaire administered.</w:t>
      </w:r>
    </w:p>
    <w:p w14:paraId="1C2A183B"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FOUR</w:t>
      </w:r>
    </w:p>
    <w:p w14:paraId="15F055F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DATA PRESENTATION AND DATA ANALYSIS</w:t>
      </w:r>
    </w:p>
    <w:p w14:paraId="401DD578"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4.0        INTRODUCTION</w:t>
      </w:r>
    </w:p>
    <w:p w14:paraId="53932B0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This chapter has to do with the analysis of data collected through the use of questionnaire distributed to 100 respondents. For clarity, simple percentages, tables and explanations were used in presenting the data collected.</w:t>
      </w:r>
    </w:p>
    <w:p w14:paraId="4FE725A7" w14:textId="77777777" w:rsidR="003518CB" w:rsidRDefault="003518CB" w:rsidP="003518CB">
      <w:pPr>
        <w:numPr>
          <w:ilvl w:val="0"/>
          <w:numId w:val="1"/>
        </w:numPr>
        <w:spacing w:after="0" w:line="240" w:lineRule="auto"/>
        <w:ind w:left="1080"/>
        <w:jc w:val="both"/>
        <w:rPr>
          <w:rFonts w:ascii="Calibri" w:eastAsia="Times New Roman" w:hAnsi="Calibri"/>
          <w:color w:val="000000"/>
          <w:sz w:val="22"/>
          <w:szCs w:val="22"/>
        </w:rPr>
      </w:pPr>
      <w:r>
        <w:rPr>
          <w:rFonts w:eastAsia="Times New Roman"/>
          <w:b/>
          <w:bCs/>
          <w:color w:val="000000"/>
        </w:rPr>
        <w:t>DATA PRESENTATION</w:t>
      </w:r>
    </w:p>
    <w:p w14:paraId="719C5D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 AGE DISTRIBUUTION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186"/>
        <w:gridCol w:w="2578"/>
        <w:gridCol w:w="2652"/>
      </w:tblGrid>
      <w:tr w:rsidR="003518CB" w14:paraId="18C6719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164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4A88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5923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51B226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139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16 -20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FC36F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D5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4E36C41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4B6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21 – 25</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052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780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A441B2E"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E89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26 – 30</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705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2B0A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F9D06FC"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399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 and above</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97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B50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206AD0D" w14:textId="77777777">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21D7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051F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6483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529AA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A7C2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above table shows the age distribution of the respondents. The table shows 10 (10%) of the respondents represented by the electorate between the age bracket of 16-20, 60(60%) represents those within age 21 – 25, 30(30%) represent those within age 26 – 30 while 30(30%) represent those respondents who are of age 32 and above.</w:t>
      </w:r>
    </w:p>
    <w:p w14:paraId="5913BDD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However, the table portrays the majority of the electorate were within the age bracket of 21-25years.</w:t>
      </w:r>
    </w:p>
    <w:p w14:paraId="65665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 GENDER DISTRBUTION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234"/>
        <w:gridCol w:w="2546"/>
        <w:gridCol w:w="2636"/>
      </w:tblGrid>
      <w:tr w:rsidR="003518CB" w14:paraId="676D1A38"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818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GENDER</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6F8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7DFD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DD256C9"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93BCD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C096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697C4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65%</w:t>
            </w:r>
          </w:p>
        </w:tc>
      </w:tr>
      <w:tr w:rsidR="003518CB" w14:paraId="70482A22"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583B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FEMALE</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CBF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347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35%</w:t>
            </w:r>
          </w:p>
        </w:tc>
      </w:tr>
      <w:tr w:rsidR="003518CB" w14:paraId="4A83728F" w14:textId="77777777">
        <w:tc>
          <w:tcPr>
            <w:tcW w:w="22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557B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8290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E4A4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FCEB6CF"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2847FB6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gender distribution of the respondents 65(65%) were male while 35(35%) were female. However, male respondents constituted the highest population of the study.</w:t>
      </w:r>
    </w:p>
    <w:p w14:paraId="6C83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3: MARITAL STATUS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04"/>
        <w:gridCol w:w="2454"/>
        <w:gridCol w:w="2558"/>
      </w:tblGrid>
      <w:tr w:rsidR="003518CB" w14:paraId="421D3936"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382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MARITAL STATUS</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418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5947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1EE5074"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8AB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SINGLE</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38E0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C44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BEFD150"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9170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MARRIED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862F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D9E33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r w:rsidR="003518CB" w14:paraId="6CF52A2B"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3DB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DIVORCED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603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47E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19ED2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FAC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WIDOWED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6E8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C3AEE8" w14:textId="77777777" w:rsidR="003518CB" w:rsidRDefault="003518CB">
            <w:pPr>
              <w:rPr>
                <w:rFonts w:ascii="Calibri" w:hAnsi="Calibri"/>
                <w:color w:val="000000"/>
                <w:sz w:val="22"/>
                <w:szCs w:val="22"/>
              </w:rPr>
            </w:pPr>
          </w:p>
        </w:tc>
      </w:tr>
      <w:tr w:rsidR="003518CB" w14:paraId="1B48427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B8F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SEPARATED</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903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CAA5D3" w14:textId="77777777" w:rsidR="003518CB" w:rsidRDefault="003518CB">
            <w:pPr>
              <w:rPr>
                <w:rFonts w:ascii="Calibri" w:hAnsi="Calibri"/>
                <w:color w:val="000000"/>
                <w:sz w:val="22"/>
                <w:szCs w:val="22"/>
              </w:rPr>
            </w:pPr>
          </w:p>
        </w:tc>
      </w:tr>
      <w:tr w:rsidR="003518CB" w14:paraId="4A4DD165" w14:textId="77777777">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2A3B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5E5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C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66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31D0E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shows the marital status of the respondents. 100 (100%) of the respondents were single, 0 (0%) of the respondents were married, 0 (0%) of the respondents were widowed. Thus, the marital status of singles was the most represented among the respondents for this study.</w:t>
      </w:r>
    </w:p>
    <w:p w14:paraId="1CD4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4: RELIGION OF THE RESPONDENTS</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530"/>
        <w:gridCol w:w="2386"/>
        <w:gridCol w:w="2500"/>
      </w:tblGrid>
      <w:tr w:rsidR="003518CB" w14:paraId="23ED7B31"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F6975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RELIGION</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19C6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DDC5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748CFC9"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D5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CHRISTIANITY</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DF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7B8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5FA2DD4"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57F9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ISLAM</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04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4CA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70%</w:t>
            </w:r>
          </w:p>
        </w:tc>
      </w:tr>
      <w:tr w:rsidR="003518CB" w14:paraId="46500A6F"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BCE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OTHERS</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172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2A8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NIL</w:t>
            </w:r>
          </w:p>
        </w:tc>
      </w:tr>
      <w:tr w:rsidR="003518CB" w14:paraId="2DA103AD" w14:textId="77777777">
        <w:tc>
          <w:tcPr>
            <w:tcW w:w="2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AD2A7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426D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7813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516CD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6D6968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that the religion of the respondents. 70(70%) of the respondents were Christians, 30 (30%) of the respondents were Muslims. Therefore, Christian respondent were the largest population for this study.</w:t>
      </w:r>
    </w:p>
    <w:p w14:paraId="115A33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5: EDUCATIONAL QUALIFICATION  </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480"/>
        <w:gridCol w:w="2414"/>
        <w:gridCol w:w="2524"/>
      </w:tblGrid>
      <w:tr w:rsidR="003518CB" w14:paraId="621B8D12"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7D64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EDUCATIONAL QUALIFICATION  </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7B63B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ABFD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D3B1DB9"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D0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UNDERGRADUATE</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FE97F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9D6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6C25386"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F008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B2B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0CB6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D7DE83B"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AFB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HND</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74E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1DD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98%</w:t>
            </w:r>
          </w:p>
        </w:tc>
      </w:tr>
      <w:tr w:rsidR="003518CB" w14:paraId="6E8E914D"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42F0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BSC</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31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1E7C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w:t>
            </w:r>
          </w:p>
        </w:tc>
      </w:tr>
      <w:tr w:rsidR="003518CB" w14:paraId="5E8688C4" w14:textId="77777777">
        <w:tc>
          <w:tcPr>
            <w:tcW w:w="2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6937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8AAA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CFD8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6A39C2E8" w14:textId="77777777" w:rsidR="003518CB" w:rsidRDefault="003518CB">
      <w:pPr>
        <w:pStyle w:val="NormalWeb"/>
        <w:spacing w:before="0" w:beforeAutospacing="0" w:after="0" w:afterAutospacing="0"/>
        <w:ind w:left="1440"/>
        <w:jc w:val="both"/>
        <w:rPr>
          <w:rFonts w:ascii="Calibri" w:hAnsi="Calibri"/>
          <w:color w:val="000000"/>
          <w:sz w:val="22"/>
          <w:szCs w:val="22"/>
        </w:rPr>
      </w:pPr>
      <w:r>
        <w:rPr>
          <w:color w:val="000000"/>
        </w:rPr>
        <w:t>Source: Field survey, 2025</w:t>
      </w:r>
    </w:p>
    <w:p w14:paraId="44F73A3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Does electronic billboard advertising has the power to influence consumer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C0241E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114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EC94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878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BE663F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70F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9B1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DA3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40D665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965F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C8D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151B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00E1449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0478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7E39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2C44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C4710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104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A3C2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6FAC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547718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B2C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1DEF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413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233D4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B6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EF26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B74D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97BA1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6E1F2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advertising has power to influence electorate choice for a candidate, 30 (30%) agreed, 25(25 %) remained neutral, 5 (5%) disagreed while 0(0%) strongly disagreed in the same way most 40 (40%) electorates agreed that billboard advertising has the power to influence electorate’s choice of a candidate.</w:t>
      </w:r>
    </w:p>
    <w:p w14:paraId="052559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7: Does electronic billboard advertising create preference for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AAC4B4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C8B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3333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069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D8FBF9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D059F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7AE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9B80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D4DB5C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B5ED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AB7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863F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5993F28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42F2E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E35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B2E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46E9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CF2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4B11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A1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6842AC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D06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112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EE42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88EDD1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6ACCE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33F8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95C8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C48A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E0163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This table portrays that billboard advertising create preference for a candidate. Strong agree 50 (50) of the respondents’ believed in billboard advertising create preference for a candidate. Agree 30 (30) of the respondents billboard advertising create preference for a candidate, 10 (10) respondents choose neutral while strong Disagree (0%). Therefore, majority of the respondent billboard advertising create preference for a candidate.</w:t>
      </w:r>
    </w:p>
    <w:p w14:paraId="364C74C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8: Has electronic billboard advertising contributed to environmental beauty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5A0E40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2868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0EC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76C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762AA45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940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C6B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285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106B91F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F01D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523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4B3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439686A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B3A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809F9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7E4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AA22D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B9A3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C5C4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160A9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31EAF15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5D3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600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EA7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9691D6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A68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BEA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9F6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0994F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9A60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advertising has contributed to environmental beauty. Strong agree 20 (20%) of the respondents. And Agree 60 (60) of the respondent’s billboard advertising has contributed to environmental beauty, 0 (0) respondents choose neutral while strong Disagree (15%). Therefore, majority of the respondent b Billboard advertising has contributed to environmental beauty.</w:t>
      </w:r>
    </w:p>
    <w:p w14:paraId="517E82C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Is electronic billboard advertising is your acceptable medium of receiving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115466D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6D2FF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5FE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9A2A4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65A03B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A34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C774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249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4D5642E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4CA1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9E8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7771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4DE1210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097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DAA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FFC2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D6251B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CF7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5D16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0CE2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F45E3A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E5AA4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C1521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7D5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2AB5757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3BE6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1990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BF58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E671D7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4E1EE3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9 above shows that, 20 (20%) of respondents (electorate’s) strongly agreed that billboard advertising is your acceptable medium of receiving message, 20 (20%) agreed, 30(30 %) remained neutral, 10 (10%) disagreed while 10 (10%) strongly disagreed in the same way most 20 (20%) electorates agreed that billboard advertising is your acceptable medium of receiving message.</w:t>
      </w:r>
    </w:p>
    <w:p w14:paraId="0A7B9B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10: Has electronic billboard advertising increased the standard of product in Nigeria?</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85563E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204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F7C0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5D18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BDC227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E709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C4E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1703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60%</w:t>
            </w:r>
          </w:p>
        </w:tc>
      </w:tr>
      <w:tr w:rsidR="003518CB" w14:paraId="68BCF8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2355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C64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D81C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26DC6D3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1A2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0DBC2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F8B2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70F065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57AB6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6897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59E2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5CA6B56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C6A1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DD6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1FD12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C67E3C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934A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B5285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DA0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89B33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4521CA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above table indicates whether the respondents have billboard advertising increased the standard of politics in Nigeria. 60 (60%) of the electorate’s (respondents) strongly agree. 0(0%) of the respondent’s (electorate’s) on the other hand choose agree, billboard advertising increased the standard of politics. Therefore, table 10 shows that majority 60(60%) of the electorates strongly agree billboard with the standard of politics.</w:t>
      </w:r>
    </w:p>
    <w:p w14:paraId="3C59DE9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Does electronic billboard advertising compare to other campaign strategies, such as television ads, social media campaigns, or public speeches, influences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272248C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CDD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3F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FEC6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42CAD85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F4D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7DCC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D78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3CF0FFC7"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DA5F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E2F1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B1D9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2060559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142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872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0D1E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681D07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0F0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BC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4C8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25%</w:t>
            </w:r>
          </w:p>
        </w:tc>
      </w:tr>
      <w:tr w:rsidR="003518CB" w14:paraId="36606E9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C7365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D915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3E4E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178A3CE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7FC2A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E0D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DF7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D4F4B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617ED7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11 above shows that, 10 (10%) of respondents (electorate’s) strongly agreed that billboard political advertising compare to other campaign strategies, such as television ads, social media campaigns, or public speeches, in terms of influencing your electoral choice., 5 (5%) agreed, 20(20 %) remained neutral, 25 (25%) disagreed while 50 (50%) strongly disagreed in the same way most 50 (50%) electorates agreed that billboard political advertising compare to other campaign strategies, such as television ads, social media campaigns, or public speeches, in terms of influencing your electoral choice.</w:t>
      </w:r>
    </w:p>
    <w:p w14:paraId="6EFCD2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Will Influence of electronic billboard on product advertising increase or decrease in future?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4202B66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2853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6DB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3DB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C50590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1D9E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45883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71C2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4C0C03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4B0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286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4E8E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50230F2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B19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3D40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8B254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30%</w:t>
            </w:r>
          </w:p>
        </w:tc>
      </w:tr>
      <w:tr w:rsidR="003518CB" w14:paraId="3DD318F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A3C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F6D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5F1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815FC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7151A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78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2B05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3EF84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2F49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DDB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B379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6A9C0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4766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12 above shows that, 0 (0%) of respondents (electorate’s) strongly agreed that Influence of billboard political advertising will increase or decrease in future elections., 20 (20%) agreed, 30(30 %) remained neutral, 40 (40%) disagreed while 10 (10%) strongly disagreed in the same way most 40 (40%) electorates dis agreed Influence of billboard political advertising will increase or decrease in future elections.</w:t>
      </w:r>
    </w:p>
    <w:p w14:paraId="232A3A2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13: Does electronic billboard advertisement typically focus on positive aspects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338256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5DE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2C5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0074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12543E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2A0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C93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CF420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55426B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AA358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4629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D83A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5588A59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5EBB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4B5EF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5DD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028C057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4CBD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4E113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F63C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71ADF3C"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9CC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4399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1118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5E70E758"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F2D4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33C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E1FB4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2C6809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E2F97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13  above shows that, 40 (40%) of respondents (electorate’s) strongly agreed that Billboard political advertisements typically focus on positive aspects of a candidate aspects of opposing candidates, 10 (10%) agreed, 20(20 %) remained neutral, 15 (15%) disagreed while 15 (15%) strongly disagreed in the same way most 40 (40%) electorates agreed that Billboard political advertisements typically focus on positive aspects of a candidate aspects of opposing candidates.</w:t>
      </w:r>
    </w:p>
    <w:p w14:paraId="72E544E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14:   Does electronic billboard advertisements typically focus on negative aspects of a product than the positive</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6C4FCA2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90526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59A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E2D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6CB7106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0B84A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BC00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326E1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40%</w:t>
            </w:r>
          </w:p>
        </w:tc>
      </w:tr>
      <w:tr w:rsidR="003518CB" w14:paraId="060DAF0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FCE5E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DC3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7C4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0C8CE97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F33D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3C8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D3F5E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20%</w:t>
            </w:r>
          </w:p>
        </w:tc>
      </w:tr>
      <w:tr w:rsidR="003518CB" w14:paraId="7361698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673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E6B83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3723B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3487F8D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1B837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904B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B6E6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15%</w:t>
            </w:r>
          </w:p>
        </w:tc>
      </w:tr>
      <w:tr w:rsidR="003518CB" w14:paraId="48B65E9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62B8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584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070E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17575C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D7F14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6 above shows that, 40 (40%) of respondents (electorate’s) strongly agreed that Billboard political advertisements typically focus on negative aspects of a candidate aspects of opposing candidates, 10 (10%) agreed, 20(20 %) remained neutral, 15 (15%) disagreed while 15(15%) strongly disagreed in the same way most 40 (40%) electorates agreed that Billboard political advertisements typically focus on negative aspects of a candidate aspects of opposing candidates.</w:t>
      </w:r>
    </w:p>
    <w:p w14:paraId="5F39E65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15: Should electronic billboard </w:t>
      </w:r>
      <w:r>
        <w:rPr>
          <w:color w:val="000000"/>
          <w:shd w:val="clear" w:color="auto" w:fill="F7F7F8"/>
        </w:rPr>
        <w:t>advertising should be regulated or restricted in every way?</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07FCCC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46B62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C6DD7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2C1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97E07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F402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AC5C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6F157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71%</w:t>
            </w:r>
          </w:p>
        </w:tc>
      </w:tr>
      <w:tr w:rsidR="003518CB" w14:paraId="6C091372"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8ABB0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34C8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F592A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9%</w:t>
            </w:r>
          </w:p>
        </w:tc>
      </w:tr>
      <w:tr w:rsidR="003518CB" w14:paraId="4D917E0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3BEE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4E3B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0D3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7343112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D95C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80A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04B93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w:t>
            </w:r>
          </w:p>
        </w:tc>
      </w:tr>
      <w:tr w:rsidR="003518CB" w14:paraId="614F48E0"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F5133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EE813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E0E8C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63DACAC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B9BC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8327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EE59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BA287A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053B6E4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15 above shows that, 54(54%) of respondents (electorate’s) strongly agreed that </w:t>
      </w:r>
      <w:r>
        <w:rPr>
          <w:color w:val="000000"/>
          <w:shd w:val="clear" w:color="auto" w:fill="F7F7F8"/>
        </w:rPr>
        <w:t>Billboard political advertising should be regulated or restricted in every way</w:t>
      </w:r>
      <w:r>
        <w:rPr>
          <w:color w:val="000000"/>
        </w:rPr>
        <w:t>, 71 (71%) agreed, 9(9%) remained neutral, 10(10%) disagreed while 10(10%) strongly disagreed in the same way most 76(76%) electorates strong agreed that </w:t>
      </w:r>
      <w:r>
        <w:rPr>
          <w:color w:val="000000"/>
          <w:shd w:val="clear" w:color="auto" w:fill="F7F7F8"/>
        </w:rPr>
        <w:t>Billboard political advertising should be regulated or restricted in every way.</w:t>
      </w:r>
    </w:p>
    <w:p w14:paraId="5401AA3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16: Does electronic billboard advertisements provide enough information about the product to make an informed decision</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0F45841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C3B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616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BECB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570E2C9D"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9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C53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3AF67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51%</w:t>
            </w:r>
          </w:p>
        </w:tc>
      </w:tr>
      <w:tr w:rsidR="003518CB" w14:paraId="1BD166BE"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D266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BD3DF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FF725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29%</w:t>
            </w:r>
          </w:p>
        </w:tc>
      </w:tr>
      <w:tr w:rsidR="003518CB" w14:paraId="52F015A1"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5F4E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4AF00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72E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12%</w:t>
            </w:r>
          </w:p>
        </w:tc>
      </w:tr>
      <w:tr w:rsidR="003518CB" w14:paraId="13F7CDAF"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AA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01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8DE78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8%</w:t>
            </w:r>
          </w:p>
        </w:tc>
      </w:tr>
      <w:tr w:rsidR="003518CB" w14:paraId="7A0C7AF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A69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B2C9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9E32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4D59F503"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6B5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0DBDD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3856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F194F8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590BD26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The table above explains that 51 (51%) agreed that Billboard political advertisements provide enough information about the candidate's qualifications and policies to make an informed decision while, 12 (12%) do not agree that Billboard political advertisements provide enough information about the candidate's qualifications and policies to make an informed decision 8 (8%) believing in billboard advertising creation of preference indicated this.</w:t>
      </w:r>
    </w:p>
    <w:p w14:paraId="3594227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17: Does electronic billboard advertisements influences or shaping your choice of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26"/>
        <w:gridCol w:w="2286"/>
        <w:gridCol w:w="2404"/>
      </w:tblGrid>
      <w:tr w:rsidR="003518CB" w14:paraId="71F6C7BB"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FA45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95A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2B5F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FC9E27A"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5933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 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1270E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8357B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45838B09"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021C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10990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AEA1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4A68632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9BCD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DBB5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19373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73A405B5"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B0495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9C88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F831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6A3189C6"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7BDC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B89C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60809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496BC704" w14:textId="77777777">
        <w:tc>
          <w:tcPr>
            <w:tcW w:w="27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7F733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4736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C0F8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46BEC7A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1FFE64C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17 above shows that, 37 (37%) of respondents (electorate’s) strongly agreed that Billboard political advertisements influential has shaping your electoral choice, 42 (42%) agreed, 0(0 %) remained neutral, 14 (14%) disagreed while 7(7%) strongly disagreed in the same way most 42 (42%) electorates agreed that B Billboard political advertisements influential has shaping your electoral choice.</w:t>
      </w:r>
    </w:p>
    <w:p w14:paraId="7D6C091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18: Does electronic billboard advertisement(s) impact decision to buy a particular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376FCAC5"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A5B4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07002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CBF9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282FBE8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2AE2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FC5B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6FE1A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37%</w:t>
            </w:r>
          </w:p>
        </w:tc>
      </w:tr>
      <w:tr w:rsidR="003518CB" w14:paraId="12DC89B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ACD6C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B837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2F83B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42%</w:t>
            </w:r>
          </w:p>
        </w:tc>
      </w:tr>
      <w:tr w:rsidR="003518CB" w14:paraId="01C61C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9B74C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DC3E4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DFB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3A9D6E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4D665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98E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4E3F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14%</w:t>
            </w:r>
          </w:p>
        </w:tc>
      </w:tr>
      <w:tr w:rsidR="003518CB" w14:paraId="16074217"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A6AF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AB12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FF8E6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7%</w:t>
            </w:r>
          </w:p>
        </w:tc>
      </w:tr>
      <w:tr w:rsidR="003518CB" w14:paraId="3FB9C94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F2E1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1727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263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556BD6B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51881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Table 18 shows that 37(37%) of respondents (electorate) strongly agreed that Billboard political advertisement(s) impact decision to vote for a particular candidate or party, 42(42%) agreed, 0(0%) remained Neutral, 14(14%) disagreed while 7(7%) strongly disagreed. Thus, most 42(42%) electorate Billboard political advertisement(s) impact decision to vote for a particular candidate or party.</w:t>
      </w:r>
    </w:p>
    <w:p w14:paraId="3829D16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19: Does electronic billboard advertisement determine the sales of a product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4492975E"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52DC4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D90EF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01A0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115D0A3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5D1E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1301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33695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52%</w:t>
            </w:r>
          </w:p>
        </w:tc>
      </w:tr>
      <w:tr w:rsidR="003518CB" w14:paraId="520242A0"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5ECBF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C445C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B4FAB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38%</w:t>
            </w:r>
          </w:p>
        </w:tc>
      </w:tr>
      <w:tr w:rsidR="003518CB" w14:paraId="62511F78"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C2C46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F45E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EBAC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w:t>
            </w:r>
          </w:p>
        </w:tc>
      </w:tr>
      <w:tr w:rsidR="003518CB" w14:paraId="6123D58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3127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B692A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4C19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1C01D471"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2CEA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7E516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6B9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5BADEA94"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FBA9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E6B80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FD29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3A0D0AC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21644E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are in to determine electoral outcomes. Strong agree 52 (52%) of the respondents. And Agree 38 (38) of the respondents Billboard political advertisements are in to determine electoral outcomes, 3 (3) respondents choose neutral while strong Disagree (5%). Therefore, majority of the respondent Billboard political advertisements are in to determine electoral outcomes choose</w:t>
      </w:r>
    </w:p>
    <w:p w14:paraId="203424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TABLE 20: Has electronic billboard advertisements influenced your choices of goods in the past?</w:t>
      </w:r>
    </w:p>
    <w:tbl>
      <w:tblPr>
        <w:tblW w:w="0" w:type="auto"/>
        <w:tblInd w:w="628" w:type="dxa"/>
        <w:tblCellMar>
          <w:top w:w="15" w:type="dxa"/>
          <w:left w:w="15" w:type="dxa"/>
          <w:bottom w:w="15" w:type="dxa"/>
          <w:right w:w="15" w:type="dxa"/>
        </w:tblCellMar>
        <w:tblLook w:val="04A0" w:firstRow="1" w:lastRow="0" w:firstColumn="1" w:lastColumn="0" w:noHBand="0" w:noVBand="1"/>
      </w:tblPr>
      <w:tblGrid>
        <w:gridCol w:w="2748"/>
        <w:gridCol w:w="2276"/>
        <w:gridCol w:w="2394"/>
      </w:tblGrid>
      <w:tr w:rsidR="003518CB" w14:paraId="21B9EADB"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7586E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Options</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3F92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FREQUENCY</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39DC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PERCENTAGE</w:t>
            </w:r>
          </w:p>
        </w:tc>
      </w:tr>
      <w:tr w:rsidR="003518CB" w14:paraId="005ACC62"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39AE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9F3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D5D50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w:t>
            </w:r>
          </w:p>
        </w:tc>
      </w:tr>
      <w:tr w:rsidR="003518CB" w14:paraId="015E32D9"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5F86B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026C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B56D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0%</w:t>
            </w:r>
          </w:p>
        </w:tc>
      </w:tr>
      <w:tr w:rsidR="003518CB" w14:paraId="3CA71663"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154A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Neutral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A19E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B0D34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27%</w:t>
            </w:r>
          </w:p>
        </w:tc>
      </w:tr>
      <w:tr w:rsidR="003518CB" w14:paraId="5343020A"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12BB40"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6825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E2C8E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50%</w:t>
            </w:r>
          </w:p>
        </w:tc>
      </w:tr>
      <w:tr w:rsidR="003518CB" w14:paraId="721048A6"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B220A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Strongly Disagree</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9BC3D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5F8A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18%</w:t>
            </w:r>
          </w:p>
        </w:tc>
      </w:tr>
      <w:tr w:rsidR="003518CB" w14:paraId="3F1E498F" w14:textId="77777777">
        <w:tc>
          <w:tcPr>
            <w:tcW w:w="2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FF46C"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Total</w:t>
            </w:r>
          </w:p>
        </w:tc>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0D7A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2D3A3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100%</w:t>
            </w:r>
          </w:p>
        </w:tc>
      </w:tr>
    </w:tbl>
    <w:p w14:paraId="07F8D20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Source: Field survey, 2025</w:t>
      </w:r>
    </w:p>
    <w:p w14:paraId="6F9E757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This table indicates that Billboard political advertisements influenced your electoral choices in the past. Strong agree 5 (5%) of the respondents. And Agree 0 (0) of the respondents Billboard political advertisements influenced your electoral choices in the past, 27 (27) respondents choose neutral while strong Disagree 50 (50%). Therefore, majority of the respondent Billboard political advertisements influenced your electoral choices in the past choose disagree.</w:t>
      </w:r>
    </w:p>
    <w:p w14:paraId="2D0D3A09"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4.2 ANALYSIS OF RESEARCH QUESTIONS</w:t>
      </w:r>
    </w:p>
    <w:p w14:paraId="6F784302"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These are the analysis of research questions used in the research that produce the expected result of the work done.</w:t>
      </w:r>
    </w:p>
    <w:p w14:paraId="73AF9876"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One: </w:t>
      </w:r>
      <w:r>
        <w:rPr>
          <w:color w:val="000000"/>
        </w:rPr>
        <w:t>What is the prevalence and visibility of electronic billboards in Ilorin metropolis?</w:t>
      </w:r>
    </w:p>
    <w:p w14:paraId="3278E6EC"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        Question </w:t>
      </w:r>
      <w:r>
        <w:rPr>
          <w:color w:val="000000"/>
        </w:rPr>
        <w:t xml:space="preserve">6,8,11 and 15 provide answer to this question where respondent were asked in question the influence of outdoor campaigns influence electorate voting </w:t>
      </w:r>
      <w:proofErr w:type="spellStart"/>
      <w:r>
        <w:rPr>
          <w:color w:val="000000"/>
        </w:rPr>
        <w:t>behavior</w:t>
      </w:r>
      <w:proofErr w:type="spellEnd"/>
      <w:r>
        <w:rPr>
          <w:color w:val="000000"/>
        </w:rPr>
        <w:t>, the respondent strongly agreed and agreed (40% and 30%) and also billboard advertising create preference for a candidate and the respondent strongly agree and agree. It indicates that largest number of respondent were electorate choice for candidate.</w:t>
      </w:r>
    </w:p>
    <w:p w14:paraId="633FAF8B" w14:textId="77777777" w:rsidR="003518CB" w:rsidRDefault="003518CB">
      <w:pPr>
        <w:pStyle w:val="NormalWeb"/>
        <w:spacing w:before="0" w:beforeAutospacing="0" w:after="0" w:afterAutospacing="0"/>
        <w:ind w:right="-360"/>
        <w:jc w:val="both"/>
        <w:rPr>
          <w:rFonts w:ascii="Calibri" w:hAnsi="Calibri"/>
          <w:color w:val="000000"/>
          <w:sz w:val="22"/>
          <w:szCs w:val="22"/>
        </w:rPr>
      </w:pPr>
      <w:r>
        <w:rPr>
          <w:b/>
          <w:bCs/>
          <w:color w:val="000000"/>
        </w:rPr>
        <w:t>Research Question Two: </w:t>
      </w:r>
      <w:r>
        <w:rPr>
          <w:color w:val="000000"/>
        </w:rPr>
        <w:t>How do electronic billboards impact consumer attention and memory recall in Ilorin metropolis?</w:t>
      </w:r>
    </w:p>
    <w:p w14:paraId="1D3E5019"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Question 9,10,11,19 and 20 provide answer to this question were respondent were asked in the question, billboard advertising is your acceptable medium of receiving message, the respondent strongly agree and agree (30% and 20%) respectively, billboard advertising increased the standard of politics in Nigeria with the respondent  strongly agree and agree (60% and 30%). Question 19 Billboard political advertisements are in to determine electoral outcomes with the respondent strongly agree and agree (52% and 38%) respectively. Question 20, Billboard political advertisements influenced your electoral choices in the past with the respondent strongly agree and agreed (50 and 27), therefore the majority of the respondent agreed with research question.</w:t>
      </w:r>
    </w:p>
    <w:p w14:paraId="7A93986F" w14:textId="77777777" w:rsidR="003518CB" w:rsidRDefault="003518CB" w:rsidP="003518CB">
      <w:pPr>
        <w:numPr>
          <w:ilvl w:val="0"/>
          <w:numId w:val="2"/>
        </w:numPr>
        <w:spacing w:after="0" w:line="240" w:lineRule="auto"/>
        <w:ind w:left="1080" w:right="-360"/>
        <w:jc w:val="both"/>
        <w:rPr>
          <w:rFonts w:ascii="Calibri" w:eastAsia="Times New Roman" w:hAnsi="Calibri"/>
          <w:color w:val="000000"/>
          <w:sz w:val="22"/>
          <w:szCs w:val="22"/>
        </w:rPr>
      </w:pPr>
      <w:r>
        <w:rPr>
          <w:rFonts w:eastAsia="Times New Roman"/>
          <w:b/>
          <w:bCs/>
          <w:color w:val="000000"/>
        </w:rPr>
        <w:t>DISCUSSION OF FINDINGS</w:t>
      </w:r>
    </w:p>
    <w:p w14:paraId="0B4BD3DD" w14:textId="77777777" w:rsidR="003518CB" w:rsidRDefault="003518CB">
      <w:pPr>
        <w:pStyle w:val="NormalWeb"/>
        <w:spacing w:before="0" w:beforeAutospacing="0" w:after="0" w:afterAutospacing="0"/>
        <w:ind w:right="-360"/>
        <w:jc w:val="both"/>
        <w:rPr>
          <w:rFonts w:ascii="Calibri" w:hAnsi="Calibri"/>
          <w:color w:val="000000"/>
          <w:sz w:val="22"/>
          <w:szCs w:val="22"/>
        </w:rPr>
      </w:pPr>
      <w:r>
        <w:rPr>
          <w:color w:val="000000"/>
        </w:rPr>
        <w:t>        Numerous studies have shed light on the impact of political advertising on electorates' candidate choices, specifically focusing on the influence of billboard advertisements. The findings indicate that billboard political advertising plays a significant role in shaping voters' preferences and decision-making processes. These advertisements have the potential to enhance candidate visibility and name recognition, leading to increased familiarity and positive associations among voters. Moreover, billboards have the advantage of reaching a wide audience, making them effective tools for disseminating key campaign messages and mobilizing support. However, the effectiveness of billboard political advertising also depends on various contextual factors, such as the location, timing, and content of the ads. Furthermore, while billboards can capture attention, they might not provide sufficient information for voters to make informed choices, and their impact may be limited in the presence of other campaign activities and media channels. Overall, while billboard political advertising holds potential in influencing electorates' candidate preferences, it is crucial to consider its complementary role within a comprehensive campaign strategy that incorporates other forms of communication and engagement to maximize its effectiveness.</w:t>
      </w:r>
    </w:p>
    <w:p w14:paraId="770B6A39"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Recent research on the influence of billboard political advertising on electorates' choice of candidate has yielded intriguing findings. The study, conducted across diverse regions and demographic groups, suggests that billboard political advertising plays a significant role in shaping voters' decisions.</w:t>
      </w:r>
    </w:p>
    <w:p w14:paraId="0BF6FB9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The visual impact of these advertisements, combined with their wide reach and continuous exposure, appears to create a lasting impression on individuals, potentially swaying their candidate preference. Moreover, the content and messaging of the billboards were found to have a profound impact on voters' perceptions and attitudes towards the candidates. While further investigation is required to delve into the specific mechanisms and factors at play, these findings underscore the importance of understanding the persuasive power of billboard political advertising in shaping electoral outcomes.</w:t>
      </w:r>
    </w:p>
    <w:p w14:paraId="1D1F1631"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CHAPTER FIVE</w:t>
      </w:r>
    </w:p>
    <w:p w14:paraId="4CA3281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SUMMARY, CONCLUSION AND RECOMMENDATIONS</w:t>
      </w:r>
    </w:p>
    <w:p w14:paraId="2A452550"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5.1        SUMMARY</w:t>
      </w:r>
    </w:p>
    <w:p w14:paraId="39B54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 xml:space="preserve">The study aimed to understand and determine the extent to which the influence of billboard political advertising on electoral choice of candidate in 2022 general election. However, the study adopted survey method to achieve its purpose. The method was used because it is relevant to this study that aimed to establish why some electorate in </w:t>
      </w:r>
      <w:proofErr w:type="spellStart"/>
      <w:r>
        <w:rPr>
          <w:color w:val="000000"/>
        </w:rPr>
        <w:t>moro</w:t>
      </w:r>
      <w:proofErr w:type="spellEnd"/>
      <w:r>
        <w:rPr>
          <w:color w:val="000000"/>
        </w:rPr>
        <w:t xml:space="preserve"> local government choose a particular question presented in the questionnaire rather than another</w:t>
      </w:r>
    </w:p>
    <w:p w14:paraId="79A5A552"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Griffin (2006) states that the method is the best and most widely used to find out who the people are, what they feel and intend to do, the resident in Ilorin south contributed to the population of this study. More so, the population of the study was limited to Ilorin south electorate due to time logistic constraint and other challenges a larger population could pose to the objective of the researcher the total sample of 200 respondents (electorate’s) were drawn for the study through stratified sampling technique date were collected from selected sample through structured questionnaires which were self-administered on the respondents.</w:t>
      </w:r>
    </w:p>
    <w:p w14:paraId="62C43751"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Furthermore, the technique also enabled the study to establish the power of billboard advertising  in creating preference for a candidate as well as how advertisement exploit this power with the use of various element such as celebrity endorsement, medium used, poster, radio, television etc. to make billboard adverting messages appealing to the electorates in Ilorin south to advertiser’s pre-determined action. In other words the findings indicates that the electorates of Ilorin south were greatly influenced by the billboard advertising and it has in no small measure impacted on their choice of candidate.</w:t>
      </w:r>
    </w:p>
    <w:p w14:paraId="1C8B1A49" w14:textId="77777777" w:rsidR="003518CB" w:rsidRDefault="003518CB" w:rsidP="003518CB">
      <w:pPr>
        <w:numPr>
          <w:ilvl w:val="0"/>
          <w:numId w:val="3"/>
        </w:numPr>
        <w:spacing w:after="0" w:line="240" w:lineRule="auto"/>
        <w:ind w:left="1080"/>
        <w:jc w:val="both"/>
        <w:rPr>
          <w:rFonts w:ascii="Calibri" w:eastAsia="Times New Roman" w:hAnsi="Calibri"/>
          <w:color w:val="000000"/>
          <w:sz w:val="22"/>
          <w:szCs w:val="22"/>
        </w:rPr>
      </w:pPr>
      <w:r>
        <w:rPr>
          <w:rFonts w:eastAsia="Times New Roman"/>
          <w:b/>
          <w:bCs/>
          <w:color w:val="000000"/>
        </w:rPr>
        <w:t>        CONCLUSION</w:t>
      </w:r>
    </w:p>
    <w:p w14:paraId="1F7C1FAA"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The study looks into how billboard advertising impacted choice of a candidate. That is, the candidate of a political party electorate’s in Moro local government preferred and why they choose their choice political candidate over the other candidate. The study further finds that electorate (Moro local government) believed billboard advertising contributes to their environmental beauty (see table 18).</w:t>
      </w:r>
    </w:p>
    <w:p w14:paraId="77D7789F" w14:textId="77777777" w:rsidR="003518CB" w:rsidRDefault="003518CB">
      <w:pPr>
        <w:pStyle w:val="NormalWeb"/>
        <w:spacing w:before="0" w:beforeAutospacing="0" w:after="0" w:afterAutospacing="0"/>
        <w:ind w:firstLine="376"/>
        <w:jc w:val="both"/>
        <w:rPr>
          <w:rFonts w:ascii="Calibri" w:hAnsi="Calibri"/>
          <w:color w:val="000000"/>
          <w:sz w:val="22"/>
          <w:szCs w:val="22"/>
        </w:rPr>
      </w:pPr>
      <w:r>
        <w:rPr>
          <w:color w:val="000000"/>
        </w:rPr>
        <w:t xml:space="preserve">Conclusively, billboard advertising alone is not the reason why electorates vote for a particular candidate. There are other intervening variables like social groups, peers </w:t>
      </w:r>
      <w:proofErr w:type="spellStart"/>
      <w:r>
        <w:rPr>
          <w:color w:val="000000"/>
        </w:rPr>
        <w:t>etc</w:t>
      </w:r>
      <w:proofErr w:type="spellEnd"/>
      <w:r>
        <w:rPr>
          <w:color w:val="000000"/>
        </w:rPr>
        <w:t xml:space="preserve"> that work either in support or against billboard advertising.</w:t>
      </w:r>
    </w:p>
    <w:p w14:paraId="203B70F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The influence of billboard political advertisements on electoral choice of candidates is a complex and multifaceted issue. While billboards can serve as effective tools for candidate visibility and message dissemination, their impact on actual electoral outcomes is difficult to measure conclusively. Factors such as the overall campaign strategy, candidate reputation, media coverage, and voter demographics play significant roles in shaping electoral choices. While billboards can help increase candidate recognition and awareness, the ultimate decision to vote for a particular candidate is influenced by a wide array of factors beyond mere exposure to political advertisements. Therefore, while billboards can contribute to a candidate's overall campaign efforts, their direct influence on electoral choice remains uncertain and requires further study and analysis.</w:t>
      </w:r>
    </w:p>
    <w:p w14:paraId="236A4BBD" w14:textId="77777777" w:rsidR="003518CB" w:rsidRDefault="003518CB" w:rsidP="003518CB">
      <w:pPr>
        <w:numPr>
          <w:ilvl w:val="0"/>
          <w:numId w:val="4"/>
        </w:numPr>
        <w:spacing w:after="0" w:line="240" w:lineRule="auto"/>
        <w:ind w:left="1080"/>
        <w:jc w:val="both"/>
        <w:rPr>
          <w:rFonts w:ascii="Calibri" w:eastAsia="Times New Roman" w:hAnsi="Calibri"/>
          <w:color w:val="000000"/>
          <w:sz w:val="22"/>
          <w:szCs w:val="22"/>
        </w:rPr>
      </w:pPr>
      <w:r>
        <w:rPr>
          <w:rFonts w:eastAsia="Times New Roman"/>
          <w:b/>
          <w:bCs/>
          <w:color w:val="000000"/>
        </w:rPr>
        <w:t>RECOMMENDATIONS</w:t>
      </w:r>
    </w:p>
    <w:p w14:paraId="3FE8637B"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On the basis of the above conclusions the researcher recommends the following:</w:t>
      </w:r>
    </w:p>
    <w:p w14:paraId="513D4D0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1. Billboard advertising inputs must be combined with other elements of the narrating mix for better results. This is essentially because a </w:t>
      </w:r>
      <w:proofErr w:type="spellStart"/>
      <w:r>
        <w:rPr>
          <w:color w:val="000000"/>
        </w:rPr>
        <w:t>behavior</w:t>
      </w:r>
      <w:proofErr w:type="spellEnd"/>
      <w:r>
        <w:rPr>
          <w:color w:val="000000"/>
        </w:rPr>
        <w:t xml:space="preserve"> is a complex issue involving both physiology and psychological factors.</w:t>
      </w:r>
    </w:p>
    <w:p w14:paraId="37C032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2. Candidates or political aspirants in Ilorin south should </w:t>
      </w:r>
      <w:proofErr w:type="spellStart"/>
      <w:r>
        <w:rPr>
          <w:color w:val="000000"/>
        </w:rPr>
        <w:t>endeavor</w:t>
      </w:r>
      <w:proofErr w:type="spellEnd"/>
      <w:r>
        <w:rPr>
          <w:color w:val="000000"/>
        </w:rPr>
        <w:t xml:space="preserve"> to patronize billboard advertising as it helps add preference to a candidate.</w:t>
      </w:r>
    </w:p>
    <w:p w14:paraId="634DCF6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3. Radio is the most acceptable medium of communicating to electorate. Celebrity used and the medium are the major reason why most of the respondents were influenced by advertisement. These factors must be properly addressed in any awareness campaign done for any candidate.</w:t>
      </w:r>
    </w:p>
    <w:p w14:paraId="3B1A8DB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4. Most of the respondents view billboard advertisement positively cannot make the researcher overlook the minority of the respondents who do not </w:t>
      </w:r>
      <w:proofErr w:type="spellStart"/>
      <w:r>
        <w:rPr>
          <w:color w:val="000000"/>
        </w:rPr>
        <w:t>favor</w:t>
      </w:r>
      <w:proofErr w:type="spellEnd"/>
      <w:r>
        <w:rPr>
          <w:color w:val="000000"/>
        </w:rPr>
        <w:t xml:space="preserve"> billboard </w:t>
      </w:r>
      <w:proofErr w:type="spellStart"/>
      <w:r>
        <w:rPr>
          <w:color w:val="000000"/>
        </w:rPr>
        <w:t>advertizing</w:t>
      </w:r>
      <w:proofErr w:type="spellEnd"/>
      <w:r>
        <w:rPr>
          <w:color w:val="000000"/>
        </w:rPr>
        <w:t xml:space="preserve"> in the view.</w:t>
      </w:r>
    </w:p>
    <w:p w14:paraId="04BB838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5. Billboard advertising or advertising agency should </w:t>
      </w:r>
      <w:proofErr w:type="spellStart"/>
      <w:r>
        <w:rPr>
          <w:color w:val="000000"/>
        </w:rPr>
        <w:t>endeavor</w:t>
      </w:r>
      <w:proofErr w:type="spellEnd"/>
      <w:r>
        <w:rPr>
          <w:color w:val="000000"/>
        </w:rPr>
        <w:t xml:space="preserve"> to practice with respect to code of ethnics of advertising and desist from tautology</w:t>
      </w:r>
    </w:p>
    <w:p w14:paraId="28B1373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Future researchers should explore other local government area apart from Ilorin south to further re-affirm the influence of billboard advertising on electorate’s choice of candidate and also researchers areas and also conduct pivot study to make the findings solid and the result for the study useful and also conduct a research for the study useful and also conduct a research on other advertising medium influence on electorate’s choice of candidates and perform for a candidate and it should be noted that, only satisfied electorate can speak positively about the candidate. Thus, word-of. Mouth from those people could make or mar the success of every billboard advertisement.</w:t>
      </w:r>
    </w:p>
    <w:p w14:paraId="31A03823"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REFERENCES</w:t>
      </w:r>
    </w:p>
    <w:p w14:paraId="6A96538E"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Ariely</w:t>
      </w:r>
      <w:proofErr w:type="spellEnd"/>
      <w:r>
        <w:rPr>
          <w:color w:val="000000"/>
        </w:rPr>
        <w:t>, D. (2008). Predictably Irrational: The Hidden Forces That Shape Our Decisions.</w:t>
      </w:r>
    </w:p>
    <w:p w14:paraId="24105B4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HarperCollins.</w:t>
      </w:r>
    </w:p>
    <w:p w14:paraId="228BAEAE"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Chandon</w:t>
      </w:r>
      <w:proofErr w:type="spellEnd"/>
      <w:r>
        <w:rPr>
          <w:color w:val="000000"/>
        </w:rPr>
        <w:t xml:space="preserve">, P., </w:t>
      </w:r>
      <w:proofErr w:type="spellStart"/>
      <w:r>
        <w:rPr>
          <w:color w:val="000000"/>
        </w:rPr>
        <w:t>Wansink</w:t>
      </w:r>
      <w:proofErr w:type="spellEnd"/>
      <w:r>
        <w:rPr>
          <w:color w:val="000000"/>
        </w:rPr>
        <w:t>, B., &amp; Laurent, G. (2000).A benefit congruency framework of</w:t>
      </w:r>
    </w:p>
    <w:p w14:paraId="63B91FE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sales promotion effectiveness. Journal of Marketing, 64(4), 65-81.</w:t>
      </w:r>
    </w:p>
    <w:p w14:paraId="5009C0D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Gupta, S., </w:t>
      </w:r>
      <w:proofErr w:type="spellStart"/>
      <w:r>
        <w:rPr>
          <w:color w:val="000000"/>
        </w:rPr>
        <w:t>Gielissen</w:t>
      </w:r>
      <w:proofErr w:type="spellEnd"/>
      <w:r>
        <w:rPr>
          <w:color w:val="000000"/>
        </w:rPr>
        <w:t>, R., &amp;</w:t>
      </w:r>
      <w:proofErr w:type="spellStart"/>
      <w:r>
        <w:rPr>
          <w:color w:val="000000"/>
        </w:rPr>
        <w:t>Brouwer</w:t>
      </w:r>
      <w:proofErr w:type="spellEnd"/>
      <w:r>
        <w:rPr>
          <w:color w:val="000000"/>
        </w:rPr>
        <w:t>, D. (2016).The effectiveness of digital signage in the</w:t>
      </w:r>
    </w:p>
    <w:p w14:paraId="21374BA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image of retail stores. Journal of Retailing and Consumer Services, 30, 1-10.</w:t>
      </w:r>
    </w:p>
    <w:p w14:paraId="615EEA56"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Kim, Y., &amp; Han, D. (2014). Effects of dynamic signage on consumer perceptions: The</w:t>
      </w:r>
    </w:p>
    <w:p w14:paraId="1150D1D1"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mediating role of perceived time spent waiting. Journal of Business Research, 67(11), 2353-2360.</w:t>
      </w:r>
    </w:p>
    <w:p w14:paraId="648DF9F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Hofstede, G. (1980). Culture’s Consequences: International Differences in Work-Related</w:t>
      </w:r>
    </w:p>
    <w:p w14:paraId="35BB7E0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Values. Sage Publications.</w:t>
      </w:r>
    </w:p>
    <w:p w14:paraId="74DEB1B3"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MacInnis</w:t>
      </w:r>
      <w:proofErr w:type="spellEnd"/>
      <w:r>
        <w:rPr>
          <w:color w:val="000000"/>
        </w:rPr>
        <w:t>, D. J., &amp;</w:t>
      </w:r>
      <w:proofErr w:type="spellStart"/>
      <w:r>
        <w:rPr>
          <w:color w:val="000000"/>
        </w:rPr>
        <w:t>Jaworski</w:t>
      </w:r>
      <w:proofErr w:type="spellEnd"/>
      <w:r>
        <w:rPr>
          <w:color w:val="000000"/>
        </w:rPr>
        <w:t>, B. J. (1989). Information processing from advertisements:</w:t>
      </w:r>
    </w:p>
    <w:p w14:paraId="1E541418"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Toward an integrative framework. Journal of Marketing, 53(4), 1-23.</w:t>
      </w:r>
    </w:p>
    <w:p w14:paraId="1A939E22"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Shimp</w:t>
      </w:r>
      <w:proofErr w:type="spellEnd"/>
      <w:r>
        <w:rPr>
          <w:color w:val="000000"/>
        </w:rPr>
        <w:t>, T. A. (2007). Advertising, Promotion, and Other Aspects of Integrated Marketing</w:t>
      </w:r>
    </w:p>
    <w:p w14:paraId="2C2647C8" w14:textId="77777777" w:rsidR="003518CB" w:rsidRDefault="003518CB">
      <w:pPr>
        <w:pStyle w:val="NormalWeb"/>
        <w:spacing w:before="0" w:beforeAutospacing="0" w:after="0" w:afterAutospacing="0"/>
        <w:ind w:firstLine="720"/>
        <w:jc w:val="both"/>
        <w:rPr>
          <w:rFonts w:ascii="Calibri" w:hAnsi="Calibri"/>
          <w:color w:val="000000"/>
          <w:sz w:val="22"/>
          <w:szCs w:val="22"/>
        </w:rPr>
      </w:pPr>
      <w:proofErr w:type="spellStart"/>
      <w:r>
        <w:rPr>
          <w:color w:val="000000"/>
        </w:rPr>
        <w:t>Communications.Cengage</w:t>
      </w:r>
      <w:proofErr w:type="spellEnd"/>
      <w:r>
        <w:rPr>
          <w:color w:val="000000"/>
        </w:rPr>
        <w:t xml:space="preserve"> Learning.</w:t>
      </w:r>
    </w:p>
    <w:p w14:paraId="539C9DCB"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Triandis</w:t>
      </w:r>
      <w:proofErr w:type="spellEnd"/>
      <w:r>
        <w:rPr>
          <w:color w:val="000000"/>
        </w:rPr>
        <w:t xml:space="preserve">, H. C. (1994). Culture and Social </w:t>
      </w:r>
      <w:proofErr w:type="spellStart"/>
      <w:r>
        <w:rPr>
          <w:color w:val="000000"/>
        </w:rPr>
        <w:t>Behavior.McGraw</w:t>
      </w:r>
      <w:proofErr w:type="spellEnd"/>
      <w:r>
        <w:rPr>
          <w:color w:val="000000"/>
        </w:rPr>
        <w:t>-Hill.</w:t>
      </w:r>
    </w:p>
    <w:p w14:paraId="3A5E624B"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Batra</w:t>
      </w:r>
      <w:proofErr w:type="spellEnd"/>
      <w:r>
        <w:rPr>
          <w:color w:val="000000"/>
        </w:rPr>
        <w:t>, R., &amp; Ray, M. L. (1986).Affective responses mediating acceptance of advertising.</w:t>
      </w:r>
    </w:p>
    <w:p w14:paraId="51EDA027"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2425C7E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w:t>
      </w:r>
      <w:proofErr w:type="spellStart"/>
      <w:r>
        <w:rPr>
          <w:color w:val="000000"/>
        </w:rPr>
        <w:t>Batra</w:t>
      </w:r>
      <w:proofErr w:type="spellEnd"/>
      <w:r>
        <w:rPr>
          <w:color w:val="000000"/>
        </w:rPr>
        <w:t>, R. (1987).Assessing the role of emotions as mediators of</w:t>
      </w:r>
    </w:p>
    <w:p w14:paraId="587259DB"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35EE1335"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Hagtvedt</w:t>
      </w:r>
      <w:proofErr w:type="spellEnd"/>
      <w:r>
        <w:rPr>
          <w:color w:val="000000"/>
        </w:rPr>
        <w:t>, H., &amp; Patrick, V. M. (2008). Art infusion: The influence of visual art on the</w:t>
      </w:r>
    </w:p>
    <w:p w14:paraId="09639A45"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4D21FD84"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VandenAbeele</w:t>
      </w:r>
      <w:proofErr w:type="spellEnd"/>
      <w:r>
        <w:rPr>
          <w:color w:val="000000"/>
        </w:rPr>
        <w:t xml:space="preserve">, M., </w:t>
      </w:r>
      <w:proofErr w:type="spellStart"/>
      <w:r>
        <w:rPr>
          <w:color w:val="000000"/>
        </w:rPr>
        <w:t>Antheunis</w:t>
      </w:r>
      <w:proofErr w:type="spellEnd"/>
      <w:r>
        <w:rPr>
          <w:color w:val="000000"/>
        </w:rPr>
        <w:t>, M. L., &amp; Schouten, A. P. (2016).The effect of mobile</w:t>
      </w:r>
    </w:p>
    <w:p w14:paraId="2C07907D"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393ED59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&amp; Coyle, J. R. (2005).The impact of product type on the effectiveness of</w:t>
      </w:r>
    </w:p>
    <w:p w14:paraId="3A94D4F4"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web sites for advertising. Journal of Business Research, 58(4), 423-431.</w:t>
      </w:r>
    </w:p>
    <w:p w14:paraId="7ABA58F9"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Yoo</w:t>
      </w:r>
      <w:proofErr w:type="spellEnd"/>
      <w:r>
        <w:rPr>
          <w:color w:val="000000"/>
        </w:rPr>
        <w:t>, C. Y., &amp; Kim, K. (2014). Effects of advertising strategy for social media: A</w:t>
      </w:r>
    </w:p>
    <w:p w14:paraId="59F43B79"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comparison between Facebook and Twitter. Journal of Interactive Advertising, 14(1), 1-13.</w:t>
      </w:r>
    </w:p>
    <w:p w14:paraId="099A63E8"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Batra</w:t>
      </w:r>
      <w:proofErr w:type="spellEnd"/>
      <w:r>
        <w:rPr>
          <w:color w:val="000000"/>
        </w:rPr>
        <w:t>, R., &amp; Ray, M. L. (1986). Affective responses mediating acceptance of advertising.</w:t>
      </w:r>
    </w:p>
    <w:p w14:paraId="02F771AF"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Journal of Consumer Research, 13(2), 234-249.</w:t>
      </w:r>
    </w:p>
    <w:p w14:paraId="69D0F51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Holbrook, M. B., &amp;</w:t>
      </w:r>
      <w:proofErr w:type="spellStart"/>
      <w:r>
        <w:rPr>
          <w:color w:val="000000"/>
        </w:rPr>
        <w:t>Batra</w:t>
      </w:r>
      <w:proofErr w:type="spellEnd"/>
      <w:r>
        <w:rPr>
          <w:color w:val="000000"/>
        </w:rPr>
        <w:t>, R. (1987). Assessing the role of emotions as mediators of</w:t>
      </w:r>
    </w:p>
    <w:p w14:paraId="1057DEF0"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consumer responses to advertising. Journal of Consumer Research, 14(3), 404-420.</w:t>
      </w:r>
    </w:p>
    <w:p w14:paraId="1610444E"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Hagtvedt</w:t>
      </w:r>
      <w:proofErr w:type="spellEnd"/>
      <w:r>
        <w:rPr>
          <w:color w:val="000000"/>
        </w:rPr>
        <w:t>, H., &amp; Patrick, V. M. (2008). Art infusion: The influence of visual art on the</w:t>
      </w:r>
    </w:p>
    <w:p w14:paraId="091910C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perception and evaluation of consumer products. Journal of Marketing Research, 45(3), 379-389.</w:t>
      </w:r>
    </w:p>
    <w:p w14:paraId="21A52465"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VandenAbeele</w:t>
      </w:r>
      <w:proofErr w:type="spellEnd"/>
      <w:r>
        <w:rPr>
          <w:color w:val="000000"/>
        </w:rPr>
        <w:t xml:space="preserve">, M., </w:t>
      </w:r>
      <w:proofErr w:type="spellStart"/>
      <w:r>
        <w:rPr>
          <w:color w:val="000000"/>
        </w:rPr>
        <w:t>Antheunis</w:t>
      </w:r>
      <w:proofErr w:type="spellEnd"/>
      <w:r>
        <w:rPr>
          <w:color w:val="000000"/>
        </w:rPr>
        <w:t>, M. L., &amp; Schouten, A. P. (2016). The effect of mobile</w:t>
      </w:r>
    </w:p>
    <w:p w14:paraId="5771ED76"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messaging during a conversation on impression formation and interaction quality. Mobile Media &amp; Communication, 4(1), 69-85.</w:t>
      </w:r>
    </w:p>
    <w:p w14:paraId="48AFBF9A"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Russell, C. A. (2002). Investigating the effectiveness of product placements in television</w:t>
      </w:r>
    </w:p>
    <w:p w14:paraId="19565AD4"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shows: The role of modality and plot connection congruence on brand memory and attitude. Journal of Consumer Research, 29(3), 306-318.</w:t>
      </w:r>
    </w:p>
    <w:p w14:paraId="20E72F5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Smith, A. N., Fischer, E., &amp;</w:t>
      </w:r>
      <w:proofErr w:type="spellStart"/>
      <w:r>
        <w:rPr>
          <w:color w:val="000000"/>
        </w:rPr>
        <w:t>Yongjian</w:t>
      </w:r>
      <w:proofErr w:type="spellEnd"/>
      <w:r>
        <w:rPr>
          <w:color w:val="000000"/>
        </w:rPr>
        <w:t>, C. (2012). How does brand-related user-generated</w:t>
      </w:r>
    </w:p>
    <w:p w14:paraId="6010CD0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content differ across YouTube, Facebook, and Twitter? Journal of Interactive Marketing, 26(2), 102-113.</w:t>
      </w:r>
    </w:p>
    <w:p w14:paraId="7F96D2B1"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Sundar</w:t>
      </w:r>
      <w:proofErr w:type="spellEnd"/>
      <w:r>
        <w:rPr>
          <w:color w:val="000000"/>
        </w:rPr>
        <w:t>, S. S., &amp; Kim, J. (2005). Interactivity and persuasion: Influencing attitudes with</w:t>
      </w:r>
    </w:p>
    <w:p w14:paraId="581DDD3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information and involvement. Journal of Interactive Advertising, 5(2), 5-18.</w:t>
      </w:r>
    </w:p>
    <w:p w14:paraId="0CBD60A1"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Arens</w:t>
      </w:r>
      <w:proofErr w:type="spellEnd"/>
      <w:r>
        <w:rPr>
          <w:color w:val="000000"/>
        </w:rPr>
        <w:t>, F. (2006).Contemporary Advertising. New Jersey McGraw Hill Inc.</w:t>
      </w:r>
    </w:p>
    <w:p w14:paraId="5830B071"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Anaeto</w:t>
      </w:r>
      <w:proofErr w:type="spellEnd"/>
      <w:r>
        <w:rPr>
          <w:color w:val="000000"/>
        </w:rPr>
        <w:t xml:space="preserve">, G, </w:t>
      </w:r>
      <w:proofErr w:type="spellStart"/>
      <w:r>
        <w:rPr>
          <w:color w:val="000000"/>
        </w:rPr>
        <w:t>Onabanjo</w:t>
      </w:r>
      <w:proofErr w:type="spellEnd"/>
      <w:r>
        <w:rPr>
          <w:color w:val="000000"/>
        </w:rPr>
        <w:t xml:space="preserve">, O, and </w:t>
      </w:r>
      <w:proofErr w:type="spellStart"/>
      <w:r>
        <w:rPr>
          <w:color w:val="000000"/>
        </w:rPr>
        <w:t>Osifeso</w:t>
      </w:r>
      <w:proofErr w:type="spellEnd"/>
      <w:r>
        <w:rPr>
          <w:color w:val="000000"/>
        </w:rPr>
        <w:t>, J. (2008). Models and  Theories of</w:t>
      </w:r>
    </w:p>
    <w:p w14:paraId="5EEDC27B"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Communication. Maryland: African Renaissance Books Inc.</w:t>
      </w:r>
    </w:p>
    <w:p w14:paraId="624AC3F2"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Asemah</w:t>
      </w:r>
      <w:proofErr w:type="spellEnd"/>
      <w:r>
        <w:rPr>
          <w:color w:val="000000"/>
        </w:rPr>
        <w:t xml:space="preserve">, E (2010). Perspective in Public Relations, Jos: </w:t>
      </w:r>
      <w:proofErr w:type="spellStart"/>
      <w:r>
        <w:rPr>
          <w:color w:val="000000"/>
        </w:rPr>
        <w:t>Lizborn</w:t>
      </w:r>
      <w:proofErr w:type="spellEnd"/>
      <w:r>
        <w:rPr>
          <w:color w:val="000000"/>
        </w:rPr>
        <w:t xml:space="preserve"> Press Ltd</w:t>
      </w:r>
    </w:p>
    <w:p w14:paraId="694BFDE4"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Babbies</w:t>
      </w:r>
      <w:proofErr w:type="spellEnd"/>
      <w:r>
        <w:rPr>
          <w:color w:val="000000"/>
        </w:rPr>
        <w:t>, E (2001). The Practice of Social Research (3</w:t>
      </w:r>
      <w:r>
        <w:rPr>
          <w:color w:val="000000"/>
          <w:vertAlign w:val="superscript"/>
        </w:rPr>
        <w:t>RD</w:t>
      </w:r>
      <w:r>
        <w:rPr>
          <w:color w:val="000000"/>
        </w:rPr>
        <w:t>  Edition). Belmont. California:</w:t>
      </w:r>
    </w:p>
    <w:p w14:paraId="23581202" w14:textId="77777777" w:rsidR="003518CB" w:rsidRDefault="003518CB">
      <w:pPr>
        <w:pStyle w:val="NormalWeb"/>
        <w:spacing w:before="0" w:beforeAutospacing="0" w:after="0" w:afterAutospacing="0"/>
        <w:ind w:firstLine="720"/>
        <w:jc w:val="both"/>
        <w:rPr>
          <w:rFonts w:ascii="Calibri" w:hAnsi="Calibri"/>
          <w:color w:val="000000"/>
          <w:sz w:val="22"/>
          <w:szCs w:val="22"/>
        </w:rPr>
      </w:pPr>
      <w:proofErr w:type="spellStart"/>
      <w:r>
        <w:rPr>
          <w:color w:val="000000"/>
        </w:rPr>
        <w:t>Wadswirth</w:t>
      </w:r>
      <w:proofErr w:type="spellEnd"/>
      <w:r>
        <w:rPr>
          <w:color w:val="000000"/>
        </w:rPr>
        <w:t xml:space="preserve"> Publishing Company.</w:t>
      </w:r>
    </w:p>
    <w:p w14:paraId="04B7AC13"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Bel-</w:t>
      </w:r>
      <w:proofErr w:type="spellStart"/>
      <w:r>
        <w:rPr>
          <w:color w:val="000000"/>
        </w:rPr>
        <w:t>Molokwu</w:t>
      </w:r>
      <w:proofErr w:type="spellEnd"/>
      <w:r>
        <w:rPr>
          <w:color w:val="000000"/>
        </w:rPr>
        <w:t>, J. (2000). Principles of Advertising Lagos: APCON.</w:t>
      </w:r>
    </w:p>
    <w:p w14:paraId="1551041C"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Benneth</w:t>
      </w:r>
      <w:proofErr w:type="spellEnd"/>
      <w:r>
        <w:rPr>
          <w:color w:val="000000"/>
        </w:rPr>
        <w:t xml:space="preserve">, P, and </w:t>
      </w:r>
      <w:proofErr w:type="spellStart"/>
      <w:r>
        <w:rPr>
          <w:color w:val="000000"/>
        </w:rPr>
        <w:t>Kassaryian</w:t>
      </w:r>
      <w:proofErr w:type="spellEnd"/>
      <w:r>
        <w:rPr>
          <w:color w:val="000000"/>
        </w:rPr>
        <w:t>, H (1972). Psychological Theories  of Consumer Choice.</w:t>
      </w:r>
    </w:p>
    <w:p w14:paraId="60176A48"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Berger. A (2000). Media And Communication Research Methods. London. sage</w:t>
      </w:r>
    </w:p>
    <w:p w14:paraId="7D552A4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Publication</w:t>
      </w:r>
    </w:p>
    <w:p w14:paraId="474351F0"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Berstein</w:t>
      </w:r>
      <w:proofErr w:type="spellEnd"/>
      <w:r>
        <w:rPr>
          <w:color w:val="000000"/>
        </w:rPr>
        <w:t>, D (1974). Creative Advertising: London Group Ltd.</w:t>
      </w:r>
    </w:p>
    <w:p w14:paraId="7CAB38EE"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Bourgoon</w:t>
      </w:r>
      <w:proofErr w:type="spellEnd"/>
      <w:r>
        <w:rPr>
          <w:color w:val="000000"/>
        </w:rPr>
        <w:t xml:space="preserve">, M. and </w:t>
      </w:r>
      <w:proofErr w:type="spellStart"/>
      <w:r>
        <w:rPr>
          <w:color w:val="000000"/>
        </w:rPr>
        <w:t>Ruffer</w:t>
      </w:r>
      <w:proofErr w:type="spellEnd"/>
      <w:r>
        <w:rPr>
          <w:color w:val="000000"/>
        </w:rPr>
        <w:t xml:space="preserve"> M. (1978). Human Communication Jersey: Rinehart and</w:t>
      </w:r>
    </w:p>
    <w:p w14:paraId="4FB3ED02" w14:textId="77777777" w:rsidR="003518CB" w:rsidRDefault="003518CB">
      <w:pPr>
        <w:pStyle w:val="NormalWeb"/>
        <w:spacing w:before="0" w:beforeAutospacing="0" w:after="0" w:afterAutospacing="0"/>
        <w:ind w:firstLine="720"/>
        <w:jc w:val="both"/>
        <w:rPr>
          <w:rFonts w:ascii="Calibri" w:hAnsi="Calibri"/>
          <w:color w:val="000000"/>
          <w:sz w:val="22"/>
          <w:szCs w:val="22"/>
        </w:rPr>
      </w:pPr>
      <w:proofErr w:type="spellStart"/>
      <w:r>
        <w:rPr>
          <w:color w:val="000000"/>
        </w:rPr>
        <w:t>Winstor</w:t>
      </w:r>
      <w:proofErr w:type="spellEnd"/>
      <w:r>
        <w:rPr>
          <w:color w:val="000000"/>
        </w:rPr>
        <w:t>.</w:t>
      </w:r>
    </w:p>
    <w:p w14:paraId="44984ACE"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Chisnall</w:t>
      </w:r>
      <w:proofErr w:type="spellEnd"/>
      <w:r>
        <w:rPr>
          <w:color w:val="000000"/>
        </w:rPr>
        <w:t>, P (1975). Marketing: A Behavioural Analysis. New jersey: McGraw Hill</w:t>
      </w:r>
    </w:p>
    <w:p w14:paraId="217A9BF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7BD8E51"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 xml:space="preserve">Davis (1992). Marketing Management: The Portable </w:t>
      </w:r>
      <w:proofErr w:type="spellStart"/>
      <w:r>
        <w:rPr>
          <w:color w:val="000000"/>
        </w:rPr>
        <w:t>Mba</w:t>
      </w:r>
      <w:proofErr w:type="spellEnd"/>
      <w:r>
        <w:rPr>
          <w:color w:val="000000"/>
        </w:rPr>
        <w:t xml:space="preserve"> London Safari Ltd</w:t>
      </w:r>
    </w:p>
    <w:p w14:paraId="3E09BFD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Griffin E (2006). A First Look at Communication Theory (6</w:t>
      </w:r>
      <w:r>
        <w:rPr>
          <w:color w:val="000000"/>
          <w:vertAlign w:val="superscript"/>
        </w:rPr>
        <w:t>TH</w:t>
      </w:r>
      <w:r>
        <w:rPr>
          <w:color w:val="000000"/>
        </w:rPr>
        <w:t> Edition) England:</w:t>
      </w:r>
    </w:p>
    <w:p w14:paraId="1711BC6E"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McGraw Hill.</w:t>
      </w:r>
    </w:p>
    <w:p w14:paraId="1E767E36"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Jefkin</w:t>
      </w:r>
      <w:proofErr w:type="spellEnd"/>
      <w:r>
        <w:rPr>
          <w:color w:val="000000"/>
        </w:rPr>
        <w:t>, F (1994) Advertising (3</w:t>
      </w:r>
      <w:r>
        <w:rPr>
          <w:color w:val="000000"/>
          <w:vertAlign w:val="superscript"/>
        </w:rPr>
        <w:t>rd</w:t>
      </w:r>
      <w:r>
        <w:rPr>
          <w:color w:val="000000"/>
        </w:rPr>
        <w:t> Edition) London: Pearson Education Ltd.</w:t>
      </w:r>
    </w:p>
    <w:p w14:paraId="42D4A493"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Klepper</w:t>
      </w:r>
      <w:proofErr w:type="spellEnd"/>
      <w:r>
        <w:rPr>
          <w:color w:val="000000"/>
        </w:rPr>
        <w:t>, O.(1973). Advertising Procedure (6</w:t>
      </w:r>
      <w:r>
        <w:rPr>
          <w:color w:val="000000"/>
          <w:vertAlign w:val="superscript"/>
        </w:rPr>
        <w:t>th</w:t>
      </w:r>
      <w:r>
        <w:rPr>
          <w:color w:val="000000"/>
        </w:rPr>
        <w:t> Edition) New jersey: Prentice Hall</w:t>
      </w:r>
    </w:p>
    <w:p w14:paraId="72BA75C3"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Incorporation.</w:t>
      </w:r>
    </w:p>
    <w:p w14:paraId="7644BC49"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Kotler, P. (1978). Marketing Management: Analysis, Planning and Control. New jersey.</w:t>
      </w:r>
    </w:p>
    <w:p w14:paraId="45F845D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Kumar, R. (2005) Research Methodology: A Step By Step For Beginners (2</w:t>
      </w:r>
      <w:r>
        <w:rPr>
          <w:color w:val="000000"/>
          <w:vertAlign w:val="superscript"/>
        </w:rPr>
        <w:t>nd</w:t>
      </w:r>
      <w:r>
        <w:rPr>
          <w:color w:val="000000"/>
        </w:rPr>
        <w:t> Edition)</w:t>
      </w:r>
    </w:p>
    <w:p w14:paraId="609D072D"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London: Sage Publication.</w:t>
      </w:r>
    </w:p>
    <w:p w14:paraId="032925AA"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Macinnis</w:t>
      </w:r>
      <w:proofErr w:type="spellEnd"/>
      <w:r>
        <w:rPr>
          <w:color w:val="000000"/>
        </w:rPr>
        <w:t>, H. (1997). Consumer Behaviour. NEW York:  Haughton Mifflin Company.</w:t>
      </w:r>
    </w:p>
    <w:p w14:paraId="5C9695D7"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Mc Quail, D (2005). Mass Communication Theory (5</w:t>
      </w:r>
      <w:r>
        <w:rPr>
          <w:color w:val="000000"/>
          <w:vertAlign w:val="superscript"/>
        </w:rPr>
        <w:t>th</w:t>
      </w:r>
      <w:r>
        <w:rPr>
          <w:color w:val="000000"/>
        </w:rPr>
        <w:t> Edition).  London. Sage</w:t>
      </w:r>
    </w:p>
    <w:p w14:paraId="17FF43F5"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Nigeria: Atlas Of Electoral Constituencies Publication Of Independent National Electoral</w:t>
      </w:r>
    </w:p>
    <w:p w14:paraId="36DED93C" w14:textId="77777777" w:rsidR="003518CB" w:rsidRDefault="003518CB">
      <w:pPr>
        <w:pStyle w:val="NormalWeb"/>
        <w:spacing w:before="0" w:beforeAutospacing="0" w:after="0" w:afterAutospacing="0"/>
        <w:ind w:firstLine="720"/>
        <w:jc w:val="both"/>
        <w:rPr>
          <w:rFonts w:ascii="Calibri" w:hAnsi="Calibri"/>
          <w:color w:val="000000"/>
          <w:sz w:val="22"/>
          <w:szCs w:val="22"/>
        </w:rPr>
      </w:pPr>
      <w:r>
        <w:rPr>
          <w:color w:val="000000"/>
        </w:rPr>
        <w:t>Commission (INEC)</w:t>
      </w:r>
    </w:p>
    <w:p w14:paraId="1E40945D" w14:textId="77777777" w:rsidR="003518CB" w:rsidRDefault="003518CB">
      <w:pPr>
        <w:pStyle w:val="NormalWeb"/>
        <w:spacing w:before="0" w:beforeAutospacing="0" w:after="0" w:afterAutospacing="0"/>
        <w:jc w:val="both"/>
        <w:rPr>
          <w:rFonts w:ascii="Calibri" w:hAnsi="Calibri"/>
          <w:color w:val="000000"/>
          <w:sz w:val="22"/>
          <w:szCs w:val="22"/>
        </w:rPr>
      </w:pPr>
      <w:proofErr w:type="spellStart"/>
      <w:r>
        <w:rPr>
          <w:color w:val="000000"/>
        </w:rPr>
        <w:t>O’gunin</w:t>
      </w:r>
      <w:proofErr w:type="spellEnd"/>
      <w:r>
        <w:rPr>
          <w:color w:val="000000"/>
        </w:rPr>
        <w:t xml:space="preserve"> T, Allen C, and </w:t>
      </w:r>
      <w:proofErr w:type="spellStart"/>
      <w:r>
        <w:rPr>
          <w:color w:val="000000"/>
        </w:rPr>
        <w:t>Semenik</w:t>
      </w:r>
      <w:proofErr w:type="spellEnd"/>
      <w:r>
        <w:rPr>
          <w:color w:val="000000"/>
        </w:rPr>
        <w:t>, R (2206. Advertising and Integrated Brand Promotion.</w:t>
      </w:r>
    </w:p>
    <w:p w14:paraId="2E8864CA" w14:textId="77777777" w:rsidR="003518CB" w:rsidRDefault="003518CB">
      <w:pPr>
        <w:pStyle w:val="NormalWeb"/>
        <w:spacing w:before="0" w:beforeAutospacing="0" w:after="0" w:afterAutospacing="0"/>
        <w:ind w:left="720"/>
        <w:jc w:val="both"/>
        <w:rPr>
          <w:rFonts w:ascii="Calibri" w:hAnsi="Calibri"/>
          <w:color w:val="000000"/>
          <w:sz w:val="22"/>
          <w:szCs w:val="22"/>
        </w:rPr>
      </w:pPr>
      <w:r>
        <w:rPr>
          <w:color w:val="000000"/>
        </w:rPr>
        <w:t>Web Materials: http://ezinearticles.com.retrived on 21</w:t>
      </w:r>
      <w:r>
        <w:rPr>
          <w:color w:val="000000"/>
          <w:vertAlign w:val="superscript"/>
        </w:rPr>
        <w:t>st</w:t>
      </w:r>
      <w:r>
        <w:rPr>
          <w:color w:val="000000"/>
        </w:rPr>
        <w:t> of February 2015.</w:t>
      </w:r>
      <w:hyperlink r:id="rId5" w:history="1">
        <w:r>
          <w:rPr>
            <w:rStyle w:val="Hyperlink"/>
          </w:rPr>
          <w:t>http://</w:t>
        </w:r>
        <w:proofErr w:type="spellStart"/>
        <w:r>
          <w:rPr>
            <w:rStyle w:val="Hyperlink"/>
          </w:rPr>
          <w:t>Brandwerk.org.retrived</w:t>
        </w:r>
        <w:proofErr w:type="spellEnd"/>
      </w:hyperlink>
      <w:r>
        <w:rPr>
          <w:color w:val="000000"/>
        </w:rPr>
        <w:t> on 21</w:t>
      </w:r>
      <w:r>
        <w:rPr>
          <w:color w:val="000000"/>
          <w:vertAlign w:val="superscript"/>
        </w:rPr>
        <w:t>st</w:t>
      </w:r>
      <w:r>
        <w:rPr>
          <w:color w:val="000000"/>
        </w:rPr>
        <w:t> of February 2015</w:t>
      </w:r>
    </w:p>
    <w:p w14:paraId="418F6B48"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QUESTIONNAIRE</w:t>
      </w:r>
    </w:p>
    <w:p w14:paraId="36137117" w14:textId="77777777" w:rsidR="003518CB" w:rsidRDefault="003518CB">
      <w:pPr>
        <w:pStyle w:val="NormalWeb"/>
        <w:spacing w:before="0" w:beforeAutospacing="0" w:after="0" w:afterAutospacing="0"/>
        <w:jc w:val="center"/>
        <w:rPr>
          <w:rFonts w:ascii="Calibri" w:hAnsi="Calibri"/>
          <w:color w:val="000000"/>
          <w:sz w:val="22"/>
          <w:szCs w:val="22"/>
        </w:rPr>
      </w:pPr>
      <w:proofErr w:type="spellStart"/>
      <w:r>
        <w:rPr>
          <w:color w:val="000000"/>
        </w:rPr>
        <w:t>Kwara</w:t>
      </w:r>
      <w:proofErr w:type="spellEnd"/>
      <w:r>
        <w:rPr>
          <w:color w:val="000000"/>
        </w:rPr>
        <w:t xml:space="preserve"> State Polytechnic, Ilorin</w:t>
      </w:r>
    </w:p>
    <w:p w14:paraId="22E641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Institute of Information and Comm. Tech.</w:t>
      </w:r>
    </w:p>
    <w:p w14:paraId="7660CE38" w14:textId="77777777" w:rsidR="003518CB" w:rsidRDefault="003518CB">
      <w:pPr>
        <w:pStyle w:val="NormalWeb"/>
        <w:spacing w:before="0" w:beforeAutospacing="0" w:after="0" w:afterAutospacing="0"/>
        <w:jc w:val="center"/>
        <w:rPr>
          <w:rFonts w:ascii="Calibri" w:hAnsi="Calibri"/>
          <w:color w:val="000000"/>
          <w:sz w:val="22"/>
          <w:szCs w:val="22"/>
        </w:rPr>
      </w:pPr>
      <w:r>
        <w:rPr>
          <w:color w:val="000000"/>
        </w:rPr>
        <w:t>Department of Mass Communication</w:t>
      </w:r>
    </w:p>
    <w:p w14:paraId="7AD4221E"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Dear Respondent,</w:t>
      </w:r>
    </w:p>
    <w:p w14:paraId="372DC8C4"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We are final year student of the Department of Mass Communication. Carrying out a research on the influence of Billboard Advertising on Electorate’s choice of candidates. A case study of Ilorin south electorate.</w:t>
      </w:r>
    </w:p>
    <w:p w14:paraId="727BE862"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 will be happy if you could help us answer the following question truthfully.</w:t>
      </w:r>
    </w:p>
    <w:p w14:paraId="168EE7FF"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All information obtained will be used strictly for academic purpose and will be treated with utmost confidence. Your co-operation is highly appreciated.</w:t>
      </w:r>
    </w:p>
    <w:p w14:paraId="0366E6CD" w14:textId="77777777" w:rsidR="003518CB" w:rsidRDefault="003518CB">
      <w:pPr>
        <w:pStyle w:val="NormalWeb"/>
        <w:spacing w:before="0" w:beforeAutospacing="0" w:after="0" w:afterAutospacing="0"/>
        <w:jc w:val="both"/>
        <w:rPr>
          <w:rFonts w:ascii="Calibri" w:hAnsi="Calibri"/>
          <w:color w:val="000000"/>
          <w:sz w:val="22"/>
          <w:szCs w:val="22"/>
        </w:rPr>
      </w:pPr>
      <w:r>
        <w:rPr>
          <w:color w:val="000000"/>
        </w:rPr>
        <w:t>Instruction: please tick (  ) the answer you consider appropriate. You may provide your answers in expression where necessary.</w:t>
      </w:r>
    </w:p>
    <w:p w14:paraId="1DB0ECB0" w14:textId="77777777" w:rsidR="003518CB" w:rsidRDefault="003518CB">
      <w:pPr>
        <w:pStyle w:val="NormalWeb"/>
        <w:spacing w:before="0" w:beforeAutospacing="0" w:after="0" w:afterAutospacing="0"/>
        <w:ind w:right="-270"/>
        <w:jc w:val="center"/>
        <w:rPr>
          <w:rFonts w:ascii="Calibri" w:hAnsi="Calibri"/>
          <w:color w:val="000000"/>
          <w:sz w:val="22"/>
          <w:szCs w:val="22"/>
        </w:rPr>
      </w:pPr>
      <w:r>
        <w:rPr>
          <w:b/>
          <w:bCs/>
          <w:color w:val="000000"/>
        </w:rPr>
        <w:t>SECTION A</w:t>
      </w:r>
    </w:p>
    <w:p w14:paraId="2774E7D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GENDER:</w:t>
      </w:r>
      <w:r>
        <w:rPr>
          <w:rFonts w:eastAsia="Times New Roman"/>
          <w:color w:val="000000"/>
        </w:rPr>
        <w:t>        Male ( )  Female ( )</w:t>
      </w:r>
    </w:p>
    <w:p w14:paraId="4AEEFD0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AGE:</w:t>
      </w:r>
      <w:r>
        <w:rPr>
          <w:rFonts w:eastAsia="Times New Roman"/>
          <w:color w:val="000000"/>
        </w:rPr>
        <w:t>                 16-20( )              21-25 ( )     26- 30    (   ) 30 and above ( )    </w:t>
      </w:r>
    </w:p>
    <w:p w14:paraId="4D6D817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MARITAL STATUS:</w:t>
      </w:r>
      <w:r>
        <w:rPr>
          <w:rFonts w:eastAsia="Times New Roman"/>
          <w:color w:val="000000"/>
        </w:rPr>
        <w:t>     Single ( ).               Married ( ).             Divorced ( )</w:t>
      </w:r>
    </w:p>
    <w:p w14:paraId="7D0C3AC5"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EDUCATIONAL QUALIFICATIONS UNDER GRADUATE:   </w:t>
      </w:r>
      <w:r>
        <w:rPr>
          <w:rFonts w:eastAsia="Times New Roman"/>
          <w:color w:val="000000"/>
        </w:rPr>
        <w:t>OND ( ).         HND ( )       BSC ( )     BED ( )       Others ( )</w:t>
      </w:r>
    </w:p>
    <w:p w14:paraId="59378C87" w14:textId="77777777" w:rsidR="003518CB" w:rsidRDefault="003518CB" w:rsidP="003518CB">
      <w:pPr>
        <w:numPr>
          <w:ilvl w:val="0"/>
          <w:numId w:val="5"/>
        </w:numPr>
        <w:spacing w:after="0" w:line="240" w:lineRule="auto"/>
        <w:ind w:left="1080" w:right="-270"/>
        <w:rPr>
          <w:rFonts w:ascii="Calibri" w:eastAsia="Times New Roman" w:hAnsi="Calibri"/>
          <w:color w:val="000000"/>
          <w:sz w:val="22"/>
          <w:szCs w:val="22"/>
        </w:rPr>
      </w:pPr>
      <w:r>
        <w:rPr>
          <w:rFonts w:eastAsia="Times New Roman"/>
          <w:b/>
          <w:bCs/>
          <w:color w:val="000000"/>
        </w:rPr>
        <w:t>RELIGION:</w:t>
      </w:r>
      <w:r>
        <w:rPr>
          <w:rFonts w:eastAsia="Times New Roman"/>
          <w:color w:val="000000"/>
        </w:rPr>
        <w:t>               Islam   ( )          Christian ( )                     others ( )</w:t>
      </w:r>
    </w:p>
    <w:p w14:paraId="431705B6"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SECTION B</w:t>
      </w:r>
    </w:p>
    <w:p w14:paraId="6542FBD2"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Likert Scale Questions</w:t>
      </w:r>
    </w:p>
    <w:p w14:paraId="55C385EC" w14:textId="77777777" w:rsidR="003518CB" w:rsidRDefault="003518CB">
      <w:pPr>
        <w:pStyle w:val="NormalWeb"/>
        <w:spacing w:before="0" w:beforeAutospacing="0" w:after="0" w:afterAutospacing="0"/>
        <w:jc w:val="both"/>
        <w:rPr>
          <w:rFonts w:ascii="Calibri" w:hAnsi="Calibri"/>
          <w:color w:val="000000"/>
          <w:sz w:val="22"/>
          <w:szCs w:val="22"/>
        </w:rPr>
      </w:pPr>
      <w:r>
        <w:rPr>
          <w:b/>
          <w:bCs/>
          <w:i/>
          <w:iCs/>
          <w:color w:val="000000"/>
        </w:rPr>
        <w:t>Instruction: </w:t>
      </w:r>
      <w:r>
        <w:rPr>
          <w:i/>
          <w:iCs/>
          <w:color w:val="000000"/>
        </w:rPr>
        <w:t>Tick (√) an option in the space boxes provided that best describe your level of agreement with the statements below in respect to the identified research questions</w:t>
      </w:r>
      <w:r>
        <w:rPr>
          <w:color w:val="000000"/>
        </w:rPr>
        <w:t>.</w:t>
      </w:r>
    </w:p>
    <w:p w14:paraId="48F59862" w14:textId="77777777" w:rsidR="003518CB" w:rsidRDefault="003518CB">
      <w:pPr>
        <w:pStyle w:val="NormalWeb"/>
        <w:spacing w:before="0" w:beforeAutospacing="0" w:after="0" w:afterAutospacing="0"/>
        <w:jc w:val="both"/>
        <w:rPr>
          <w:rFonts w:ascii="Calibri" w:hAnsi="Calibri"/>
          <w:color w:val="000000"/>
          <w:sz w:val="22"/>
          <w:szCs w:val="22"/>
        </w:rPr>
      </w:pPr>
      <w:r>
        <w:rPr>
          <w:b/>
          <w:bCs/>
          <w:color w:val="000000"/>
        </w:rPr>
        <w:t>Keywords: </w:t>
      </w:r>
      <w:r>
        <w:rPr>
          <w:color w:val="000000"/>
        </w:rPr>
        <w:t>Strongly agree [SA]-Agree [A]-Undecided [U]-Disagree [D]-Strongly disagree [SD]</w:t>
      </w:r>
    </w:p>
    <w:tbl>
      <w:tblPr>
        <w:tblW w:w="0" w:type="auto"/>
        <w:tblInd w:w="-342" w:type="dxa"/>
        <w:tblCellMar>
          <w:top w:w="15" w:type="dxa"/>
          <w:left w:w="15" w:type="dxa"/>
          <w:bottom w:w="15" w:type="dxa"/>
          <w:right w:w="15" w:type="dxa"/>
        </w:tblCellMar>
        <w:tblLook w:val="04A0" w:firstRow="1" w:lastRow="0" w:firstColumn="1" w:lastColumn="0" w:noHBand="0" w:noVBand="1"/>
      </w:tblPr>
      <w:tblGrid>
        <w:gridCol w:w="1321"/>
        <w:gridCol w:w="5489"/>
        <w:gridCol w:w="603"/>
        <w:gridCol w:w="444"/>
        <w:gridCol w:w="444"/>
        <w:gridCol w:w="524"/>
        <w:gridCol w:w="523"/>
      </w:tblGrid>
      <w:tr w:rsidR="003518CB" w14:paraId="585E1837" w14:textId="77777777">
        <w:trPr>
          <w:trHeight w:val="2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E3C5C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S/N</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7963A" w14:textId="77777777" w:rsidR="003518CB" w:rsidRDefault="003518CB">
            <w:pPr>
              <w:pStyle w:val="NormalWeb"/>
              <w:spacing w:before="0" w:beforeAutospacing="0" w:after="0" w:afterAutospacing="0"/>
              <w:jc w:val="center"/>
              <w:rPr>
                <w:rFonts w:ascii="Calibri" w:hAnsi="Calibri"/>
                <w:color w:val="000000"/>
                <w:sz w:val="22"/>
                <w:szCs w:val="22"/>
              </w:rPr>
            </w:pPr>
            <w:r>
              <w:rPr>
                <w:b/>
                <w:bCs/>
                <w:color w:val="000000"/>
              </w:rPr>
              <w:t>STATEMENT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AD94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 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2D7692"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A</w:t>
            </w: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2A7E5B"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N</w:t>
            </w: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3E2F31"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5453D" w14:textId="77777777" w:rsidR="003518CB" w:rsidRDefault="003518CB">
            <w:pPr>
              <w:pStyle w:val="NormalWeb"/>
              <w:spacing w:before="0" w:beforeAutospacing="0" w:after="0" w:afterAutospacing="0"/>
              <w:rPr>
                <w:rFonts w:ascii="Calibri" w:hAnsi="Calibri"/>
                <w:color w:val="000000"/>
                <w:sz w:val="22"/>
                <w:szCs w:val="22"/>
              </w:rPr>
            </w:pPr>
            <w:r>
              <w:rPr>
                <w:b/>
                <w:bCs/>
                <w:color w:val="000000"/>
              </w:rPr>
              <w:t>SD</w:t>
            </w:r>
          </w:p>
        </w:tc>
      </w:tr>
      <w:tr w:rsidR="003518CB" w14:paraId="497C9C8F"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3D4C4" w14:textId="77777777" w:rsidR="003518CB" w:rsidRDefault="003518CB">
            <w:pPr>
              <w:pStyle w:val="NormalWeb"/>
              <w:spacing w:before="0" w:beforeAutospacing="0" w:after="0" w:afterAutospacing="0"/>
              <w:rPr>
                <w:rFonts w:ascii="Calibri" w:hAnsi="Calibri"/>
                <w:color w:val="000000"/>
                <w:sz w:val="22"/>
                <w:szCs w:val="22"/>
              </w:rPr>
            </w:pPr>
            <w:r>
              <w:rPr>
                <w:color w:val="000000"/>
              </w:rPr>
              <w:t>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96346D" w14:textId="77777777" w:rsidR="003518CB" w:rsidRDefault="003518CB">
            <w:pPr>
              <w:pStyle w:val="NormalWeb"/>
              <w:spacing w:before="0" w:beforeAutospacing="0" w:after="0" w:afterAutospacing="0"/>
              <w:rPr>
                <w:rFonts w:ascii="Calibri" w:hAnsi="Calibri"/>
                <w:color w:val="000000"/>
                <w:sz w:val="22"/>
                <w:szCs w:val="22"/>
              </w:rPr>
            </w:pPr>
            <w:r>
              <w:rPr>
                <w:color w:val="000000"/>
              </w:rPr>
              <w:t xml:space="preserve">Does electronic billboard </w:t>
            </w:r>
            <w:proofErr w:type="spellStart"/>
            <w:r>
              <w:rPr>
                <w:color w:val="000000"/>
              </w:rPr>
              <w:t>Billboard</w:t>
            </w:r>
            <w:proofErr w:type="spellEnd"/>
            <w:r>
              <w:rPr>
                <w:color w:val="000000"/>
              </w:rPr>
              <w:t xml:space="preserve"> advertising has the power to influence consumer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60F89"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6F081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95FD7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AD23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D07DF3" w14:textId="77777777" w:rsidR="003518CB" w:rsidRDefault="003518CB">
            <w:pPr>
              <w:rPr>
                <w:rFonts w:eastAsia="Times New Roman"/>
                <w:sz w:val="20"/>
                <w:szCs w:val="20"/>
              </w:rPr>
            </w:pPr>
          </w:p>
        </w:tc>
      </w:tr>
      <w:tr w:rsidR="003518CB" w14:paraId="20C092F9"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8EE627" w14:textId="77777777" w:rsidR="003518CB" w:rsidRDefault="003518CB">
            <w:pPr>
              <w:pStyle w:val="NormalWeb"/>
              <w:spacing w:before="0" w:beforeAutospacing="0" w:after="0" w:afterAutospacing="0"/>
              <w:rPr>
                <w:rFonts w:ascii="Calibri" w:hAnsi="Calibri"/>
                <w:color w:val="000000"/>
                <w:sz w:val="22"/>
                <w:szCs w:val="22"/>
              </w:rPr>
            </w:pPr>
            <w:r>
              <w:rPr>
                <w:color w:val="000000"/>
              </w:rPr>
              <w:t>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203598"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create preference for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4D05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AAC9A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67F7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546E0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E5ADC" w14:textId="77777777" w:rsidR="003518CB" w:rsidRDefault="003518CB">
            <w:pPr>
              <w:rPr>
                <w:rFonts w:eastAsia="Times New Roman"/>
                <w:sz w:val="20"/>
                <w:szCs w:val="20"/>
              </w:rPr>
            </w:pPr>
          </w:p>
        </w:tc>
      </w:tr>
      <w:tr w:rsidR="003518CB" w14:paraId="33BF6305" w14:textId="77777777">
        <w:trPr>
          <w:trHeight w:val="790"/>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D32743" w14:textId="77777777" w:rsidR="003518CB" w:rsidRDefault="003518CB">
            <w:pPr>
              <w:pStyle w:val="NormalWeb"/>
              <w:spacing w:before="0" w:beforeAutospacing="0" w:after="0" w:afterAutospacing="0"/>
              <w:rPr>
                <w:rFonts w:ascii="Calibri" w:hAnsi="Calibri"/>
                <w:color w:val="000000"/>
                <w:sz w:val="22"/>
                <w:szCs w:val="22"/>
              </w:rPr>
            </w:pPr>
            <w:r>
              <w:rPr>
                <w:color w:val="000000"/>
              </w:rPr>
              <w:t>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95EFC9"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contributed to environmental beauty?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1CBF92"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EE1DC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A328B"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71B5A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248CB" w14:textId="77777777" w:rsidR="003518CB" w:rsidRDefault="003518CB">
            <w:pPr>
              <w:rPr>
                <w:rFonts w:eastAsia="Times New Roman"/>
                <w:sz w:val="20"/>
                <w:szCs w:val="20"/>
              </w:rPr>
            </w:pPr>
          </w:p>
        </w:tc>
      </w:tr>
      <w:tr w:rsidR="003518CB" w14:paraId="55E0AE57"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469766" w14:textId="77777777" w:rsidR="003518CB" w:rsidRDefault="003518CB">
            <w:pPr>
              <w:pStyle w:val="NormalWeb"/>
              <w:spacing w:before="0" w:beforeAutospacing="0" w:after="0" w:afterAutospacing="0"/>
              <w:rPr>
                <w:rFonts w:ascii="Calibri" w:hAnsi="Calibri"/>
                <w:color w:val="000000"/>
                <w:sz w:val="22"/>
                <w:szCs w:val="22"/>
              </w:rPr>
            </w:pPr>
            <w:r>
              <w:rPr>
                <w:color w:val="000000"/>
              </w:rPr>
              <w:t>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2B0310" w14:textId="77777777" w:rsidR="003518CB" w:rsidRDefault="003518CB">
            <w:pPr>
              <w:pStyle w:val="NormalWeb"/>
              <w:spacing w:before="0" w:beforeAutospacing="0" w:after="0" w:afterAutospacing="0"/>
              <w:rPr>
                <w:rFonts w:ascii="Calibri" w:hAnsi="Calibri"/>
                <w:color w:val="000000"/>
                <w:sz w:val="22"/>
                <w:szCs w:val="22"/>
              </w:rPr>
            </w:pPr>
            <w:r>
              <w:rPr>
                <w:color w:val="000000"/>
              </w:rPr>
              <w:t>Is electronic billboard advertising your acceptable medium of receiving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2162F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D8121"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AFB711"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0EC61D"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D3368E" w14:textId="77777777" w:rsidR="003518CB" w:rsidRDefault="003518CB">
            <w:pPr>
              <w:rPr>
                <w:rFonts w:eastAsia="Times New Roman"/>
                <w:sz w:val="20"/>
                <w:szCs w:val="20"/>
              </w:rPr>
            </w:pPr>
          </w:p>
        </w:tc>
      </w:tr>
      <w:tr w:rsidR="003518CB" w14:paraId="1F0F7613" w14:textId="77777777">
        <w:trPr>
          <w:trHeight w:val="51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D27C2" w14:textId="77777777" w:rsidR="003518CB" w:rsidRDefault="003518CB">
            <w:pPr>
              <w:pStyle w:val="NormalWeb"/>
              <w:spacing w:before="0" w:beforeAutospacing="0" w:after="0" w:afterAutospacing="0"/>
              <w:rPr>
                <w:rFonts w:ascii="Calibri" w:hAnsi="Calibri"/>
                <w:color w:val="000000"/>
                <w:sz w:val="22"/>
                <w:szCs w:val="22"/>
              </w:rPr>
            </w:pPr>
            <w:r>
              <w:rPr>
                <w:color w:val="000000"/>
              </w:rPr>
              <w:t>10.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3B036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advertising increased the standard of product in Nigeria?</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FDB280"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B5A18F"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03A23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426A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FC81E2" w14:textId="77777777" w:rsidR="003518CB" w:rsidRDefault="003518CB">
            <w:pPr>
              <w:rPr>
                <w:rFonts w:eastAsia="Times New Roman"/>
                <w:sz w:val="20"/>
                <w:szCs w:val="20"/>
              </w:rPr>
            </w:pPr>
          </w:p>
        </w:tc>
      </w:tr>
      <w:tr w:rsidR="003518CB" w14:paraId="5DCCD328" w14:textId="77777777">
        <w:trPr>
          <w:trHeight w:val="141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316882" w14:textId="77777777" w:rsidR="003518CB" w:rsidRDefault="003518CB">
            <w:pPr>
              <w:pStyle w:val="NormalWeb"/>
              <w:spacing w:before="0" w:beforeAutospacing="0" w:after="0" w:afterAutospacing="0"/>
              <w:rPr>
                <w:rFonts w:ascii="Calibri" w:hAnsi="Calibri"/>
                <w:color w:val="000000"/>
                <w:sz w:val="22"/>
                <w:szCs w:val="22"/>
              </w:rPr>
            </w:pPr>
            <w:r>
              <w:rPr>
                <w:color w:val="000000"/>
              </w:rPr>
              <w:t>11.</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3002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advertising compare to other campaign strategies, such as television ads, social media campaigns, or public speeches, influences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958C4"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BF426D"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6426A9"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2C2425"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377EE" w14:textId="77777777" w:rsidR="003518CB" w:rsidRDefault="003518CB">
            <w:pPr>
              <w:rPr>
                <w:rFonts w:eastAsia="Times New Roman"/>
                <w:sz w:val="20"/>
                <w:szCs w:val="20"/>
              </w:rPr>
            </w:pPr>
          </w:p>
        </w:tc>
      </w:tr>
      <w:tr w:rsidR="003518CB" w14:paraId="3A26EC46"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D7C60" w14:textId="77777777" w:rsidR="003518CB" w:rsidRDefault="003518CB">
            <w:pPr>
              <w:pStyle w:val="NormalWeb"/>
              <w:spacing w:before="0" w:beforeAutospacing="0" w:after="0" w:afterAutospacing="0"/>
              <w:rPr>
                <w:rFonts w:ascii="Calibri" w:hAnsi="Calibri"/>
                <w:color w:val="000000"/>
                <w:sz w:val="22"/>
                <w:szCs w:val="22"/>
              </w:rPr>
            </w:pPr>
            <w:r>
              <w:rPr>
                <w:color w:val="000000"/>
              </w:rPr>
              <w:t>12.</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29365C" w14:textId="77777777" w:rsidR="003518CB" w:rsidRDefault="003518CB">
            <w:pPr>
              <w:pStyle w:val="NormalWeb"/>
              <w:spacing w:before="0" w:beforeAutospacing="0" w:after="0" w:afterAutospacing="0"/>
              <w:rPr>
                <w:rFonts w:ascii="Calibri" w:hAnsi="Calibri"/>
                <w:color w:val="000000"/>
                <w:sz w:val="22"/>
                <w:szCs w:val="22"/>
              </w:rPr>
            </w:pPr>
            <w:r>
              <w:rPr>
                <w:color w:val="000000"/>
              </w:rPr>
              <w:t>Will Influence of electronic billboard on product advertising increase or decrease in future?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725D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136858"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96DD80"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C2FB2"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EA258" w14:textId="77777777" w:rsidR="003518CB" w:rsidRDefault="003518CB">
            <w:pPr>
              <w:rPr>
                <w:rFonts w:eastAsia="Times New Roman"/>
                <w:sz w:val="20"/>
                <w:szCs w:val="20"/>
              </w:rPr>
            </w:pPr>
          </w:p>
        </w:tc>
      </w:tr>
      <w:tr w:rsidR="003518CB" w14:paraId="4891670B" w14:textId="77777777">
        <w:trPr>
          <w:trHeight w:val="104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431F43" w14:textId="77777777" w:rsidR="003518CB" w:rsidRDefault="003518CB">
            <w:pPr>
              <w:pStyle w:val="NormalWeb"/>
              <w:spacing w:before="0" w:beforeAutospacing="0" w:after="0" w:afterAutospacing="0"/>
              <w:rPr>
                <w:rFonts w:ascii="Calibri" w:hAnsi="Calibri"/>
                <w:color w:val="000000"/>
                <w:sz w:val="22"/>
                <w:szCs w:val="22"/>
              </w:rPr>
            </w:pPr>
            <w:r>
              <w:rPr>
                <w:color w:val="000000"/>
              </w:rPr>
              <w:t>13</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2FB0B"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typically focus on positive aspects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5CD8F"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1BBB64"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F0E05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DC4559"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5D40F2" w14:textId="77777777" w:rsidR="003518CB" w:rsidRDefault="003518CB">
            <w:pPr>
              <w:rPr>
                <w:rFonts w:eastAsia="Times New Roman"/>
                <w:sz w:val="20"/>
                <w:szCs w:val="20"/>
              </w:rPr>
            </w:pPr>
          </w:p>
        </w:tc>
      </w:tr>
      <w:tr w:rsidR="003518CB" w14:paraId="7CA9E1BB" w14:textId="77777777">
        <w:trPr>
          <w:trHeight w:val="10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AF6C1" w14:textId="77777777" w:rsidR="003518CB" w:rsidRDefault="003518CB">
            <w:pPr>
              <w:pStyle w:val="NormalWeb"/>
              <w:spacing w:before="0" w:beforeAutospacing="0" w:after="0" w:afterAutospacing="0"/>
              <w:rPr>
                <w:rFonts w:ascii="Calibri" w:hAnsi="Calibri"/>
                <w:color w:val="000000"/>
                <w:sz w:val="22"/>
                <w:szCs w:val="22"/>
              </w:rPr>
            </w:pPr>
            <w:r>
              <w:rPr>
                <w:color w:val="000000"/>
              </w:rPr>
              <w:t>14</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8F0DA"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typically focus on negative aspects of a product than the positive?</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4CB183"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42D205"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7FE51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84133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32FB4" w14:textId="77777777" w:rsidR="003518CB" w:rsidRDefault="003518CB">
            <w:pPr>
              <w:rPr>
                <w:rFonts w:eastAsia="Times New Roman"/>
                <w:sz w:val="20"/>
                <w:szCs w:val="20"/>
              </w:rPr>
            </w:pPr>
          </w:p>
        </w:tc>
      </w:tr>
      <w:tr w:rsidR="003518CB" w14:paraId="28E37BA9" w14:textId="77777777">
        <w:trPr>
          <w:trHeight w:val="59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45BEDE" w14:textId="77777777" w:rsidR="003518CB" w:rsidRDefault="003518CB">
            <w:pPr>
              <w:pStyle w:val="NormalWeb"/>
              <w:spacing w:before="0" w:beforeAutospacing="0" w:after="0" w:afterAutospacing="0"/>
              <w:rPr>
                <w:rFonts w:ascii="Calibri" w:hAnsi="Calibri"/>
                <w:color w:val="000000"/>
                <w:sz w:val="22"/>
                <w:szCs w:val="22"/>
              </w:rPr>
            </w:pPr>
            <w:r>
              <w:rPr>
                <w:color w:val="000000"/>
              </w:rPr>
              <w:t>15</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80EC2" w14:textId="77777777" w:rsidR="003518CB" w:rsidRDefault="003518CB">
            <w:pPr>
              <w:pStyle w:val="NormalWeb"/>
              <w:spacing w:before="0" w:beforeAutospacing="0" w:after="0" w:afterAutospacing="0"/>
              <w:rPr>
                <w:rFonts w:ascii="Calibri" w:hAnsi="Calibri"/>
                <w:color w:val="000000"/>
                <w:sz w:val="22"/>
                <w:szCs w:val="22"/>
              </w:rPr>
            </w:pPr>
            <w:r>
              <w:rPr>
                <w:color w:val="000000"/>
                <w:shd w:val="clear" w:color="auto" w:fill="F7F7F8"/>
              </w:rPr>
              <w:t>Should </w:t>
            </w:r>
            <w:r>
              <w:rPr>
                <w:color w:val="000000"/>
              </w:rPr>
              <w:t>electronic billboard</w:t>
            </w:r>
            <w:r>
              <w:rPr>
                <w:color w:val="000000"/>
                <w:shd w:val="clear" w:color="auto" w:fill="F7F7F8"/>
              </w:rPr>
              <w:t> advertising be regulated or restricted in every way?</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B06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D887B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DBBF3E"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446ABE"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FBDDB" w14:textId="77777777" w:rsidR="003518CB" w:rsidRDefault="003518CB">
            <w:pPr>
              <w:rPr>
                <w:rFonts w:eastAsia="Times New Roman"/>
                <w:sz w:val="20"/>
                <w:szCs w:val="20"/>
              </w:rPr>
            </w:pPr>
          </w:p>
        </w:tc>
      </w:tr>
      <w:tr w:rsidR="003518CB" w14:paraId="5585CAED" w14:textId="77777777">
        <w:trPr>
          <w:trHeight w:val="558"/>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0BDB09" w14:textId="77777777" w:rsidR="003518CB" w:rsidRDefault="003518CB">
            <w:pPr>
              <w:pStyle w:val="NormalWeb"/>
              <w:spacing w:before="0" w:beforeAutospacing="0" w:after="0" w:afterAutospacing="0"/>
              <w:rPr>
                <w:rFonts w:ascii="Calibri" w:hAnsi="Calibri"/>
                <w:color w:val="000000"/>
                <w:sz w:val="22"/>
                <w:szCs w:val="22"/>
              </w:rPr>
            </w:pPr>
            <w:r>
              <w:rPr>
                <w:color w:val="000000"/>
              </w:rPr>
              <w:t>16</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DEBD89"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provide enough information about the product to make an informed decision?</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A25BC"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6659A"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4A9A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BD23F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897D7" w14:textId="77777777" w:rsidR="003518CB" w:rsidRDefault="003518CB">
            <w:pPr>
              <w:rPr>
                <w:rFonts w:eastAsia="Times New Roman"/>
                <w:sz w:val="20"/>
                <w:szCs w:val="20"/>
              </w:rPr>
            </w:pPr>
          </w:p>
        </w:tc>
      </w:tr>
      <w:tr w:rsidR="003518CB" w14:paraId="33DFC09C" w14:textId="77777777">
        <w:trPr>
          <w:trHeight w:val="77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C6CC4E" w14:textId="77777777" w:rsidR="003518CB" w:rsidRDefault="003518CB">
            <w:pPr>
              <w:pStyle w:val="NormalWeb"/>
              <w:spacing w:before="0" w:beforeAutospacing="0" w:after="0" w:afterAutospacing="0"/>
              <w:rPr>
                <w:rFonts w:ascii="Calibri" w:hAnsi="Calibri"/>
                <w:color w:val="000000"/>
                <w:sz w:val="22"/>
                <w:szCs w:val="22"/>
              </w:rPr>
            </w:pPr>
            <w:r>
              <w:rPr>
                <w:color w:val="000000"/>
              </w:rPr>
              <w:t>17</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87685"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influences or shaping your choice of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07B045"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022CBE"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7B6197"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BE5A1"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50A0F" w14:textId="77777777" w:rsidR="003518CB" w:rsidRDefault="003518CB">
            <w:pPr>
              <w:rPr>
                <w:rFonts w:eastAsia="Times New Roman"/>
                <w:sz w:val="20"/>
                <w:szCs w:val="20"/>
              </w:rPr>
            </w:pPr>
          </w:p>
        </w:tc>
      </w:tr>
      <w:tr w:rsidR="003518CB" w14:paraId="79264117" w14:textId="77777777">
        <w:trPr>
          <w:trHeight w:val="532"/>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ECF9D7" w14:textId="77777777" w:rsidR="003518CB" w:rsidRDefault="003518CB">
            <w:pPr>
              <w:pStyle w:val="NormalWeb"/>
              <w:spacing w:before="0" w:beforeAutospacing="0" w:after="0" w:afterAutospacing="0"/>
              <w:rPr>
                <w:rFonts w:ascii="Calibri" w:hAnsi="Calibri"/>
                <w:color w:val="000000"/>
                <w:sz w:val="22"/>
                <w:szCs w:val="22"/>
              </w:rPr>
            </w:pPr>
            <w:r>
              <w:rPr>
                <w:color w:val="000000"/>
              </w:rPr>
              <w:t>18</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39666E" w14:textId="77777777" w:rsidR="003518CB" w:rsidRDefault="003518CB">
            <w:pPr>
              <w:pStyle w:val="NormalWeb"/>
              <w:spacing w:before="0" w:beforeAutospacing="0" w:after="0" w:afterAutospacing="0"/>
              <w:rPr>
                <w:rFonts w:ascii="Calibri" w:hAnsi="Calibri"/>
                <w:color w:val="000000"/>
                <w:sz w:val="22"/>
                <w:szCs w:val="22"/>
              </w:rPr>
            </w:pPr>
            <w:r>
              <w:rPr>
                <w:color w:val="000000"/>
              </w:rPr>
              <w:t>Does electronic billboard advertisement(s) impact decision to buy a particular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1B3BB7"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CEA65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00D54"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C326C"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72A15" w14:textId="77777777" w:rsidR="003518CB" w:rsidRDefault="003518CB">
            <w:pPr>
              <w:rPr>
                <w:rFonts w:eastAsia="Times New Roman"/>
                <w:sz w:val="20"/>
                <w:szCs w:val="20"/>
              </w:rPr>
            </w:pPr>
          </w:p>
        </w:tc>
      </w:tr>
      <w:tr w:rsidR="003518CB" w14:paraId="3253740F"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C0AE9" w14:textId="77777777" w:rsidR="003518CB" w:rsidRDefault="003518CB">
            <w:pPr>
              <w:pStyle w:val="NormalWeb"/>
              <w:spacing w:before="0" w:beforeAutospacing="0" w:after="0" w:afterAutospacing="0"/>
              <w:rPr>
                <w:rFonts w:ascii="Calibri" w:hAnsi="Calibri"/>
                <w:color w:val="000000"/>
                <w:sz w:val="22"/>
                <w:szCs w:val="22"/>
              </w:rPr>
            </w:pPr>
            <w:r>
              <w:rPr>
                <w:color w:val="000000"/>
              </w:rPr>
              <w:t>19</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B7AB7" w14:textId="77777777" w:rsidR="003518CB" w:rsidRDefault="003518CB">
            <w:pPr>
              <w:pStyle w:val="NormalWeb"/>
              <w:spacing w:before="0" w:beforeAutospacing="0" w:after="0" w:afterAutospacing="0"/>
              <w:rPr>
                <w:rFonts w:ascii="Calibri" w:hAnsi="Calibri"/>
                <w:color w:val="000000"/>
                <w:sz w:val="22"/>
                <w:szCs w:val="22"/>
              </w:rPr>
            </w:pPr>
            <w:r>
              <w:rPr>
                <w:color w:val="000000"/>
              </w:rPr>
              <w:t>Does a electronic billboard advertisement determine the sales of a product?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F91CE"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93EB6"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7B2C5"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2038F"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5F768A" w14:textId="77777777" w:rsidR="003518CB" w:rsidRDefault="003518CB">
            <w:pPr>
              <w:rPr>
                <w:rFonts w:eastAsia="Times New Roman"/>
                <w:sz w:val="20"/>
                <w:szCs w:val="20"/>
              </w:rPr>
            </w:pPr>
          </w:p>
        </w:tc>
      </w:tr>
      <w:tr w:rsidR="003518CB" w14:paraId="7151C003" w14:textId="77777777">
        <w:trPr>
          <w:trHeight w:val="146"/>
        </w:trPr>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983AD1" w14:textId="77777777" w:rsidR="003518CB" w:rsidRDefault="003518CB">
            <w:pPr>
              <w:pStyle w:val="NormalWeb"/>
              <w:spacing w:before="0" w:beforeAutospacing="0" w:after="0" w:afterAutospacing="0"/>
              <w:rPr>
                <w:rFonts w:ascii="Calibri" w:hAnsi="Calibri"/>
                <w:color w:val="000000"/>
                <w:sz w:val="22"/>
                <w:szCs w:val="22"/>
              </w:rPr>
            </w:pPr>
            <w:r>
              <w:rPr>
                <w:color w:val="000000"/>
              </w:rPr>
              <w:t>20.</w:t>
            </w:r>
          </w:p>
        </w:tc>
        <w:tc>
          <w:tcPr>
            <w:tcW w:w="5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535D2" w14:textId="77777777" w:rsidR="003518CB" w:rsidRDefault="003518CB">
            <w:pPr>
              <w:pStyle w:val="NormalWeb"/>
              <w:spacing w:before="0" w:beforeAutospacing="0" w:after="0" w:afterAutospacing="0"/>
              <w:rPr>
                <w:rFonts w:ascii="Calibri" w:hAnsi="Calibri"/>
                <w:color w:val="000000"/>
                <w:sz w:val="22"/>
                <w:szCs w:val="22"/>
              </w:rPr>
            </w:pPr>
            <w:r>
              <w:rPr>
                <w:color w:val="000000"/>
              </w:rPr>
              <w:t>Has electronic billboard advertisements influenced your choices of goods in the past?</w:t>
            </w:r>
          </w:p>
        </w:tc>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BEA796" w14:textId="77777777" w:rsidR="003518CB" w:rsidRDefault="003518CB">
            <w:pPr>
              <w:rPr>
                <w:rFonts w:ascii="Calibri" w:hAnsi="Calibri"/>
                <w:color w:val="000000"/>
                <w:sz w:val="22"/>
                <w:szCs w:val="22"/>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FE75B" w14:textId="77777777" w:rsidR="003518CB" w:rsidRDefault="003518CB">
            <w:pPr>
              <w:rPr>
                <w:rFonts w:eastAsia="Times New Roman"/>
                <w:sz w:val="20"/>
                <w:szCs w:val="20"/>
              </w:rPr>
            </w:pPr>
          </w:p>
        </w:tc>
        <w:tc>
          <w:tcPr>
            <w:tcW w:w="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CB5AEF" w14:textId="77777777" w:rsidR="003518CB" w:rsidRDefault="003518CB">
            <w:pPr>
              <w:rPr>
                <w:rFonts w:eastAsia="Times New Roman"/>
                <w:sz w:val="20"/>
                <w:szCs w:val="20"/>
              </w:rPr>
            </w:pPr>
          </w:p>
        </w:tc>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6C6A9A" w14:textId="77777777" w:rsidR="003518CB" w:rsidRDefault="003518CB">
            <w:pPr>
              <w:rPr>
                <w:rFonts w:eastAsia="Times New Roman"/>
                <w:sz w:val="20"/>
                <w:szCs w:val="20"/>
              </w:rPr>
            </w:pP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425F60" w14:textId="77777777" w:rsidR="003518CB" w:rsidRDefault="003518CB">
            <w:pPr>
              <w:rPr>
                <w:rFonts w:eastAsia="Times New Roman"/>
                <w:sz w:val="20"/>
                <w:szCs w:val="20"/>
              </w:rPr>
            </w:pPr>
          </w:p>
        </w:tc>
      </w:tr>
    </w:tbl>
    <w:p w14:paraId="5A678586" w14:textId="77777777" w:rsidR="003518CB" w:rsidRDefault="003518CB"/>
    <w:sectPr w:rsidR="00351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Quintessential">
    <w:altName w:val="Cambria"/>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0FD8"/>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E439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C5671"/>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A562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A028AB"/>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636781">
    <w:abstractNumId w:val="1"/>
  </w:num>
  <w:num w:numId="2" w16cid:durableId="130828709">
    <w:abstractNumId w:val="2"/>
  </w:num>
  <w:num w:numId="3" w16cid:durableId="1391079317">
    <w:abstractNumId w:val="4"/>
  </w:num>
  <w:num w:numId="4" w16cid:durableId="259725499">
    <w:abstractNumId w:val="0"/>
  </w:num>
  <w:num w:numId="5" w16cid:durableId="1260408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CB"/>
    <w:rsid w:val="0014393C"/>
    <w:rsid w:val="002231C2"/>
    <w:rsid w:val="002F743B"/>
    <w:rsid w:val="003518CB"/>
    <w:rsid w:val="00516D6D"/>
    <w:rsid w:val="005B04B8"/>
    <w:rsid w:val="00671A25"/>
    <w:rsid w:val="00780910"/>
    <w:rsid w:val="009316B1"/>
    <w:rsid w:val="009608DE"/>
    <w:rsid w:val="00BC68A1"/>
    <w:rsid w:val="00DC14E9"/>
    <w:rsid w:val="00E12183"/>
    <w:rsid w:val="00E5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6C7A66"/>
  <w15:chartTrackingRefBased/>
  <w15:docId w15:val="{E56B834E-E31D-9440-BA54-8A27E8D9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CB"/>
    <w:rPr>
      <w:rFonts w:eastAsiaTheme="majorEastAsia" w:cstheme="majorBidi"/>
      <w:color w:val="272727" w:themeColor="text1" w:themeTint="D8"/>
    </w:rPr>
  </w:style>
  <w:style w:type="paragraph" w:styleId="Title">
    <w:name w:val="Title"/>
    <w:basedOn w:val="Normal"/>
    <w:next w:val="Normal"/>
    <w:link w:val="TitleChar"/>
    <w:uiPriority w:val="10"/>
    <w:qFormat/>
    <w:rsid w:val="0035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CB"/>
    <w:pPr>
      <w:spacing w:before="160"/>
      <w:jc w:val="center"/>
    </w:pPr>
    <w:rPr>
      <w:i/>
      <w:iCs/>
      <w:color w:val="404040" w:themeColor="text1" w:themeTint="BF"/>
    </w:rPr>
  </w:style>
  <w:style w:type="character" w:customStyle="1" w:styleId="QuoteChar">
    <w:name w:val="Quote Char"/>
    <w:basedOn w:val="DefaultParagraphFont"/>
    <w:link w:val="Quote"/>
    <w:uiPriority w:val="29"/>
    <w:rsid w:val="003518CB"/>
    <w:rPr>
      <w:i/>
      <w:iCs/>
      <w:color w:val="404040" w:themeColor="text1" w:themeTint="BF"/>
    </w:rPr>
  </w:style>
  <w:style w:type="paragraph" w:styleId="ListParagraph">
    <w:name w:val="List Paragraph"/>
    <w:basedOn w:val="Normal"/>
    <w:uiPriority w:val="34"/>
    <w:qFormat/>
    <w:rsid w:val="003518CB"/>
    <w:pPr>
      <w:ind w:left="720"/>
      <w:contextualSpacing/>
    </w:pPr>
  </w:style>
  <w:style w:type="character" w:styleId="IntenseEmphasis">
    <w:name w:val="Intense Emphasis"/>
    <w:basedOn w:val="DefaultParagraphFont"/>
    <w:uiPriority w:val="21"/>
    <w:qFormat/>
    <w:rsid w:val="003518CB"/>
    <w:rPr>
      <w:i/>
      <w:iCs/>
      <w:color w:val="0F4761" w:themeColor="accent1" w:themeShade="BF"/>
    </w:rPr>
  </w:style>
  <w:style w:type="paragraph" w:styleId="IntenseQuote">
    <w:name w:val="Intense Quote"/>
    <w:basedOn w:val="Normal"/>
    <w:next w:val="Normal"/>
    <w:link w:val="IntenseQuoteChar"/>
    <w:uiPriority w:val="30"/>
    <w:qFormat/>
    <w:rsid w:val="00351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8CB"/>
    <w:rPr>
      <w:i/>
      <w:iCs/>
      <w:color w:val="0F4761" w:themeColor="accent1" w:themeShade="BF"/>
    </w:rPr>
  </w:style>
  <w:style w:type="character" w:styleId="IntenseReference">
    <w:name w:val="Intense Reference"/>
    <w:basedOn w:val="DefaultParagraphFont"/>
    <w:uiPriority w:val="32"/>
    <w:qFormat/>
    <w:rsid w:val="003518CB"/>
    <w:rPr>
      <w:b/>
      <w:bCs/>
      <w:smallCaps/>
      <w:color w:val="0F4761" w:themeColor="accent1" w:themeShade="BF"/>
      <w:spacing w:val="5"/>
    </w:rPr>
  </w:style>
  <w:style w:type="paragraph" w:customStyle="1" w:styleId="msonormal0">
    <w:name w:val="msonormal"/>
    <w:basedOn w:val="Normal"/>
    <w:rsid w:val="003518CB"/>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3518CB"/>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3518CB"/>
    <w:rPr>
      <w:color w:val="0000FF"/>
      <w:u w:val="single"/>
    </w:rPr>
  </w:style>
  <w:style w:type="character" w:styleId="FollowedHyperlink">
    <w:name w:val="FollowedHyperlink"/>
    <w:basedOn w:val="DefaultParagraphFont"/>
    <w:uiPriority w:val="99"/>
    <w:semiHidden/>
    <w:unhideWhenUsed/>
    <w:rsid w:val="003518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google.com/url?q=http://brandwerk.org.retrived&amp;sa=D&amp;source=editors&amp;ust=1758230125907898&amp;usg=AOvVaw0RUo10oMtbvDu0Nn_r0Bla"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15460</Words>
  <Characters>88127</Characters>
  <Application>Microsoft Office Word</Application>
  <DocSecurity>0</DocSecurity>
  <Lines>734</Lines>
  <Paragraphs>206</Paragraphs>
  <ScaleCrop>false</ScaleCrop>
  <Company/>
  <LinksUpToDate>false</LinksUpToDate>
  <CharactersWithSpaces>103381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boluwatifeadeyemi0503@gmail.com</dc:creator>
  <cp:keywords/>
  <dc:description/>
  <cp:lastModifiedBy>boluwatifeadeyemi0503@gmail.com</cp:lastModifiedBy>
  <cp:revision>2</cp:revision>
  <dcterms:created xsi:type="dcterms:W3CDTF">2025-09-24T13:46:00Z</dcterms:created>
  <dcterms:modified xsi:type="dcterms:W3CDTF">2025-09-24T13:46:00Z</dcterms:modified>
</cp:coreProperties>
</file>