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9F73E9" w:rsidRDefault="006806AF"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 xml:space="preserve">OGUNYEMI SOLIU OLAMIDE </w:t>
      </w:r>
    </w:p>
    <w:p w:rsidR="000A6BAD" w:rsidRDefault="006806AF"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ND/23/ABE/FT/0034</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Pr="00F5226F" w:rsidRDefault="00F5226F" w:rsidP="00F5226F">
      <w:pPr>
        <w:spacing w:after="0"/>
        <w:ind w:left="-270" w:right="-720"/>
        <w:rPr>
          <w:rFonts w:ascii="Times New Roman" w:hAnsi="Times New Roman" w:cs="Times New Roman"/>
          <w:b/>
          <w:sz w:val="28"/>
          <w:szCs w:val="28"/>
        </w:rPr>
      </w:pPr>
      <w:r w:rsidRPr="00F5226F">
        <w:rPr>
          <w:rFonts w:ascii="Times New Roman" w:hAnsi="Times New Roman" w:cs="Times New Roman"/>
          <w:b/>
          <w:noProof/>
          <w:color w:val="000000"/>
          <w:sz w:val="28"/>
          <w:szCs w:val="28"/>
        </w:rPr>
        <w:lastRenderedPageBreak/>
        <w:drawing>
          <wp:inline distT="0" distB="0" distL="0" distR="0">
            <wp:extent cx="6333052" cy="8210550"/>
            <wp:effectExtent l="0" t="0" r="0" b="0"/>
            <wp:docPr id="2" name="Picture 2" descr="C:\Users\USER\AppData\Local\Packages\5319275A.WhatsAppDesktop_cv1g1gvanyjgm\TempState\E8F7BD1EB34521BF0B88E0825070FA47\WhatsApp Image 2025-09-22 at 04.26.57_846cd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E8F7BD1EB34521BF0B88E0825070FA47\WhatsApp Image 2025-09-22 at 04.26.57_846cdfb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957" t="5714" r="10934" b="21497"/>
                    <a:stretch/>
                  </pic:blipFill>
                  <pic:spPr bwMode="auto">
                    <a:xfrm>
                      <a:off x="0" y="0"/>
                      <a:ext cx="6338313" cy="8217371"/>
                    </a:xfrm>
                    <a:prstGeom prst="rect">
                      <a:avLst/>
                    </a:prstGeom>
                    <a:noFill/>
                    <a:ln>
                      <a:noFill/>
                    </a:ln>
                    <a:extLst>
                      <a:ext uri="{53640926-AAD7-44D8-BBD7-CCE9431645EC}">
                        <a14:shadowObscured xmlns:a14="http://schemas.microsoft.com/office/drawing/2010/main"/>
                      </a:ext>
                    </a:extLst>
                  </pic:spPr>
                </pic:pic>
              </a:graphicData>
            </a:graphic>
          </wp:inline>
        </w:drawing>
      </w:r>
    </w:p>
    <w:p w:rsidR="00F5226F" w:rsidRDefault="00F5226F">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645A7A" w:rsidRDefault="00645A7A" w:rsidP="00645A7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bookmarkStart w:id="0" w:name="_GoBack"/>
      <w:bookmarkEnd w:id="0"/>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I am also deeply thankful to all the lecturers and staff of the Public Administration department, Kwara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Pr="00251D35" w:rsidRDefault="000D4187" w:rsidP="000D4187">
      <w:pPr>
        <w:pStyle w:val="NormalWeb"/>
        <w:spacing w:before="0" w:beforeAutospacing="0" w:after="0" w:afterAutospacing="0" w:line="360" w:lineRule="auto"/>
        <w:rPr>
          <w:rStyle w:val="Strong"/>
          <w:b w:val="0"/>
        </w:rPr>
      </w:pPr>
      <w:r w:rsidRPr="00251D35">
        <w:rPr>
          <w:rStyle w:val="Strong"/>
          <w:b w:val="0"/>
        </w:rPr>
        <w:t>Certification</w:t>
      </w:r>
      <w:r w:rsidRPr="00251D35">
        <w:rPr>
          <w:b/>
        </w:rPr>
        <w:br/>
      </w:r>
      <w:r w:rsidRPr="00251D35">
        <w:rPr>
          <w:rStyle w:val="Strong"/>
          <w:b w:val="0"/>
        </w:rPr>
        <w:t>Dedication</w:t>
      </w:r>
      <w:r w:rsidRPr="00251D35">
        <w:rPr>
          <w:b/>
        </w:rPr>
        <w:br/>
      </w:r>
      <w:r w:rsidRPr="00251D35">
        <w:rPr>
          <w:rStyle w:val="Strong"/>
          <w:b w:val="0"/>
        </w:rPr>
        <w:t>Acknowledgement</w:t>
      </w:r>
      <w:r w:rsidRPr="00251D35">
        <w:rPr>
          <w:b/>
        </w:rPr>
        <w:br/>
      </w:r>
      <w:r w:rsidRPr="00251D35">
        <w:rPr>
          <w:rStyle w:val="Strong"/>
          <w:b w:val="0"/>
        </w:rPr>
        <w:t>Abstract</w:t>
      </w:r>
    </w:p>
    <w:p w:rsidR="000D4187" w:rsidRPr="00251D35" w:rsidRDefault="000D4187" w:rsidP="000D4187">
      <w:pPr>
        <w:pStyle w:val="NormalWeb"/>
        <w:spacing w:before="0" w:beforeAutospacing="0" w:after="0" w:afterAutospacing="0" w:line="360" w:lineRule="auto"/>
        <w:rPr>
          <w:b/>
        </w:rPr>
      </w:pPr>
      <w:r w:rsidRPr="00251D35">
        <w:rPr>
          <w:rStyle w:val="Strong"/>
          <w:b w:val="0"/>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251D35" w:rsidRDefault="000D4187" w:rsidP="000D4187">
      <w:pPr>
        <w:pStyle w:val="NormalWeb"/>
        <w:spacing w:line="360" w:lineRule="auto"/>
        <w:rPr>
          <w:rStyle w:val="Strong"/>
        </w:rPr>
        <w:sectPr w:rsidR="00251D35" w:rsidSect="00251D35">
          <w:footerReference w:type="default" r:id="rId8"/>
          <w:footerReference w:type="first" r:id="rId9"/>
          <w:pgSz w:w="11907" w:h="16840" w:code="9"/>
          <w:pgMar w:top="1440" w:right="1440" w:bottom="1440" w:left="1440" w:header="720" w:footer="1417" w:gutter="0"/>
          <w:pgNumType w:fmt="lowerRoman"/>
          <w:cols w:space="720"/>
          <w:titlePg/>
          <w:docGrid w:linePitch="360"/>
        </w:sectPr>
      </w:pPr>
      <w:r w:rsidRPr="000D4187">
        <w:rPr>
          <w:rStyle w:val="Strong"/>
        </w:rPr>
        <w:t>REFERENCES</w:t>
      </w:r>
    </w:p>
    <w:p w:rsidR="000D4187" w:rsidRPr="000D4187" w:rsidRDefault="000D4187" w:rsidP="000D4187">
      <w:pPr>
        <w:pStyle w:val="NormalWeb"/>
        <w:spacing w:line="360" w:lineRule="auto"/>
      </w:pP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lastRenderedPageBreak/>
        <w:t xml:space="preserve">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w:t>
      </w:r>
      <w:r>
        <w:rPr>
          <w:rFonts w:ascii="Times New Roman" w:hAnsi="Times New Roman" w:cs="Times New Roman"/>
          <w:sz w:val="24"/>
          <w:szCs w:val="24"/>
        </w:rPr>
        <w:lastRenderedPageBreak/>
        <w:t xml:space="preserve">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 xml:space="preserve">In addition to its direct impact on plants, salinity creates a sodic soil whose structure is </w:t>
      </w:r>
      <w:proofErr w:type="gramStart"/>
      <w:r w:rsidRPr="001B23C9">
        <w:rPr>
          <w:rFonts w:ascii="Times New Roman" w:hAnsi="Times New Roman" w:cs="Times New Roman"/>
          <w:sz w:val="24"/>
          <w:szCs w:val="24"/>
        </w:rPr>
        <w:t>much</w:t>
      </w:r>
      <w:proofErr w:type="gramEnd"/>
      <w:r w:rsidRPr="001B23C9">
        <w:rPr>
          <w:rFonts w:ascii="Times New Roman" w:hAnsi="Times New Roman" w:cs="Times New Roman"/>
          <w:sz w:val="24"/>
          <w:szCs w:val="24"/>
        </w:rPr>
        <w:t xml:space="preserve">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w:t>
      </w:r>
      <w:r>
        <w:rPr>
          <w:rFonts w:ascii="Times New Roman" w:hAnsi="Times New Roman" w:cs="Times New Roman"/>
          <w:sz w:val="24"/>
          <w:szCs w:val="24"/>
        </w:rPr>
        <w:lastRenderedPageBreak/>
        <w:t>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Part of the solar energy is used to heat up the atmosphere and the soil profile. The solar radiation absorbed by the atmosphere and the heat emitted by the </w:t>
      </w:r>
      <w:r w:rsidRPr="00680278">
        <w:rPr>
          <w:rFonts w:ascii="Times New Roman" w:hAnsi="Times New Roman" w:cs="Times New Roman"/>
          <w:sz w:val="24"/>
        </w:rPr>
        <w:lastRenderedPageBreak/>
        <w:t>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9A5AD4"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 xml:space="preserve">soil moisture is routinely measured in most field trials. While it can be assessed in the field by the neutron probe, the gravimetric approach is more flexible, as samples can be </w:t>
      </w:r>
      <w:r w:rsidRPr="009A5AD4">
        <w:rPr>
          <w:rFonts w:ascii="Times New Roman" w:hAnsi="Times New Roman" w:cs="Times New Roman"/>
          <w:iCs/>
          <w:sz w:val="24"/>
          <w:szCs w:val="24"/>
        </w:rPr>
        <w:lastRenderedPageBreak/>
        <w:t>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F86CDD"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lastRenderedPageBreak/>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lastRenderedPageBreak/>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rsidR="00616520" w:rsidRPr="00251D35" w:rsidRDefault="00616520" w:rsidP="00251D35">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lastRenderedPageBreak/>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Pr="00251D35" w:rsidRDefault="00616520" w:rsidP="00251D35">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w:t>
      </w:r>
      <w:r w:rsidRPr="001346E5">
        <w:rPr>
          <w:rFonts w:ascii="Times New Roman" w:hAnsi="Times New Roman" w:cs="Times New Roman"/>
          <w:iCs/>
          <w:sz w:val="24"/>
          <w:szCs w:val="24"/>
        </w:rPr>
        <w:lastRenderedPageBreak/>
        <w:t xml:space="preserve">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Default="00616520" w:rsidP="00616520">
      <w:pPr>
        <w:pStyle w:val="Default"/>
        <w:spacing w:line="480" w:lineRule="auto"/>
        <w:ind w:firstLine="720"/>
        <w:jc w:val="both"/>
      </w:pPr>
      <w:r w:rsidRPr="00E04049">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 xml:space="preserve">When ESP = 15 a critical </w:t>
      </w:r>
      <w:r w:rsidRPr="00E04049">
        <w:lastRenderedPageBreak/>
        <w:t>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251D35" w:rsidRDefault="00616520" w:rsidP="00251D35">
      <w:pPr>
        <w:pStyle w:val="Default"/>
        <w:tabs>
          <w:tab w:val="left" w:pos="5715"/>
        </w:tabs>
        <w:jc w:val="both"/>
      </w:pP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616520" w:rsidRPr="002D64FD"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Since pH is logarithmic, the H-</w:t>
      </w:r>
      <w:r w:rsidRPr="00E04049">
        <w:rPr>
          <w:rFonts w:ascii="Times New Roman" w:hAnsi="Times New Roman" w:cs="Times New Roman"/>
          <w:iCs/>
          <w:sz w:val="24"/>
          <w:szCs w:val="24"/>
        </w:rPr>
        <w:lastRenderedPageBreak/>
        <w:t xml:space="preserve">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moderately to slightly acid (5.0-6.5); 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lastRenderedPageBreak/>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D64FD"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w:t>
      </w:r>
      <w:r w:rsidRPr="00E04049">
        <w:rPr>
          <w:rFonts w:ascii="Times New Roman" w:hAnsi="Times New Roman" w:cs="Times New Roman"/>
          <w:iCs/>
          <w:sz w:val="24"/>
          <w:szCs w:val="24"/>
        </w:rPr>
        <w:lastRenderedPageBreak/>
        <w:t xml:space="preserve">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center"/>
        <w:rPr>
          <w:rFonts w:ascii="Times New Roman" w:eastAsia="Times New Roman" w:hAnsi="Times New Roman" w:cs="Times New Roman"/>
          <w:b/>
          <w:sz w:val="24"/>
          <w:szCs w:val="24"/>
        </w:rPr>
      </w:pP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Oke-</w:t>
      </w:r>
      <w:proofErr w:type="spellStart"/>
      <w:r w:rsidRPr="00CC7AEF">
        <w:rPr>
          <w:rFonts w:ascii="Times New Roman" w:hAnsi="Times New Roman"/>
          <w:b w:val="0"/>
          <w:sz w:val="24"/>
        </w:rPr>
        <w:t>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1"/>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581.15pt" o:ole="">
            <v:imagedata r:id="rId12" o:title=""/>
          </v:shape>
          <o:OLEObject Type="Embed" ProgID="FoxitReader.Document" ShapeID="_x0000_i1025" DrawAspect="Content" ObjectID="_1820021139" r:id="rId13"/>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4"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drawing>
          <wp:inline distT="0" distB="0" distL="0" distR="0" wp14:anchorId="69EA4E52" wp14:editId="5CCBA04A">
            <wp:extent cx="3889612" cy="5275491"/>
            <wp:effectExtent l="0" t="0" r="0" b="1905"/>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5"/>
                    <a:srcRect l="24840" t="7933"/>
                    <a:stretch>
                      <a:fillRect/>
                    </a:stretch>
                  </pic:blipFill>
                  <pic:spPr bwMode="auto">
                    <a:xfrm>
                      <a:off x="0" y="0"/>
                      <a:ext cx="3893738" cy="5281087"/>
                    </a:xfrm>
                    <a:prstGeom prst="rect">
                      <a:avLst/>
                    </a:prstGeom>
                    <a:noFill/>
                    <a:ln w="9525">
                      <a:noFill/>
                      <a:miter lim="800000"/>
                      <a:headEnd/>
                      <a:tailEnd/>
                    </a:ln>
                  </pic:spPr>
                </pic:pic>
              </a:graphicData>
            </a:graphic>
          </wp:inline>
        </w:drawing>
      </w:r>
    </w:p>
    <w:p w:rsidR="00616520" w:rsidRPr="00251D35" w:rsidRDefault="00616520" w:rsidP="00251D35">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(i)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CEC was determined titrimetrically,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 xml:space="preserve">(iv) Organic carbon (OC) expressed in percentage was determined using Walkley-Black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(vi) Calcium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hexametaphosphate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calgon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The available soil moisture content was determined using a digital moisture Analyser.</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Pr="009B6F7C" w:rsidRDefault="00616520" w:rsidP="00251D35">
      <w:pPr>
        <w:pStyle w:val="BodyText"/>
        <w:tabs>
          <w:tab w:val="left" w:pos="5970"/>
        </w:tabs>
        <w:spacing w:line="480" w:lineRule="auto"/>
        <w:jc w:val="center"/>
        <w:rPr>
          <w:b/>
        </w:rPr>
      </w:pPr>
      <w:r w:rsidRPr="009B6F7C">
        <w:rPr>
          <w:b/>
        </w:rPr>
        <w:lastRenderedPageBreak/>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1286"/>
        <w:gridCol w:w="1928"/>
        <w:gridCol w:w="996"/>
        <w:gridCol w:w="1628"/>
        <w:gridCol w:w="2456"/>
      </w:tblGrid>
      <w:tr w:rsidR="00616520" w:rsidRPr="00AF4CE9" w:rsidTr="00B95D51">
        <w:tc>
          <w:tcPr>
            <w:tcW w:w="630" w:type="dxa"/>
            <w:tcBorders>
              <w:top w:val="single" w:sz="4" w:space="0" w:color="auto"/>
              <w:bottom w:val="single" w:sz="4" w:space="0" w:color="auto"/>
            </w:tcBorders>
          </w:tcPr>
          <w:p w:rsidR="00616520" w:rsidRPr="00AD2788" w:rsidRDefault="00616520" w:rsidP="00B95D51">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rsidR="00616520" w:rsidRPr="00AD2788" w:rsidRDefault="00616520" w:rsidP="00B95D51">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rsidR="00616520" w:rsidRPr="00AD2788" w:rsidRDefault="00616520" w:rsidP="00B95D51">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rsidR="00616520" w:rsidRPr="00AD2788" w:rsidRDefault="00616520" w:rsidP="00B95D51">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rsidR="00616520" w:rsidRPr="00AD2788" w:rsidRDefault="00616520" w:rsidP="00B95D51">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rsidR="00616520" w:rsidRPr="00AD2788" w:rsidRDefault="00616520" w:rsidP="00B95D51">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B95D51">
        <w:trPr>
          <w:trHeight w:val="1538"/>
        </w:trPr>
        <w:tc>
          <w:tcPr>
            <w:tcW w:w="630" w:type="dxa"/>
            <w:tcBorders>
              <w:top w:val="single" w:sz="4" w:space="0" w:color="auto"/>
            </w:tcBorders>
          </w:tcPr>
          <w:p w:rsidR="00616520" w:rsidRPr="00AF4CE9" w:rsidRDefault="00616520" w:rsidP="00B95D51">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B95D51">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B95D51">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rsidR="00616520" w:rsidRPr="00AF4CE9" w:rsidRDefault="00616520" w:rsidP="00B95D51">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B95D51">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B95D51">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rsidR="00616520" w:rsidRPr="00AF4CE9" w:rsidRDefault="00616520" w:rsidP="00B95D51">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B95D51">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B95D51">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rsidR="00616520" w:rsidRPr="00AF4CE9" w:rsidRDefault="00616520" w:rsidP="00B95D51">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B95D51">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B95D51">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rsidR="00616520" w:rsidRPr="00AF4CE9" w:rsidRDefault="00616520" w:rsidP="00B95D51">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B95D51">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B95D51">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rsidR="00616520" w:rsidRPr="00AF4CE9" w:rsidRDefault="00616520" w:rsidP="00B95D51">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B95D51">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B95D51">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Bulk density was determined by measuring the mass of soil in a cylinder of known volume. Cylinder’s inside volume is equal to soil volume. After pushing the soil out of cylinder, </w:t>
      </w:r>
      <w:r>
        <w:rPr>
          <w:rFonts w:ascii="Times New Roman" w:hAnsi="Times New Roman" w:cs="Times New Roman"/>
          <w:sz w:val="24"/>
          <w:szCs w:val="24"/>
        </w:rPr>
        <w:lastRenderedPageBreak/>
        <w:t>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75pt;height:18.6pt" o:ole="">
            <v:imagedata r:id="rId16" o:title=""/>
          </v:shape>
          <o:OLEObject Type="Embed" ProgID="Equation.3" ShapeID="_x0000_i1026" DrawAspect="Content" ObjectID="_1820021140" r:id="rId17"/>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1.15pt;height:16.2pt" o:ole="">
            <v:imagedata r:id="rId18" o:title=""/>
          </v:shape>
          <o:OLEObject Type="Embed" ProgID="Equation.3" ShapeID="_x0000_i1027" DrawAspect="Content" ObjectID="_1820021141" r:id="rId19"/>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2.1pt;height:33.65pt" o:ole="">
            <v:imagedata r:id="rId20" o:title=""/>
          </v:shape>
          <o:OLEObject Type="Embed" ProgID="Equation.3" ShapeID="_x0000_i1028" DrawAspect="Content" ObjectID="_1820021142" r:id="rId21"/>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19.8pt;height:31.25pt" o:ole="">
            <v:imagedata r:id="rId22" o:title=""/>
          </v:shape>
          <o:OLEObject Type="Embed" ProgID="Equation.3" ShapeID="_x0000_i1029" DrawAspect="Content" ObjectID="_1820021143" r:id="rId23"/>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2.35pt;height:33.65pt" o:ole="">
            <v:imagedata r:id="rId24" o:title=""/>
          </v:shape>
          <o:OLEObject Type="Embed" ProgID="Equation.3" ShapeID="_x0000_i1030" DrawAspect="Content" ObjectID="_1820021144" r:id="rId25"/>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6pt;height:31.25pt" o:ole="">
            <v:imagedata r:id="rId26" o:title=""/>
          </v:shape>
          <o:OLEObject Type="Embed" ProgID="Equation.3" ShapeID="_x0000_i1031" DrawAspect="Content" ObjectID="_1820021145" r:id="rId27"/>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0.35pt;height:33.65pt" o:ole="">
            <v:imagedata r:id="rId28" o:title=""/>
          </v:shape>
          <o:OLEObject Type="Embed" ProgID="Equation.3" ShapeID="_x0000_i1032" DrawAspect="Content" ObjectID="_1820021146" r:id="rId29"/>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5.65pt;height:31.25pt" o:ole="">
            <v:imagedata r:id="rId30" o:title=""/>
          </v:shape>
          <o:OLEObject Type="Embed" ProgID="Equation.3" ShapeID="_x0000_i1033" DrawAspect="Content" ObjectID="_1820021147" r:id="rId31"/>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3"/>
        <w:gridCol w:w="2370"/>
        <w:gridCol w:w="2000"/>
        <w:gridCol w:w="2000"/>
        <w:gridCol w:w="1836"/>
      </w:tblGrid>
      <w:tr w:rsidR="00616520" w:rsidRPr="00C23067" w:rsidTr="00B95D51">
        <w:trPr>
          <w:trHeight w:val="458"/>
        </w:trPr>
        <w:tc>
          <w:tcPr>
            <w:tcW w:w="720" w:type="dxa"/>
          </w:tcPr>
          <w:p w:rsidR="00616520" w:rsidRPr="00C23067" w:rsidRDefault="00616520" w:rsidP="00B95D51">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B95D51">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B95D51">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B95D51">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B95D51">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B95D51">
        <w:trPr>
          <w:trHeight w:val="3608"/>
        </w:trPr>
        <w:tc>
          <w:tcPr>
            <w:tcW w:w="720" w:type="dxa"/>
          </w:tcPr>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B95D51">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B95D51">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B95D51">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B95D51">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he minimum and maximum soil pH values are 5.30 and 6.87. Soil pH on the field was moderately to slightly acidic, as given by Hert</w:t>
      </w:r>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4"/>
        <w:gridCol w:w="5384"/>
        <w:gridCol w:w="2821"/>
      </w:tblGrid>
      <w:tr w:rsidR="00616520" w:rsidRPr="00C23067" w:rsidTr="00B95D51">
        <w:tc>
          <w:tcPr>
            <w:tcW w:w="720" w:type="dxa"/>
          </w:tcPr>
          <w:p w:rsidR="00616520" w:rsidRPr="00C23067" w:rsidRDefault="00616520" w:rsidP="00B95D51">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B95D51">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B95D51">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B95D51">
        <w:tc>
          <w:tcPr>
            <w:tcW w:w="720" w:type="dxa"/>
          </w:tcPr>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5</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Strongly acidic</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Moderately alkaline</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Below 5.1</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7.4-8.4</w:t>
            </w:r>
          </w:p>
          <w:p w:rsidR="00616520" w:rsidRPr="00C23067" w:rsidRDefault="00616520" w:rsidP="00B95D51">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of the entire soil nutrients relating to soil fertility. According to Velayutham,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EB66B6" w:rsidRDefault="00616520" w:rsidP="0061652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sodicity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Edmeades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pH.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251D35" w:rsidRDefault="00616520" w:rsidP="00251D35">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r w:rsidRPr="00B6213F">
        <w:rPr>
          <w:rFonts w:ascii="Times New Roman" w:hAnsi="Times New Roman" w:cs="Times New Roman"/>
          <w:sz w:val="24"/>
          <w:szCs w:val="24"/>
        </w:rPr>
        <w:t>Adejumobi, M. A., Ojediran, J. O. and Olabiyi,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r w:rsidRPr="00CC57E8">
        <w:t>Edmeades,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Organisation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Organisation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gypsiferous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FAO (1985): Irrigation Water Management – Introduction to Irrigation. Training Manual No. 1. Food and Agriculture Organisation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Gadeb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r w:rsidRPr="005340B3">
        <w:rPr>
          <w:rFonts w:ascii="Times New Roman" w:hAnsi="Times New Roman" w:cs="Times New Roman"/>
          <w:sz w:val="24"/>
          <w:szCs w:val="24"/>
        </w:rPr>
        <w:t>Hert,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lastRenderedPageBreak/>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Poulton</w:t>
      </w:r>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2008),1–57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Katsina- Ala Catchment areas of North-Central Nigeria. Department of Civil Engineering, University of Agriculture, Markurdi,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r w:rsidRPr="00E571BF">
        <w:rPr>
          <w:rStyle w:val="fontstyle01"/>
          <w:rFonts w:ascii="Times New Roman" w:hAnsi="Times New Roman" w:cs="Times New Roman"/>
          <w:sz w:val="24"/>
          <w:szCs w:val="24"/>
        </w:rPr>
        <w:t>Kachhave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physico–chemical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properties of Maharashtra soils. J. Maharashtra agrci. Univ, 7(2), 1- 178.</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Lebron, I., Suarez, D. L. and Yoshida, T. (2002): Gypsum effect on the aggregate size and Geometry of Three Sodic Soils Under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LFNL (2003): Manual: Small-Scale farming in West-Africa for improved production and better family living (Revised Edition). Leventis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Marx, E. S., Christiensen, N. W., Hart, J., Gangwer, M., Gogger,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E.M8650. Oregon State University, Corvallis.Reprinted 1997.</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Negassa, W. and  Gebrelaidem, H. (2004): Impact of Different Land Use Systems on Soil Quality of Western Ezhiopian Aifisoil. A Paper Presented at Resource Management and Rural Poverty Reduction Through Research for Development and Rural Transformation. Tropentag 2004, Berlin Germany.</w:t>
      </w:r>
    </w:p>
    <w:p w:rsidR="00616520" w:rsidRDefault="00616520" w:rsidP="00616520">
      <w:pPr>
        <w:spacing w:after="0" w:line="480" w:lineRule="auto"/>
        <w:ind w:left="720" w:hanging="720"/>
        <w:jc w:val="both"/>
        <w:rPr>
          <w:rFonts w:ascii="Times New Roman" w:hAnsi="Times New Roman" w:cs="Times New Roman"/>
          <w:sz w:val="24"/>
          <w:szCs w:val="24"/>
        </w:rPr>
      </w:pPr>
      <w:r w:rsidRPr="00F207AB">
        <w:rPr>
          <w:rFonts w:ascii="Times New Roman" w:hAnsi="Times New Roman" w:cs="Times New Roman"/>
          <w:sz w:val="24"/>
          <w:szCs w:val="24"/>
        </w:rPr>
        <w:t>Ojo, A. O., Sokalu, A. O. and Faramade, A. K. (2015): Soil Chemical Properties, Growth Parameters and Yield as Affected by Poultry Manure Tea for Okra Production. Institute of Agricultural Research and Training Moor Plantation, Apata.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lastRenderedPageBreak/>
        <w:t xml:space="preserve">Rhoades, J. D., and Polemio, M. 1977. Determining cation exchange capacity: A new procedure for calcareous and gypsiferous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r>
        <w:rPr>
          <w:rStyle w:val="fontstyle01"/>
          <w:rFonts w:ascii="Times New Roman" w:hAnsi="Times New Roman" w:cs="Times New Roman"/>
          <w:sz w:val="24"/>
          <w:szCs w:val="24"/>
        </w:rPr>
        <w:t xml:space="preserve">Somwanshi,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Kadu</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Tamboli</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Patil</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Bhakare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soils MPKV. Extn. Publ. No. 284. Rahuri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Sparks, D. L., A. l. Page, P.A. Helmke, R.H. Loeppert, P.N.. Soltanpour, M.A. Tabatabai, C.T</w:t>
      </w:r>
      <w:r>
        <w:rPr>
          <w:rFonts w:ascii="Times New Roman" w:hAnsi="Times New Roman" w:cs="Times New Roman"/>
          <w:sz w:val="24"/>
          <w:szCs w:val="24"/>
        </w:rPr>
        <w:t>. Johnson, and M. Sumner (Eds) (1996):</w:t>
      </w:r>
      <w:r w:rsidRPr="000F6637">
        <w:rPr>
          <w:rFonts w:ascii="Times New Roman" w:hAnsi="Times New Roman" w:cs="Times New Roman"/>
          <w:sz w:val="24"/>
          <w:szCs w:val="24"/>
        </w:rPr>
        <w:t xml:space="preserve"> Methods of soil analysis: Part 3—chemical methods. Book Series Number 5. Soil Sci. Soc. of Am., Am. Soc. of Agron;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Tanwir, F., Saboor,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Tesfai, M., Dawod, V. and Kiflemariam,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r>
        <w:rPr>
          <w:rFonts w:ascii="Times New Roman" w:hAnsi="Times New Roman"/>
          <w:sz w:val="24"/>
          <w:szCs w:val="24"/>
        </w:rPr>
        <w:t>Velayutham,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r w:rsidRPr="005340B3">
        <w:rPr>
          <w:rFonts w:ascii="Times New Roman" w:hAnsi="Times New Roman" w:cs="Times New Roman"/>
          <w:sz w:val="24"/>
          <w:szCs w:val="24"/>
        </w:rPr>
        <w:t xml:space="preserve">Walkley,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251D35">
      <w:pgSz w:w="11907" w:h="16840" w:code="9"/>
      <w:pgMar w:top="1440" w:right="1440" w:bottom="1440" w:left="1440" w:header="720" w:footer="14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C6B" w:rsidRDefault="005F6C6B" w:rsidP="00251D35">
      <w:pPr>
        <w:spacing w:after="0" w:line="240" w:lineRule="auto"/>
      </w:pPr>
      <w:r>
        <w:separator/>
      </w:r>
    </w:p>
  </w:endnote>
  <w:endnote w:type="continuationSeparator" w:id="0">
    <w:p w:rsidR="005F6C6B" w:rsidRDefault="005F6C6B" w:rsidP="0025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676509"/>
      <w:docPartObj>
        <w:docPartGallery w:val="Page Numbers (Bottom of Page)"/>
        <w:docPartUnique/>
      </w:docPartObj>
    </w:sdtPr>
    <w:sdtEndPr>
      <w:rPr>
        <w:noProof/>
      </w:rPr>
    </w:sdtEndPr>
    <w:sdtContent>
      <w:p w:rsidR="00251D35" w:rsidRDefault="00251D35">
        <w:pPr>
          <w:pStyle w:val="Footer"/>
          <w:jc w:val="center"/>
        </w:pPr>
        <w:r>
          <w:fldChar w:fldCharType="begin"/>
        </w:r>
        <w:r>
          <w:instrText xml:space="preserve"> PAGE   \* MERGEFORMAT </w:instrText>
        </w:r>
        <w:r>
          <w:fldChar w:fldCharType="separate"/>
        </w:r>
        <w:r w:rsidR="00A763A6">
          <w:rPr>
            <w:noProof/>
          </w:rPr>
          <w:t>vi</w:t>
        </w:r>
        <w:r>
          <w:rPr>
            <w:noProof/>
          </w:rPr>
          <w:fldChar w:fldCharType="end"/>
        </w:r>
      </w:p>
    </w:sdtContent>
  </w:sdt>
  <w:p w:rsidR="00251D35" w:rsidRDefault="00251D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9117"/>
      <w:docPartObj>
        <w:docPartGallery w:val="Page Numbers (Bottom of Page)"/>
        <w:docPartUnique/>
      </w:docPartObj>
    </w:sdtPr>
    <w:sdtEndPr>
      <w:rPr>
        <w:noProof/>
      </w:rPr>
    </w:sdtEndPr>
    <w:sdtContent>
      <w:p w:rsidR="00251D35" w:rsidRDefault="00251D35">
        <w:pPr>
          <w:pStyle w:val="Footer"/>
          <w:jc w:val="center"/>
        </w:pPr>
        <w:r>
          <w:fldChar w:fldCharType="begin"/>
        </w:r>
        <w:r>
          <w:instrText xml:space="preserve"> PAGE   \* MERGEFORMAT </w:instrText>
        </w:r>
        <w:r>
          <w:fldChar w:fldCharType="separate"/>
        </w:r>
        <w:r w:rsidR="00A763A6">
          <w:rPr>
            <w:noProof/>
          </w:rPr>
          <w:t>i</w:t>
        </w:r>
        <w:r>
          <w:rPr>
            <w:noProof/>
          </w:rPr>
          <w:fldChar w:fldCharType="end"/>
        </w:r>
      </w:p>
    </w:sdtContent>
  </w:sdt>
  <w:p w:rsidR="00251D35" w:rsidRDefault="00251D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C6B" w:rsidRDefault="005F6C6B" w:rsidP="00251D35">
      <w:pPr>
        <w:spacing w:after="0" w:line="240" w:lineRule="auto"/>
      </w:pPr>
      <w:r>
        <w:separator/>
      </w:r>
    </w:p>
  </w:footnote>
  <w:footnote w:type="continuationSeparator" w:id="0">
    <w:p w:rsidR="005F6C6B" w:rsidRDefault="005F6C6B" w:rsidP="00251D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1A7300"/>
    <w:rsid w:val="00251D35"/>
    <w:rsid w:val="002D195E"/>
    <w:rsid w:val="00316582"/>
    <w:rsid w:val="005200E6"/>
    <w:rsid w:val="00543091"/>
    <w:rsid w:val="005F6C6B"/>
    <w:rsid w:val="00616520"/>
    <w:rsid w:val="00645A7A"/>
    <w:rsid w:val="006806AF"/>
    <w:rsid w:val="00900755"/>
    <w:rsid w:val="009A509F"/>
    <w:rsid w:val="009C420A"/>
    <w:rsid w:val="009F73E9"/>
    <w:rsid w:val="00A03006"/>
    <w:rsid w:val="00A11F89"/>
    <w:rsid w:val="00A761C5"/>
    <w:rsid w:val="00A763A6"/>
    <w:rsid w:val="00AA1F60"/>
    <w:rsid w:val="00B315F0"/>
    <w:rsid w:val="00B95D51"/>
    <w:rsid w:val="00CA4FEA"/>
    <w:rsid w:val="00CB357A"/>
    <w:rsid w:val="00EE38FD"/>
    <w:rsid w:val="00F52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E74A4-CB9B-44DA-8DA3-DC1333470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Googlemap.com" TargetMode="External"/><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42</Pages>
  <Words>7112</Words>
  <Characters>40543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2025-07-29T12:36:00Z</cp:lastPrinted>
  <dcterms:created xsi:type="dcterms:W3CDTF">2025-07-22T13:58:00Z</dcterms:created>
  <dcterms:modified xsi:type="dcterms:W3CDTF">2025-09-22T11:38:00Z</dcterms:modified>
</cp:coreProperties>
</file>