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769" w:rsidRPr="00987C94" w:rsidRDefault="008C4769" w:rsidP="008C4769">
      <w:pPr>
        <w:spacing w:line="240" w:lineRule="auto"/>
        <w:jc w:val="center"/>
        <w:rPr>
          <w:rFonts w:ascii="Times New Roman" w:hAnsi="Times New Roman" w:cs="Times New Roman"/>
          <w:b/>
          <w:sz w:val="28"/>
          <w:szCs w:val="28"/>
        </w:rPr>
      </w:pPr>
      <w:r w:rsidRPr="00987C94">
        <w:rPr>
          <w:rFonts w:ascii="Times New Roman" w:hAnsi="Times New Roman" w:cs="Times New Roman"/>
          <w:b/>
          <w:sz w:val="28"/>
          <w:szCs w:val="28"/>
        </w:rPr>
        <w:t>EVALUATION OF GROUNDWATER QUALITY PARAMETERS USING</w:t>
      </w:r>
      <w:bookmarkStart w:id="0" w:name="_GoBack"/>
      <w:bookmarkEnd w:id="0"/>
      <w:r w:rsidRPr="00987C94">
        <w:rPr>
          <w:rFonts w:ascii="Times New Roman" w:hAnsi="Times New Roman" w:cs="Times New Roman"/>
          <w:b/>
          <w:sz w:val="28"/>
          <w:szCs w:val="28"/>
        </w:rPr>
        <w:t xml:space="preserve"> IRRIGATION INDICES IN AKUO ILORIN EAST LOCAL GOVERNMENT AREA OF KWARA STATE, NIGERIA.</w:t>
      </w:r>
    </w:p>
    <w:p w:rsidR="008C4769" w:rsidRPr="00987C94" w:rsidRDefault="008C4769" w:rsidP="008C4769">
      <w:pPr>
        <w:rPr>
          <w:rFonts w:ascii="Times New Roman" w:hAnsi="Times New Roman" w:cs="Times New Roman"/>
          <w:b/>
        </w:rPr>
      </w:pPr>
    </w:p>
    <w:p w:rsidR="008C4769" w:rsidRPr="00987C94" w:rsidRDefault="008C4769" w:rsidP="008C4769">
      <w:pPr>
        <w:rPr>
          <w:rFonts w:ascii="Times New Roman" w:hAnsi="Times New Roman" w:cs="Times New Roman"/>
          <w:b/>
        </w:rPr>
      </w:pPr>
    </w:p>
    <w:p w:rsidR="008C4769" w:rsidRPr="00987C94" w:rsidRDefault="008C4769" w:rsidP="008C4769">
      <w:pPr>
        <w:jc w:val="center"/>
        <w:rPr>
          <w:rFonts w:ascii="Times New Roman" w:hAnsi="Times New Roman" w:cs="Times New Roman"/>
          <w:b/>
          <w:sz w:val="28"/>
          <w:szCs w:val="28"/>
        </w:rPr>
      </w:pPr>
      <w:r w:rsidRPr="00987C94">
        <w:rPr>
          <w:rFonts w:ascii="Times New Roman" w:hAnsi="Times New Roman" w:cs="Times New Roman"/>
          <w:b/>
          <w:sz w:val="28"/>
          <w:szCs w:val="28"/>
        </w:rPr>
        <w:t>BY</w:t>
      </w:r>
    </w:p>
    <w:p w:rsidR="008C4769" w:rsidRPr="00987C94" w:rsidRDefault="008C4769" w:rsidP="008C4769">
      <w:pPr>
        <w:rPr>
          <w:rFonts w:ascii="Times New Roman" w:hAnsi="Times New Roman" w:cs="Times New Roman"/>
        </w:rPr>
      </w:pPr>
    </w:p>
    <w:p w:rsidR="008C4769" w:rsidRPr="00987C94" w:rsidRDefault="008C4769" w:rsidP="008C4769">
      <w:pPr>
        <w:pStyle w:val="NoSpacing"/>
        <w:jc w:val="center"/>
        <w:rPr>
          <w:rFonts w:ascii="Times New Roman" w:hAnsi="Times New Roman" w:cs="Times New Roman"/>
          <w:b/>
          <w:bCs/>
          <w:sz w:val="28"/>
          <w:szCs w:val="28"/>
        </w:rPr>
      </w:pPr>
      <w:r w:rsidRPr="00987C94">
        <w:rPr>
          <w:rFonts w:ascii="Times New Roman" w:hAnsi="Times New Roman" w:cs="Times New Roman"/>
          <w:b/>
          <w:bCs/>
          <w:sz w:val="28"/>
          <w:szCs w:val="28"/>
        </w:rPr>
        <w:t xml:space="preserve"> UTHMAN</w:t>
      </w:r>
      <w:r w:rsidR="00692D9A">
        <w:rPr>
          <w:rFonts w:ascii="Times New Roman" w:hAnsi="Times New Roman" w:cs="Times New Roman"/>
          <w:b/>
          <w:bCs/>
          <w:sz w:val="28"/>
          <w:szCs w:val="28"/>
        </w:rPr>
        <w:t xml:space="preserve"> ABDULHAMEED OLAREWAJU</w:t>
      </w:r>
    </w:p>
    <w:p w:rsidR="008C4769" w:rsidRPr="00987C94" w:rsidRDefault="00692D9A" w:rsidP="008C4769">
      <w:pPr>
        <w:pStyle w:val="NoSpacing"/>
        <w:jc w:val="center"/>
        <w:rPr>
          <w:rFonts w:ascii="Times New Roman" w:hAnsi="Times New Roman" w:cs="Times New Roman"/>
          <w:b/>
          <w:bCs/>
          <w:sz w:val="28"/>
          <w:szCs w:val="28"/>
        </w:rPr>
      </w:pPr>
      <w:r>
        <w:rPr>
          <w:rFonts w:ascii="Times New Roman" w:hAnsi="Times New Roman" w:cs="Times New Roman"/>
          <w:b/>
          <w:bCs/>
          <w:sz w:val="28"/>
          <w:szCs w:val="28"/>
        </w:rPr>
        <w:t>(ND/23/ABE/PT/ 0010</w:t>
      </w:r>
      <w:r w:rsidR="008C4769" w:rsidRPr="00987C94">
        <w:rPr>
          <w:rFonts w:ascii="Times New Roman" w:hAnsi="Times New Roman" w:cs="Times New Roman"/>
          <w:b/>
          <w:bCs/>
          <w:sz w:val="28"/>
          <w:szCs w:val="28"/>
        </w:rPr>
        <w:t>)</w:t>
      </w:r>
    </w:p>
    <w:p w:rsidR="008C4769" w:rsidRPr="00987C94" w:rsidRDefault="008C4769" w:rsidP="008C4769">
      <w:pPr>
        <w:rPr>
          <w:rFonts w:ascii="Times New Roman" w:hAnsi="Times New Roman" w:cs="Times New Roman"/>
          <w:b/>
          <w:sz w:val="28"/>
          <w:szCs w:val="28"/>
        </w:rPr>
      </w:pPr>
    </w:p>
    <w:p w:rsidR="008C4769" w:rsidRPr="00987C94" w:rsidRDefault="008C4769" w:rsidP="008C4769">
      <w:pPr>
        <w:rPr>
          <w:rFonts w:ascii="Times New Roman" w:hAnsi="Times New Roman" w:cs="Times New Roman"/>
          <w:b/>
          <w:sz w:val="28"/>
          <w:szCs w:val="28"/>
        </w:rPr>
      </w:pPr>
    </w:p>
    <w:p w:rsidR="008C4769" w:rsidRPr="00987C94" w:rsidRDefault="008C4769" w:rsidP="008C4769">
      <w:pPr>
        <w:rPr>
          <w:rFonts w:ascii="Times New Roman" w:hAnsi="Times New Roman" w:cs="Times New Roman"/>
          <w:b/>
          <w:sz w:val="28"/>
          <w:szCs w:val="28"/>
        </w:rPr>
      </w:pPr>
    </w:p>
    <w:p w:rsidR="008C4769" w:rsidRPr="00987C94" w:rsidRDefault="008C4769" w:rsidP="008C4769">
      <w:pPr>
        <w:jc w:val="center"/>
        <w:rPr>
          <w:rFonts w:ascii="Times New Roman" w:hAnsi="Times New Roman" w:cs="Times New Roman"/>
          <w:b/>
          <w:sz w:val="28"/>
          <w:szCs w:val="28"/>
        </w:rPr>
      </w:pPr>
      <w:r w:rsidRPr="00987C94">
        <w:rPr>
          <w:rFonts w:ascii="Times New Roman" w:hAnsi="Times New Roman" w:cs="Times New Roman"/>
          <w:b/>
          <w:sz w:val="28"/>
          <w:szCs w:val="28"/>
        </w:rPr>
        <w:t xml:space="preserve">A RESEARCH PROJECT SUBMITTED TO THE DEPARTMENT OF AGRICULTURAL AND BIO –ENVIRONMENTAL ENGINEERING TECHNOLOGY, CENTRE FOR CONTINUING EDUCATION, KWARA STATE POLYTECHNIC, </w:t>
      </w:r>
      <w:proofErr w:type="gramStart"/>
      <w:r w:rsidRPr="00987C94">
        <w:rPr>
          <w:rFonts w:ascii="Times New Roman" w:hAnsi="Times New Roman" w:cs="Times New Roman"/>
          <w:b/>
          <w:sz w:val="28"/>
          <w:szCs w:val="28"/>
        </w:rPr>
        <w:t>ILORIN</w:t>
      </w:r>
      <w:proofErr w:type="gramEnd"/>
      <w:r w:rsidRPr="00987C94">
        <w:rPr>
          <w:rFonts w:ascii="Times New Roman" w:hAnsi="Times New Roman" w:cs="Times New Roman"/>
          <w:b/>
          <w:sz w:val="28"/>
          <w:szCs w:val="28"/>
        </w:rPr>
        <w:t>.</w:t>
      </w:r>
    </w:p>
    <w:p w:rsidR="008C4769" w:rsidRPr="00987C94" w:rsidRDefault="008C4769" w:rsidP="008C4769">
      <w:pPr>
        <w:rPr>
          <w:rFonts w:ascii="Times New Roman" w:hAnsi="Times New Roman" w:cs="Times New Roman"/>
          <w:b/>
          <w:sz w:val="28"/>
          <w:szCs w:val="28"/>
        </w:rPr>
      </w:pPr>
    </w:p>
    <w:p w:rsidR="008C4769" w:rsidRPr="00987C94" w:rsidRDefault="008C4769" w:rsidP="008C4769">
      <w:pPr>
        <w:rPr>
          <w:rFonts w:ascii="Times New Roman" w:hAnsi="Times New Roman" w:cs="Times New Roman"/>
          <w:b/>
          <w:sz w:val="28"/>
          <w:szCs w:val="28"/>
        </w:rPr>
      </w:pPr>
    </w:p>
    <w:p w:rsidR="008C4769" w:rsidRPr="00987C94" w:rsidRDefault="008C4769" w:rsidP="008C4769">
      <w:pPr>
        <w:jc w:val="center"/>
        <w:rPr>
          <w:rFonts w:ascii="Times New Roman" w:hAnsi="Times New Roman" w:cs="Times New Roman"/>
          <w:b/>
          <w:sz w:val="28"/>
          <w:szCs w:val="28"/>
        </w:rPr>
      </w:pPr>
      <w:r w:rsidRPr="00987C94">
        <w:rPr>
          <w:rFonts w:ascii="Times New Roman" w:hAnsi="Times New Roman" w:cs="Times New Roman"/>
          <w:b/>
          <w:sz w:val="28"/>
          <w:szCs w:val="28"/>
        </w:rPr>
        <w:t>IN PARTIAL FULFILMENT OF THE REQUIREMENTS FOR THE AWARD OF NATIONAL DIPLOMA IN AGRICULTURAL AND BIO-ENVIRONMENTAL ENGINEERING TECHNOLOGY</w:t>
      </w:r>
    </w:p>
    <w:p w:rsidR="008C4769" w:rsidRPr="00987C94" w:rsidRDefault="008C4769" w:rsidP="008C4769">
      <w:pPr>
        <w:rPr>
          <w:rFonts w:ascii="Times New Roman" w:hAnsi="Times New Roman" w:cs="Times New Roman"/>
          <w:b/>
          <w:sz w:val="28"/>
          <w:szCs w:val="28"/>
        </w:rPr>
      </w:pPr>
    </w:p>
    <w:p w:rsidR="008C4769" w:rsidRPr="00987C94" w:rsidRDefault="008C4769" w:rsidP="008C4769">
      <w:pPr>
        <w:rPr>
          <w:rFonts w:ascii="Times New Roman" w:hAnsi="Times New Roman" w:cs="Times New Roman"/>
          <w:b/>
          <w:sz w:val="28"/>
          <w:szCs w:val="28"/>
        </w:rPr>
      </w:pPr>
    </w:p>
    <w:p w:rsidR="008C4769" w:rsidRPr="00987C94" w:rsidRDefault="008C4769" w:rsidP="008C4769">
      <w:pPr>
        <w:rPr>
          <w:rFonts w:ascii="Times New Roman" w:hAnsi="Times New Roman" w:cs="Times New Roman"/>
          <w:b/>
          <w:sz w:val="28"/>
          <w:szCs w:val="28"/>
        </w:rPr>
      </w:pPr>
    </w:p>
    <w:p w:rsidR="008C4769" w:rsidRPr="00987C94" w:rsidRDefault="008C4769" w:rsidP="008C4769">
      <w:pPr>
        <w:rPr>
          <w:rFonts w:ascii="Times New Roman" w:hAnsi="Times New Roman" w:cs="Times New Roman"/>
          <w:b/>
          <w:sz w:val="28"/>
          <w:szCs w:val="28"/>
        </w:rPr>
      </w:pPr>
      <w:r w:rsidRPr="00987C94">
        <w:rPr>
          <w:rFonts w:ascii="Times New Roman" w:hAnsi="Times New Roman" w:cs="Times New Roman"/>
          <w:b/>
          <w:sz w:val="28"/>
          <w:szCs w:val="28"/>
        </w:rPr>
        <w:tab/>
      </w:r>
      <w:r w:rsidRPr="00987C94">
        <w:rPr>
          <w:rFonts w:ascii="Times New Roman" w:hAnsi="Times New Roman" w:cs="Times New Roman"/>
          <w:b/>
          <w:sz w:val="28"/>
          <w:szCs w:val="28"/>
        </w:rPr>
        <w:tab/>
      </w:r>
      <w:r w:rsidRPr="00987C94">
        <w:rPr>
          <w:rFonts w:ascii="Times New Roman" w:hAnsi="Times New Roman" w:cs="Times New Roman"/>
          <w:b/>
          <w:sz w:val="28"/>
          <w:szCs w:val="28"/>
        </w:rPr>
        <w:tab/>
      </w:r>
      <w:r w:rsidRPr="00987C94">
        <w:rPr>
          <w:rFonts w:ascii="Times New Roman" w:hAnsi="Times New Roman" w:cs="Times New Roman"/>
          <w:b/>
          <w:sz w:val="28"/>
          <w:szCs w:val="28"/>
        </w:rPr>
        <w:tab/>
      </w:r>
      <w:r w:rsidRPr="00987C94">
        <w:rPr>
          <w:rFonts w:ascii="Times New Roman" w:hAnsi="Times New Roman" w:cs="Times New Roman"/>
          <w:b/>
          <w:sz w:val="28"/>
          <w:szCs w:val="28"/>
        </w:rPr>
        <w:tab/>
      </w:r>
      <w:r w:rsidRPr="00987C94">
        <w:rPr>
          <w:rFonts w:ascii="Times New Roman" w:hAnsi="Times New Roman" w:cs="Times New Roman"/>
          <w:b/>
          <w:sz w:val="28"/>
          <w:szCs w:val="28"/>
        </w:rPr>
        <w:tab/>
      </w:r>
      <w:r w:rsidRPr="00987C94">
        <w:rPr>
          <w:rFonts w:ascii="Times New Roman" w:hAnsi="Times New Roman" w:cs="Times New Roman"/>
          <w:b/>
          <w:sz w:val="28"/>
          <w:szCs w:val="28"/>
        </w:rPr>
        <w:tab/>
      </w:r>
      <w:r w:rsidRPr="00987C94">
        <w:rPr>
          <w:rFonts w:ascii="Times New Roman" w:hAnsi="Times New Roman" w:cs="Times New Roman"/>
          <w:b/>
          <w:sz w:val="28"/>
          <w:szCs w:val="28"/>
        </w:rPr>
        <w:tab/>
      </w:r>
      <w:r w:rsidRPr="00987C94">
        <w:rPr>
          <w:rFonts w:ascii="Times New Roman" w:hAnsi="Times New Roman" w:cs="Times New Roman"/>
          <w:b/>
          <w:sz w:val="28"/>
          <w:szCs w:val="28"/>
        </w:rPr>
        <w:tab/>
        <w:t>AUGUST, 2025</w:t>
      </w:r>
    </w:p>
    <w:p w:rsidR="008C4769" w:rsidRPr="00987C94" w:rsidRDefault="008C4769" w:rsidP="008C4769">
      <w:pPr>
        <w:rPr>
          <w:rFonts w:ascii="Times New Roman" w:hAnsi="Times New Roman" w:cs="Times New Roman"/>
          <w:b/>
          <w:sz w:val="28"/>
          <w:szCs w:val="28"/>
        </w:rPr>
      </w:pPr>
    </w:p>
    <w:p w:rsidR="008C4769" w:rsidRPr="00987C94" w:rsidRDefault="008C4769" w:rsidP="008C4769">
      <w:pPr>
        <w:rPr>
          <w:rFonts w:ascii="Times New Roman" w:hAnsi="Times New Roman" w:cs="Times New Roman"/>
          <w:b/>
          <w:sz w:val="28"/>
          <w:szCs w:val="28"/>
        </w:rPr>
      </w:pPr>
    </w:p>
    <w:p w:rsidR="008C4769" w:rsidRPr="00987C94" w:rsidRDefault="008C4769" w:rsidP="008C4769">
      <w:pPr>
        <w:rPr>
          <w:rFonts w:ascii="Times New Roman" w:hAnsi="Times New Roman" w:cs="Times New Roman"/>
          <w:b/>
          <w:sz w:val="28"/>
          <w:szCs w:val="28"/>
        </w:rPr>
      </w:pPr>
    </w:p>
    <w:p w:rsidR="008C4769" w:rsidRPr="00987C94" w:rsidRDefault="008C4769" w:rsidP="008C4769">
      <w:pPr>
        <w:rPr>
          <w:rFonts w:ascii="Times New Roman" w:hAnsi="Times New Roman" w:cs="Times New Roman"/>
          <w:b/>
          <w:sz w:val="28"/>
          <w:szCs w:val="28"/>
        </w:rPr>
      </w:pPr>
    </w:p>
    <w:p w:rsidR="008C4769" w:rsidRPr="00987C94" w:rsidRDefault="008C4769" w:rsidP="008C4769">
      <w:pPr>
        <w:rPr>
          <w:rFonts w:ascii="Times New Roman" w:hAnsi="Times New Roman" w:cs="Times New Roman"/>
          <w:b/>
        </w:rPr>
      </w:pPr>
    </w:p>
    <w:p w:rsidR="008C4769" w:rsidRPr="00987C94" w:rsidRDefault="00692D9A" w:rsidP="009C1F3B">
      <w:pPr>
        <w:jc w:val="both"/>
        <w:rPr>
          <w:rFonts w:ascii="Times New Roman" w:hAnsi="Times New Roman" w:cs="Times New Roman"/>
          <w:b/>
        </w:rPr>
      </w:pPr>
      <w:r>
        <w:rPr>
          <w:rFonts w:ascii="Times New Roman" w:hAnsi="Times New Roman" w:cs="Times New Roman"/>
          <w:b/>
          <w:noProof/>
          <w14:ligatures w14:val="none"/>
        </w:rPr>
        <w:lastRenderedPageBreak/>
        <w:drawing>
          <wp:inline distT="0" distB="0" distL="0" distR="0">
            <wp:extent cx="5731510" cy="76422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HM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8C4769" w:rsidRPr="00987C94" w:rsidRDefault="008C4769" w:rsidP="008C4769">
      <w:pPr>
        <w:ind w:left="1440" w:firstLine="720"/>
        <w:jc w:val="both"/>
        <w:rPr>
          <w:rFonts w:ascii="Times New Roman" w:hAnsi="Times New Roman" w:cs="Times New Roman"/>
          <w:b/>
        </w:rPr>
      </w:pPr>
    </w:p>
    <w:p w:rsidR="008C4769" w:rsidRPr="00987C94" w:rsidRDefault="008C4769" w:rsidP="008C4769">
      <w:pPr>
        <w:jc w:val="both"/>
        <w:rPr>
          <w:rFonts w:ascii="Times New Roman" w:hAnsi="Times New Roman" w:cs="Times New Roman"/>
          <w:b/>
        </w:rPr>
      </w:pPr>
    </w:p>
    <w:p w:rsidR="008C4769" w:rsidRPr="00987C94" w:rsidRDefault="008C4769" w:rsidP="008C4769">
      <w:pPr>
        <w:jc w:val="both"/>
        <w:rPr>
          <w:rFonts w:ascii="Times New Roman" w:hAnsi="Times New Roman" w:cs="Times New Roman"/>
          <w:b/>
        </w:rPr>
      </w:pPr>
    </w:p>
    <w:p w:rsidR="008C4769" w:rsidRPr="00987C94" w:rsidRDefault="008C4769" w:rsidP="008C4769">
      <w:pPr>
        <w:jc w:val="center"/>
        <w:rPr>
          <w:rFonts w:ascii="Times New Roman" w:hAnsi="Times New Roman" w:cs="Times New Roman"/>
        </w:rPr>
      </w:pPr>
      <w:r w:rsidRPr="00987C94">
        <w:rPr>
          <w:rFonts w:ascii="Times New Roman" w:hAnsi="Times New Roman" w:cs="Times New Roman"/>
          <w:b/>
          <w:sz w:val="28"/>
        </w:rPr>
        <w:lastRenderedPageBreak/>
        <w:t xml:space="preserve">DEDICATION </w:t>
      </w:r>
    </w:p>
    <w:p w:rsidR="008C4769" w:rsidRPr="00987C94" w:rsidRDefault="008C4769" w:rsidP="008C4769">
      <w:pPr>
        <w:rPr>
          <w:rFonts w:ascii="Times New Roman" w:hAnsi="Times New Roman" w:cs="Times New Roman"/>
        </w:rPr>
      </w:pPr>
      <w:r w:rsidRPr="00987C94">
        <w:rPr>
          <w:rFonts w:ascii="Times New Roman" w:hAnsi="Times New Roman" w:cs="Times New Roman"/>
        </w:rPr>
        <w:t>I wholeheartedly dedicate this project to my mentor and teacher, whose early guidance shaped my interest in engineering and environmental sciences.  To my friends who never stopped believing in my capabilities, thank you for your encouragement.</w:t>
      </w:r>
      <w:r w:rsidRPr="00987C94">
        <w:rPr>
          <w:rFonts w:ascii="Times New Roman" w:hAnsi="Times New Roman" w:cs="Times New Roman"/>
        </w:rPr>
        <w:br/>
        <w:t xml:space="preserve">And to all the residents of </w:t>
      </w:r>
      <w:proofErr w:type="spellStart"/>
      <w:r w:rsidRPr="00987C94">
        <w:rPr>
          <w:rFonts w:ascii="Times New Roman" w:hAnsi="Times New Roman" w:cs="Times New Roman"/>
        </w:rPr>
        <w:t>Akuo</w:t>
      </w:r>
      <w:proofErr w:type="spellEnd"/>
      <w:r w:rsidRPr="00987C94">
        <w:rPr>
          <w:rFonts w:ascii="Times New Roman" w:hAnsi="Times New Roman" w:cs="Times New Roman"/>
        </w:rPr>
        <w:t>, whose hospitality and support during this research were remarkable this is for you.</w:t>
      </w: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spacing w:line="360" w:lineRule="auto"/>
        <w:jc w:val="center"/>
        <w:rPr>
          <w:rFonts w:ascii="Times New Roman" w:hAnsi="Times New Roman" w:cs="Times New Roman"/>
        </w:rPr>
      </w:pPr>
      <w:r w:rsidRPr="00987C94">
        <w:rPr>
          <w:rFonts w:ascii="Times New Roman" w:hAnsi="Times New Roman" w:cs="Times New Roman"/>
          <w:b/>
          <w:sz w:val="28"/>
        </w:rPr>
        <w:lastRenderedPageBreak/>
        <w:t xml:space="preserve">ACKNOWLEDGMENT </w:t>
      </w:r>
    </w:p>
    <w:p w:rsidR="008C4769" w:rsidRPr="00987C94" w:rsidRDefault="008C4769" w:rsidP="008C4769">
      <w:pPr>
        <w:rPr>
          <w:rFonts w:ascii="Times New Roman" w:hAnsi="Times New Roman" w:cs="Times New Roman"/>
        </w:rPr>
      </w:pPr>
      <w:r w:rsidRPr="00987C94">
        <w:rPr>
          <w:rFonts w:ascii="Times New Roman" w:hAnsi="Times New Roman" w:cs="Times New Roman"/>
        </w:rPr>
        <w:t>All glory belongs to God, whose favor and protection sustained me.</w:t>
      </w:r>
      <w:r w:rsidRPr="00987C94">
        <w:rPr>
          <w:rFonts w:ascii="Times New Roman" w:hAnsi="Times New Roman" w:cs="Times New Roman"/>
        </w:rPr>
        <w:br/>
        <w:t xml:space="preserve">My sincere thanks go to </w:t>
      </w:r>
      <w:proofErr w:type="spellStart"/>
      <w:r w:rsidRPr="00987C94">
        <w:rPr>
          <w:rFonts w:ascii="Times New Roman" w:hAnsi="Times New Roman" w:cs="Times New Roman"/>
        </w:rPr>
        <w:t>Mutiat</w:t>
      </w:r>
      <w:proofErr w:type="spellEnd"/>
      <w:r w:rsidRPr="00987C94">
        <w:rPr>
          <w:rFonts w:ascii="Times New Roman" w:hAnsi="Times New Roman" w:cs="Times New Roman"/>
        </w:rPr>
        <w:t xml:space="preserve"> </w:t>
      </w:r>
      <w:proofErr w:type="spellStart"/>
      <w:r w:rsidRPr="00987C94">
        <w:rPr>
          <w:rFonts w:ascii="Times New Roman" w:hAnsi="Times New Roman" w:cs="Times New Roman"/>
        </w:rPr>
        <w:t>Olayaki</w:t>
      </w:r>
      <w:proofErr w:type="spellEnd"/>
      <w:r w:rsidRPr="00987C94">
        <w:rPr>
          <w:rFonts w:ascii="Times New Roman" w:hAnsi="Times New Roman" w:cs="Times New Roman"/>
        </w:rPr>
        <w:t xml:space="preserve"> </w:t>
      </w:r>
      <w:proofErr w:type="spellStart"/>
      <w:r w:rsidRPr="00987C94">
        <w:rPr>
          <w:rFonts w:ascii="Times New Roman" w:hAnsi="Times New Roman" w:cs="Times New Roman"/>
        </w:rPr>
        <w:t>Luqman</w:t>
      </w:r>
      <w:proofErr w:type="spellEnd"/>
      <w:r w:rsidRPr="00987C94">
        <w:rPr>
          <w:rFonts w:ascii="Times New Roman" w:hAnsi="Times New Roman" w:cs="Times New Roman"/>
        </w:rPr>
        <w:t>, for his/her constructive feedback and commitment to excellence.</w:t>
      </w:r>
      <w:r w:rsidRPr="00987C94">
        <w:rPr>
          <w:rFonts w:ascii="Times New Roman" w:hAnsi="Times New Roman" w:cs="Times New Roman"/>
        </w:rPr>
        <w:br/>
        <w:t>I acknowledge my family for their endless prayers, love, and encouragement.</w:t>
      </w:r>
      <w:r w:rsidRPr="00987C94">
        <w:rPr>
          <w:rFonts w:ascii="Times New Roman" w:hAnsi="Times New Roman" w:cs="Times New Roman"/>
        </w:rPr>
        <w:br/>
        <w:t xml:space="preserve">Lastly, I appreciate the community elders and farmers of </w:t>
      </w:r>
      <w:proofErr w:type="spellStart"/>
      <w:r w:rsidRPr="00987C94">
        <w:rPr>
          <w:rFonts w:ascii="Times New Roman" w:hAnsi="Times New Roman" w:cs="Times New Roman"/>
        </w:rPr>
        <w:t>Akuo</w:t>
      </w:r>
      <w:proofErr w:type="spellEnd"/>
      <w:r w:rsidRPr="00987C94">
        <w:rPr>
          <w:rFonts w:ascii="Times New Roman" w:hAnsi="Times New Roman" w:cs="Times New Roman"/>
        </w:rPr>
        <w:t xml:space="preserve"> for granting me access to carry out this study successfully.</w:t>
      </w: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rPr>
          <w:rFonts w:ascii="Times New Roman" w:hAnsi="Times New Roman" w:cs="Times New Roman"/>
          <w:b/>
        </w:rPr>
      </w:pPr>
    </w:p>
    <w:p w:rsidR="008C4769" w:rsidRPr="00987C94" w:rsidRDefault="008C4769" w:rsidP="008C4769">
      <w:pPr>
        <w:spacing w:line="360" w:lineRule="auto"/>
        <w:jc w:val="center"/>
        <w:rPr>
          <w:rFonts w:ascii="Times New Roman" w:hAnsi="Times New Roman" w:cs="Times New Roman"/>
          <w:b/>
        </w:rPr>
      </w:pPr>
      <w:r w:rsidRPr="00987C94">
        <w:rPr>
          <w:rFonts w:ascii="Times New Roman" w:hAnsi="Times New Roman" w:cs="Times New Roman"/>
          <w:b/>
        </w:rPr>
        <w:lastRenderedPageBreak/>
        <w:t>TABLE OF CONTENTS</w:t>
      </w:r>
    </w:p>
    <w:p w:rsidR="008C4769" w:rsidRPr="00987C94" w:rsidRDefault="008C4769" w:rsidP="008C4769">
      <w:pPr>
        <w:spacing w:line="360" w:lineRule="auto"/>
        <w:rPr>
          <w:rFonts w:ascii="Times New Roman" w:hAnsi="Times New Roman" w:cs="Times New Roman"/>
        </w:rPr>
      </w:pPr>
      <w:r w:rsidRPr="00987C94">
        <w:rPr>
          <w:rFonts w:ascii="Times New Roman" w:hAnsi="Times New Roman" w:cs="Times New Roman"/>
        </w:rPr>
        <w:t>Title page</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proofErr w:type="spellStart"/>
      <w:r w:rsidRPr="00987C94">
        <w:rPr>
          <w:rFonts w:ascii="Times New Roman" w:hAnsi="Times New Roman" w:cs="Times New Roman"/>
        </w:rPr>
        <w:t>i</w:t>
      </w:r>
      <w:proofErr w:type="spellEnd"/>
    </w:p>
    <w:p w:rsidR="008C4769" w:rsidRPr="00987C94" w:rsidRDefault="008C4769" w:rsidP="008C4769">
      <w:pPr>
        <w:spacing w:line="360" w:lineRule="auto"/>
        <w:rPr>
          <w:rFonts w:ascii="Times New Roman" w:hAnsi="Times New Roman" w:cs="Times New Roman"/>
        </w:rPr>
      </w:pPr>
      <w:r w:rsidRPr="00987C94">
        <w:rPr>
          <w:rFonts w:ascii="Times New Roman" w:hAnsi="Times New Roman" w:cs="Times New Roman"/>
        </w:rPr>
        <w:t xml:space="preserve">Certification </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 xml:space="preserve">            </w:t>
      </w:r>
      <w:r w:rsidRPr="00987C94">
        <w:rPr>
          <w:rFonts w:ascii="Times New Roman" w:hAnsi="Times New Roman" w:cs="Times New Roman"/>
        </w:rPr>
        <w:tab/>
        <w:t>ii</w:t>
      </w:r>
    </w:p>
    <w:p w:rsidR="008C4769" w:rsidRPr="00987C94" w:rsidRDefault="008C4769" w:rsidP="008C4769">
      <w:pPr>
        <w:spacing w:line="360" w:lineRule="auto"/>
        <w:rPr>
          <w:rFonts w:ascii="Times New Roman" w:hAnsi="Times New Roman" w:cs="Times New Roman"/>
        </w:rPr>
      </w:pPr>
      <w:r w:rsidRPr="00987C94">
        <w:rPr>
          <w:rFonts w:ascii="Times New Roman" w:hAnsi="Times New Roman" w:cs="Times New Roman"/>
        </w:rPr>
        <w:t xml:space="preserve">Dedication </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 xml:space="preserve">            iii</w:t>
      </w:r>
    </w:p>
    <w:p w:rsidR="008C4769" w:rsidRPr="00987C94" w:rsidRDefault="008C4769" w:rsidP="008C4769">
      <w:pPr>
        <w:spacing w:line="360" w:lineRule="auto"/>
        <w:rPr>
          <w:rFonts w:ascii="Times New Roman" w:hAnsi="Times New Roman" w:cs="Times New Roman"/>
        </w:rPr>
      </w:pPr>
      <w:r w:rsidRPr="00987C94">
        <w:rPr>
          <w:rFonts w:ascii="Times New Roman" w:hAnsi="Times New Roman" w:cs="Times New Roman"/>
        </w:rPr>
        <w:t xml:space="preserve">Acknowledgment </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 xml:space="preserve">           </w:t>
      </w:r>
      <w:proofErr w:type="gramStart"/>
      <w:r w:rsidRPr="00987C94">
        <w:rPr>
          <w:rFonts w:ascii="Times New Roman" w:hAnsi="Times New Roman" w:cs="Times New Roman"/>
        </w:rPr>
        <w:t>iv</w:t>
      </w:r>
      <w:proofErr w:type="gramEnd"/>
    </w:p>
    <w:p w:rsidR="008C4769" w:rsidRPr="00987C94" w:rsidRDefault="008C4769" w:rsidP="008C4769">
      <w:pPr>
        <w:spacing w:line="360" w:lineRule="auto"/>
        <w:rPr>
          <w:rFonts w:ascii="Times New Roman" w:hAnsi="Times New Roman" w:cs="Times New Roman"/>
        </w:rPr>
      </w:pPr>
      <w:r w:rsidRPr="00987C94">
        <w:rPr>
          <w:rFonts w:ascii="Times New Roman" w:hAnsi="Times New Roman" w:cs="Times New Roman"/>
        </w:rPr>
        <w:t>Table of Contents</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v</w:t>
      </w:r>
    </w:p>
    <w:p w:rsidR="008C4769" w:rsidRPr="00987C94" w:rsidRDefault="008C4769" w:rsidP="008C4769">
      <w:pPr>
        <w:spacing w:line="360" w:lineRule="auto"/>
        <w:rPr>
          <w:rFonts w:ascii="Times New Roman" w:hAnsi="Times New Roman" w:cs="Times New Roman"/>
        </w:rPr>
      </w:pPr>
      <w:r w:rsidRPr="00987C94">
        <w:rPr>
          <w:rFonts w:ascii="Times New Roman" w:hAnsi="Times New Roman" w:cs="Times New Roman"/>
        </w:rPr>
        <w:t>List of Tables</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x</w:t>
      </w:r>
    </w:p>
    <w:p w:rsidR="008C4769" w:rsidRPr="00987C94" w:rsidRDefault="008C4769" w:rsidP="008C4769">
      <w:pPr>
        <w:spacing w:line="360" w:lineRule="auto"/>
        <w:rPr>
          <w:rFonts w:ascii="Times New Roman" w:hAnsi="Times New Roman" w:cs="Times New Roman"/>
        </w:rPr>
      </w:pPr>
      <w:r w:rsidRPr="00987C94">
        <w:rPr>
          <w:rFonts w:ascii="Times New Roman" w:hAnsi="Times New Roman" w:cs="Times New Roman"/>
        </w:rPr>
        <w:t>List of Figures</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xi</w:t>
      </w:r>
    </w:p>
    <w:p w:rsidR="008C4769" w:rsidRPr="00987C94" w:rsidRDefault="008C4769" w:rsidP="008C4769">
      <w:pPr>
        <w:spacing w:line="360" w:lineRule="auto"/>
        <w:rPr>
          <w:rFonts w:ascii="Times New Roman" w:hAnsi="Times New Roman" w:cs="Times New Roman"/>
        </w:rPr>
      </w:pPr>
      <w:r w:rsidRPr="00987C94">
        <w:rPr>
          <w:rFonts w:ascii="Times New Roman" w:hAnsi="Times New Roman" w:cs="Times New Roman"/>
        </w:rPr>
        <w:t xml:space="preserve">Abstract </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xii</w:t>
      </w:r>
    </w:p>
    <w:p w:rsidR="008C4769" w:rsidRPr="00987C94" w:rsidRDefault="008C4769" w:rsidP="008C4769">
      <w:pPr>
        <w:spacing w:line="360" w:lineRule="auto"/>
        <w:rPr>
          <w:rFonts w:ascii="Times New Roman" w:hAnsi="Times New Roman" w:cs="Times New Roman"/>
          <w:b/>
        </w:rPr>
      </w:pPr>
      <w:r w:rsidRPr="00987C94">
        <w:rPr>
          <w:rFonts w:ascii="Times New Roman" w:hAnsi="Times New Roman" w:cs="Times New Roman"/>
          <w:b/>
        </w:rPr>
        <w:t>CHAPTER ONE</w:t>
      </w:r>
      <w:r w:rsidRPr="00987C94">
        <w:rPr>
          <w:rFonts w:ascii="Times New Roman" w:hAnsi="Times New Roman" w:cs="Times New Roman"/>
          <w:b/>
        </w:rPr>
        <w:tab/>
      </w:r>
      <w:r w:rsidRPr="00987C94">
        <w:rPr>
          <w:rFonts w:ascii="Times New Roman" w:hAnsi="Times New Roman" w:cs="Times New Roman"/>
          <w:b/>
        </w:rPr>
        <w:tab/>
      </w:r>
      <w:r w:rsidRPr="00987C94">
        <w:rPr>
          <w:rFonts w:ascii="Times New Roman" w:hAnsi="Times New Roman" w:cs="Times New Roman"/>
          <w:b/>
        </w:rPr>
        <w:tab/>
      </w:r>
      <w:r w:rsidRPr="00987C94">
        <w:rPr>
          <w:rFonts w:ascii="Times New Roman" w:hAnsi="Times New Roman" w:cs="Times New Roman"/>
          <w:b/>
        </w:rPr>
        <w:tab/>
      </w:r>
      <w:r w:rsidRPr="00987C94">
        <w:rPr>
          <w:rFonts w:ascii="Times New Roman" w:hAnsi="Times New Roman" w:cs="Times New Roman"/>
          <w:b/>
        </w:rPr>
        <w:tab/>
      </w:r>
      <w:r w:rsidRPr="00987C94">
        <w:rPr>
          <w:rFonts w:ascii="Times New Roman" w:hAnsi="Times New Roman" w:cs="Times New Roman"/>
          <w:b/>
        </w:rPr>
        <w:tab/>
      </w:r>
      <w:r w:rsidRPr="00987C94">
        <w:rPr>
          <w:rFonts w:ascii="Times New Roman" w:hAnsi="Times New Roman" w:cs="Times New Roman"/>
          <w:b/>
        </w:rPr>
        <w:tab/>
      </w:r>
      <w:r w:rsidRPr="00987C94">
        <w:rPr>
          <w:rFonts w:ascii="Times New Roman" w:hAnsi="Times New Roman" w:cs="Times New Roman"/>
          <w:b/>
        </w:rPr>
        <w:tab/>
      </w:r>
      <w:r w:rsidRPr="00987C94">
        <w:rPr>
          <w:rFonts w:ascii="Times New Roman" w:hAnsi="Times New Roman" w:cs="Times New Roman"/>
          <w:b/>
        </w:rPr>
        <w:tab/>
      </w:r>
    </w:p>
    <w:p w:rsidR="008C4769" w:rsidRPr="00987C94" w:rsidRDefault="008C4769" w:rsidP="008C4769">
      <w:pPr>
        <w:spacing w:line="360" w:lineRule="auto"/>
        <w:rPr>
          <w:rFonts w:ascii="Times New Roman" w:hAnsi="Times New Roman" w:cs="Times New Roman"/>
        </w:rPr>
      </w:pPr>
      <w:r w:rsidRPr="00987C94">
        <w:rPr>
          <w:rFonts w:ascii="Times New Roman" w:hAnsi="Times New Roman" w:cs="Times New Roman"/>
        </w:rPr>
        <w:t>1.0</w:t>
      </w:r>
      <w:r w:rsidRPr="00987C94">
        <w:rPr>
          <w:rFonts w:ascii="Times New Roman" w:hAnsi="Times New Roman" w:cs="Times New Roman"/>
        </w:rPr>
        <w:tab/>
        <w:t>Introduction</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1</w:t>
      </w:r>
    </w:p>
    <w:p w:rsidR="008C4769" w:rsidRPr="00987C94" w:rsidRDefault="008C4769" w:rsidP="008C4769">
      <w:pPr>
        <w:spacing w:line="360" w:lineRule="auto"/>
        <w:rPr>
          <w:rFonts w:ascii="Times New Roman" w:hAnsi="Times New Roman" w:cs="Times New Roman"/>
        </w:rPr>
      </w:pPr>
      <w:r w:rsidRPr="00987C94">
        <w:rPr>
          <w:rFonts w:ascii="Times New Roman" w:hAnsi="Times New Roman" w:cs="Times New Roman"/>
        </w:rPr>
        <w:t>1.1</w:t>
      </w:r>
      <w:r w:rsidRPr="00987C94">
        <w:rPr>
          <w:rFonts w:ascii="Times New Roman" w:hAnsi="Times New Roman" w:cs="Times New Roman"/>
        </w:rPr>
        <w:tab/>
        <w:t>Background of Study</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1</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1.2</w:t>
      </w:r>
      <w:r w:rsidRPr="00987C94">
        <w:rPr>
          <w:rFonts w:ascii="Times New Roman" w:hAnsi="Times New Roman" w:cs="Times New Roman"/>
          <w:bCs/>
        </w:rPr>
        <w:tab/>
        <w:t>Problem Statement</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2</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1.3</w:t>
      </w:r>
      <w:r w:rsidRPr="00987C94">
        <w:rPr>
          <w:rFonts w:ascii="Times New Roman" w:hAnsi="Times New Roman" w:cs="Times New Roman"/>
          <w:bCs/>
        </w:rPr>
        <w:tab/>
        <w:t>Aim and Objectives of the Study</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3</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1.4</w:t>
      </w:r>
      <w:r w:rsidRPr="00987C94">
        <w:rPr>
          <w:rFonts w:ascii="Times New Roman" w:hAnsi="Times New Roman" w:cs="Times New Roman"/>
          <w:bCs/>
        </w:rPr>
        <w:tab/>
        <w:t>Justification of the Study</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3</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1.5</w:t>
      </w:r>
      <w:r w:rsidRPr="00987C94">
        <w:rPr>
          <w:rFonts w:ascii="Times New Roman" w:hAnsi="Times New Roman" w:cs="Times New Roman"/>
          <w:bCs/>
        </w:rPr>
        <w:tab/>
        <w:t>Scope of the study</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3</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CHAPTER TWO</w:t>
      </w:r>
      <w:r w:rsidRPr="00987C94">
        <w:rPr>
          <w:rFonts w:ascii="Times New Roman" w:hAnsi="Times New Roman" w:cs="Times New Roman"/>
          <w:b/>
          <w:bCs/>
        </w:rPr>
        <w:tab/>
      </w:r>
      <w:r w:rsidRPr="00987C94">
        <w:rPr>
          <w:rFonts w:ascii="Times New Roman" w:hAnsi="Times New Roman" w:cs="Times New Roman"/>
          <w:b/>
          <w:bCs/>
        </w:rPr>
        <w:tab/>
      </w:r>
      <w:r w:rsidRPr="00987C94">
        <w:rPr>
          <w:rFonts w:ascii="Times New Roman" w:hAnsi="Times New Roman" w:cs="Times New Roman"/>
          <w:b/>
          <w:bCs/>
        </w:rPr>
        <w:tab/>
      </w:r>
      <w:r w:rsidRPr="00987C94">
        <w:rPr>
          <w:rFonts w:ascii="Times New Roman" w:hAnsi="Times New Roman" w:cs="Times New Roman"/>
          <w:b/>
          <w:bCs/>
        </w:rPr>
        <w:tab/>
      </w:r>
      <w:r w:rsidRPr="00987C94">
        <w:rPr>
          <w:rFonts w:ascii="Times New Roman" w:hAnsi="Times New Roman" w:cs="Times New Roman"/>
          <w:b/>
          <w:bCs/>
        </w:rPr>
        <w:tab/>
      </w:r>
      <w:r w:rsidRPr="00987C94">
        <w:rPr>
          <w:rFonts w:ascii="Times New Roman" w:hAnsi="Times New Roman" w:cs="Times New Roman"/>
          <w:b/>
          <w:bCs/>
        </w:rPr>
        <w:tab/>
      </w:r>
      <w:r w:rsidRPr="00987C94">
        <w:rPr>
          <w:rFonts w:ascii="Times New Roman" w:hAnsi="Times New Roman" w:cs="Times New Roman"/>
          <w:b/>
          <w:bCs/>
        </w:rPr>
        <w:tab/>
      </w:r>
      <w:r w:rsidRPr="00987C94">
        <w:rPr>
          <w:rFonts w:ascii="Times New Roman" w:hAnsi="Times New Roman" w:cs="Times New Roman"/>
          <w:b/>
          <w:bCs/>
        </w:rPr>
        <w:tab/>
      </w:r>
      <w:r w:rsidRPr="00987C94">
        <w:rPr>
          <w:rFonts w:ascii="Times New Roman" w:hAnsi="Times New Roman" w:cs="Times New Roman"/>
          <w:b/>
          <w:bCs/>
        </w:rPr>
        <w:tab/>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2.0      Literature Review</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5</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2.1</w:t>
      </w:r>
      <w:r w:rsidRPr="00987C94">
        <w:rPr>
          <w:rFonts w:ascii="Times New Roman" w:hAnsi="Times New Roman" w:cs="Times New Roman"/>
          <w:bCs/>
        </w:rPr>
        <w:tab/>
        <w:t>Water and Its Importance in Agriculture</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5</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2.2</w:t>
      </w:r>
      <w:r w:rsidRPr="00987C94">
        <w:rPr>
          <w:rFonts w:ascii="Times New Roman" w:hAnsi="Times New Roman" w:cs="Times New Roman"/>
          <w:bCs/>
        </w:rPr>
        <w:tab/>
        <w:t>Sources of Water for Irrigation</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6</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2.2.1</w:t>
      </w:r>
      <w:r w:rsidRPr="00987C94">
        <w:rPr>
          <w:rFonts w:ascii="Times New Roman" w:hAnsi="Times New Roman" w:cs="Times New Roman"/>
          <w:bCs/>
        </w:rPr>
        <w:tab/>
        <w:t>Surface Water</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6</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2.2.2</w:t>
      </w:r>
      <w:r w:rsidRPr="00987C94">
        <w:rPr>
          <w:rFonts w:ascii="Times New Roman" w:hAnsi="Times New Roman" w:cs="Times New Roman"/>
          <w:bCs/>
        </w:rPr>
        <w:tab/>
        <w:t>Groundwater</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7</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lastRenderedPageBreak/>
        <w:t>2.2.3</w:t>
      </w:r>
      <w:r w:rsidRPr="00987C94">
        <w:rPr>
          <w:rFonts w:ascii="Times New Roman" w:hAnsi="Times New Roman" w:cs="Times New Roman"/>
          <w:bCs/>
        </w:rPr>
        <w:tab/>
        <w:t>Rainwater Harvesting</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7</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2.2.4</w:t>
      </w:r>
      <w:r w:rsidRPr="00987C94">
        <w:rPr>
          <w:rFonts w:ascii="Times New Roman" w:hAnsi="Times New Roman" w:cs="Times New Roman"/>
          <w:bCs/>
        </w:rPr>
        <w:tab/>
        <w:t>Treated Wastewater and Recycled Water</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7</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2.2.5</w:t>
      </w:r>
      <w:r w:rsidRPr="00987C94">
        <w:rPr>
          <w:rFonts w:ascii="Times New Roman" w:hAnsi="Times New Roman" w:cs="Times New Roman"/>
          <w:bCs/>
        </w:rPr>
        <w:tab/>
        <w:t>Floodwater and Runoff</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7</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2.3</w:t>
      </w:r>
      <w:r w:rsidRPr="00987C94">
        <w:rPr>
          <w:rFonts w:ascii="Times New Roman" w:hAnsi="Times New Roman" w:cs="Times New Roman"/>
          <w:bCs/>
        </w:rPr>
        <w:tab/>
        <w:t>Groundwater: Characteristics and Availability</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8</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2.3.1</w:t>
      </w:r>
      <w:r w:rsidRPr="00987C94">
        <w:rPr>
          <w:rFonts w:ascii="Times New Roman" w:hAnsi="Times New Roman" w:cs="Times New Roman"/>
          <w:bCs/>
        </w:rPr>
        <w:tab/>
        <w:t>Characteristics of Groundwater</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8</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2.4</w:t>
      </w:r>
      <w:r w:rsidRPr="00987C94">
        <w:rPr>
          <w:rFonts w:ascii="Times New Roman" w:hAnsi="Times New Roman" w:cs="Times New Roman"/>
          <w:bCs/>
        </w:rPr>
        <w:tab/>
        <w:t>Groundwater Quality and its Determinants</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9</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2.4.1</w:t>
      </w:r>
      <w:r w:rsidRPr="00987C94">
        <w:rPr>
          <w:rFonts w:ascii="Times New Roman" w:hAnsi="Times New Roman" w:cs="Times New Roman"/>
          <w:bCs/>
        </w:rPr>
        <w:tab/>
        <w:t>Key Parameters Affecting Water Quality for Irrigation</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10</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2.4.2</w:t>
      </w:r>
      <w:r w:rsidRPr="00987C94">
        <w:rPr>
          <w:rFonts w:ascii="Times New Roman" w:hAnsi="Times New Roman" w:cs="Times New Roman"/>
          <w:bCs/>
        </w:rPr>
        <w:tab/>
        <w:t>Electrical Conductivity (EC)</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10</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2.4.3</w:t>
      </w:r>
      <w:r w:rsidRPr="00987C94">
        <w:rPr>
          <w:rFonts w:ascii="Times New Roman" w:hAnsi="Times New Roman" w:cs="Times New Roman"/>
          <w:bCs/>
        </w:rPr>
        <w:tab/>
        <w:t>Sodium Adsorption Ratio (SAR)</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10</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2.4.4</w:t>
      </w:r>
      <w:r w:rsidRPr="00987C94">
        <w:rPr>
          <w:rFonts w:ascii="Times New Roman" w:hAnsi="Times New Roman" w:cs="Times New Roman"/>
          <w:bCs/>
        </w:rPr>
        <w:tab/>
      </w:r>
      <w:proofErr w:type="gramStart"/>
      <w:r w:rsidRPr="00987C94">
        <w:rPr>
          <w:rFonts w:ascii="Times New Roman" w:hAnsi="Times New Roman" w:cs="Times New Roman"/>
          <w:bCs/>
        </w:rPr>
        <w:t>pH</w:t>
      </w:r>
      <w:proofErr w:type="gramEnd"/>
      <w:r w:rsidRPr="00987C94">
        <w:rPr>
          <w:rFonts w:ascii="Times New Roman" w:hAnsi="Times New Roman" w:cs="Times New Roman"/>
          <w:bCs/>
        </w:rPr>
        <w:t xml:space="preserve"> Levels</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10</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2.4.5</w:t>
      </w:r>
      <w:r w:rsidRPr="00987C94">
        <w:rPr>
          <w:rFonts w:ascii="Times New Roman" w:hAnsi="Times New Roman" w:cs="Times New Roman"/>
          <w:bCs/>
        </w:rPr>
        <w:tab/>
        <w:t>Total Dissolved Solids (TDS)</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11</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2.4.6</w:t>
      </w:r>
      <w:r w:rsidRPr="00987C94">
        <w:rPr>
          <w:rFonts w:ascii="Times New Roman" w:hAnsi="Times New Roman" w:cs="Times New Roman"/>
          <w:bCs/>
        </w:rPr>
        <w:tab/>
        <w:t>Residual Sodium Carbonate (RSC)</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11</w:t>
      </w:r>
    </w:p>
    <w:p w:rsidR="008C4769" w:rsidRPr="00987C94" w:rsidRDefault="008C4769" w:rsidP="008C4769">
      <w:pPr>
        <w:spacing w:line="480" w:lineRule="auto"/>
        <w:jc w:val="both"/>
        <w:rPr>
          <w:rFonts w:ascii="Times New Roman" w:hAnsi="Times New Roman" w:cs="Times New Roman"/>
          <w:caps/>
        </w:rPr>
      </w:pPr>
      <w:r w:rsidRPr="00987C94">
        <w:rPr>
          <w:rFonts w:ascii="Times New Roman" w:hAnsi="Times New Roman" w:cs="Times New Roman"/>
          <w:caps/>
        </w:rPr>
        <w:t xml:space="preserve">2.4.7 </w:t>
      </w:r>
      <w:r w:rsidRPr="00987C94">
        <w:rPr>
          <w:rFonts w:ascii="Times New Roman" w:hAnsi="Times New Roman" w:cs="Times New Roman"/>
          <w:caps/>
        </w:rPr>
        <w:tab/>
      </w:r>
      <w:r w:rsidRPr="00987C94">
        <w:rPr>
          <w:rFonts w:ascii="Times New Roman" w:hAnsi="Times New Roman" w:cs="Times New Roman"/>
        </w:rPr>
        <w:t xml:space="preserve">Chloride </w:t>
      </w:r>
      <w:r w:rsidRPr="00987C94">
        <w:rPr>
          <w:rFonts w:ascii="Times New Roman" w:hAnsi="Times New Roman" w:cs="Times New Roman"/>
          <w:caps/>
        </w:rPr>
        <w:t>(Cl</w:t>
      </w:r>
      <w:r w:rsidRPr="00987C94">
        <w:rPr>
          <w:rFonts w:ascii="Cambria Math" w:hAnsi="Cambria Math" w:cs="Cambria Math"/>
          <w:caps/>
        </w:rPr>
        <w:t>⁻</w:t>
      </w:r>
      <w:r w:rsidRPr="00987C94">
        <w:rPr>
          <w:rFonts w:ascii="Times New Roman" w:hAnsi="Times New Roman" w:cs="Times New Roman"/>
          <w:caps/>
        </w:rPr>
        <w:t>)</w:t>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t>11</w:t>
      </w:r>
    </w:p>
    <w:p w:rsidR="008C4769" w:rsidRPr="00987C94" w:rsidRDefault="008C4769" w:rsidP="008C4769">
      <w:pPr>
        <w:spacing w:line="480" w:lineRule="auto"/>
        <w:jc w:val="both"/>
        <w:rPr>
          <w:rFonts w:ascii="Times New Roman" w:hAnsi="Times New Roman" w:cs="Times New Roman"/>
          <w:caps/>
        </w:rPr>
      </w:pPr>
      <w:r w:rsidRPr="00987C94">
        <w:rPr>
          <w:rFonts w:ascii="Times New Roman" w:hAnsi="Times New Roman" w:cs="Times New Roman"/>
          <w:caps/>
        </w:rPr>
        <w:t xml:space="preserve">2.4.8 </w:t>
      </w:r>
      <w:r w:rsidRPr="00987C94">
        <w:rPr>
          <w:rFonts w:ascii="Times New Roman" w:hAnsi="Times New Roman" w:cs="Times New Roman"/>
          <w:caps/>
        </w:rPr>
        <w:tab/>
      </w:r>
      <w:r w:rsidRPr="00987C94">
        <w:rPr>
          <w:rFonts w:ascii="Times New Roman" w:hAnsi="Times New Roman" w:cs="Times New Roman"/>
        </w:rPr>
        <w:t>Boron</w:t>
      </w:r>
      <w:r w:rsidRPr="00987C94">
        <w:rPr>
          <w:rFonts w:ascii="Times New Roman" w:hAnsi="Times New Roman" w:cs="Times New Roman"/>
          <w:caps/>
        </w:rPr>
        <w:t xml:space="preserve"> (B)</w:t>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t>11</w:t>
      </w:r>
    </w:p>
    <w:p w:rsidR="008C4769" w:rsidRPr="00987C94" w:rsidRDefault="008C4769" w:rsidP="008C4769">
      <w:pPr>
        <w:spacing w:line="480" w:lineRule="auto"/>
        <w:jc w:val="both"/>
        <w:rPr>
          <w:rFonts w:ascii="Times New Roman" w:hAnsi="Times New Roman" w:cs="Times New Roman"/>
          <w:caps/>
        </w:rPr>
      </w:pPr>
      <w:r w:rsidRPr="00987C94">
        <w:rPr>
          <w:rFonts w:ascii="Times New Roman" w:hAnsi="Times New Roman" w:cs="Times New Roman"/>
          <w:caps/>
        </w:rPr>
        <w:t xml:space="preserve">2.4.9 </w:t>
      </w:r>
      <w:r w:rsidRPr="00987C94">
        <w:rPr>
          <w:rFonts w:ascii="Times New Roman" w:hAnsi="Times New Roman" w:cs="Times New Roman"/>
          <w:caps/>
        </w:rPr>
        <w:tab/>
      </w:r>
      <w:r w:rsidRPr="00987C94">
        <w:rPr>
          <w:rFonts w:ascii="Times New Roman" w:hAnsi="Times New Roman" w:cs="Times New Roman"/>
        </w:rPr>
        <w:t xml:space="preserve">Nitrate and Nitrite </w:t>
      </w:r>
      <w:r w:rsidRPr="00987C94">
        <w:rPr>
          <w:rFonts w:ascii="Times New Roman" w:hAnsi="Times New Roman" w:cs="Times New Roman"/>
          <w:caps/>
        </w:rPr>
        <w:t>(NO</w:t>
      </w:r>
      <w:r w:rsidRPr="00987C94">
        <w:rPr>
          <w:rFonts w:ascii="Cambria Math" w:hAnsi="Cambria Math" w:cs="Cambria Math"/>
          <w:caps/>
        </w:rPr>
        <w:t>₃⁻</w:t>
      </w:r>
      <w:r w:rsidRPr="00987C94">
        <w:rPr>
          <w:rFonts w:ascii="Times New Roman" w:hAnsi="Times New Roman" w:cs="Times New Roman"/>
          <w:caps/>
        </w:rPr>
        <w:t xml:space="preserve"> and NO</w:t>
      </w:r>
      <w:r w:rsidRPr="00987C94">
        <w:rPr>
          <w:rFonts w:ascii="Cambria Math" w:hAnsi="Cambria Math" w:cs="Cambria Math"/>
          <w:caps/>
        </w:rPr>
        <w:t>₂⁻</w:t>
      </w:r>
      <w:r w:rsidRPr="00987C94">
        <w:rPr>
          <w:rFonts w:ascii="Times New Roman" w:hAnsi="Times New Roman" w:cs="Times New Roman"/>
          <w:caps/>
        </w:rPr>
        <w:t>)</w:t>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r>
      <w:r w:rsidRPr="00987C94">
        <w:rPr>
          <w:rFonts w:ascii="Times New Roman" w:hAnsi="Times New Roman" w:cs="Times New Roman"/>
          <w:caps/>
        </w:rPr>
        <w:tab/>
        <w:t>11</w:t>
      </w:r>
    </w:p>
    <w:p w:rsidR="008C4769" w:rsidRPr="00987C94" w:rsidRDefault="008C4769" w:rsidP="008C4769">
      <w:pPr>
        <w:spacing w:line="480" w:lineRule="auto"/>
        <w:jc w:val="both"/>
        <w:rPr>
          <w:rFonts w:ascii="Times New Roman" w:hAnsi="Times New Roman" w:cs="Times New Roman"/>
          <w:caps/>
        </w:rPr>
      </w:pPr>
      <w:r w:rsidRPr="00987C94">
        <w:rPr>
          <w:rFonts w:ascii="Times New Roman" w:hAnsi="Times New Roman" w:cs="Times New Roman"/>
          <w:caps/>
        </w:rPr>
        <w:t xml:space="preserve">2.4.10 </w:t>
      </w:r>
      <w:r w:rsidRPr="00987C94">
        <w:rPr>
          <w:rFonts w:ascii="Times New Roman" w:hAnsi="Times New Roman" w:cs="Times New Roman"/>
          <w:caps/>
        </w:rPr>
        <w:tab/>
      </w:r>
      <w:r w:rsidRPr="00987C94">
        <w:rPr>
          <w:rFonts w:ascii="Times New Roman" w:hAnsi="Times New Roman" w:cs="Times New Roman"/>
        </w:rPr>
        <w:t xml:space="preserve">Carbonate and Bicarbonate </w:t>
      </w:r>
      <w:r w:rsidRPr="00987C94">
        <w:rPr>
          <w:rFonts w:ascii="Times New Roman" w:hAnsi="Times New Roman" w:cs="Times New Roman"/>
          <w:caps/>
        </w:rPr>
        <w:t>(CO</w:t>
      </w:r>
      <w:r w:rsidRPr="00987C94">
        <w:rPr>
          <w:rFonts w:ascii="Cambria Math" w:hAnsi="Cambria Math" w:cs="Cambria Math"/>
          <w:caps/>
        </w:rPr>
        <w:t>₃</w:t>
      </w:r>
      <w:r w:rsidRPr="00987C94">
        <w:rPr>
          <w:rFonts w:ascii="Times New Roman" w:hAnsi="Times New Roman" w:cs="Times New Roman"/>
          <w:caps/>
        </w:rPr>
        <w:t>²</w:t>
      </w:r>
      <w:r w:rsidRPr="00987C94">
        <w:rPr>
          <w:rFonts w:ascii="Cambria Math" w:hAnsi="Cambria Math" w:cs="Cambria Math"/>
          <w:caps/>
        </w:rPr>
        <w:t>⁻</w:t>
      </w:r>
      <w:r w:rsidRPr="00987C94">
        <w:rPr>
          <w:rFonts w:ascii="Times New Roman" w:hAnsi="Times New Roman" w:cs="Times New Roman"/>
          <w:caps/>
        </w:rPr>
        <w:t xml:space="preserve"> and HCO</w:t>
      </w:r>
      <w:r w:rsidRPr="00987C94">
        <w:rPr>
          <w:rFonts w:ascii="Cambria Math" w:hAnsi="Cambria Math" w:cs="Cambria Math"/>
          <w:caps/>
        </w:rPr>
        <w:t>₃⁻</w:t>
      </w:r>
      <w:r w:rsidRPr="00987C94">
        <w:rPr>
          <w:rFonts w:ascii="Times New Roman" w:hAnsi="Times New Roman" w:cs="Times New Roman"/>
          <w:caps/>
        </w:rPr>
        <w:t>)</w:t>
      </w:r>
      <w:r w:rsidRPr="00987C94">
        <w:rPr>
          <w:rFonts w:ascii="Times New Roman" w:hAnsi="Times New Roman" w:cs="Times New Roman"/>
          <w:caps/>
        </w:rPr>
        <w:tab/>
      </w:r>
      <w:r w:rsidRPr="00987C94">
        <w:rPr>
          <w:rFonts w:ascii="Times New Roman" w:hAnsi="Times New Roman" w:cs="Times New Roman"/>
          <w:caps/>
        </w:rPr>
        <w:tab/>
        <w:t xml:space="preserve">           12</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2.4.11</w:t>
      </w:r>
      <w:r w:rsidRPr="00987C94">
        <w:rPr>
          <w:rFonts w:ascii="Times New Roman" w:hAnsi="Times New Roman" w:cs="Times New Roman"/>
        </w:rPr>
        <w:tab/>
        <w:t>Calcium and Magnesium (Ca²</w:t>
      </w:r>
      <w:r w:rsidRPr="00987C94">
        <w:rPr>
          <w:rFonts w:ascii="Cambria Math" w:hAnsi="Cambria Math" w:cs="Cambria Math"/>
        </w:rPr>
        <w:t>⁺</w:t>
      </w:r>
      <w:r w:rsidRPr="00987C94">
        <w:rPr>
          <w:rFonts w:ascii="Times New Roman" w:hAnsi="Times New Roman" w:cs="Times New Roman"/>
        </w:rPr>
        <w:t xml:space="preserve"> and Mg²</w:t>
      </w:r>
      <w:r w:rsidRPr="00987C94">
        <w:rPr>
          <w:rFonts w:ascii="Cambria Math" w:hAnsi="Cambria Math" w:cs="Cambria Math"/>
        </w:rPr>
        <w:t>⁺</w:t>
      </w:r>
      <w:r w:rsidRPr="00987C94">
        <w:rPr>
          <w:rFonts w:ascii="Times New Roman" w:hAnsi="Times New Roman" w:cs="Times New Roman"/>
        </w:rPr>
        <w:t>)</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12</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caps/>
        </w:rPr>
        <w:t>2.4.12</w:t>
      </w:r>
      <w:r w:rsidRPr="00987C94">
        <w:rPr>
          <w:rFonts w:ascii="Times New Roman" w:hAnsi="Times New Roman" w:cs="Times New Roman"/>
          <w:caps/>
        </w:rPr>
        <w:tab/>
      </w:r>
      <w:proofErr w:type="gramStart"/>
      <w:r w:rsidRPr="00987C94">
        <w:rPr>
          <w:rFonts w:ascii="Times New Roman" w:hAnsi="Times New Roman" w:cs="Times New Roman"/>
        </w:rPr>
        <w:t>Sodium(</w:t>
      </w:r>
      <w:proofErr w:type="gramEnd"/>
      <w:r w:rsidRPr="00987C94">
        <w:rPr>
          <w:rFonts w:ascii="Times New Roman" w:hAnsi="Times New Roman" w:cs="Times New Roman"/>
        </w:rPr>
        <w:t>Na</w:t>
      </w:r>
      <w:r w:rsidRPr="00987C94">
        <w:rPr>
          <w:rFonts w:ascii="Cambria Math" w:hAnsi="Cambria Math" w:cs="Cambria Math"/>
        </w:rPr>
        <w:t>⁺</w:t>
      </w:r>
      <w:r w:rsidRPr="00987C94">
        <w:rPr>
          <w:rFonts w:ascii="Times New Roman" w:hAnsi="Times New Roman" w:cs="Times New Roman"/>
        </w:rPr>
        <w:t>)</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12</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caps/>
        </w:rPr>
        <w:t xml:space="preserve">2.4.13 </w:t>
      </w:r>
      <w:r w:rsidRPr="00987C94">
        <w:rPr>
          <w:rFonts w:ascii="Times New Roman" w:hAnsi="Times New Roman" w:cs="Times New Roman"/>
          <w:caps/>
        </w:rPr>
        <w:tab/>
      </w:r>
      <w:r w:rsidRPr="00987C94">
        <w:rPr>
          <w:rFonts w:ascii="Times New Roman" w:hAnsi="Times New Roman" w:cs="Times New Roman"/>
          <w:bCs/>
        </w:rPr>
        <w:t>Heavy Metals and Contaminants</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12</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2.5</w:t>
      </w:r>
      <w:r w:rsidRPr="00987C94">
        <w:rPr>
          <w:rFonts w:ascii="Times New Roman" w:hAnsi="Times New Roman" w:cs="Times New Roman"/>
          <w:bCs/>
        </w:rPr>
        <w:tab/>
        <w:t>Guidelines for Irrigation Water Quality</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13</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lastRenderedPageBreak/>
        <w:t>2.6</w:t>
      </w:r>
      <w:r w:rsidRPr="00987C94">
        <w:rPr>
          <w:rFonts w:ascii="Times New Roman" w:hAnsi="Times New Roman" w:cs="Times New Roman"/>
          <w:bCs/>
        </w:rPr>
        <w:tab/>
        <w:t>Water Quality Related Problems in Irrigation</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 xml:space="preserve">            13</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2.6.1</w:t>
      </w:r>
      <w:r w:rsidRPr="00987C94">
        <w:rPr>
          <w:rFonts w:ascii="Times New Roman" w:hAnsi="Times New Roman" w:cs="Times New Roman"/>
          <w:bCs/>
        </w:rPr>
        <w:tab/>
        <w:t xml:space="preserve"> Salinity</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13</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2.6.2</w:t>
      </w:r>
      <w:r w:rsidRPr="00987C94">
        <w:rPr>
          <w:rFonts w:ascii="Times New Roman" w:hAnsi="Times New Roman" w:cs="Times New Roman"/>
          <w:bCs/>
        </w:rPr>
        <w:tab/>
        <w:t>Water Infiltration Rate</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14</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 xml:space="preserve">2.6.3 </w:t>
      </w:r>
      <w:r w:rsidRPr="00987C94">
        <w:rPr>
          <w:rFonts w:ascii="Times New Roman" w:hAnsi="Times New Roman" w:cs="Times New Roman"/>
          <w:bCs/>
        </w:rPr>
        <w:tab/>
        <w:t>Specific Ion Toxicity</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14</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2.6.4</w:t>
      </w:r>
      <w:r w:rsidRPr="00987C94">
        <w:rPr>
          <w:rFonts w:ascii="Times New Roman" w:hAnsi="Times New Roman" w:cs="Times New Roman"/>
          <w:bCs/>
        </w:rPr>
        <w:tab/>
        <w:t>Sodium Toxicity</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14</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2.6.5</w:t>
      </w:r>
      <w:r w:rsidRPr="00987C94">
        <w:rPr>
          <w:rFonts w:ascii="Times New Roman" w:hAnsi="Times New Roman" w:cs="Times New Roman"/>
          <w:bCs/>
        </w:rPr>
        <w:tab/>
        <w:t>Nutrient Imbalance</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15</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2.6.6</w:t>
      </w:r>
      <w:r w:rsidRPr="00987C94">
        <w:rPr>
          <w:rFonts w:ascii="Times New Roman" w:hAnsi="Times New Roman" w:cs="Times New Roman"/>
          <w:bCs/>
        </w:rPr>
        <w:tab/>
        <w:t>Reduced Crop Yield and Quality</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15</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2.7</w:t>
      </w:r>
      <w:r w:rsidRPr="00987C94">
        <w:rPr>
          <w:rFonts w:ascii="Times New Roman" w:hAnsi="Times New Roman" w:cs="Times New Roman"/>
          <w:bCs/>
        </w:rPr>
        <w:tab/>
        <w:t>Indices for Evaluating Irrigation Water Quality</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16</w:t>
      </w:r>
    </w:p>
    <w:p w:rsidR="008C4769" w:rsidRPr="00987C94" w:rsidRDefault="008C4769" w:rsidP="008C4769">
      <w:pPr>
        <w:pStyle w:val="ListParagraph"/>
        <w:numPr>
          <w:ilvl w:val="2"/>
          <w:numId w:val="4"/>
        </w:numPr>
        <w:spacing w:line="480" w:lineRule="auto"/>
        <w:jc w:val="both"/>
        <w:rPr>
          <w:rFonts w:ascii="Times New Roman" w:hAnsi="Times New Roman" w:cs="Times New Roman"/>
        </w:rPr>
      </w:pPr>
      <w:r w:rsidRPr="00987C94">
        <w:rPr>
          <w:rFonts w:ascii="Times New Roman" w:hAnsi="Times New Roman" w:cs="Times New Roman"/>
          <w:bCs/>
        </w:rPr>
        <w:t>Sodium Adsorption Ratio (SAR)</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16</w:t>
      </w:r>
    </w:p>
    <w:p w:rsidR="008C4769" w:rsidRPr="00987C94" w:rsidRDefault="008C4769" w:rsidP="008C4769">
      <w:pPr>
        <w:pStyle w:val="ListParagraph"/>
        <w:numPr>
          <w:ilvl w:val="2"/>
          <w:numId w:val="4"/>
        </w:numPr>
        <w:spacing w:after="200" w:line="480" w:lineRule="auto"/>
        <w:jc w:val="both"/>
        <w:rPr>
          <w:rFonts w:ascii="Times New Roman" w:hAnsi="Times New Roman" w:cs="Times New Roman"/>
        </w:rPr>
      </w:pPr>
      <w:r w:rsidRPr="00987C94">
        <w:rPr>
          <w:rFonts w:ascii="Times New Roman" w:hAnsi="Times New Roman" w:cs="Times New Roman"/>
          <w:bCs/>
        </w:rPr>
        <w:t>Residual Sodium Carbonate (RSC)</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17</w:t>
      </w:r>
    </w:p>
    <w:p w:rsidR="008C4769" w:rsidRPr="00987C94" w:rsidRDefault="008C4769" w:rsidP="008C4769">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987C94">
        <w:rPr>
          <w:rFonts w:ascii="Times New Roman" w:eastAsia="Times New Roman" w:hAnsi="Times New Roman" w:cs="Times New Roman"/>
          <w:bCs/>
        </w:rPr>
        <w:t>Permeability Index (PI)</w:t>
      </w:r>
      <w:r w:rsidRPr="00987C94">
        <w:rPr>
          <w:rFonts w:ascii="Times New Roman" w:eastAsia="Times New Roman" w:hAnsi="Times New Roman" w:cs="Times New Roman"/>
          <w:bCs/>
        </w:rPr>
        <w:tab/>
      </w:r>
      <w:r w:rsidRPr="00987C94">
        <w:rPr>
          <w:rFonts w:ascii="Times New Roman" w:eastAsia="Times New Roman" w:hAnsi="Times New Roman" w:cs="Times New Roman"/>
          <w:bCs/>
        </w:rPr>
        <w:tab/>
      </w:r>
      <w:r w:rsidRPr="00987C94">
        <w:rPr>
          <w:rFonts w:ascii="Times New Roman" w:eastAsia="Times New Roman" w:hAnsi="Times New Roman" w:cs="Times New Roman"/>
          <w:bCs/>
        </w:rPr>
        <w:tab/>
      </w:r>
      <w:r w:rsidRPr="00987C94">
        <w:rPr>
          <w:rFonts w:ascii="Times New Roman" w:eastAsia="Times New Roman" w:hAnsi="Times New Roman" w:cs="Times New Roman"/>
          <w:bCs/>
        </w:rPr>
        <w:tab/>
      </w:r>
      <w:r w:rsidRPr="00987C94">
        <w:rPr>
          <w:rFonts w:ascii="Times New Roman" w:eastAsia="Times New Roman" w:hAnsi="Times New Roman" w:cs="Times New Roman"/>
          <w:bCs/>
        </w:rPr>
        <w:tab/>
      </w:r>
      <w:r w:rsidRPr="00987C94">
        <w:rPr>
          <w:rFonts w:ascii="Times New Roman" w:eastAsia="Times New Roman" w:hAnsi="Times New Roman" w:cs="Times New Roman"/>
          <w:bCs/>
        </w:rPr>
        <w:tab/>
      </w:r>
      <w:r w:rsidRPr="00987C94">
        <w:rPr>
          <w:rFonts w:ascii="Times New Roman" w:eastAsia="Times New Roman" w:hAnsi="Times New Roman" w:cs="Times New Roman"/>
          <w:bCs/>
        </w:rPr>
        <w:tab/>
        <w:t>17</w:t>
      </w:r>
    </w:p>
    <w:p w:rsidR="008C4769" w:rsidRPr="00987C94" w:rsidRDefault="008C4769" w:rsidP="008C4769">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987C94">
        <w:rPr>
          <w:rFonts w:ascii="Times New Roman" w:eastAsia="Times New Roman" w:hAnsi="Times New Roman" w:cs="Times New Roman"/>
          <w:bCs/>
        </w:rPr>
        <w:t>Kelly’s Ratio (KR)</w:t>
      </w:r>
      <w:r w:rsidRPr="00987C94">
        <w:rPr>
          <w:rFonts w:ascii="Times New Roman" w:eastAsia="Times New Roman" w:hAnsi="Times New Roman" w:cs="Times New Roman"/>
        </w:rPr>
        <w:tab/>
      </w:r>
      <w:r w:rsidRPr="00987C94">
        <w:rPr>
          <w:rFonts w:ascii="Times New Roman" w:eastAsia="Times New Roman" w:hAnsi="Times New Roman" w:cs="Times New Roman"/>
        </w:rPr>
        <w:tab/>
      </w:r>
      <w:r w:rsidRPr="00987C94">
        <w:rPr>
          <w:rFonts w:ascii="Times New Roman" w:eastAsia="Times New Roman" w:hAnsi="Times New Roman" w:cs="Times New Roman"/>
        </w:rPr>
        <w:tab/>
      </w:r>
      <w:r w:rsidRPr="00987C94">
        <w:rPr>
          <w:rFonts w:ascii="Times New Roman" w:eastAsia="Times New Roman" w:hAnsi="Times New Roman" w:cs="Times New Roman"/>
        </w:rPr>
        <w:tab/>
      </w:r>
      <w:r w:rsidRPr="00987C94">
        <w:rPr>
          <w:rFonts w:ascii="Times New Roman" w:eastAsia="Times New Roman" w:hAnsi="Times New Roman" w:cs="Times New Roman"/>
        </w:rPr>
        <w:tab/>
      </w:r>
      <w:r w:rsidRPr="00987C94">
        <w:rPr>
          <w:rFonts w:ascii="Times New Roman" w:eastAsia="Times New Roman" w:hAnsi="Times New Roman" w:cs="Times New Roman"/>
        </w:rPr>
        <w:tab/>
      </w:r>
      <w:r w:rsidRPr="00987C94">
        <w:rPr>
          <w:rFonts w:ascii="Times New Roman" w:eastAsia="Times New Roman" w:hAnsi="Times New Roman" w:cs="Times New Roman"/>
        </w:rPr>
        <w:tab/>
      </w:r>
      <w:r w:rsidRPr="00987C94">
        <w:rPr>
          <w:rFonts w:ascii="Times New Roman" w:eastAsia="Times New Roman" w:hAnsi="Times New Roman" w:cs="Times New Roman"/>
        </w:rPr>
        <w:tab/>
        <w:t>17</w:t>
      </w:r>
    </w:p>
    <w:p w:rsidR="008C4769" w:rsidRPr="00987C94" w:rsidRDefault="008C4769" w:rsidP="008C4769">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987C94">
        <w:rPr>
          <w:rFonts w:ascii="Times New Roman" w:eastAsia="Times New Roman" w:hAnsi="Times New Roman" w:cs="Times New Roman"/>
          <w:bCs/>
        </w:rPr>
        <w:t>Magnesium Hazard (MH)</w:t>
      </w:r>
      <w:r w:rsidRPr="00987C94">
        <w:rPr>
          <w:rFonts w:ascii="Times New Roman" w:eastAsia="Times New Roman" w:hAnsi="Times New Roman" w:cs="Times New Roman"/>
        </w:rPr>
        <w:tab/>
      </w:r>
      <w:r w:rsidRPr="00987C94">
        <w:rPr>
          <w:rFonts w:ascii="Times New Roman" w:eastAsia="Times New Roman" w:hAnsi="Times New Roman" w:cs="Times New Roman"/>
        </w:rPr>
        <w:tab/>
      </w:r>
      <w:r w:rsidRPr="00987C94">
        <w:rPr>
          <w:rFonts w:ascii="Times New Roman" w:eastAsia="Times New Roman" w:hAnsi="Times New Roman" w:cs="Times New Roman"/>
        </w:rPr>
        <w:tab/>
      </w:r>
      <w:r w:rsidRPr="00987C94">
        <w:rPr>
          <w:rFonts w:ascii="Times New Roman" w:eastAsia="Times New Roman" w:hAnsi="Times New Roman" w:cs="Times New Roman"/>
        </w:rPr>
        <w:tab/>
      </w:r>
      <w:r w:rsidRPr="00987C94">
        <w:rPr>
          <w:rFonts w:ascii="Times New Roman" w:eastAsia="Times New Roman" w:hAnsi="Times New Roman" w:cs="Times New Roman"/>
        </w:rPr>
        <w:tab/>
      </w:r>
      <w:r w:rsidRPr="00987C94">
        <w:rPr>
          <w:rFonts w:ascii="Times New Roman" w:eastAsia="Times New Roman" w:hAnsi="Times New Roman" w:cs="Times New Roman"/>
        </w:rPr>
        <w:tab/>
      </w:r>
      <w:r w:rsidRPr="00987C94">
        <w:rPr>
          <w:rFonts w:ascii="Times New Roman" w:eastAsia="Times New Roman" w:hAnsi="Times New Roman" w:cs="Times New Roman"/>
        </w:rPr>
        <w:tab/>
        <w:t>17</w:t>
      </w:r>
    </w:p>
    <w:p w:rsidR="008C4769" w:rsidRPr="00987C94" w:rsidRDefault="008C4769" w:rsidP="008C4769">
      <w:pPr>
        <w:pStyle w:val="ListParagraph"/>
        <w:numPr>
          <w:ilvl w:val="2"/>
          <w:numId w:val="4"/>
        </w:numPr>
        <w:spacing w:line="480" w:lineRule="auto"/>
        <w:jc w:val="both"/>
        <w:rPr>
          <w:rFonts w:ascii="Times New Roman" w:hAnsi="Times New Roman" w:cs="Times New Roman"/>
        </w:rPr>
      </w:pPr>
      <w:r w:rsidRPr="00987C94">
        <w:rPr>
          <w:rFonts w:ascii="Times New Roman" w:hAnsi="Times New Roman" w:cs="Times New Roman"/>
          <w:bCs/>
        </w:rPr>
        <w:t>Electrical Conductivity (EC)</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18</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2.8</w:t>
      </w:r>
      <w:r w:rsidRPr="00987C94">
        <w:rPr>
          <w:rFonts w:ascii="Times New Roman" w:hAnsi="Times New Roman" w:cs="Times New Roman"/>
          <w:bCs/>
        </w:rPr>
        <w:tab/>
        <w:t>Effects of Poor-Quality Irrigation Water on Soil and Crops</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18</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2.8.1</w:t>
      </w:r>
      <w:r w:rsidRPr="00987C94">
        <w:rPr>
          <w:rFonts w:ascii="Times New Roman" w:hAnsi="Times New Roman" w:cs="Times New Roman"/>
          <w:bCs/>
        </w:rPr>
        <w:tab/>
        <w:t>Soil Salinization</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19</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28.2</w:t>
      </w:r>
      <w:r w:rsidRPr="00987C94">
        <w:rPr>
          <w:rFonts w:ascii="Times New Roman" w:hAnsi="Times New Roman" w:cs="Times New Roman"/>
          <w:bCs/>
        </w:rPr>
        <w:tab/>
        <w:t xml:space="preserve">Soil </w:t>
      </w:r>
      <w:proofErr w:type="spellStart"/>
      <w:r w:rsidRPr="00987C94">
        <w:rPr>
          <w:rFonts w:ascii="Times New Roman" w:hAnsi="Times New Roman" w:cs="Times New Roman"/>
          <w:bCs/>
        </w:rPr>
        <w:t>Sodicity</w:t>
      </w:r>
      <w:proofErr w:type="spellEnd"/>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19</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2.8.3</w:t>
      </w:r>
      <w:r w:rsidRPr="00987C94">
        <w:rPr>
          <w:rFonts w:ascii="Times New Roman" w:hAnsi="Times New Roman" w:cs="Times New Roman"/>
          <w:bCs/>
        </w:rPr>
        <w:tab/>
        <w:t>Soil pH Imbalance</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19</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2.9</w:t>
      </w:r>
      <w:r w:rsidRPr="00987C94">
        <w:rPr>
          <w:rFonts w:ascii="Times New Roman" w:hAnsi="Times New Roman" w:cs="Times New Roman"/>
          <w:bCs/>
        </w:rPr>
        <w:tab/>
        <w:t>Previous Studies on Irrigation Water Quality in Nigeria</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20</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CHAPTER THREE</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3.0</w:t>
      </w:r>
      <w:r w:rsidRPr="00987C94">
        <w:rPr>
          <w:rFonts w:ascii="Times New Roman" w:hAnsi="Times New Roman" w:cs="Times New Roman"/>
          <w:bCs/>
        </w:rPr>
        <w:tab/>
        <w:t xml:space="preserve"> Materials and Methods</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23</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lastRenderedPageBreak/>
        <w:t>3.1</w:t>
      </w:r>
      <w:r w:rsidRPr="00987C94">
        <w:rPr>
          <w:rFonts w:ascii="Times New Roman" w:hAnsi="Times New Roman" w:cs="Times New Roman"/>
          <w:bCs/>
        </w:rPr>
        <w:tab/>
        <w:t>Description of the Study Area</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23</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3.2</w:t>
      </w:r>
      <w:r w:rsidRPr="00987C94">
        <w:rPr>
          <w:rFonts w:ascii="Times New Roman" w:hAnsi="Times New Roman" w:cs="Times New Roman"/>
          <w:bCs/>
        </w:rPr>
        <w:tab/>
        <w:t>Sample Collection</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24</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Cs/>
        </w:rPr>
        <w:t>3.3</w:t>
      </w:r>
      <w:r w:rsidRPr="00987C94">
        <w:rPr>
          <w:rFonts w:ascii="Times New Roman" w:hAnsi="Times New Roman" w:cs="Times New Roman"/>
          <w:bCs/>
        </w:rPr>
        <w:tab/>
        <w:t xml:space="preserve"> Data Analysis </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26</w:t>
      </w: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3.4</w:t>
      </w:r>
      <w:r w:rsidRPr="00987C94">
        <w:rPr>
          <w:rFonts w:ascii="Times New Roman" w:hAnsi="Times New Roman" w:cs="Times New Roman"/>
          <w:bCs/>
        </w:rPr>
        <w:tab/>
        <w:t xml:space="preserve"> Irrigation Indices for Groundwater Quality Evaluation</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26</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CHAPTER FOUR</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4.0</w:t>
      </w:r>
      <w:r w:rsidRPr="00987C94">
        <w:rPr>
          <w:rFonts w:ascii="Times New Roman" w:hAnsi="Times New Roman" w:cs="Times New Roman"/>
        </w:rPr>
        <w:tab/>
        <w:t xml:space="preserve">Results and Discussion </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30</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4.1</w:t>
      </w:r>
      <w:r w:rsidRPr="00987C94">
        <w:rPr>
          <w:rFonts w:ascii="Times New Roman" w:hAnsi="Times New Roman" w:cs="Times New Roman"/>
        </w:rPr>
        <w:tab/>
        <w:t>Water Sampling Location Parameters of the Study Area</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30</w:t>
      </w:r>
    </w:p>
    <w:p w:rsidR="008C4769" w:rsidRPr="00987C94" w:rsidRDefault="008C4769" w:rsidP="008C4769">
      <w:pPr>
        <w:spacing w:after="0" w:line="480" w:lineRule="auto"/>
        <w:jc w:val="both"/>
        <w:rPr>
          <w:rFonts w:ascii="Times New Roman" w:hAnsi="Times New Roman" w:cs="Times New Roman"/>
        </w:rPr>
      </w:pPr>
      <w:r w:rsidRPr="00987C94">
        <w:rPr>
          <w:rFonts w:ascii="Times New Roman" w:hAnsi="Times New Roman" w:cs="Times New Roman"/>
        </w:rPr>
        <w:t>4.2</w:t>
      </w:r>
      <w:r w:rsidRPr="00987C94">
        <w:rPr>
          <w:rFonts w:ascii="Times New Roman" w:hAnsi="Times New Roman" w:cs="Times New Roman"/>
        </w:rPr>
        <w:tab/>
        <w:t>Results of the Physicochemical Parameters of the Study Area</w:t>
      </w:r>
      <w:r w:rsidRPr="00987C94">
        <w:rPr>
          <w:rFonts w:ascii="Times New Roman" w:hAnsi="Times New Roman" w:cs="Times New Roman"/>
        </w:rPr>
        <w:tab/>
      </w:r>
      <w:r w:rsidRPr="00987C94">
        <w:rPr>
          <w:rFonts w:ascii="Times New Roman" w:hAnsi="Times New Roman" w:cs="Times New Roman"/>
        </w:rPr>
        <w:tab/>
        <w:t>32</w:t>
      </w:r>
    </w:p>
    <w:p w:rsidR="008C4769" w:rsidRPr="00987C94" w:rsidRDefault="008C4769" w:rsidP="008C4769">
      <w:pPr>
        <w:spacing w:after="0" w:line="480" w:lineRule="auto"/>
        <w:jc w:val="both"/>
        <w:rPr>
          <w:rFonts w:ascii="Times New Roman" w:hAnsi="Times New Roman" w:cs="Times New Roman"/>
        </w:rPr>
      </w:pPr>
      <w:r w:rsidRPr="00987C94">
        <w:rPr>
          <w:rFonts w:ascii="Times New Roman" w:hAnsi="Times New Roman" w:cs="Times New Roman"/>
        </w:rPr>
        <w:t xml:space="preserve">4.3 </w:t>
      </w:r>
      <w:r w:rsidRPr="00987C94">
        <w:rPr>
          <w:rFonts w:ascii="Times New Roman" w:hAnsi="Times New Roman" w:cs="Times New Roman"/>
        </w:rPr>
        <w:tab/>
        <w:t xml:space="preserve">Suitability of </w:t>
      </w:r>
      <w:proofErr w:type="spellStart"/>
      <w:r w:rsidRPr="00987C94">
        <w:rPr>
          <w:rFonts w:ascii="Times New Roman" w:hAnsi="Times New Roman" w:cs="Times New Roman"/>
        </w:rPr>
        <w:t>Akuo</w:t>
      </w:r>
      <w:proofErr w:type="spellEnd"/>
      <w:r w:rsidRPr="00987C94">
        <w:rPr>
          <w:rFonts w:ascii="Times New Roman" w:hAnsi="Times New Roman" w:cs="Times New Roman"/>
        </w:rPr>
        <w:t xml:space="preserve"> Village Groundwater for Irrigation</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34</w:t>
      </w:r>
    </w:p>
    <w:p w:rsidR="008C4769" w:rsidRPr="00987C94" w:rsidRDefault="008C4769" w:rsidP="008C4769">
      <w:pPr>
        <w:spacing w:after="0" w:line="480" w:lineRule="auto"/>
        <w:jc w:val="both"/>
        <w:rPr>
          <w:rFonts w:ascii="Times New Roman" w:hAnsi="Times New Roman" w:cs="Times New Roman"/>
        </w:rPr>
      </w:pPr>
      <w:r w:rsidRPr="00987C94">
        <w:rPr>
          <w:rFonts w:ascii="Times New Roman" w:hAnsi="Times New Roman" w:cs="Times New Roman"/>
        </w:rPr>
        <w:t xml:space="preserve">4.3.1. </w:t>
      </w:r>
      <w:r w:rsidRPr="00987C94">
        <w:rPr>
          <w:rFonts w:ascii="Times New Roman" w:hAnsi="Times New Roman" w:cs="Times New Roman"/>
        </w:rPr>
        <w:tab/>
        <w:t>Sodium adsorption ratio (SAR)</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36</w:t>
      </w:r>
    </w:p>
    <w:p w:rsidR="008C4769" w:rsidRPr="00987C94" w:rsidRDefault="008C4769" w:rsidP="008C4769">
      <w:pPr>
        <w:tabs>
          <w:tab w:val="left" w:pos="1241"/>
        </w:tabs>
        <w:spacing w:line="480" w:lineRule="auto"/>
        <w:jc w:val="both"/>
        <w:rPr>
          <w:rFonts w:ascii="Times New Roman" w:hAnsi="Times New Roman" w:cs="Times New Roman"/>
          <w:iCs/>
        </w:rPr>
      </w:pPr>
      <w:r w:rsidRPr="00987C94">
        <w:rPr>
          <w:rFonts w:ascii="Times New Roman" w:hAnsi="Times New Roman" w:cs="Times New Roman"/>
          <w:iCs/>
        </w:rPr>
        <w:t>4.3.2</w:t>
      </w:r>
      <w:r w:rsidRPr="00987C94">
        <w:rPr>
          <w:rFonts w:ascii="Times New Roman" w:hAnsi="Times New Roman" w:cs="Times New Roman"/>
          <w:iCs/>
        </w:rPr>
        <w:tab/>
        <w:t xml:space="preserve"> Kelly’s ratio (KR)</w:t>
      </w:r>
      <w:r w:rsidRPr="00987C94">
        <w:rPr>
          <w:rFonts w:ascii="Times New Roman" w:hAnsi="Times New Roman" w:cs="Times New Roman"/>
          <w:iCs/>
        </w:rPr>
        <w:tab/>
      </w:r>
      <w:r w:rsidRPr="00987C94">
        <w:rPr>
          <w:rFonts w:ascii="Times New Roman" w:hAnsi="Times New Roman" w:cs="Times New Roman"/>
          <w:iCs/>
        </w:rPr>
        <w:tab/>
      </w:r>
      <w:r w:rsidRPr="00987C94">
        <w:rPr>
          <w:rFonts w:ascii="Times New Roman" w:hAnsi="Times New Roman" w:cs="Times New Roman"/>
          <w:iCs/>
        </w:rPr>
        <w:tab/>
      </w:r>
      <w:r w:rsidRPr="00987C94">
        <w:rPr>
          <w:rFonts w:ascii="Times New Roman" w:hAnsi="Times New Roman" w:cs="Times New Roman"/>
          <w:iCs/>
        </w:rPr>
        <w:tab/>
      </w:r>
      <w:r w:rsidRPr="00987C94">
        <w:rPr>
          <w:rFonts w:ascii="Times New Roman" w:hAnsi="Times New Roman" w:cs="Times New Roman"/>
          <w:iCs/>
        </w:rPr>
        <w:tab/>
      </w:r>
      <w:r w:rsidRPr="00987C94">
        <w:rPr>
          <w:rFonts w:ascii="Times New Roman" w:hAnsi="Times New Roman" w:cs="Times New Roman"/>
          <w:iCs/>
        </w:rPr>
        <w:tab/>
      </w:r>
      <w:r w:rsidRPr="00987C94">
        <w:rPr>
          <w:rFonts w:ascii="Times New Roman" w:hAnsi="Times New Roman" w:cs="Times New Roman"/>
          <w:iCs/>
        </w:rPr>
        <w:tab/>
        <w:t xml:space="preserve">36 </w:t>
      </w:r>
    </w:p>
    <w:p w:rsidR="008C4769" w:rsidRPr="00987C94" w:rsidRDefault="008C4769" w:rsidP="008C4769">
      <w:pPr>
        <w:tabs>
          <w:tab w:val="left" w:pos="1241"/>
        </w:tabs>
        <w:spacing w:line="480" w:lineRule="auto"/>
        <w:jc w:val="both"/>
        <w:rPr>
          <w:rFonts w:ascii="Times New Roman" w:hAnsi="Times New Roman" w:cs="Times New Roman"/>
          <w:iCs/>
        </w:rPr>
      </w:pPr>
      <w:r w:rsidRPr="00987C94">
        <w:rPr>
          <w:rFonts w:ascii="Times New Roman" w:hAnsi="Times New Roman" w:cs="Times New Roman"/>
          <w:iCs/>
        </w:rPr>
        <w:t>4.4.3 Permeability index (PI)</w:t>
      </w:r>
      <w:r w:rsidRPr="00987C94">
        <w:rPr>
          <w:rFonts w:ascii="Times New Roman" w:hAnsi="Times New Roman" w:cs="Times New Roman"/>
          <w:iCs/>
        </w:rPr>
        <w:tab/>
      </w:r>
      <w:r w:rsidRPr="00987C94">
        <w:rPr>
          <w:rFonts w:ascii="Times New Roman" w:hAnsi="Times New Roman" w:cs="Times New Roman"/>
          <w:iCs/>
        </w:rPr>
        <w:tab/>
      </w:r>
      <w:r w:rsidRPr="00987C94">
        <w:rPr>
          <w:rFonts w:ascii="Times New Roman" w:hAnsi="Times New Roman" w:cs="Times New Roman"/>
          <w:iCs/>
        </w:rPr>
        <w:tab/>
      </w:r>
      <w:r w:rsidRPr="00987C94">
        <w:rPr>
          <w:rFonts w:ascii="Times New Roman" w:hAnsi="Times New Roman" w:cs="Times New Roman"/>
          <w:iCs/>
        </w:rPr>
        <w:tab/>
      </w:r>
      <w:r w:rsidRPr="00987C94">
        <w:rPr>
          <w:rFonts w:ascii="Times New Roman" w:hAnsi="Times New Roman" w:cs="Times New Roman"/>
          <w:iCs/>
        </w:rPr>
        <w:tab/>
      </w:r>
      <w:r w:rsidRPr="00987C94">
        <w:rPr>
          <w:rFonts w:ascii="Times New Roman" w:hAnsi="Times New Roman" w:cs="Times New Roman"/>
          <w:iCs/>
        </w:rPr>
        <w:tab/>
      </w:r>
      <w:r w:rsidRPr="00987C94">
        <w:rPr>
          <w:rFonts w:ascii="Times New Roman" w:hAnsi="Times New Roman" w:cs="Times New Roman"/>
          <w:iCs/>
        </w:rPr>
        <w:tab/>
      </w:r>
      <w:r w:rsidRPr="00987C94">
        <w:rPr>
          <w:rFonts w:ascii="Times New Roman" w:hAnsi="Times New Roman" w:cs="Times New Roman"/>
          <w:iCs/>
        </w:rPr>
        <w:tab/>
        <w:t>36</w:t>
      </w:r>
    </w:p>
    <w:p w:rsidR="008C4769" w:rsidRPr="00987C94" w:rsidRDefault="008C4769" w:rsidP="008C4769">
      <w:pPr>
        <w:tabs>
          <w:tab w:val="left" w:pos="1241"/>
        </w:tabs>
        <w:spacing w:line="480" w:lineRule="auto"/>
        <w:jc w:val="both"/>
        <w:rPr>
          <w:rFonts w:ascii="Times New Roman" w:hAnsi="Times New Roman" w:cs="Times New Roman"/>
          <w:bCs/>
          <w:iCs/>
        </w:rPr>
      </w:pPr>
      <w:r w:rsidRPr="00987C94">
        <w:rPr>
          <w:rFonts w:ascii="Times New Roman" w:hAnsi="Times New Roman" w:cs="Times New Roman"/>
          <w:bCs/>
          <w:iCs/>
        </w:rPr>
        <w:t>4.4.4 Magnesium Hazard (MH)</w:t>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t>37</w:t>
      </w:r>
    </w:p>
    <w:p w:rsidR="008C4769" w:rsidRPr="00987C94" w:rsidRDefault="008C4769" w:rsidP="008C4769">
      <w:pPr>
        <w:spacing w:line="480" w:lineRule="auto"/>
        <w:jc w:val="both"/>
        <w:rPr>
          <w:rFonts w:ascii="Times New Roman" w:hAnsi="Times New Roman" w:cs="Times New Roman"/>
          <w:bCs/>
          <w:iCs/>
        </w:rPr>
      </w:pPr>
      <w:r w:rsidRPr="00987C94">
        <w:rPr>
          <w:rFonts w:ascii="Times New Roman" w:hAnsi="Times New Roman" w:cs="Times New Roman"/>
          <w:bCs/>
          <w:iCs/>
        </w:rPr>
        <w:t>4.4.5 Sodium Percentage</w:t>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t>37</w:t>
      </w:r>
    </w:p>
    <w:p w:rsidR="008C4769" w:rsidRPr="00987C94" w:rsidRDefault="008C4769" w:rsidP="008C4769">
      <w:pPr>
        <w:spacing w:line="480" w:lineRule="auto"/>
        <w:jc w:val="both"/>
        <w:rPr>
          <w:rFonts w:ascii="Times New Roman" w:hAnsi="Times New Roman" w:cs="Times New Roman"/>
          <w:bCs/>
          <w:iCs/>
        </w:rPr>
      </w:pPr>
      <w:r w:rsidRPr="00987C94">
        <w:rPr>
          <w:rFonts w:ascii="Times New Roman" w:hAnsi="Times New Roman" w:cs="Times New Roman"/>
          <w:bCs/>
          <w:iCs/>
        </w:rPr>
        <w:t>4.4.6</w:t>
      </w:r>
      <w:r w:rsidRPr="00987C94">
        <w:rPr>
          <w:rFonts w:ascii="Times New Roman" w:hAnsi="Times New Roman" w:cs="Times New Roman"/>
          <w:bCs/>
          <w:iCs/>
        </w:rPr>
        <w:tab/>
        <w:t>Potential Salinity</w:t>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r>
      <w:r w:rsidRPr="00987C94">
        <w:rPr>
          <w:rFonts w:ascii="Times New Roman" w:hAnsi="Times New Roman" w:cs="Times New Roman"/>
          <w:bCs/>
          <w:iCs/>
        </w:rPr>
        <w:tab/>
        <w:t>38</w:t>
      </w:r>
    </w:p>
    <w:p w:rsidR="008C4769" w:rsidRPr="00987C94" w:rsidRDefault="008C4769" w:rsidP="008C4769">
      <w:pPr>
        <w:spacing w:line="480" w:lineRule="auto"/>
        <w:jc w:val="both"/>
        <w:rPr>
          <w:rFonts w:ascii="Times New Roman" w:hAnsi="Times New Roman" w:cs="Times New Roman"/>
          <w:b/>
          <w:bCs/>
          <w:iCs/>
        </w:rPr>
      </w:pPr>
      <w:r w:rsidRPr="00987C94">
        <w:rPr>
          <w:rFonts w:ascii="Times New Roman" w:hAnsi="Times New Roman" w:cs="Times New Roman"/>
          <w:b/>
          <w:bCs/>
          <w:iCs/>
        </w:rPr>
        <w:t>CHAPTER FIVE</w:t>
      </w:r>
    </w:p>
    <w:p w:rsidR="008C4769" w:rsidRPr="00987C94" w:rsidRDefault="008C4769" w:rsidP="008C4769">
      <w:pPr>
        <w:tabs>
          <w:tab w:val="left" w:pos="1302"/>
        </w:tabs>
        <w:spacing w:line="480" w:lineRule="auto"/>
        <w:rPr>
          <w:rFonts w:ascii="Times New Roman" w:hAnsi="Times New Roman" w:cs="Times New Roman"/>
        </w:rPr>
      </w:pPr>
      <w:r w:rsidRPr="00987C94">
        <w:rPr>
          <w:rFonts w:ascii="Times New Roman" w:hAnsi="Times New Roman" w:cs="Times New Roman"/>
        </w:rPr>
        <w:t>5.0    Conclusions and Recommendations</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42</w:t>
      </w:r>
    </w:p>
    <w:p w:rsidR="008C4769" w:rsidRPr="00987C94" w:rsidRDefault="008C4769" w:rsidP="008C4769">
      <w:pPr>
        <w:tabs>
          <w:tab w:val="left" w:pos="1302"/>
        </w:tabs>
        <w:spacing w:line="480" w:lineRule="auto"/>
        <w:rPr>
          <w:rFonts w:ascii="Times New Roman" w:hAnsi="Times New Roman" w:cs="Times New Roman"/>
        </w:rPr>
      </w:pPr>
      <w:r w:rsidRPr="00987C94">
        <w:rPr>
          <w:rFonts w:ascii="Times New Roman" w:hAnsi="Times New Roman" w:cs="Times New Roman"/>
        </w:rPr>
        <w:t>5.1    Conclusions</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42</w:t>
      </w:r>
    </w:p>
    <w:p w:rsidR="008C4769" w:rsidRPr="00987C94" w:rsidRDefault="008C4769" w:rsidP="008C4769">
      <w:pPr>
        <w:tabs>
          <w:tab w:val="left" w:pos="6030"/>
        </w:tabs>
        <w:spacing w:line="480" w:lineRule="auto"/>
        <w:jc w:val="both"/>
        <w:rPr>
          <w:rFonts w:ascii="Times New Roman" w:hAnsi="Times New Roman" w:cs="Times New Roman"/>
        </w:rPr>
      </w:pPr>
      <w:r w:rsidRPr="00987C94">
        <w:rPr>
          <w:rFonts w:ascii="Times New Roman" w:hAnsi="Times New Roman" w:cs="Times New Roman"/>
        </w:rPr>
        <w:t>5.2   Recommendations</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42</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rPr>
        <w:t>REFERENCES</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43</w:t>
      </w:r>
    </w:p>
    <w:p w:rsidR="008C4769" w:rsidRPr="00987C94" w:rsidRDefault="008C4769" w:rsidP="008C4769">
      <w:pPr>
        <w:spacing w:after="0" w:line="480" w:lineRule="auto"/>
        <w:jc w:val="center"/>
        <w:rPr>
          <w:rFonts w:ascii="Times New Roman" w:hAnsi="Times New Roman" w:cs="Times New Roman"/>
          <w:b/>
        </w:rPr>
      </w:pPr>
      <w:r w:rsidRPr="00987C94">
        <w:rPr>
          <w:rFonts w:ascii="Times New Roman" w:hAnsi="Times New Roman" w:cs="Times New Roman"/>
          <w:b/>
        </w:rPr>
        <w:lastRenderedPageBreak/>
        <w:t>LIST OF TABLES</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Table 4.1 Water Sampling Location Parameter of the Study Area</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30</w:t>
      </w:r>
    </w:p>
    <w:p w:rsidR="008C4769" w:rsidRPr="00987C94" w:rsidRDefault="008C4769" w:rsidP="008C4769">
      <w:pPr>
        <w:spacing w:line="480" w:lineRule="auto"/>
        <w:rPr>
          <w:rFonts w:ascii="Times New Roman" w:hAnsi="Times New Roman" w:cs="Times New Roman"/>
        </w:rPr>
      </w:pPr>
      <w:r w:rsidRPr="00987C94">
        <w:rPr>
          <w:rFonts w:ascii="Times New Roman" w:hAnsi="Times New Roman" w:cs="Times New Roman"/>
        </w:rPr>
        <w:t>Table 4.2: Summary Statistics of the physical and chemical data</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33</w:t>
      </w:r>
    </w:p>
    <w:p w:rsidR="008C4769" w:rsidRPr="00987C94" w:rsidRDefault="008C4769" w:rsidP="008C4769">
      <w:pPr>
        <w:spacing w:line="480" w:lineRule="auto"/>
        <w:rPr>
          <w:rFonts w:ascii="Times New Roman" w:hAnsi="Times New Roman" w:cs="Times New Roman"/>
        </w:rPr>
      </w:pPr>
      <w:r w:rsidRPr="00987C94">
        <w:rPr>
          <w:rFonts w:ascii="Times New Roman" w:hAnsi="Times New Roman" w:cs="Times New Roman"/>
        </w:rPr>
        <w:t xml:space="preserve">Table 4.4: Irrigation Water Indices </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35</w:t>
      </w:r>
    </w:p>
    <w:p w:rsidR="008C4769" w:rsidRPr="00987C94" w:rsidRDefault="008C4769" w:rsidP="008C4769">
      <w:pPr>
        <w:spacing w:line="480" w:lineRule="auto"/>
        <w:rPr>
          <w:rFonts w:ascii="Times New Roman" w:hAnsi="Times New Roman" w:cs="Times New Roman"/>
          <w:b/>
        </w:rPr>
      </w:pPr>
    </w:p>
    <w:p w:rsidR="008C4769" w:rsidRPr="00987C94" w:rsidRDefault="008C4769" w:rsidP="008C4769">
      <w:pPr>
        <w:spacing w:line="480" w:lineRule="auto"/>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Cs/>
        </w:rPr>
      </w:pPr>
    </w:p>
    <w:p w:rsidR="008C4769" w:rsidRPr="00987C94" w:rsidRDefault="008C4769" w:rsidP="008C4769">
      <w:pPr>
        <w:spacing w:line="480" w:lineRule="auto"/>
        <w:jc w:val="both"/>
        <w:rPr>
          <w:rFonts w:ascii="Times New Roman" w:hAnsi="Times New Roman" w:cs="Times New Roman"/>
          <w:bCs/>
        </w:rPr>
      </w:pPr>
    </w:p>
    <w:p w:rsidR="008C4769" w:rsidRPr="00987C94" w:rsidRDefault="008C4769" w:rsidP="008C4769">
      <w:pPr>
        <w:spacing w:line="480" w:lineRule="auto"/>
        <w:jc w:val="both"/>
        <w:rPr>
          <w:rFonts w:ascii="Times New Roman" w:hAnsi="Times New Roman" w:cs="Times New Roman"/>
          <w:bCs/>
        </w:rPr>
      </w:pPr>
    </w:p>
    <w:p w:rsidR="008C4769" w:rsidRPr="00987C94" w:rsidRDefault="008C4769" w:rsidP="008C4769">
      <w:pPr>
        <w:spacing w:line="480" w:lineRule="auto"/>
        <w:jc w:val="both"/>
        <w:rPr>
          <w:rFonts w:ascii="Times New Roman" w:hAnsi="Times New Roman" w:cs="Times New Roman"/>
          <w:bCs/>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r w:rsidRPr="00987C94">
        <w:rPr>
          <w:rFonts w:ascii="Times New Roman" w:hAnsi="Times New Roman" w:cs="Times New Roman"/>
          <w:b/>
          <w:bCs/>
        </w:rPr>
        <w:lastRenderedPageBreak/>
        <w:t>LIST OF FIGURES</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Figure 3.1. Map of the Study Area</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25</w:t>
      </w:r>
    </w:p>
    <w:p w:rsidR="008C4769" w:rsidRPr="00987C94" w:rsidRDefault="008C4769" w:rsidP="008C4769">
      <w:pPr>
        <w:tabs>
          <w:tab w:val="left" w:pos="1241"/>
        </w:tabs>
        <w:spacing w:line="480" w:lineRule="auto"/>
        <w:jc w:val="both"/>
        <w:rPr>
          <w:rFonts w:ascii="Times New Roman" w:hAnsi="Times New Roman" w:cs="Times New Roman"/>
          <w:bCs/>
        </w:rPr>
      </w:pPr>
      <w:r w:rsidRPr="00987C94">
        <w:rPr>
          <w:rFonts w:ascii="Times New Roman" w:hAnsi="Times New Roman" w:cs="Times New Roman"/>
          <w:bCs/>
        </w:rPr>
        <w:t>Figure 4.1: Spatial Distribution of Sodium Adsorption Ratio</w:t>
      </w:r>
      <w:r w:rsidRPr="00987C94">
        <w:rPr>
          <w:rFonts w:ascii="Times New Roman" w:hAnsi="Times New Roman" w:cs="Times New Roman"/>
          <w:bCs/>
        </w:rPr>
        <w:tab/>
      </w:r>
      <w:r w:rsidRPr="00987C94">
        <w:rPr>
          <w:rFonts w:ascii="Times New Roman" w:hAnsi="Times New Roman" w:cs="Times New Roman"/>
          <w:bCs/>
        </w:rPr>
        <w:tab/>
      </w:r>
      <w:r w:rsidRPr="00987C94">
        <w:rPr>
          <w:rFonts w:ascii="Times New Roman" w:hAnsi="Times New Roman" w:cs="Times New Roman"/>
          <w:bCs/>
        </w:rPr>
        <w:tab/>
        <w:t>39</w:t>
      </w:r>
    </w:p>
    <w:p w:rsidR="008C4769" w:rsidRPr="00987C94" w:rsidRDefault="008C4769" w:rsidP="008C4769">
      <w:pPr>
        <w:tabs>
          <w:tab w:val="left" w:pos="1241"/>
        </w:tabs>
        <w:spacing w:line="480" w:lineRule="auto"/>
        <w:jc w:val="both"/>
        <w:rPr>
          <w:rFonts w:ascii="Times New Roman" w:hAnsi="Times New Roman" w:cs="Times New Roman"/>
        </w:rPr>
      </w:pPr>
      <w:r w:rsidRPr="00987C94">
        <w:rPr>
          <w:rFonts w:ascii="Times New Roman" w:hAnsi="Times New Roman" w:cs="Times New Roman"/>
        </w:rPr>
        <w:t>Figure 4 4.2: Spatial Distribution of Kelly’s Ratio of the Study Area</w:t>
      </w:r>
      <w:r w:rsidRPr="00987C94">
        <w:rPr>
          <w:rFonts w:ascii="Times New Roman" w:hAnsi="Times New Roman" w:cs="Times New Roman"/>
        </w:rPr>
        <w:tab/>
      </w:r>
      <w:r w:rsidRPr="00987C94">
        <w:rPr>
          <w:rFonts w:ascii="Times New Roman" w:hAnsi="Times New Roman" w:cs="Times New Roman"/>
        </w:rPr>
        <w:tab/>
        <w:t>39</w:t>
      </w:r>
    </w:p>
    <w:p w:rsidR="008C4769" w:rsidRPr="00987C94" w:rsidRDefault="008C4769" w:rsidP="008C4769">
      <w:pPr>
        <w:tabs>
          <w:tab w:val="left" w:pos="1241"/>
        </w:tabs>
        <w:spacing w:line="480" w:lineRule="auto"/>
        <w:jc w:val="both"/>
        <w:rPr>
          <w:rFonts w:ascii="Times New Roman" w:hAnsi="Times New Roman" w:cs="Times New Roman"/>
        </w:rPr>
      </w:pPr>
      <w:r w:rsidRPr="00987C94">
        <w:rPr>
          <w:rFonts w:ascii="Times New Roman" w:hAnsi="Times New Roman" w:cs="Times New Roman"/>
        </w:rPr>
        <w:t>Figure 4.3: Spatial Distribution of Permeability Index of the Study Area</w:t>
      </w:r>
      <w:r w:rsidRPr="00987C94">
        <w:rPr>
          <w:rFonts w:ascii="Times New Roman" w:hAnsi="Times New Roman" w:cs="Times New Roman"/>
        </w:rPr>
        <w:tab/>
      </w:r>
      <w:r w:rsidRPr="00987C94">
        <w:rPr>
          <w:rFonts w:ascii="Times New Roman" w:hAnsi="Times New Roman" w:cs="Times New Roman"/>
        </w:rPr>
        <w:tab/>
        <w:t>40</w:t>
      </w:r>
    </w:p>
    <w:p w:rsidR="008C4769" w:rsidRPr="00987C94" w:rsidRDefault="008C4769" w:rsidP="008C4769">
      <w:pPr>
        <w:spacing w:line="480" w:lineRule="auto"/>
        <w:rPr>
          <w:rFonts w:ascii="Times New Roman" w:hAnsi="Times New Roman" w:cs="Times New Roman"/>
          <w:bCs/>
        </w:rPr>
      </w:pPr>
      <w:r w:rsidRPr="00987C94">
        <w:rPr>
          <w:rFonts w:ascii="Times New Roman" w:hAnsi="Times New Roman" w:cs="Times New Roman"/>
          <w:bCs/>
        </w:rPr>
        <w:t>Figure 4.4: Spatial Distribution of Magnesium Hazard of the Study Area</w:t>
      </w:r>
      <w:r w:rsidRPr="00987C94">
        <w:rPr>
          <w:rFonts w:ascii="Times New Roman" w:hAnsi="Times New Roman" w:cs="Times New Roman"/>
          <w:bCs/>
        </w:rPr>
        <w:tab/>
      </w:r>
      <w:r w:rsidRPr="00987C94">
        <w:rPr>
          <w:rFonts w:ascii="Times New Roman" w:hAnsi="Times New Roman" w:cs="Times New Roman"/>
          <w:bCs/>
        </w:rPr>
        <w:tab/>
        <w:t>40</w:t>
      </w:r>
    </w:p>
    <w:p w:rsidR="008C4769" w:rsidRPr="00987C94" w:rsidRDefault="008C4769" w:rsidP="008C4769">
      <w:pPr>
        <w:spacing w:line="480" w:lineRule="auto"/>
        <w:rPr>
          <w:rFonts w:ascii="Times New Roman" w:hAnsi="Times New Roman" w:cs="Times New Roman"/>
        </w:rPr>
      </w:pPr>
      <w:r w:rsidRPr="00987C94">
        <w:rPr>
          <w:rFonts w:ascii="Times New Roman" w:hAnsi="Times New Roman" w:cs="Times New Roman"/>
        </w:rPr>
        <w:t>Figure 4.5: Spatial Distribution of Sodium Percentages within the study Area</w:t>
      </w:r>
      <w:r w:rsidRPr="00987C94">
        <w:rPr>
          <w:rFonts w:ascii="Times New Roman" w:hAnsi="Times New Roman" w:cs="Times New Roman"/>
        </w:rPr>
        <w:tab/>
        <w:t>41</w:t>
      </w:r>
    </w:p>
    <w:p w:rsidR="008C4769" w:rsidRPr="00987C94" w:rsidRDefault="008C4769" w:rsidP="008C4769">
      <w:pPr>
        <w:spacing w:line="480" w:lineRule="auto"/>
        <w:rPr>
          <w:rFonts w:ascii="Times New Roman" w:hAnsi="Times New Roman" w:cs="Times New Roman"/>
        </w:rPr>
      </w:pPr>
      <w:r w:rsidRPr="00987C94">
        <w:rPr>
          <w:rFonts w:ascii="Times New Roman" w:hAnsi="Times New Roman" w:cs="Times New Roman"/>
        </w:rPr>
        <w:t>Figure 4.6: Spatial Distribution of Potential Salinity within the study Area</w:t>
      </w:r>
      <w:r w:rsidRPr="00987C94">
        <w:rPr>
          <w:rFonts w:ascii="Times New Roman" w:hAnsi="Times New Roman" w:cs="Times New Roman"/>
        </w:rPr>
        <w:tab/>
      </w:r>
      <w:r w:rsidRPr="00987C94">
        <w:rPr>
          <w:rFonts w:ascii="Times New Roman" w:hAnsi="Times New Roman" w:cs="Times New Roman"/>
        </w:rPr>
        <w:tab/>
        <w:t>41</w:t>
      </w:r>
    </w:p>
    <w:p w:rsidR="008C4769" w:rsidRPr="00987C94" w:rsidRDefault="008C4769" w:rsidP="008C4769">
      <w:pPr>
        <w:spacing w:line="480" w:lineRule="auto"/>
        <w:rPr>
          <w:rFonts w:ascii="Times New Roman" w:hAnsi="Times New Roman" w:cs="Times New Roman"/>
          <w:b/>
        </w:rPr>
      </w:pPr>
    </w:p>
    <w:p w:rsidR="008C4769" w:rsidRPr="00987C94" w:rsidRDefault="008C4769" w:rsidP="008C4769">
      <w:pPr>
        <w:spacing w:line="480" w:lineRule="auto"/>
        <w:rPr>
          <w:rFonts w:ascii="Times New Roman" w:hAnsi="Times New Roman" w:cs="Times New Roman"/>
          <w:b/>
          <w:bCs/>
        </w:rPr>
      </w:pPr>
    </w:p>
    <w:p w:rsidR="008C4769" w:rsidRPr="00987C94" w:rsidRDefault="008C4769" w:rsidP="008C4769">
      <w:pPr>
        <w:tabs>
          <w:tab w:val="left" w:pos="1241"/>
        </w:tabs>
        <w:spacing w:line="480" w:lineRule="auto"/>
        <w:jc w:val="both"/>
        <w:rPr>
          <w:rFonts w:ascii="Times New Roman" w:hAnsi="Times New Roman" w:cs="Times New Roman"/>
          <w:b/>
          <w:i/>
        </w:rPr>
      </w:pPr>
    </w:p>
    <w:p w:rsidR="008C4769" w:rsidRPr="00987C94" w:rsidRDefault="008C4769" w:rsidP="008C4769">
      <w:pPr>
        <w:tabs>
          <w:tab w:val="left" w:pos="1241"/>
        </w:tabs>
        <w:spacing w:line="480" w:lineRule="auto"/>
        <w:jc w:val="both"/>
        <w:rPr>
          <w:rFonts w:ascii="Times New Roman" w:hAnsi="Times New Roman" w:cs="Times New Roman"/>
          <w:b/>
        </w:rPr>
      </w:pPr>
    </w:p>
    <w:p w:rsidR="008C4769" w:rsidRPr="00987C94" w:rsidRDefault="008C4769" w:rsidP="008C4769">
      <w:pPr>
        <w:tabs>
          <w:tab w:val="left" w:pos="1241"/>
        </w:tabs>
        <w:spacing w:line="480" w:lineRule="auto"/>
        <w:jc w:val="both"/>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jc w:val="center"/>
        <w:rPr>
          <w:rFonts w:ascii="Times New Roman" w:hAnsi="Times New Roman" w:cs="Times New Roman"/>
          <w:b/>
          <w:i/>
          <w:iCs/>
        </w:rPr>
      </w:pPr>
      <w:r w:rsidRPr="00987C94">
        <w:rPr>
          <w:rFonts w:ascii="Times New Roman" w:hAnsi="Times New Roman" w:cs="Times New Roman"/>
          <w:b/>
          <w:i/>
          <w:iCs/>
        </w:rPr>
        <w:lastRenderedPageBreak/>
        <w:t>ABSTRACT</w:t>
      </w:r>
    </w:p>
    <w:p w:rsidR="008C4769" w:rsidRPr="00987C94" w:rsidRDefault="008C4769" w:rsidP="00184375">
      <w:pPr>
        <w:pStyle w:val="NoSpacing"/>
        <w:jc w:val="both"/>
        <w:rPr>
          <w:rFonts w:ascii="Times New Roman" w:hAnsi="Times New Roman" w:cs="Times New Roman"/>
          <w:i/>
          <w:iCs/>
          <w:sz w:val="24"/>
          <w:szCs w:val="24"/>
        </w:rPr>
      </w:pPr>
      <w:r w:rsidRPr="00987C94">
        <w:rPr>
          <w:rFonts w:ascii="Times New Roman" w:hAnsi="Times New Roman" w:cs="Times New Roman"/>
          <w:i/>
          <w:iCs/>
          <w:sz w:val="24"/>
          <w:szCs w:val="24"/>
        </w:rPr>
        <w:t xml:space="preserve">Groundwater is a vital resource for agricultural, domestic, and industrial uses, especially in arid and semi-arid regions where surface water is scarce. However, the suitability of groundwater for irrigation purposes largely depends on its chemical composition and associated quality parameters. This study focuses on the comprehensive evaluation of groundwater quality using various irrigation indices to determine its usability in agricultural practices. A total of 20 groundwater samples were collected from selected wells across the AKUO, Ilorin East Local Government of </w:t>
      </w:r>
      <w:proofErr w:type="spellStart"/>
      <w:r w:rsidRPr="00987C94">
        <w:rPr>
          <w:rFonts w:ascii="Times New Roman" w:hAnsi="Times New Roman" w:cs="Times New Roman"/>
          <w:i/>
          <w:iCs/>
          <w:sz w:val="24"/>
          <w:szCs w:val="24"/>
        </w:rPr>
        <w:t>Kwara</w:t>
      </w:r>
      <w:proofErr w:type="spellEnd"/>
      <w:r w:rsidRPr="00987C94">
        <w:rPr>
          <w:rFonts w:ascii="Times New Roman" w:hAnsi="Times New Roman" w:cs="Times New Roman"/>
          <w:i/>
          <w:iCs/>
          <w:sz w:val="24"/>
          <w:szCs w:val="24"/>
        </w:rPr>
        <w:t xml:space="preserve"> State, Nigeria. The physicochemical properties, including pH, electrical conductivity (EC), total dissolved solids (TDS), sodium (Na</w:t>
      </w:r>
      <w:r w:rsidRPr="00987C94">
        <w:rPr>
          <w:rFonts w:ascii="Cambria Math" w:hAnsi="Cambria Math" w:cs="Cambria Math"/>
          <w:i/>
          <w:iCs/>
          <w:sz w:val="24"/>
          <w:szCs w:val="24"/>
        </w:rPr>
        <w:t>⁺</w:t>
      </w:r>
      <w:r w:rsidRPr="00987C94">
        <w:rPr>
          <w:rFonts w:ascii="Times New Roman" w:hAnsi="Times New Roman" w:cs="Times New Roman"/>
          <w:i/>
          <w:iCs/>
          <w:sz w:val="24"/>
          <w:szCs w:val="24"/>
        </w:rPr>
        <w:t>), calcium (Ca²</w:t>
      </w:r>
      <w:r w:rsidRPr="00987C94">
        <w:rPr>
          <w:rFonts w:ascii="Cambria Math" w:hAnsi="Cambria Math" w:cs="Cambria Math"/>
          <w:i/>
          <w:iCs/>
          <w:sz w:val="24"/>
          <w:szCs w:val="24"/>
        </w:rPr>
        <w:t>⁺</w:t>
      </w:r>
      <w:r w:rsidRPr="00987C94">
        <w:rPr>
          <w:rFonts w:ascii="Times New Roman" w:hAnsi="Times New Roman" w:cs="Times New Roman"/>
          <w:i/>
          <w:iCs/>
          <w:sz w:val="24"/>
          <w:szCs w:val="24"/>
        </w:rPr>
        <w:t>), magnesium (Mg²</w:t>
      </w:r>
      <w:r w:rsidRPr="00987C94">
        <w:rPr>
          <w:rFonts w:ascii="Cambria Math" w:hAnsi="Cambria Math" w:cs="Cambria Math"/>
          <w:i/>
          <w:iCs/>
          <w:sz w:val="24"/>
          <w:szCs w:val="24"/>
        </w:rPr>
        <w:t>⁺</w:t>
      </w:r>
      <w:r w:rsidRPr="00987C94">
        <w:rPr>
          <w:rFonts w:ascii="Times New Roman" w:hAnsi="Times New Roman" w:cs="Times New Roman"/>
          <w:i/>
          <w:iCs/>
          <w:sz w:val="24"/>
          <w:szCs w:val="24"/>
        </w:rPr>
        <w:t>), bicarbonate (HCO</w:t>
      </w:r>
      <w:r w:rsidRPr="00987C94">
        <w:rPr>
          <w:rFonts w:ascii="Cambria Math" w:hAnsi="Cambria Math" w:cs="Cambria Math"/>
          <w:i/>
          <w:iCs/>
          <w:sz w:val="24"/>
          <w:szCs w:val="24"/>
        </w:rPr>
        <w:t>₃⁻</w:t>
      </w:r>
      <w:r w:rsidRPr="00987C94">
        <w:rPr>
          <w:rFonts w:ascii="Times New Roman" w:hAnsi="Times New Roman" w:cs="Times New Roman"/>
          <w:i/>
          <w:iCs/>
          <w:sz w:val="24"/>
          <w:szCs w:val="24"/>
        </w:rPr>
        <w:t>), carbonate (CO</w:t>
      </w:r>
      <w:r w:rsidRPr="00987C94">
        <w:rPr>
          <w:rFonts w:ascii="Cambria Math" w:hAnsi="Cambria Math" w:cs="Cambria Math"/>
          <w:i/>
          <w:iCs/>
          <w:sz w:val="24"/>
          <w:szCs w:val="24"/>
        </w:rPr>
        <w:t>₃</w:t>
      </w:r>
      <w:r w:rsidRPr="00987C94">
        <w:rPr>
          <w:rFonts w:ascii="Times New Roman" w:hAnsi="Times New Roman" w:cs="Times New Roman"/>
          <w:i/>
          <w:iCs/>
          <w:sz w:val="24"/>
          <w:szCs w:val="24"/>
        </w:rPr>
        <w:t>²</w:t>
      </w:r>
      <w:r w:rsidRPr="00987C94">
        <w:rPr>
          <w:rFonts w:ascii="Cambria Math" w:hAnsi="Cambria Math" w:cs="Cambria Math"/>
          <w:i/>
          <w:iCs/>
          <w:sz w:val="24"/>
          <w:szCs w:val="24"/>
        </w:rPr>
        <w:t>⁻</w:t>
      </w:r>
      <w:r w:rsidRPr="00987C94">
        <w:rPr>
          <w:rFonts w:ascii="Times New Roman" w:hAnsi="Times New Roman" w:cs="Times New Roman"/>
          <w:i/>
          <w:iCs/>
          <w:sz w:val="24"/>
          <w:szCs w:val="24"/>
        </w:rPr>
        <w:t>), chloride (Cl</w:t>
      </w:r>
      <w:r w:rsidRPr="00987C94">
        <w:rPr>
          <w:rFonts w:ascii="Cambria Math" w:hAnsi="Cambria Math" w:cs="Cambria Math"/>
          <w:i/>
          <w:iCs/>
          <w:sz w:val="24"/>
          <w:szCs w:val="24"/>
        </w:rPr>
        <w:t>⁻</w:t>
      </w:r>
      <w:r w:rsidRPr="00987C94">
        <w:rPr>
          <w:rFonts w:ascii="Times New Roman" w:hAnsi="Times New Roman" w:cs="Times New Roman"/>
          <w:i/>
          <w:iCs/>
          <w:sz w:val="24"/>
          <w:szCs w:val="24"/>
        </w:rPr>
        <w:t>), nitrate (NO</w:t>
      </w:r>
      <w:r w:rsidRPr="00987C94">
        <w:rPr>
          <w:rFonts w:ascii="Cambria Math" w:hAnsi="Cambria Math" w:cs="Cambria Math"/>
          <w:i/>
          <w:iCs/>
          <w:sz w:val="24"/>
          <w:szCs w:val="24"/>
        </w:rPr>
        <w:t>₃⁻</w:t>
      </w:r>
      <w:r w:rsidRPr="00987C94">
        <w:rPr>
          <w:rFonts w:ascii="Times New Roman" w:hAnsi="Times New Roman" w:cs="Times New Roman"/>
          <w:i/>
          <w:iCs/>
          <w:sz w:val="24"/>
          <w:szCs w:val="24"/>
        </w:rPr>
        <w:t xml:space="preserve">), boron, and other relevant ions, were </w:t>
      </w:r>
      <w:proofErr w:type="spellStart"/>
      <w:r w:rsidRPr="00987C94">
        <w:rPr>
          <w:rFonts w:ascii="Times New Roman" w:hAnsi="Times New Roman" w:cs="Times New Roman"/>
          <w:i/>
          <w:iCs/>
          <w:sz w:val="24"/>
          <w:szCs w:val="24"/>
        </w:rPr>
        <w:t>analyzed</w:t>
      </w:r>
      <w:proofErr w:type="spellEnd"/>
      <w:r w:rsidRPr="00987C94">
        <w:rPr>
          <w:rFonts w:ascii="Times New Roman" w:hAnsi="Times New Roman" w:cs="Times New Roman"/>
          <w:i/>
          <w:iCs/>
          <w:sz w:val="24"/>
          <w:szCs w:val="24"/>
        </w:rPr>
        <w:t xml:space="preserve">. Several irrigation water quality indices, such as Sodium Adsorption Ratio (SAR), Residual Sodium Carbonate (RSC), Permeability Index (PI), Kelley’s Ratio (KR), Magnesium Adsorption Ratio (MAR), Sodium Percentage (%Na), and Soluble Sodium Percentage (SSP) were computed. The results revealed spatial variability in water quality, with a significant portion of the samples falling within marginal to unsuitable categories for irrigation due to high salinity, </w:t>
      </w:r>
      <w:proofErr w:type="spellStart"/>
      <w:r w:rsidRPr="00987C94">
        <w:rPr>
          <w:rFonts w:ascii="Times New Roman" w:hAnsi="Times New Roman" w:cs="Times New Roman"/>
          <w:i/>
          <w:iCs/>
          <w:sz w:val="24"/>
          <w:szCs w:val="24"/>
        </w:rPr>
        <w:t>sodicity</w:t>
      </w:r>
      <w:proofErr w:type="spellEnd"/>
      <w:r w:rsidRPr="00987C94">
        <w:rPr>
          <w:rFonts w:ascii="Times New Roman" w:hAnsi="Times New Roman" w:cs="Times New Roman"/>
          <w:i/>
          <w:iCs/>
          <w:sz w:val="24"/>
          <w:szCs w:val="24"/>
        </w:rPr>
        <w:t>, or the presence of toxic ions. The application of Geographic Information System (GIS) tools enabled spatial mapping and classification of groundwater suitability zones. The study emphasizes the need for continuous groundwater quality monitoring and encourages the use of integrated management strategies to ensure sustainable agricultural production. Overall, this research provides critical insights into the groundwater quality status and offers a scientific basis for irrigation planning and water resource management in the study area.</w:t>
      </w:r>
    </w:p>
    <w:p w:rsidR="008C4769" w:rsidRPr="00987C94" w:rsidRDefault="008C4769" w:rsidP="008C4769">
      <w:pPr>
        <w:spacing w:line="360" w:lineRule="auto"/>
        <w:jc w:val="center"/>
        <w:rPr>
          <w:rFonts w:ascii="Times New Roman" w:hAnsi="Times New Roman" w:cs="Times New Roman"/>
          <w:b/>
        </w:rPr>
      </w:pPr>
    </w:p>
    <w:p w:rsidR="008C4769" w:rsidRPr="00987C94" w:rsidRDefault="008C4769" w:rsidP="008C4769">
      <w:pPr>
        <w:spacing w:line="360" w:lineRule="auto"/>
        <w:jc w:val="center"/>
        <w:rPr>
          <w:rFonts w:ascii="Times New Roman" w:hAnsi="Times New Roman" w:cs="Times New Roman"/>
          <w:b/>
        </w:rPr>
      </w:pPr>
    </w:p>
    <w:p w:rsidR="008C4769" w:rsidRPr="00987C94" w:rsidRDefault="008C4769" w:rsidP="008C4769">
      <w:pPr>
        <w:spacing w:line="360" w:lineRule="auto"/>
        <w:jc w:val="center"/>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sectPr w:rsidR="008C4769" w:rsidRPr="00987C94" w:rsidSect="008C4769">
          <w:footerReference w:type="default" r:id="rId9"/>
          <w:pgSz w:w="11906" w:h="16838"/>
          <w:pgMar w:top="1440" w:right="1440" w:bottom="1440" w:left="1440" w:header="708" w:footer="708" w:gutter="0"/>
          <w:pgNumType w:fmt="lowerRoman" w:start="1"/>
          <w:cols w:space="708"/>
          <w:docGrid w:linePitch="360"/>
        </w:sectPr>
      </w:pPr>
    </w:p>
    <w:p w:rsidR="008C4769" w:rsidRPr="00987C94" w:rsidRDefault="008C4769" w:rsidP="008C4769">
      <w:pPr>
        <w:spacing w:line="480" w:lineRule="auto"/>
        <w:jc w:val="center"/>
        <w:rPr>
          <w:rFonts w:ascii="Times New Roman" w:hAnsi="Times New Roman" w:cs="Times New Roman"/>
          <w:b/>
          <w:bCs/>
        </w:rPr>
      </w:pPr>
      <w:r w:rsidRPr="00987C94">
        <w:rPr>
          <w:rFonts w:ascii="Times New Roman" w:hAnsi="Times New Roman" w:cs="Times New Roman"/>
          <w:b/>
          <w:bCs/>
        </w:rPr>
        <w:lastRenderedPageBreak/>
        <w:t>CHAPTER ONE</w:t>
      </w:r>
    </w:p>
    <w:p w:rsidR="008C4769" w:rsidRPr="00987C94" w:rsidRDefault="008C4769" w:rsidP="008C4769">
      <w:pPr>
        <w:pStyle w:val="ListParagraph"/>
        <w:spacing w:line="480" w:lineRule="auto"/>
        <w:ind w:left="360"/>
        <w:jc w:val="both"/>
        <w:rPr>
          <w:rFonts w:ascii="Times New Roman" w:hAnsi="Times New Roman" w:cs="Times New Roman"/>
          <w:b/>
          <w:bCs/>
        </w:rPr>
      </w:pPr>
      <w:r w:rsidRPr="00987C94">
        <w:rPr>
          <w:rFonts w:ascii="Times New Roman" w:hAnsi="Times New Roman" w:cs="Times New Roman"/>
          <w:b/>
          <w:bCs/>
        </w:rPr>
        <w:t xml:space="preserve">           </w:t>
      </w:r>
      <w:r w:rsidRPr="00987C94">
        <w:rPr>
          <w:rFonts w:ascii="Times New Roman" w:hAnsi="Times New Roman" w:cs="Times New Roman"/>
          <w:b/>
          <w:bCs/>
        </w:rPr>
        <w:tab/>
      </w:r>
      <w:r w:rsidRPr="00987C94">
        <w:rPr>
          <w:rFonts w:ascii="Times New Roman" w:hAnsi="Times New Roman" w:cs="Times New Roman"/>
          <w:b/>
          <w:bCs/>
        </w:rPr>
        <w:tab/>
      </w:r>
      <w:r w:rsidRPr="00987C94">
        <w:rPr>
          <w:rFonts w:ascii="Times New Roman" w:hAnsi="Times New Roman" w:cs="Times New Roman"/>
          <w:b/>
          <w:bCs/>
        </w:rPr>
        <w:tab/>
      </w:r>
      <w:r w:rsidRPr="00987C94">
        <w:rPr>
          <w:rFonts w:ascii="Times New Roman" w:hAnsi="Times New Roman" w:cs="Times New Roman"/>
          <w:b/>
          <w:bCs/>
        </w:rPr>
        <w:tab/>
        <w:t>INTRODUCTION</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1.1</w:t>
      </w:r>
      <w:r w:rsidRPr="00987C94">
        <w:rPr>
          <w:rFonts w:ascii="Times New Roman" w:hAnsi="Times New Roman" w:cs="Times New Roman"/>
          <w:b/>
          <w:bCs/>
        </w:rPr>
        <w:tab/>
        <w:t xml:space="preserve"> Background to the Study</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The most abundant environmental resource on earth is water but its accessibility is based on quality and quantity, as well as space and time. It may be available in various forms and quantities but its portability for different uses is the subject of quality. About 70% of the human body and about 60-70% of plant cells are made up of water (Smith and Edger, 2006). The body's need for water is more than its need for food. This is because human being can live for days or even weeks without food but only a few days without water would result in death (Shalom, 2011). </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Water is an essential resource for life and good health. It is so vital that it improves many health conditions such as chronic exhaustion, dehydration, toxin removal, poor blood circulation, waste removal and good kidney function. It is an indispensable resource for life needed by every living thing, as it is essential for livelihood as well as the socio-economic development of any community. </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There are two major sources of water, namely surface and groundwater. One of the most important sources of freshwater that is used to meet daily water demand is groundwater, especially in the developing country of sub-Saharan Africa (</w:t>
      </w:r>
      <w:proofErr w:type="spellStart"/>
      <w:r w:rsidRPr="00987C94">
        <w:rPr>
          <w:rFonts w:ascii="Times New Roman" w:hAnsi="Times New Roman" w:cs="Times New Roman"/>
        </w:rPr>
        <w:t>Edet</w:t>
      </w:r>
      <w:proofErr w:type="spellEnd"/>
      <w:r w:rsidRPr="00987C94">
        <w:rPr>
          <w:rFonts w:ascii="Times New Roman" w:hAnsi="Times New Roman" w:cs="Times New Roman"/>
        </w:rPr>
        <w:t>, 2016). One of the most important sources of freshwater that is used to meet daily water demand is groundwater, especially in the developing country of sub-Saharan Africa (</w:t>
      </w:r>
      <w:proofErr w:type="spellStart"/>
      <w:r w:rsidRPr="00987C94">
        <w:rPr>
          <w:rFonts w:ascii="Times New Roman" w:hAnsi="Times New Roman" w:cs="Times New Roman"/>
        </w:rPr>
        <w:t>Edet</w:t>
      </w:r>
      <w:proofErr w:type="spellEnd"/>
      <w:r w:rsidRPr="00987C94">
        <w:rPr>
          <w:rFonts w:ascii="Times New Roman" w:hAnsi="Times New Roman" w:cs="Times New Roman"/>
        </w:rPr>
        <w:t xml:space="preserve">, 2016). </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Groundwater is the most accessed freshwater source in Nigeria (</w:t>
      </w:r>
      <w:proofErr w:type="spellStart"/>
      <w:r w:rsidRPr="00987C94">
        <w:rPr>
          <w:rFonts w:ascii="Times New Roman" w:hAnsi="Times New Roman" w:cs="Times New Roman"/>
        </w:rPr>
        <w:t>Omole</w:t>
      </w:r>
      <w:proofErr w:type="spellEnd"/>
      <w:r w:rsidRPr="00987C94">
        <w:rPr>
          <w:rFonts w:ascii="Times New Roman" w:hAnsi="Times New Roman" w:cs="Times New Roman"/>
        </w:rPr>
        <w:t xml:space="preserve"> et al., 2017). This is often abstracted through boreholes, hand-pump wells, and sometimes springs (</w:t>
      </w:r>
      <w:proofErr w:type="spellStart"/>
      <w:r w:rsidRPr="00987C94">
        <w:rPr>
          <w:rFonts w:ascii="Times New Roman" w:hAnsi="Times New Roman" w:cs="Times New Roman"/>
        </w:rPr>
        <w:t>Dwairo</w:t>
      </w:r>
      <w:proofErr w:type="spellEnd"/>
      <w:r w:rsidRPr="00987C94">
        <w:rPr>
          <w:rFonts w:ascii="Times New Roman" w:hAnsi="Times New Roman" w:cs="Times New Roman"/>
        </w:rPr>
        <w:t xml:space="preserve"> et al., 2010). The contamination of any or all of these water sources poses serious threat to the </w:t>
      </w:r>
      <w:r w:rsidRPr="00987C94">
        <w:rPr>
          <w:rFonts w:ascii="Times New Roman" w:hAnsi="Times New Roman" w:cs="Times New Roman"/>
        </w:rPr>
        <w:lastRenderedPageBreak/>
        <w:t>health of the dwellers as they are usually consumed without any form of treatment (</w:t>
      </w:r>
      <w:proofErr w:type="spellStart"/>
      <w:r w:rsidRPr="00987C94">
        <w:rPr>
          <w:rFonts w:ascii="Times New Roman" w:hAnsi="Times New Roman" w:cs="Times New Roman"/>
        </w:rPr>
        <w:t>Dahunsi</w:t>
      </w:r>
      <w:proofErr w:type="spellEnd"/>
      <w:r w:rsidRPr="00987C94">
        <w:rPr>
          <w:rFonts w:ascii="Times New Roman" w:hAnsi="Times New Roman" w:cs="Times New Roman"/>
        </w:rPr>
        <w:t xml:space="preserve"> et al., 2014). </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These water sources must meet a certain permissible quality standard to ensure safe consumption, based on their physicochemical compositions. The chemical composition of groundwater can be altered both at its source as well as along the flow paths, following bio geochemical processes and interactions with several other inorganic and organic substances either </w:t>
      </w:r>
      <w:proofErr w:type="spellStart"/>
      <w:r w:rsidRPr="00987C94">
        <w:rPr>
          <w:rFonts w:ascii="Times New Roman" w:hAnsi="Times New Roman" w:cs="Times New Roman"/>
        </w:rPr>
        <w:t>geogenic</w:t>
      </w:r>
      <w:proofErr w:type="spellEnd"/>
      <w:r w:rsidRPr="00987C94">
        <w:rPr>
          <w:rFonts w:ascii="Times New Roman" w:hAnsi="Times New Roman" w:cs="Times New Roman"/>
        </w:rPr>
        <w:t xml:space="preserve"> and of anthropogenic origin (</w:t>
      </w:r>
      <w:proofErr w:type="spellStart"/>
      <w:r w:rsidRPr="00987C94">
        <w:rPr>
          <w:rFonts w:ascii="Times New Roman" w:hAnsi="Times New Roman" w:cs="Times New Roman"/>
        </w:rPr>
        <w:t>Matiatos</w:t>
      </w:r>
      <w:proofErr w:type="spellEnd"/>
      <w:r w:rsidRPr="00987C94">
        <w:rPr>
          <w:rFonts w:ascii="Times New Roman" w:hAnsi="Times New Roman" w:cs="Times New Roman"/>
        </w:rPr>
        <w:t>, 2016).</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According to </w:t>
      </w:r>
      <w:proofErr w:type="spellStart"/>
      <w:r w:rsidRPr="00987C94">
        <w:rPr>
          <w:rFonts w:ascii="Times New Roman" w:hAnsi="Times New Roman" w:cs="Times New Roman"/>
        </w:rPr>
        <w:t>Amadi</w:t>
      </w:r>
      <w:proofErr w:type="spellEnd"/>
      <w:r w:rsidRPr="00987C94">
        <w:rPr>
          <w:rFonts w:ascii="Times New Roman" w:hAnsi="Times New Roman" w:cs="Times New Roman"/>
        </w:rPr>
        <w:t>, (2014), water is a universal solvent that has the ability to dissolve and interact with organic and inorganic components of the aquifer material through which it migrates. These materials constitute the amount of total dissolved solids present in the groundwater which enhances its conductivity. This implies that groundwater chemistry is a function of the mineral composition and the formation as it moves from recharge to discharge areas which varies spatially and temporally depending of on the chemical nature of the water, mineralogy of the geological formations, anthropogenic activities and residence time of the groundwater (</w:t>
      </w:r>
      <w:proofErr w:type="spellStart"/>
      <w:r w:rsidRPr="00987C94">
        <w:rPr>
          <w:rFonts w:ascii="Times New Roman" w:hAnsi="Times New Roman" w:cs="Times New Roman"/>
        </w:rPr>
        <w:t>Amadi</w:t>
      </w:r>
      <w:proofErr w:type="spellEnd"/>
      <w:r w:rsidRPr="00987C94">
        <w:rPr>
          <w:rFonts w:ascii="Times New Roman" w:hAnsi="Times New Roman" w:cs="Times New Roman"/>
        </w:rPr>
        <w:t>, 2014).</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1.2</w:t>
      </w:r>
      <w:r w:rsidRPr="00987C94">
        <w:rPr>
          <w:rFonts w:ascii="Times New Roman" w:hAnsi="Times New Roman" w:cs="Times New Roman"/>
          <w:b/>
          <w:bCs/>
        </w:rPr>
        <w:tab/>
        <w:t>Problem Statement</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 suitability of groundwater for irrigation is often determined by evaluating its quality through various irrigation indices. These indices provide insights into the potential risks of soil salinization, permeability reduction and crop yield decline associated with the use of groundwater for irrigation.</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The lack of comprehensive evaluation of these parameters in a specific region can lead to inefficient irrigation practices, soil degradation and long-term agricultural challenges. Therefore, there is need to assess groundwater quality using irrigation indices to identify </w:t>
      </w:r>
      <w:r w:rsidRPr="00987C94">
        <w:rPr>
          <w:rFonts w:ascii="Times New Roman" w:hAnsi="Times New Roman" w:cs="Times New Roman"/>
        </w:rPr>
        <w:lastRenderedPageBreak/>
        <w:t>areas of concern and provide actionable recommendations for sustainable water resource management in agriculture.</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1.3</w:t>
      </w:r>
      <w:r w:rsidRPr="00987C94">
        <w:rPr>
          <w:rFonts w:ascii="Times New Roman" w:hAnsi="Times New Roman" w:cs="Times New Roman"/>
          <w:b/>
          <w:bCs/>
        </w:rPr>
        <w:tab/>
        <w:t xml:space="preserve">Aim and Objectives of the Study: </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 xml:space="preserve">The study aims to evaluate the groundwater quality parameters using irrigation indices in </w:t>
      </w:r>
      <w:proofErr w:type="spellStart"/>
      <w:r w:rsidRPr="00987C94">
        <w:rPr>
          <w:rFonts w:ascii="Times New Roman" w:hAnsi="Times New Roman" w:cs="Times New Roman"/>
        </w:rPr>
        <w:t>Akuo</w:t>
      </w:r>
      <w:proofErr w:type="spellEnd"/>
      <w:r w:rsidRPr="00987C94">
        <w:rPr>
          <w:rFonts w:ascii="Times New Roman" w:hAnsi="Times New Roman" w:cs="Times New Roman"/>
        </w:rPr>
        <w:t xml:space="preserve"> Ilorin East Local Government Area of </w:t>
      </w:r>
      <w:proofErr w:type="spellStart"/>
      <w:r w:rsidRPr="00987C94">
        <w:rPr>
          <w:rFonts w:ascii="Times New Roman" w:hAnsi="Times New Roman" w:cs="Times New Roman"/>
        </w:rPr>
        <w:t>Kwara</w:t>
      </w:r>
      <w:proofErr w:type="spellEnd"/>
      <w:r w:rsidRPr="00987C94">
        <w:rPr>
          <w:rFonts w:ascii="Times New Roman" w:hAnsi="Times New Roman" w:cs="Times New Roman"/>
        </w:rPr>
        <w:t xml:space="preserve"> State, Nigeria while the specific objectives are to:</w:t>
      </w:r>
    </w:p>
    <w:p w:rsidR="008C4769" w:rsidRPr="00987C94" w:rsidRDefault="008C4769" w:rsidP="008C4769">
      <w:pPr>
        <w:pStyle w:val="ListParagraph"/>
        <w:numPr>
          <w:ilvl w:val="0"/>
          <w:numId w:val="10"/>
        </w:numPr>
        <w:spacing w:line="480" w:lineRule="auto"/>
        <w:jc w:val="both"/>
        <w:rPr>
          <w:rFonts w:ascii="Times New Roman" w:hAnsi="Times New Roman" w:cs="Times New Roman"/>
        </w:rPr>
      </w:pPr>
      <w:r w:rsidRPr="00987C94">
        <w:rPr>
          <w:rFonts w:ascii="Times New Roman" w:hAnsi="Times New Roman" w:cs="Times New Roman"/>
        </w:rPr>
        <w:t>conduct a reconnaissance survey of the study area to identify groundwater sources for water samples collection</w:t>
      </w:r>
    </w:p>
    <w:p w:rsidR="008C4769" w:rsidRPr="00987C94" w:rsidRDefault="008C4769" w:rsidP="008C4769">
      <w:pPr>
        <w:pStyle w:val="ListParagraph"/>
        <w:numPr>
          <w:ilvl w:val="0"/>
          <w:numId w:val="10"/>
        </w:numPr>
        <w:spacing w:line="480" w:lineRule="auto"/>
        <w:jc w:val="both"/>
        <w:rPr>
          <w:rFonts w:ascii="Times New Roman" w:hAnsi="Times New Roman" w:cs="Times New Roman"/>
        </w:rPr>
      </w:pPr>
      <w:r w:rsidRPr="00987C94">
        <w:rPr>
          <w:rFonts w:ascii="Times New Roman" w:hAnsi="Times New Roman" w:cs="Times New Roman"/>
        </w:rPr>
        <w:t>collect water samples from the groundwater sources</w:t>
      </w:r>
    </w:p>
    <w:p w:rsidR="008C4769" w:rsidRPr="00987C94" w:rsidRDefault="008C4769" w:rsidP="008C4769">
      <w:pPr>
        <w:pStyle w:val="ListParagraph"/>
        <w:numPr>
          <w:ilvl w:val="0"/>
          <w:numId w:val="10"/>
        </w:numPr>
        <w:spacing w:line="480" w:lineRule="auto"/>
        <w:jc w:val="both"/>
        <w:rPr>
          <w:rFonts w:ascii="Times New Roman" w:hAnsi="Times New Roman" w:cs="Times New Roman"/>
        </w:rPr>
      </w:pPr>
      <w:r w:rsidRPr="00987C94">
        <w:rPr>
          <w:rFonts w:ascii="Times New Roman" w:hAnsi="Times New Roman" w:cs="Times New Roman"/>
        </w:rPr>
        <w:t>determination for various water quality parameters</w:t>
      </w:r>
    </w:p>
    <w:p w:rsidR="008C4769" w:rsidRPr="00987C94" w:rsidRDefault="008C4769" w:rsidP="008C4769">
      <w:pPr>
        <w:pStyle w:val="ListParagraph"/>
        <w:numPr>
          <w:ilvl w:val="0"/>
          <w:numId w:val="10"/>
        </w:numPr>
        <w:spacing w:line="480" w:lineRule="auto"/>
        <w:jc w:val="both"/>
        <w:rPr>
          <w:rFonts w:ascii="Times New Roman" w:hAnsi="Times New Roman" w:cs="Times New Roman"/>
        </w:rPr>
      </w:pPr>
      <w:r w:rsidRPr="00987C94">
        <w:rPr>
          <w:rFonts w:ascii="Times New Roman" w:eastAsia="Times New Roman" w:hAnsi="Times New Roman" w:cs="Times New Roman"/>
        </w:rPr>
        <w:t>Evaluate groundwater quality parameters for irrigation suitability using various irrigation indices.</w:t>
      </w:r>
    </w:p>
    <w:p w:rsidR="008C4769" w:rsidRPr="00987C94" w:rsidRDefault="008C4769" w:rsidP="008C4769">
      <w:pPr>
        <w:pStyle w:val="ListParagraph"/>
        <w:numPr>
          <w:ilvl w:val="0"/>
          <w:numId w:val="10"/>
        </w:numPr>
        <w:spacing w:line="480" w:lineRule="auto"/>
        <w:jc w:val="both"/>
        <w:rPr>
          <w:rFonts w:ascii="Times New Roman" w:hAnsi="Times New Roman" w:cs="Times New Roman"/>
        </w:rPr>
      </w:pPr>
      <w:r w:rsidRPr="00987C94">
        <w:rPr>
          <w:rFonts w:ascii="Times New Roman" w:eastAsia="Times New Roman" w:hAnsi="Times New Roman" w:cs="Times New Roman"/>
        </w:rPr>
        <w:t xml:space="preserve"> identify areas with groundwater suitable and unsuitable for irrigation </w:t>
      </w:r>
    </w:p>
    <w:p w:rsidR="008C4769" w:rsidRPr="00987C94" w:rsidRDefault="008C4769" w:rsidP="008C4769">
      <w:pPr>
        <w:pStyle w:val="ListParagraph"/>
        <w:numPr>
          <w:ilvl w:val="0"/>
          <w:numId w:val="10"/>
        </w:numPr>
        <w:spacing w:line="480" w:lineRule="auto"/>
        <w:jc w:val="both"/>
        <w:rPr>
          <w:rFonts w:ascii="Times New Roman" w:hAnsi="Times New Roman" w:cs="Times New Roman"/>
        </w:rPr>
      </w:pPr>
      <w:r w:rsidRPr="00987C94">
        <w:rPr>
          <w:rFonts w:ascii="Times New Roman" w:eastAsia="Times New Roman" w:hAnsi="Times New Roman" w:cs="Times New Roman"/>
        </w:rPr>
        <w:t>and propose remediation measures b</w:t>
      </w:r>
      <w:r w:rsidRPr="00987C94">
        <w:rPr>
          <w:rFonts w:ascii="Times New Roman" w:hAnsi="Times New Roman" w:cs="Times New Roman"/>
        </w:rPr>
        <w:t>etter water management based on the findings</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1.4</w:t>
      </w:r>
      <w:r w:rsidRPr="00987C94">
        <w:rPr>
          <w:rFonts w:ascii="Times New Roman" w:hAnsi="Times New Roman" w:cs="Times New Roman"/>
          <w:b/>
          <w:bCs/>
        </w:rPr>
        <w:tab/>
        <w:t>Justification of the Study</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tab/>
      </w:r>
      <w:r w:rsidRPr="00987C94">
        <w:rPr>
          <w:rFonts w:ascii="Times New Roman" w:hAnsi="Times New Roman" w:cs="Times New Roman"/>
        </w:rPr>
        <w:t>Groundwater is a critical resource for irrigation. The quality of groundwater significantly influences soil health, crop productivity and agricultural sustainability. Evaluating groundwater quality using irrigation indices will provide reliable metrics to determine the suitability of groundwater for agricultural use. Also, understanding groundwater quality will help to optimize its usage and guides farmers in adopting alternative irrigation practices (by blending poor-quality water with better-quality sources).</w:t>
      </w: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lastRenderedPageBreak/>
        <w:t>1.5</w:t>
      </w:r>
      <w:r w:rsidRPr="00987C94">
        <w:rPr>
          <w:rFonts w:ascii="Times New Roman" w:hAnsi="Times New Roman" w:cs="Times New Roman"/>
          <w:b/>
          <w:bCs/>
        </w:rPr>
        <w:tab/>
        <w:t xml:space="preserve">Scope of the study: </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This would involve reconnaissance survey of the study area to identify ground water sources for water samples collection. Thereafter water samples from the ground water sources would be collected for onward analysis of various water quality parameters and computation of irrigation indices. Statistical tools would be used to classify water quality for irrigation use.</w:t>
      </w:r>
    </w:p>
    <w:p w:rsidR="008C4769" w:rsidRPr="00987C94" w:rsidRDefault="008C4769" w:rsidP="008C4769">
      <w:pPr>
        <w:spacing w:line="480" w:lineRule="auto"/>
        <w:rPr>
          <w:rFonts w:ascii="Times New Roman" w:hAnsi="Times New Roman" w:cs="Times New Roman"/>
          <w:b/>
          <w:bCs/>
        </w:rPr>
      </w:pPr>
    </w:p>
    <w:p w:rsidR="008C4769" w:rsidRPr="00987C94" w:rsidRDefault="008C4769" w:rsidP="008C4769">
      <w:pPr>
        <w:spacing w:line="480" w:lineRule="auto"/>
        <w:rPr>
          <w:rFonts w:ascii="Times New Roman" w:hAnsi="Times New Roman" w:cs="Times New Roman"/>
          <w:b/>
          <w:bCs/>
        </w:rPr>
      </w:pPr>
    </w:p>
    <w:p w:rsidR="008C4769" w:rsidRPr="00987C94" w:rsidRDefault="008C4769" w:rsidP="008C4769">
      <w:pPr>
        <w:spacing w:line="480" w:lineRule="auto"/>
        <w:rPr>
          <w:rFonts w:ascii="Times New Roman" w:hAnsi="Times New Roman" w:cs="Times New Roman"/>
          <w:b/>
          <w:bCs/>
        </w:rPr>
      </w:pPr>
    </w:p>
    <w:p w:rsidR="008C4769" w:rsidRPr="00987C94" w:rsidRDefault="008C4769" w:rsidP="008C4769">
      <w:pPr>
        <w:spacing w:line="480" w:lineRule="auto"/>
        <w:rPr>
          <w:rFonts w:ascii="Times New Roman" w:hAnsi="Times New Roman" w:cs="Times New Roman"/>
          <w:b/>
          <w:bCs/>
        </w:rPr>
      </w:pPr>
    </w:p>
    <w:p w:rsidR="008C4769" w:rsidRPr="00987C94" w:rsidRDefault="008C4769" w:rsidP="008C4769">
      <w:pPr>
        <w:spacing w:line="480" w:lineRule="auto"/>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p>
    <w:p w:rsidR="008C4769" w:rsidRPr="00987C94" w:rsidRDefault="008C4769" w:rsidP="008C4769">
      <w:pPr>
        <w:spacing w:line="480" w:lineRule="auto"/>
        <w:rPr>
          <w:rFonts w:ascii="Times New Roman" w:hAnsi="Times New Roman" w:cs="Times New Roman"/>
          <w:b/>
          <w:bCs/>
        </w:rPr>
      </w:pPr>
    </w:p>
    <w:p w:rsidR="008C4769" w:rsidRPr="00987C94" w:rsidRDefault="008C4769" w:rsidP="008C4769">
      <w:pPr>
        <w:spacing w:line="480" w:lineRule="auto"/>
        <w:jc w:val="center"/>
        <w:rPr>
          <w:rFonts w:ascii="Times New Roman" w:hAnsi="Times New Roman" w:cs="Times New Roman"/>
          <w:b/>
          <w:bCs/>
        </w:rPr>
      </w:pPr>
      <w:r w:rsidRPr="00987C94">
        <w:rPr>
          <w:rFonts w:ascii="Times New Roman" w:hAnsi="Times New Roman" w:cs="Times New Roman"/>
          <w:b/>
          <w:bCs/>
        </w:rPr>
        <w:lastRenderedPageBreak/>
        <w:t>CHAPTER TWO</w:t>
      </w:r>
    </w:p>
    <w:p w:rsidR="008C4769" w:rsidRPr="00987C94" w:rsidRDefault="008C4769" w:rsidP="008C4769">
      <w:pPr>
        <w:spacing w:line="480" w:lineRule="auto"/>
        <w:rPr>
          <w:rFonts w:ascii="Times New Roman" w:hAnsi="Times New Roman" w:cs="Times New Roman"/>
          <w:b/>
          <w:bCs/>
        </w:rPr>
      </w:pPr>
      <w:r w:rsidRPr="00987C94">
        <w:rPr>
          <w:rFonts w:ascii="Times New Roman" w:hAnsi="Times New Roman" w:cs="Times New Roman"/>
          <w:b/>
          <w:bCs/>
        </w:rPr>
        <w:tab/>
      </w:r>
      <w:r w:rsidRPr="00987C94">
        <w:rPr>
          <w:rFonts w:ascii="Times New Roman" w:hAnsi="Times New Roman" w:cs="Times New Roman"/>
          <w:b/>
          <w:bCs/>
        </w:rPr>
        <w:tab/>
      </w:r>
      <w:r w:rsidRPr="00987C94">
        <w:rPr>
          <w:rFonts w:ascii="Times New Roman" w:hAnsi="Times New Roman" w:cs="Times New Roman"/>
          <w:b/>
          <w:bCs/>
        </w:rPr>
        <w:tab/>
      </w:r>
      <w:r w:rsidRPr="00987C94">
        <w:rPr>
          <w:rFonts w:ascii="Times New Roman" w:hAnsi="Times New Roman" w:cs="Times New Roman"/>
          <w:b/>
          <w:bCs/>
        </w:rPr>
        <w:tab/>
        <w:t xml:space="preserve">    LITERATURE REVIEW</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t>2.1</w:t>
      </w:r>
      <w:r w:rsidRPr="00987C94">
        <w:rPr>
          <w:rFonts w:ascii="Times New Roman" w:hAnsi="Times New Roman" w:cs="Times New Roman"/>
          <w:b/>
          <w:bCs/>
        </w:rPr>
        <w:tab/>
        <w:t>Water and Its Importance in Agriculture</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Water is a fundamental natural resource essential for the sustenance of life and the productivity of ecosystems. In agriculture, water plays a pivotal role in crop growth, livestock maintenance, and the overall success of farming operations. It is not only used for irrigation but also in processes such as pesticide application, fertigation, and livestock care. Agriculture is by far the largest consumer of water globally, accounting for approximately 70% of freshwater withdrawals worldwide (FAO, 2017).</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 availability and quality of water directly influence crop yield and food security. Adequate water supply enables crops to absorb essential nutrients from the soil, facilitates photosynthesis, and helps regulate plant temperature through transpiration. Inadequate or poor-quality water can lead to reduced growth, lower yields, and, in extreme cases, total crop failure. This makes access to clean and reliable water sources critical, particularly in regions prone to droughts or with erratic rainfall patterns (</w:t>
      </w:r>
      <w:proofErr w:type="spellStart"/>
      <w:r w:rsidRPr="00987C94">
        <w:rPr>
          <w:rFonts w:ascii="Times New Roman" w:hAnsi="Times New Roman" w:cs="Times New Roman"/>
        </w:rPr>
        <w:t>Falkenmark</w:t>
      </w:r>
      <w:proofErr w:type="spellEnd"/>
      <w:r w:rsidRPr="00987C94">
        <w:rPr>
          <w:rFonts w:ascii="Times New Roman" w:hAnsi="Times New Roman" w:cs="Times New Roman"/>
        </w:rPr>
        <w:t xml:space="preserve"> and </w:t>
      </w:r>
      <w:proofErr w:type="spellStart"/>
      <w:r w:rsidRPr="00987C94">
        <w:rPr>
          <w:rFonts w:ascii="Times New Roman" w:hAnsi="Times New Roman" w:cs="Times New Roman"/>
        </w:rPr>
        <w:t>Rockström</w:t>
      </w:r>
      <w:proofErr w:type="spellEnd"/>
      <w:r w:rsidRPr="00987C94">
        <w:rPr>
          <w:rFonts w:ascii="Times New Roman" w:hAnsi="Times New Roman" w:cs="Times New Roman"/>
        </w:rPr>
        <w:t>, 2004).</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In developing countries like Nigeria, where agricultural practices are often rain-fed, irrigation has become increasingly important for maintaining productivity during dry seasons or periods of irregular rainfall. Groundwater, surface water, and harvested rainwater are among the common sources used for irrigation. Groundwater, in particular, has grown in significance due to its reliability and year-round availability, especially in areas with inadequate surface water infrastructure (MacDonald et al., 2012).</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The mere availability of water is not sufficient, its quality is equally critical. Water used for irrigation must meet specific quality standards to avoid harming soil structure or plant health. Poor-quality water, often containing excess salts, heavy metals, or microbial </w:t>
      </w:r>
      <w:r w:rsidRPr="00987C94">
        <w:rPr>
          <w:rFonts w:ascii="Times New Roman" w:hAnsi="Times New Roman" w:cs="Times New Roman"/>
        </w:rPr>
        <w:lastRenderedPageBreak/>
        <w:t xml:space="preserve">contaminants, can degrade soil fertility, affect plant metabolism, and ultimately reduce agricultural productivity (Ayers and </w:t>
      </w:r>
      <w:proofErr w:type="spellStart"/>
      <w:r w:rsidRPr="00987C94">
        <w:rPr>
          <w:rFonts w:ascii="Times New Roman" w:hAnsi="Times New Roman" w:cs="Times New Roman"/>
        </w:rPr>
        <w:t>Westcot</w:t>
      </w:r>
      <w:proofErr w:type="spellEnd"/>
      <w:r w:rsidRPr="00987C94">
        <w:rPr>
          <w:rFonts w:ascii="Times New Roman" w:hAnsi="Times New Roman" w:cs="Times New Roman"/>
        </w:rPr>
        <w:t>, 1985).</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In the context of smallholder farming systems, such as those found in </w:t>
      </w:r>
      <w:proofErr w:type="spellStart"/>
      <w:r w:rsidRPr="00987C94">
        <w:rPr>
          <w:rFonts w:ascii="Times New Roman" w:hAnsi="Times New Roman" w:cs="Times New Roman"/>
        </w:rPr>
        <w:t>Akuo</w:t>
      </w:r>
      <w:proofErr w:type="spellEnd"/>
      <w:r w:rsidRPr="00987C94">
        <w:rPr>
          <w:rFonts w:ascii="Times New Roman" w:hAnsi="Times New Roman" w:cs="Times New Roman"/>
        </w:rPr>
        <w:t xml:space="preserve"> and other parts of rural Nigeria, the importance of water in agriculture is multifaceted. It not only supports subsistence food production but also underpins local economies, employment, and rural development. Sustainable water management practices, including regular assessment of water quality, are therefore essential to ensure long-term agricultural success and environmental conservation.</w:t>
      </w: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2.2</w:t>
      </w:r>
      <w:r w:rsidRPr="00987C94">
        <w:rPr>
          <w:rFonts w:ascii="Times New Roman" w:hAnsi="Times New Roman" w:cs="Times New Roman"/>
          <w:b/>
          <w:bCs/>
        </w:rPr>
        <w:tab/>
        <w:t>Sources of Water for Irrigation</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Irrigation is the artificial application of water to soil to assist in the growth of crops and sustain agricultural productivity, particularly in areas with insufficient or irregular rainfall. The success of irrigation practices depends significantly on the availability and reliability of water sources. In both developed and developing regions, a variety of water sources are utilized for irrigation, each with distinct characteristics, advantages, and challenges. The sources include:</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2.2.1</w:t>
      </w:r>
      <w:r w:rsidRPr="00987C94">
        <w:rPr>
          <w:rFonts w:ascii="Times New Roman" w:hAnsi="Times New Roman" w:cs="Times New Roman"/>
          <w:b/>
          <w:bCs/>
        </w:rPr>
        <w:tab/>
        <w:t>Surface Water</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Surface water sources include rivers, lakes, streams, ponds, and reservoirs. These are among the most common sources for large-scale irrigation schemes. Surface water is typically more accessible and easier to channel, especially where infrastructure like canals or pumps is available. Its availability can be seasonal and highly dependent on rainfall patterns and climatic conditions (FAO, 2011). In tropical countries, surface water levels often decline drastically during the dry season, limiting its year-round use.</w:t>
      </w: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2.2.2</w:t>
      </w:r>
      <w:r w:rsidRPr="00987C94">
        <w:rPr>
          <w:rFonts w:ascii="Times New Roman" w:hAnsi="Times New Roman" w:cs="Times New Roman"/>
          <w:b/>
          <w:bCs/>
        </w:rPr>
        <w:tab/>
        <w:t>Groundwater</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Groundwater is obtained from aquifers through wells and boreholes and is a crucial source for irrigation, especially in areas with limited surface water. It is generally more reliable and available year-round compared to surface water. In rural communities like </w:t>
      </w:r>
      <w:proofErr w:type="spellStart"/>
      <w:r w:rsidRPr="00987C94">
        <w:rPr>
          <w:rFonts w:ascii="Times New Roman" w:hAnsi="Times New Roman" w:cs="Times New Roman"/>
        </w:rPr>
        <w:t>Akuo</w:t>
      </w:r>
      <w:proofErr w:type="spellEnd"/>
      <w:r w:rsidRPr="00987C94">
        <w:rPr>
          <w:rFonts w:ascii="Times New Roman" w:hAnsi="Times New Roman" w:cs="Times New Roman"/>
        </w:rPr>
        <w:t xml:space="preserve"> in Ilorin East LGA, groundwater accessed through hand-dug wells and boreholes forms the primary source of irrigation water due to its relative purity and constant supply (MacDonald et al., 2012). Groundwater extraction must be carefully managed to prevent over-exploitation and aquifer depletion.</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2.2.3</w:t>
      </w:r>
      <w:r w:rsidRPr="00987C94">
        <w:rPr>
          <w:rFonts w:ascii="Times New Roman" w:hAnsi="Times New Roman" w:cs="Times New Roman"/>
          <w:b/>
          <w:bCs/>
        </w:rPr>
        <w:tab/>
        <w:t>Rainwater Harvesting</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Rainwater harvesting involves collecting and storing rainwater for later use. This can be done using surface catchments like rooftops, ground tanks, or specially designed reservoirs. While rainwater is generally of good quality and free from salinity, its effectiveness depends on adequate and predictable rainfall, as well as sufficient storage facilities (</w:t>
      </w:r>
      <w:proofErr w:type="spellStart"/>
      <w:r w:rsidRPr="00987C94">
        <w:rPr>
          <w:rFonts w:ascii="Times New Roman" w:hAnsi="Times New Roman" w:cs="Times New Roman"/>
        </w:rPr>
        <w:t>Gowing</w:t>
      </w:r>
      <w:proofErr w:type="spellEnd"/>
      <w:r w:rsidRPr="00987C94">
        <w:rPr>
          <w:rFonts w:ascii="Times New Roman" w:hAnsi="Times New Roman" w:cs="Times New Roman"/>
        </w:rPr>
        <w:t xml:space="preserve"> and </w:t>
      </w:r>
      <w:proofErr w:type="spellStart"/>
      <w:r w:rsidRPr="00987C94">
        <w:rPr>
          <w:rFonts w:ascii="Times New Roman" w:hAnsi="Times New Roman" w:cs="Times New Roman"/>
        </w:rPr>
        <w:t>Ejieji</w:t>
      </w:r>
      <w:proofErr w:type="spellEnd"/>
      <w:r w:rsidRPr="00987C94">
        <w:rPr>
          <w:rFonts w:ascii="Times New Roman" w:hAnsi="Times New Roman" w:cs="Times New Roman"/>
        </w:rPr>
        <w:t>, 2001).</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2.2.4</w:t>
      </w:r>
      <w:r w:rsidRPr="00987C94">
        <w:rPr>
          <w:rFonts w:ascii="Times New Roman" w:hAnsi="Times New Roman" w:cs="Times New Roman"/>
          <w:b/>
          <w:bCs/>
        </w:rPr>
        <w:tab/>
        <w:t>Treated Wastewater and Recycled Water</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In some regions, especially urban or </w:t>
      </w:r>
      <w:proofErr w:type="spellStart"/>
      <w:r w:rsidRPr="00987C94">
        <w:rPr>
          <w:rFonts w:ascii="Times New Roman" w:hAnsi="Times New Roman" w:cs="Times New Roman"/>
        </w:rPr>
        <w:t>peri</w:t>
      </w:r>
      <w:proofErr w:type="spellEnd"/>
      <w:r w:rsidRPr="00987C94">
        <w:rPr>
          <w:rFonts w:ascii="Times New Roman" w:hAnsi="Times New Roman" w:cs="Times New Roman"/>
        </w:rPr>
        <w:t>-urban areas, treated wastewater is used for irrigation. This source can be sustainable if properly managed, but it may pose risks if the water is not adequately treated to remove harmful pathogens, salts, and heavy metals. Its use is still limited in rural Nigeria due to lack of infrastructure and awareness (</w:t>
      </w:r>
      <w:proofErr w:type="spellStart"/>
      <w:r w:rsidRPr="00987C94">
        <w:rPr>
          <w:rFonts w:ascii="Times New Roman" w:hAnsi="Times New Roman" w:cs="Times New Roman"/>
        </w:rPr>
        <w:t>Toze</w:t>
      </w:r>
      <w:proofErr w:type="spellEnd"/>
      <w:r w:rsidRPr="00987C94">
        <w:rPr>
          <w:rFonts w:ascii="Times New Roman" w:hAnsi="Times New Roman" w:cs="Times New Roman"/>
        </w:rPr>
        <w:t>, 2006).</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2.2.5</w:t>
      </w:r>
      <w:r w:rsidRPr="00987C94">
        <w:rPr>
          <w:rFonts w:ascii="Times New Roman" w:hAnsi="Times New Roman" w:cs="Times New Roman"/>
          <w:b/>
          <w:bCs/>
        </w:rPr>
        <w:tab/>
        <w:t>Floodwater and Runoff</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In flood-prone areas, floodwater and surface runoff may be diverted for agricultural use. While this method can provide a temporary water supply, it often lacks consistency and </w:t>
      </w:r>
      <w:r w:rsidRPr="00987C94">
        <w:rPr>
          <w:rFonts w:ascii="Times New Roman" w:hAnsi="Times New Roman" w:cs="Times New Roman"/>
        </w:rPr>
        <w:lastRenderedPageBreak/>
        <w:t>may carry sediments and pollutants that affect soil quality and crop health (</w:t>
      </w:r>
      <w:proofErr w:type="spellStart"/>
      <w:r w:rsidRPr="00987C94">
        <w:rPr>
          <w:rFonts w:ascii="Times New Roman" w:hAnsi="Times New Roman" w:cs="Times New Roman"/>
        </w:rPr>
        <w:t>Molden</w:t>
      </w:r>
      <w:proofErr w:type="spellEnd"/>
      <w:r w:rsidRPr="00987C94">
        <w:rPr>
          <w:rFonts w:ascii="Times New Roman" w:hAnsi="Times New Roman" w:cs="Times New Roman"/>
        </w:rPr>
        <w:t xml:space="preserve"> et al., 2007).</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In the context of </w:t>
      </w:r>
      <w:proofErr w:type="spellStart"/>
      <w:r w:rsidRPr="00987C94">
        <w:rPr>
          <w:rFonts w:ascii="Times New Roman" w:hAnsi="Times New Roman" w:cs="Times New Roman"/>
        </w:rPr>
        <w:t>Akuo</w:t>
      </w:r>
      <w:proofErr w:type="spellEnd"/>
      <w:r w:rsidRPr="00987C94">
        <w:rPr>
          <w:rFonts w:ascii="Times New Roman" w:hAnsi="Times New Roman" w:cs="Times New Roman"/>
        </w:rPr>
        <w:t>, groundwater remains the most viable source for irrigation, especially during the dry season when surface water is scarce. The long-term sustainability of this resource requires proper assessment of water quality and responsible usage practices.</w:t>
      </w: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2.3</w:t>
      </w:r>
      <w:r w:rsidRPr="00987C94">
        <w:rPr>
          <w:rFonts w:ascii="Times New Roman" w:hAnsi="Times New Roman" w:cs="Times New Roman"/>
          <w:b/>
          <w:bCs/>
        </w:rPr>
        <w:tab/>
        <w:t>Groundwater: Characteristics and Availability</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Groundwater is the water found beneath the Earth's surface, occupying the pores and fractures in soil, sand, and rock formations known as aquifers. It is a vital component of the hydrological cycle and serves as a major source of water for domestic, industrial, and agricultural uses worldwide. In many developing countries, including Nigeria, groundwater is the primary and often the most reliable source of water, especially in rural communities with limited access to treated surface water (MacDonald et al., 2012).</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Groundwater originates from precipitation that infiltrates the ground and percolates through the soil layers until it reaches the saturated zone, where all the voids are filled with water. This process of infiltration and recharge is influenced by various factors, including soil type, vegetation cover, topography, and land use patterns. The depth and storage capacity of groundwater vary depending on the type of aquifer, whether unconfined, confined, or semi-confined (Todd and Mays, 2005).</w:t>
      </w: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2.3.1</w:t>
      </w:r>
      <w:r w:rsidRPr="00987C94">
        <w:rPr>
          <w:rFonts w:ascii="Times New Roman" w:hAnsi="Times New Roman" w:cs="Times New Roman"/>
          <w:b/>
          <w:bCs/>
        </w:rPr>
        <w:tab/>
        <w:t>Characteristics of Groundwater</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lastRenderedPageBreak/>
        <w:t>a.</w:t>
      </w:r>
      <w:r w:rsidRPr="00987C94">
        <w:rPr>
          <w:rFonts w:ascii="Times New Roman" w:hAnsi="Times New Roman" w:cs="Times New Roman"/>
          <w:b/>
          <w:bCs/>
        </w:rPr>
        <w:tab/>
        <w:t>Quality Stability:</w:t>
      </w:r>
      <w:r w:rsidRPr="00987C94">
        <w:rPr>
          <w:rFonts w:ascii="Times New Roman" w:hAnsi="Times New Roman" w:cs="Times New Roman"/>
        </w:rPr>
        <w:t xml:space="preserve"> Groundwater typically exhibits higher quality than surface water because it undergoes natural filtration through soil and rock layers, which remove many physical and biological contaminants. </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t>b.</w:t>
      </w:r>
      <w:r w:rsidRPr="00987C94">
        <w:rPr>
          <w:rFonts w:ascii="Times New Roman" w:hAnsi="Times New Roman" w:cs="Times New Roman"/>
          <w:b/>
          <w:bCs/>
        </w:rPr>
        <w:tab/>
        <w:t>Year-Round Availability:</w:t>
      </w:r>
      <w:r w:rsidRPr="00987C94">
        <w:rPr>
          <w:rFonts w:ascii="Times New Roman" w:hAnsi="Times New Roman" w:cs="Times New Roman"/>
        </w:rPr>
        <w:t xml:space="preserve"> Unlike surface water sources that fluctuate with seasons, groundwater is often more stable and accessible throughout the year, making it an essential resource during dry seasons (Howard and Griffith, 2002).</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t>c.</w:t>
      </w:r>
      <w:r w:rsidRPr="00987C94">
        <w:rPr>
          <w:rFonts w:ascii="Times New Roman" w:hAnsi="Times New Roman" w:cs="Times New Roman"/>
          <w:b/>
          <w:bCs/>
        </w:rPr>
        <w:tab/>
        <w:t>Vulnerability to Contamination:</w:t>
      </w:r>
      <w:r w:rsidRPr="00987C94">
        <w:rPr>
          <w:rFonts w:ascii="Times New Roman" w:hAnsi="Times New Roman" w:cs="Times New Roman"/>
        </w:rPr>
        <w:t xml:space="preserve"> Despite its filtration benefits, groundwater is not immune to contamination. Improper waste disposal, agricultural runoff, septic tank leaks, and overuse of fertilizers and pesticides can introduce harmful substances such as nitrates, heavy metals, and pathogens into the aquifer (Edmunds and Smedley, 2000).</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t>d.</w:t>
      </w:r>
      <w:r w:rsidRPr="00987C94">
        <w:rPr>
          <w:rFonts w:ascii="Times New Roman" w:hAnsi="Times New Roman" w:cs="Times New Roman"/>
          <w:b/>
          <w:bCs/>
        </w:rPr>
        <w:tab/>
        <w:t>Hydro Chemical Composition:</w:t>
      </w:r>
      <w:r w:rsidRPr="00987C94">
        <w:rPr>
          <w:rFonts w:ascii="Times New Roman" w:hAnsi="Times New Roman" w:cs="Times New Roman"/>
        </w:rPr>
        <w:t xml:space="preserve"> The chemical makeup of groundwater is largely influenced by the type of rock and soil through which it flows. Common constituents include calcium, magnesium, sodium, potassium, bicarbonates, sulfates, and chlorides. These components affect its suitability for various uses, particularly irrigation, where salinity and sodium levels are critical parameters.</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t>e.</w:t>
      </w:r>
      <w:r w:rsidRPr="00987C94">
        <w:rPr>
          <w:rFonts w:ascii="Times New Roman" w:hAnsi="Times New Roman" w:cs="Times New Roman"/>
          <w:b/>
          <w:bCs/>
        </w:rPr>
        <w:tab/>
        <w:t>Recharge and Sustainability:</w:t>
      </w:r>
      <w:r w:rsidRPr="00987C94">
        <w:rPr>
          <w:rFonts w:ascii="Times New Roman" w:hAnsi="Times New Roman" w:cs="Times New Roman"/>
        </w:rPr>
        <w:t xml:space="preserve"> Groundwater recharge occurs through natural processes such as rainfall infiltration or artificial means like recharge wells. Over-extraction without adequate recharge can lead to aquifer depletion, land subsidence, and deterioration in water quality.</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In the context of agricultural irrigation, understanding the characteristics of groundwater is crucial. Certain parameters such as pH, electrical conductivity (EC), sodium adsorption ratio (SAR), and total dissolved solids (TDS) must be regularly assessed to determine its impact on soil structure, crop health, and long-term productivity (Ayers and </w:t>
      </w:r>
      <w:proofErr w:type="spellStart"/>
      <w:r w:rsidRPr="00987C94">
        <w:rPr>
          <w:rFonts w:ascii="Times New Roman" w:hAnsi="Times New Roman" w:cs="Times New Roman"/>
        </w:rPr>
        <w:t>Westcot</w:t>
      </w:r>
      <w:proofErr w:type="spellEnd"/>
      <w:r w:rsidRPr="00987C94">
        <w:rPr>
          <w:rFonts w:ascii="Times New Roman" w:hAnsi="Times New Roman" w:cs="Times New Roman"/>
        </w:rPr>
        <w:t>, 1985).</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lastRenderedPageBreak/>
        <w:t>2.4</w:t>
      </w:r>
      <w:r w:rsidRPr="00987C94">
        <w:rPr>
          <w:rFonts w:ascii="Times New Roman" w:hAnsi="Times New Roman" w:cs="Times New Roman"/>
          <w:b/>
          <w:bCs/>
        </w:rPr>
        <w:tab/>
        <w:t>Groundwater Quality and its Determinants</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Water quality plays a critical role in agricultural productivity, as it directly affects crop growth, soil health, and the efficiency of irrigation systems. While water may be readily available for irrigation, its quality must meet certain standards to ensure that it does not negatively impact the soil or plants. The characteristics of irrigation water, such as salinity, sodium content, pH, and the presence of harmful chemicals or pathogens, are all important factors that determine its suitability for agricultural use.</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t>2.4.1</w:t>
      </w:r>
      <w:r w:rsidRPr="00987C94">
        <w:rPr>
          <w:rFonts w:ascii="Times New Roman" w:hAnsi="Times New Roman" w:cs="Times New Roman"/>
          <w:b/>
          <w:bCs/>
        </w:rPr>
        <w:tab/>
        <w:t>Key Parameters Affecting Water Quality for Irrigation</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Several key parameters are used to assess the quality of water for irrigation. These include:</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2.4.2</w:t>
      </w:r>
      <w:r w:rsidRPr="00987C94">
        <w:rPr>
          <w:rFonts w:ascii="Times New Roman" w:hAnsi="Times New Roman" w:cs="Times New Roman"/>
          <w:b/>
          <w:bCs/>
        </w:rPr>
        <w:tab/>
        <w:t>Electrical Conductivity (EC)</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Electrical conductivity is a measure of the water's ability to conduct an electrical current, which is primarily influenced by the concentration of dissolved salts in the water. High EC values indicate that the water has a high salinity, which can lead to soil salinization over time, adversely affecting crop yields. Irrigation water with Electrical conductivity (EC) values above 2 </w:t>
      </w:r>
      <w:proofErr w:type="spellStart"/>
      <w:r w:rsidRPr="00987C94">
        <w:rPr>
          <w:rFonts w:ascii="Times New Roman" w:hAnsi="Times New Roman" w:cs="Times New Roman"/>
        </w:rPr>
        <w:t>dS</w:t>
      </w:r>
      <w:proofErr w:type="spellEnd"/>
      <w:r w:rsidRPr="00987C94">
        <w:rPr>
          <w:rFonts w:ascii="Times New Roman" w:hAnsi="Times New Roman" w:cs="Times New Roman"/>
        </w:rPr>
        <w:t xml:space="preserve">/m is generally considered saline and may need to be treated or used cautiously (Ayers and </w:t>
      </w:r>
      <w:proofErr w:type="spellStart"/>
      <w:r w:rsidRPr="00987C94">
        <w:rPr>
          <w:rFonts w:ascii="Times New Roman" w:hAnsi="Times New Roman" w:cs="Times New Roman"/>
        </w:rPr>
        <w:t>Westcot</w:t>
      </w:r>
      <w:proofErr w:type="spellEnd"/>
      <w:r w:rsidRPr="00987C94">
        <w:rPr>
          <w:rFonts w:ascii="Times New Roman" w:hAnsi="Times New Roman" w:cs="Times New Roman"/>
        </w:rPr>
        <w:t>, 1985).</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2.4.3</w:t>
      </w:r>
      <w:r w:rsidRPr="00987C94">
        <w:rPr>
          <w:rFonts w:ascii="Times New Roman" w:hAnsi="Times New Roman" w:cs="Times New Roman"/>
          <w:b/>
          <w:bCs/>
        </w:rPr>
        <w:tab/>
      </w:r>
      <w:r w:rsidRPr="00987C94">
        <w:rPr>
          <w:rFonts w:ascii="Times New Roman" w:hAnsi="Times New Roman" w:cs="Times New Roman"/>
          <w:b/>
          <w:bCs/>
        </w:rPr>
        <w:tab/>
        <w:t>Sodium Adsorption Ratio (SAR)</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 Sodium Adsorption Ratio (SAR) is an important index used to assess the risk of sodium toxicity in soil. Sodium can affect soil structure by causing dispersion of clay particles, which leads to reduced water infiltration and root growth. A high Sodium Adsorption Ratio (SAR) indicates a higher risk of sodium-related soil problems, which can lead to poor soil permeability and reduced crop productivity.</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lastRenderedPageBreak/>
        <w:t>2.4.4</w:t>
      </w:r>
      <w:r w:rsidRPr="00987C94">
        <w:rPr>
          <w:rFonts w:ascii="Times New Roman" w:hAnsi="Times New Roman" w:cs="Times New Roman"/>
          <w:b/>
          <w:bCs/>
        </w:rPr>
        <w:tab/>
      </w:r>
      <w:r w:rsidRPr="00987C94">
        <w:rPr>
          <w:rFonts w:ascii="Times New Roman" w:hAnsi="Times New Roman" w:cs="Times New Roman"/>
          <w:b/>
          <w:bCs/>
        </w:rPr>
        <w:tab/>
      </w:r>
      <w:proofErr w:type="gramStart"/>
      <w:r w:rsidRPr="00987C94">
        <w:rPr>
          <w:rFonts w:ascii="Times New Roman" w:hAnsi="Times New Roman" w:cs="Times New Roman"/>
          <w:b/>
          <w:bCs/>
        </w:rPr>
        <w:t>pH</w:t>
      </w:r>
      <w:proofErr w:type="gramEnd"/>
      <w:r w:rsidRPr="00987C94">
        <w:rPr>
          <w:rFonts w:ascii="Times New Roman" w:hAnsi="Times New Roman" w:cs="Times New Roman"/>
          <w:b/>
          <w:bCs/>
        </w:rPr>
        <w:t xml:space="preserve"> Levels</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 pH of irrigation water indicates its acidity or alkalinity. Water with a pH between 6 and 8 is generally considered suitable for most crops, as it facilitates the optimal availability of essential nutrients. Water with a pH below 6 (acidic) or above 8 (alkaline) can cause nutrient imbalances and toxicity, affecting plant health and yield (Rhoades et al, 1992)</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2.4.5</w:t>
      </w:r>
      <w:r w:rsidRPr="00987C94">
        <w:rPr>
          <w:rFonts w:ascii="Times New Roman" w:hAnsi="Times New Roman" w:cs="Times New Roman"/>
          <w:b/>
          <w:bCs/>
        </w:rPr>
        <w:tab/>
      </w:r>
      <w:r w:rsidRPr="00987C94">
        <w:rPr>
          <w:rFonts w:ascii="Times New Roman" w:hAnsi="Times New Roman" w:cs="Times New Roman"/>
          <w:b/>
          <w:bCs/>
        </w:rPr>
        <w:tab/>
        <w:t>Total Dissolved Solids (TDS)</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Total dissolved solids (TDS) represent the total concentration of dissolved substances in water, including salts, minerals, and metals. High Total Dissolved Solids (TDS) levels can lead to increased soil salinity, which may cause plant stress and reduce crop growth. In general, water with a Total dissolved </w:t>
      </w:r>
      <w:proofErr w:type="gramStart"/>
      <w:r w:rsidRPr="00987C94">
        <w:rPr>
          <w:rFonts w:ascii="Times New Roman" w:hAnsi="Times New Roman" w:cs="Times New Roman"/>
        </w:rPr>
        <w:t>solids(</w:t>
      </w:r>
      <w:proofErr w:type="gramEnd"/>
      <w:r w:rsidRPr="00987C94">
        <w:rPr>
          <w:rFonts w:ascii="Times New Roman" w:hAnsi="Times New Roman" w:cs="Times New Roman"/>
        </w:rPr>
        <w:t xml:space="preserve"> TDS) of more than 1,000 mg/L may lead to soil salinization and should be used with caution (Ayers and </w:t>
      </w:r>
      <w:proofErr w:type="spellStart"/>
      <w:r w:rsidRPr="00987C94">
        <w:rPr>
          <w:rFonts w:ascii="Times New Roman" w:hAnsi="Times New Roman" w:cs="Times New Roman"/>
        </w:rPr>
        <w:t>Westcot</w:t>
      </w:r>
      <w:proofErr w:type="spellEnd"/>
      <w:r w:rsidRPr="00987C94">
        <w:rPr>
          <w:rFonts w:ascii="Times New Roman" w:hAnsi="Times New Roman" w:cs="Times New Roman"/>
        </w:rPr>
        <w:t>, 1985).</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2.4.6</w:t>
      </w:r>
      <w:r w:rsidRPr="00987C94">
        <w:rPr>
          <w:rFonts w:ascii="Times New Roman" w:hAnsi="Times New Roman" w:cs="Times New Roman"/>
          <w:b/>
          <w:bCs/>
        </w:rPr>
        <w:tab/>
      </w:r>
      <w:r w:rsidRPr="00987C94">
        <w:rPr>
          <w:rFonts w:ascii="Times New Roman" w:hAnsi="Times New Roman" w:cs="Times New Roman"/>
          <w:b/>
          <w:bCs/>
        </w:rPr>
        <w:tab/>
        <w:t>Residual Sodium Carbonate (RSC)</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The Residual Sodium Carbonate (RSC) is calculated as a measure of the excess carbonate or bicarbonate content in water, which can cause alkalinity issues in soil. Water with a high Residual Sodium Carbonate (RSC) value may contribute to soil alkalinity and reduce crop yields over time. Residual Sodium Carbonate (RSC) RSC is calculated from the concentrations of bicarbonate, carbonate, calcium, and magnesium in water (Todd, 1980).</w:t>
      </w:r>
    </w:p>
    <w:p w:rsidR="008C4769" w:rsidRPr="00987C94" w:rsidRDefault="008C4769" w:rsidP="008C4769">
      <w:pPr>
        <w:spacing w:line="480" w:lineRule="auto"/>
        <w:jc w:val="both"/>
        <w:rPr>
          <w:rFonts w:ascii="Times New Roman" w:hAnsi="Times New Roman" w:cs="Times New Roman"/>
          <w:b/>
          <w:caps/>
        </w:rPr>
      </w:pPr>
      <w:r w:rsidRPr="00987C94">
        <w:rPr>
          <w:rFonts w:ascii="Times New Roman" w:hAnsi="Times New Roman" w:cs="Times New Roman"/>
          <w:b/>
          <w:caps/>
        </w:rPr>
        <w:t xml:space="preserve">2.4.7 </w:t>
      </w:r>
      <w:r w:rsidRPr="00987C94">
        <w:rPr>
          <w:rFonts w:ascii="Times New Roman" w:hAnsi="Times New Roman" w:cs="Times New Roman"/>
          <w:b/>
          <w:caps/>
        </w:rPr>
        <w:tab/>
      </w:r>
      <w:r w:rsidRPr="00987C94">
        <w:rPr>
          <w:rFonts w:ascii="Times New Roman" w:hAnsi="Times New Roman" w:cs="Times New Roman"/>
          <w:b/>
          <w:caps/>
        </w:rPr>
        <w:tab/>
      </w:r>
      <w:r w:rsidRPr="00987C94">
        <w:rPr>
          <w:rFonts w:ascii="Times New Roman" w:hAnsi="Times New Roman" w:cs="Times New Roman"/>
          <w:b/>
        </w:rPr>
        <w:t xml:space="preserve">Chloride </w:t>
      </w:r>
      <w:r w:rsidRPr="00987C94">
        <w:rPr>
          <w:rFonts w:ascii="Times New Roman" w:hAnsi="Times New Roman" w:cs="Times New Roman"/>
          <w:b/>
          <w:caps/>
        </w:rPr>
        <w:t>(Cl</w:t>
      </w:r>
      <w:r w:rsidRPr="00987C94">
        <w:rPr>
          <w:rFonts w:ascii="Cambria Math" w:hAnsi="Cambria Math" w:cs="Cambria Math"/>
          <w:b/>
          <w:caps/>
        </w:rPr>
        <w:t>⁻</w:t>
      </w:r>
      <w:r w:rsidRPr="00987C94">
        <w:rPr>
          <w:rFonts w:ascii="Times New Roman" w:hAnsi="Times New Roman" w:cs="Times New Roman"/>
          <w:b/>
          <w:caps/>
        </w:rPr>
        <w:t>)</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It measures chloride ion concentration in irrigation water. It is essential in trace amounts, high levels can cause leaf burn and toxicity in sensitive crops like beans and citrus (Ayers &amp; </w:t>
      </w:r>
      <w:proofErr w:type="spellStart"/>
      <w:r w:rsidRPr="00987C94">
        <w:rPr>
          <w:rFonts w:ascii="Times New Roman" w:hAnsi="Times New Roman" w:cs="Times New Roman"/>
        </w:rPr>
        <w:t>Westcot</w:t>
      </w:r>
      <w:proofErr w:type="spellEnd"/>
      <w:r w:rsidRPr="00987C94">
        <w:rPr>
          <w:rFonts w:ascii="Times New Roman" w:hAnsi="Times New Roman" w:cs="Times New Roman"/>
        </w:rPr>
        <w:t>, 1985).</w:t>
      </w:r>
    </w:p>
    <w:p w:rsidR="008C4769" w:rsidRPr="00987C94" w:rsidRDefault="008C4769" w:rsidP="008C4769">
      <w:pPr>
        <w:spacing w:line="480" w:lineRule="auto"/>
        <w:jc w:val="both"/>
        <w:rPr>
          <w:rFonts w:ascii="Times New Roman" w:hAnsi="Times New Roman" w:cs="Times New Roman"/>
          <w:b/>
          <w:caps/>
        </w:rPr>
      </w:pPr>
      <w:r w:rsidRPr="00987C94">
        <w:rPr>
          <w:rFonts w:ascii="Times New Roman" w:hAnsi="Times New Roman" w:cs="Times New Roman"/>
          <w:b/>
          <w:caps/>
        </w:rPr>
        <w:t xml:space="preserve">2.4.8 </w:t>
      </w:r>
      <w:r w:rsidRPr="00987C94">
        <w:rPr>
          <w:rFonts w:ascii="Times New Roman" w:hAnsi="Times New Roman" w:cs="Times New Roman"/>
          <w:b/>
          <w:caps/>
        </w:rPr>
        <w:tab/>
      </w:r>
      <w:r w:rsidRPr="00987C94">
        <w:rPr>
          <w:rFonts w:ascii="Times New Roman" w:hAnsi="Times New Roman" w:cs="Times New Roman"/>
          <w:b/>
          <w:caps/>
        </w:rPr>
        <w:tab/>
      </w:r>
      <w:r w:rsidRPr="00987C94">
        <w:rPr>
          <w:rFonts w:ascii="Times New Roman" w:hAnsi="Times New Roman" w:cs="Times New Roman"/>
          <w:b/>
        </w:rPr>
        <w:t>Boron</w:t>
      </w:r>
      <w:r w:rsidRPr="00987C94">
        <w:rPr>
          <w:rFonts w:ascii="Times New Roman" w:hAnsi="Times New Roman" w:cs="Times New Roman"/>
          <w:b/>
          <w:caps/>
        </w:rPr>
        <w:t xml:space="preserve"> (B)</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lastRenderedPageBreak/>
        <w:t>It is a micronutrient vital for plant growth. Boron is beneficial at low concentrations but becomes toxic above 1 mg/L, particularly to fruit trees and legumes (Rhoades et al., 1992; WHO, 2017).</w:t>
      </w:r>
    </w:p>
    <w:p w:rsidR="008C4769" w:rsidRPr="00987C94" w:rsidRDefault="008C4769" w:rsidP="008C4769">
      <w:pPr>
        <w:spacing w:line="480" w:lineRule="auto"/>
        <w:jc w:val="both"/>
        <w:rPr>
          <w:rFonts w:ascii="Times New Roman" w:hAnsi="Times New Roman" w:cs="Times New Roman"/>
          <w:b/>
          <w:caps/>
        </w:rPr>
      </w:pPr>
    </w:p>
    <w:p w:rsidR="008C4769" w:rsidRPr="00987C94" w:rsidRDefault="008C4769" w:rsidP="008C4769">
      <w:pPr>
        <w:spacing w:line="480" w:lineRule="auto"/>
        <w:jc w:val="both"/>
        <w:rPr>
          <w:rFonts w:ascii="Times New Roman" w:hAnsi="Times New Roman" w:cs="Times New Roman"/>
          <w:b/>
          <w:caps/>
        </w:rPr>
      </w:pPr>
      <w:r w:rsidRPr="00987C94">
        <w:rPr>
          <w:rFonts w:ascii="Times New Roman" w:hAnsi="Times New Roman" w:cs="Times New Roman"/>
          <w:b/>
          <w:caps/>
        </w:rPr>
        <w:t xml:space="preserve">2.4.9 </w:t>
      </w:r>
      <w:r w:rsidRPr="00987C94">
        <w:rPr>
          <w:rFonts w:ascii="Times New Roman" w:hAnsi="Times New Roman" w:cs="Times New Roman"/>
          <w:b/>
          <w:caps/>
        </w:rPr>
        <w:tab/>
      </w:r>
      <w:r w:rsidRPr="00987C94">
        <w:rPr>
          <w:rFonts w:ascii="Times New Roman" w:hAnsi="Times New Roman" w:cs="Times New Roman"/>
          <w:b/>
          <w:caps/>
        </w:rPr>
        <w:tab/>
      </w:r>
      <w:r w:rsidRPr="00987C94">
        <w:rPr>
          <w:rFonts w:ascii="Times New Roman" w:hAnsi="Times New Roman" w:cs="Times New Roman"/>
          <w:b/>
        </w:rPr>
        <w:t xml:space="preserve">Nitrate and Nitrite </w:t>
      </w:r>
      <w:r w:rsidRPr="00987C94">
        <w:rPr>
          <w:rFonts w:ascii="Times New Roman" w:hAnsi="Times New Roman" w:cs="Times New Roman"/>
          <w:b/>
          <w:caps/>
        </w:rPr>
        <w:t>(NO</w:t>
      </w:r>
      <w:r w:rsidRPr="00987C94">
        <w:rPr>
          <w:rFonts w:ascii="Cambria Math" w:hAnsi="Cambria Math" w:cs="Cambria Math"/>
          <w:b/>
          <w:caps/>
        </w:rPr>
        <w:t>₃⁻</w:t>
      </w:r>
      <w:r w:rsidRPr="00987C94">
        <w:rPr>
          <w:rFonts w:ascii="Times New Roman" w:hAnsi="Times New Roman" w:cs="Times New Roman"/>
          <w:b/>
          <w:caps/>
        </w:rPr>
        <w:t xml:space="preserve"> and NO</w:t>
      </w:r>
      <w:r w:rsidRPr="00987C94">
        <w:rPr>
          <w:rFonts w:ascii="Cambria Math" w:hAnsi="Cambria Math" w:cs="Cambria Math"/>
          <w:b/>
          <w:caps/>
        </w:rPr>
        <w:t>₂⁻</w:t>
      </w:r>
      <w:r w:rsidRPr="00987C94">
        <w:rPr>
          <w:rFonts w:ascii="Times New Roman" w:hAnsi="Times New Roman" w:cs="Times New Roman"/>
          <w:b/>
          <w:caps/>
        </w:rPr>
        <w:t>)</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It represents nitrogen compounds derived from fertilizers and organic </w:t>
      </w:r>
      <w:proofErr w:type="spellStart"/>
      <w:r w:rsidRPr="00987C94">
        <w:rPr>
          <w:rFonts w:ascii="Times New Roman" w:hAnsi="Times New Roman" w:cs="Times New Roman"/>
        </w:rPr>
        <w:t>matter.While</w:t>
      </w:r>
      <w:proofErr w:type="spellEnd"/>
      <w:r w:rsidRPr="00987C94">
        <w:rPr>
          <w:rFonts w:ascii="Times New Roman" w:hAnsi="Times New Roman" w:cs="Times New Roman"/>
        </w:rPr>
        <w:t xml:space="preserve"> nitrates enhance plant growth, excessive amounts can impair reproductive development and contaminate groundwater. Nitrites are even more toxic and indicate microbial contamination (Sawyer et al., 2003; WHO, 2017).</w:t>
      </w:r>
    </w:p>
    <w:p w:rsidR="008C4769" w:rsidRPr="00987C94" w:rsidRDefault="008C4769" w:rsidP="008C4769">
      <w:pPr>
        <w:spacing w:line="480" w:lineRule="auto"/>
        <w:jc w:val="both"/>
        <w:rPr>
          <w:rFonts w:ascii="Times New Roman" w:hAnsi="Times New Roman" w:cs="Times New Roman"/>
          <w:b/>
          <w:caps/>
        </w:rPr>
      </w:pPr>
      <w:r w:rsidRPr="00987C94">
        <w:rPr>
          <w:rFonts w:ascii="Times New Roman" w:hAnsi="Times New Roman" w:cs="Times New Roman"/>
          <w:b/>
          <w:caps/>
        </w:rPr>
        <w:t xml:space="preserve">2.4.10 </w:t>
      </w:r>
      <w:r w:rsidRPr="00987C94">
        <w:rPr>
          <w:rFonts w:ascii="Times New Roman" w:hAnsi="Times New Roman" w:cs="Times New Roman"/>
          <w:b/>
          <w:caps/>
        </w:rPr>
        <w:tab/>
      </w:r>
      <w:r w:rsidRPr="00987C94">
        <w:rPr>
          <w:rFonts w:ascii="Times New Roman" w:hAnsi="Times New Roman" w:cs="Times New Roman"/>
          <w:b/>
        </w:rPr>
        <w:t xml:space="preserve">Carbonate and Bicarbonate </w:t>
      </w:r>
      <w:r w:rsidRPr="00987C94">
        <w:rPr>
          <w:rFonts w:ascii="Times New Roman" w:hAnsi="Times New Roman" w:cs="Times New Roman"/>
          <w:b/>
          <w:caps/>
        </w:rPr>
        <w:t>(CO</w:t>
      </w:r>
      <w:r w:rsidRPr="00987C94">
        <w:rPr>
          <w:rFonts w:ascii="Cambria Math" w:hAnsi="Cambria Math" w:cs="Cambria Math"/>
          <w:b/>
          <w:caps/>
        </w:rPr>
        <w:t>₃</w:t>
      </w:r>
      <w:r w:rsidRPr="00987C94">
        <w:rPr>
          <w:rFonts w:ascii="Times New Roman" w:hAnsi="Times New Roman" w:cs="Times New Roman"/>
          <w:b/>
          <w:caps/>
        </w:rPr>
        <w:t>²</w:t>
      </w:r>
      <w:r w:rsidRPr="00987C94">
        <w:rPr>
          <w:rFonts w:ascii="Cambria Math" w:hAnsi="Cambria Math" w:cs="Cambria Math"/>
          <w:b/>
          <w:caps/>
        </w:rPr>
        <w:t>⁻</w:t>
      </w:r>
      <w:r w:rsidRPr="00987C94">
        <w:rPr>
          <w:rFonts w:ascii="Times New Roman" w:hAnsi="Times New Roman" w:cs="Times New Roman"/>
          <w:b/>
          <w:caps/>
        </w:rPr>
        <w:t xml:space="preserve"> &amp; HCO</w:t>
      </w:r>
      <w:r w:rsidRPr="00987C94">
        <w:rPr>
          <w:rFonts w:ascii="Cambria Math" w:hAnsi="Cambria Math" w:cs="Cambria Math"/>
          <w:b/>
          <w:caps/>
        </w:rPr>
        <w:t>₃⁻</w:t>
      </w:r>
      <w:r w:rsidRPr="00987C94">
        <w:rPr>
          <w:rFonts w:ascii="Times New Roman" w:hAnsi="Times New Roman" w:cs="Times New Roman"/>
          <w:b/>
          <w:caps/>
        </w:rPr>
        <w:t>)</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It reflects alkalinity due to carbonate species in water. High levels can increase soil pH and react with calcium and magnesium, enhancing </w:t>
      </w:r>
      <w:proofErr w:type="spellStart"/>
      <w:r w:rsidRPr="00987C94">
        <w:rPr>
          <w:rFonts w:ascii="Times New Roman" w:hAnsi="Times New Roman" w:cs="Times New Roman"/>
        </w:rPr>
        <w:t>sodicity</w:t>
      </w:r>
      <w:proofErr w:type="spellEnd"/>
      <w:r w:rsidRPr="00987C94">
        <w:rPr>
          <w:rFonts w:ascii="Times New Roman" w:hAnsi="Times New Roman" w:cs="Times New Roman"/>
        </w:rPr>
        <w:t xml:space="preserve"> risks (Ayers &amp; </w:t>
      </w:r>
      <w:proofErr w:type="spellStart"/>
      <w:r w:rsidRPr="00987C94">
        <w:rPr>
          <w:rFonts w:ascii="Times New Roman" w:hAnsi="Times New Roman" w:cs="Times New Roman"/>
        </w:rPr>
        <w:t>Westcot</w:t>
      </w:r>
      <w:proofErr w:type="spellEnd"/>
      <w:r w:rsidRPr="00987C94">
        <w:rPr>
          <w:rFonts w:ascii="Times New Roman" w:hAnsi="Times New Roman" w:cs="Times New Roman"/>
        </w:rPr>
        <w:t xml:space="preserve">, 1985; </w:t>
      </w:r>
      <w:proofErr w:type="spellStart"/>
      <w:r w:rsidRPr="00987C94">
        <w:rPr>
          <w:rFonts w:ascii="Times New Roman" w:hAnsi="Times New Roman" w:cs="Times New Roman"/>
        </w:rPr>
        <w:t>Usda</w:t>
      </w:r>
      <w:proofErr w:type="spellEnd"/>
      <w:r w:rsidRPr="00987C94">
        <w:rPr>
          <w:rFonts w:ascii="Times New Roman" w:hAnsi="Times New Roman" w:cs="Times New Roman"/>
        </w:rPr>
        <w:t>, 1954).</w:t>
      </w:r>
    </w:p>
    <w:p w:rsidR="008C4769" w:rsidRPr="00987C94" w:rsidRDefault="008C4769" w:rsidP="008C4769">
      <w:pPr>
        <w:spacing w:line="480" w:lineRule="auto"/>
        <w:jc w:val="both"/>
        <w:rPr>
          <w:rFonts w:ascii="Times New Roman" w:hAnsi="Times New Roman" w:cs="Times New Roman"/>
          <w:b/>
          <w:caps/>
        </w:rPr>
      </w:pPr>
      <w:r w:rsidRPr="00987C94">
        <w:rPr>
          <w:rFonts w:ascii="Times New Roman" w:hAnsi="Times New Roman" w:cs="Times New Roman"/>
          <w:b/>
        </w:rPr>
        <w:t xml:space="preserve">2.4.11 </w:t>
      </w:r>
      <w:r w:rsidRPr="00987C94">
        <w:rPr>
          <w:rFonts w:ascii="Times New Roman" w:hAnsi="Times New Roman" w:cs="Times New Roman"/>
          <w:b/>
        </w:rPr>
        <w:tab/>
        <w:t>Calcium and Magnesium (Ca²</w:t>
      </w:r>
      <w:r w:rsidRPr="00987C94">
        <w:rPr>
          <w:rFonts w:ascii="Cambria Math" w:hAnsi="Cambria Math" w:cs="Cambria Math"/>
          <w:b/>
        </w:rPr>
        <w:t>⁺</w:t>
      </w:r>
      <w:r w:rsidRPr="00987C94">
        <w:rPr>
          <w:rFonts w:ascii="Times New Roman" w:hAnsi="Times New Roman" w:cs="Times New Roman"/>
          <w:b/>
        </w:rPr>
        <w:t xml:space="preserve"> and Mg²</w:t>
      </w:r>
      <w:r w:rsidRPr="00987C94">
        <w:rPr>
          <w:rFonts w:ascii="Cambria Math" w:hAnsi="Cambria Math" w:cs="Cambria Math"/>
          <w:b/>
        </w:rPr>
        <w:t>⁺</w:t>
      </w:r>
      <w:r w:rsidRPr="00987C94">
        <w:rPr>
          <w:rFonts w:ascii="Times New Roman" w:hAnsi="Times New Roman" w:cs="Times New Roman"/>
          <w:b/>
        </w:rPr>
        <w:t>)</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These are essential alkaline earth metals in irrigation water. Adequate levels promote good soil structure by counteracting sodium effects. Deficiency can accelerate soil compaction and erosion (Todd &amp; Mays, 2005; Sawyer et al., 2003).</w:t>
      </w: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
          <w:caps/>
        </w:rPr>
      </w:pPr>
      <w:r w:rsidRPr="00987C94">
        <w:rPr>
          <w:rFonts w:ascii="Times New Roman" w:hAnsi="Times New Roman" w:cs="Times New Roman"/>
          <w:b/>
          <w:caps/>
        </w:rPr>
        <w:t xml:space="preserve">2.4.12 </w:t>
      </w:r>
      <w:r w:rsidRPr="00987C94">
        <w:rPr>
          <w:rFonts w:ascii="Times New Roman" w:hAnsi="Times New Roman" w:cs="Times New Roman"/>
          <w:b/>
          <w:caps/>
        </w:rPr>
        <w:tab/>
      </w:r>
      <w:r w:rsidRPr="00987C94">
        <w:rPr>
          <w:rFonts w:ascii="Times New Roman" w:hAnsi="Times New Roman" w:cs="Times New Roman"/>
          <w:b/>
        </w:rPr>
        <w:t>Sodium (Na</w:t>
      </w:r>
      <w:r w:rsidRPr="00987C94">
        <w:rPr>
          <w:rFonts w:ascii="Cambria Math" w:hAnsi="Cambria Math" w:cs="Cambria Math"/>
          <w:b/>
        </w:rPr>
        <w:t>⁺</w:t>
      </w:r>
      <w:r w:rsidRPr="00987C94">
        <w:rPr>
          <w:rFonts w:ascii="Times New Roman" w:hAnsi="Times New Roman" w:cs="Times New Roman"/>
          <w:b/>
        </w:rPr>
        <w:t>)</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It Indicates sodium ion concentration. Excess sodium adversely affects soil permeability and structure, especially in poorly drained soils, leading to crop stress (Ayers &amp; </w:t>
      </w:r>
      <w:proofErr w:type="spellStart"/>
      <w:r w:rsidRPr="00987C94">
        <w:rPr>
          <w:rFonts w:ascii="Times New Roman" w:hAnsi="Times New Roman" w:cs="Times New Roman"/>
        </w:rPr>
        <w:t>Westcot</w:t>
      </w:r>
      <w:proofErr w:type="spellEnd"/>
      <w:r w:rsidRPr="00987C94">
        <w:rPr>
          <w:rFonts w:ascii="Times New Roman" w:hAnsi="Times New Roman" w:cs="Times New Roman"/>
        </w:rPr>
        <w:t>, 1985; Rhoades et al., 1992).</w:t>
      </w:r>
    </w:p>
    <w:p w:rsidR="008C4769" w:rsidRPr="00987C94" w:rsidRDefault="008C4769" w:rsidP="008C4769">
      <w:pPr>
        <w:spacing w:line="480" w:lineRule="auto"/>
        <w:jc w:val="both"/>
        <w:rPr>
          <w:rFonts w:ascii="Times New Roman" w:hAnsi="Times New Roman" w:cs="Times New Roman"/>
          <w:b/>
          <w:caps/>
        </w:rPr>
      </w:pPr>
      <w:r w:rsidRPr="00987C94">
        <w:rPr>
          <w:rFonts w:ascii="Times New Roman" w:hAnsi="Times New Roman" w:cs="Times New Roman"/>
          <w:b/>
          <w:caps/>
        </w:rPr>
        <w:lastRenderedPageBreak/>
        <w:t xml:space="preserve">2.4.13 </w:t>
      </w:r>
      <w:r w:rsidRPr="00987C94">
        <w:rPr>
          <w:rFonts w:ascii="Times New Roman" w:hAnsi="Times New Roman" w:cs="Times New Roman"/>
          <w:b/>
          <w:caps/>
        </w:rPr>
        <w:tab/>
      </w:r>
      <w:r w:rsidRPr="00987C94">
        <w:rPr>
          <w:rFonts w:ascii="Times New Roman" w:hAnsi="Times New Roman" w:cs="Times New Roman"/>
          <w:b/>
          <w:bCs/>
        </w:rPr>
        <w:t>Heavy Metals and Contaminants</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 presence of toxic elements like arsenic, lead, cadmium, and mercury in irrigation water can have long-term adverse effects on both soil quality and crop health. These contaminants can accumulate in the soil and plants, leading to reduced crop yield, poor soil structure, and health risks to consumers. Regular testing for heavy metals and other pollutants is essential to ensure the safety of irrigation water (Naylor et al., 2005).</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2.5 Guidelines for Irrigation Water Quality</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The Food and Agriculture Organization (FAO) and the World Health Organization (WHO) have developed guidelines for water quality based on these key parameters to ensure that water used for irrigation is safe and does not cause detrimental effects on crops, soils, or the environment. These guidelines are based on the classification of water into categories, such as excellent, good, marginal, and unsuitable, depending on the concentration of harmful elements like salinity, sodium, and heavy metals (Ayers and </w:t>
      </w:r>
      <w:proofErr w:type="spellStart"/>
      <w:r w:rsidRPr="00987C94">
        <w:rPr>
          <w:rFonts w:ascii="Times New Roman" w:hAnsi="Times New Roman" w:cs="Times New Roman"/>
        </w:rPr>
        <w:t>Westcot</w:t>
      </w:r>
      <w:proofErr w:type="spellEnd"/>
      <w:r w:rsidRPr="00987C94">
        <w:rPr>
          <w:rFonts w:ascii="Times New Roman" w:hAnsi="Times New Roman" w:cs="Times New Roman"/>
        </w:rPr>
        <w:t>, 1985).</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In addition to chemical factors, the microbiological quality of irrigation water is also important. Water that is contaminated with pathogenic organisms can cause plant diseases, reduce crop quality, and pose risks to human health. Hence, proper treatment and management are necessary to ensure the safety of irrigation water.</w:t>
      </w:r>
    </w:p>
    <w:p w:rsidR="008C4769" w:rsidRPr="00987C94" w:rsidRDefault="008C4769" w:rsidP="008C4769">
      <w:pPr>
        <w:spacing w:line="480" w:lineRule="auto"/>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2.6 Water Quality Related Problems in Irrigation</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Water quality plays a crucial role in the success of agricultural irrigation. Poor quality water can adversely affect soil structure, crop yield, and long-term soil productivity. Key water quality-related problems in irrigation include:</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2.6.1</w:t>
      </w:r>
      <w:r w:rsidRPr="00987C94">
        <w:rPr>
          <w:rFonts w:ascii="Times New Roman" w:hAnsi="Times New Roman" w:cs="Times New Roman"/>
          <w:b/>
          <w:bCs/>
        </w:rPr>
        <w:tab/>
        <w:t xml:space="preserve"> Salinity</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lastRenderedPageBreak/>
        <w:t>Salinity refers to the presence of dissolved salts in irrigation water, which can accumulate in the root zone and hinder plant growth. Salts affect plants by reducing the osmotic potential of soil water, making it harder for roots to absorb water, leading to physiological drought.</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High salinity can:</w:t>
      </w:r>
    </w:p>
    <w:p w:rsidR="008C4769" w:rsidRPr="00987C94" w:rsidRDefault="008C4769" w:rsidP="008C4769">
      <w:pPr>
        <w:pStyle w:val="ListParagraph"/>
        <w:numPr>
          <w:ilvl w:val="0"/>
          <w:numId w:val="5"/>
        </w:numPr>
        <w:spacing w:line="480" w:lineRule="auto"/>
        <w:jc w:val="both"/>
        <w:rPr>
          <w:rFonts w:ascii="Times New Roman" w:hAnsi="Times New Roman" w:cs="Times New Roman"/>
        </w:rPr>
      </w:pPr>
      <w:r w:rsidRPr="00987C94">
        <w:rPr>
          <w:rFonts w:ascii="Times New Roman" w:hAnsi="Times New Roman" w:cs="Times New Roman"/>
        </w:rPr>
        <w:t>Reduce seed germination</w:t>
      </w:r>
    </w:p>
    <w:p w:rsidR="008C4769" w:rsidRPr="00987C94" w:rsidRDefault="008C4769" w:rsidP="008C4769">
      <w:pPr>
        <w:pStyle w:val="ListParagraph"/>
        <w:numPr>
          <w:ilvl w:val="0"/>
          <w:numId w:val="5"/>
        </w:numPr>
        <w:spacing w:line="480" w:lineRule="auto"/>
        <w:jc w:val="both"/>
        <w:rPr>
          <w:rFonts w:ascii="Times New Roman" w:hAnsi="Times New Roman" w:cs="Times New Roman"/>
        </w:rPr>
      </w:pPr>
      <w:r w:rsidRPr="00987C94">
        <w:rPr>
          <w:rFonts w:ascii="Times New Roman" w:hAnsi="Times New Roman" w:cs="Times New Roman"/>
        </w:rPr>
        <w:t>Lower crop yield</w:t>
      </w:r>
    </w:p>
    <w:p w:rsidR="008C4769" w:rsidRPr="00987C94" w:rsidRDefault="008C4769" w:rsidP="008C4769">
      <w:pPr>
        <w:pStyle w:val="ListParagraph"/>
        <w:numPr>
          <w:ilvl w:val="0"/>
          <w:numId w:val="5"/>
        </w:numPr>
        <w:spacing w:line="480" w:lineRule="auto"/>
        <w:jc w:val="both"/>
        <w:rPr>
          <w:rFonts w:ascii="Times New Roman" w:hAnsi="Times New Roman" w:cs="Times New Roman"/>
        </w:rPr>
      </w:pPr>
      <w:r w:rsidRPr="00987C94">
        <w:rPr>
          <w:rFonts w:ascii="Times New Roman" w:hAnsi="Times New Roman" w:cs="Times New Roman"/>
        </w:rPr>
        <w:t>Damage sensitive crops</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 salinity of water is commonly measured using electrical conductivity (EC), with values greater than 3 ds/m generally considered unsuitable for most crops without management interventions.</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2.6.2 Water Infiltration Rate</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Water infiltration rate refers to the ability of soil to absorb water. Poor water infiltration can result from an imbalance of sodium relative to calcium and magnesium in irrigation water. This is measured using the Sodium Adsorption Ratio (SAR).</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High Sodium Adsorption Ratio (SAR) water can:</w:t>
      </w:r>
    </w:p>
    <w:p w:rsidR="008C4769" w:rsidRPr="00987C94" w:rsidRDefault="008C4769" w:rsidP="008C4769">
      <w:pPr>
        <w:pStyle w:val="ListParagraph"/>
        <w:numPr>
          <w:ilvl w:val="0"/>
          <w:numId w:val="6"/>
        </w:numPr>
        <w:spacing w:line="480" w:lineRule="auto"/>
        <w:jc w:val="both"/>
        <w:rPr>
          <w:rFonts w:ascii="Times New Roman" w:hAnsi="Times New Roman" w:cs="Times New Roman"/>
        </w:rPr>
      </w:pPr>
      <w:r w:rsidRPr="00987C94">
        <w:rPr>
          <w:rFonts w:ascii="Times New Roman" w:hAnsi="Times New Roman" w:cs="Times New Roman"/>
        </w:rPr>
        <w:t>Disperse soil particles</w:t>
      </w:r>
    </w:p>
    <w:p w:rsidR="008C4769" w:rsidRPr="00987C94" w:rsidRDefault="008C4769" w:rsidP="008C4769">
      <w:pPr>
        <w:pStyle w:val="ListParagraph"/>
        <w:numPr>
          <w:ilvl w:val="0"/>
          <w:numId w:val="6"/>
        </w:numPr>
        <w:spacing w:line="480" w:lineRule="auto"/>
        <w:jc w:val="both"/>
        <w:rPr>
          <w:rFonts w:ascii="Times New Roman" w:hAnsi="Times New Roman" w:cs="Times New Roman"/>
        </w:rPr>
      </w:pPr>
      <w:r w:rsidRPr="00987C94">
        <w:rPr>
          <w:rFonts w:ascii="Times New Roman" w:hAnsi="Times New Roman" w:cs="Times New Roman"/>
        </w:rPr>
        <w:t>Reduce soil permeability</w:t>
      </w:r>
    </w:p>
    <w:p w:rsidR="008C4769" w:rsidRPr="00987C94" w:rsidRDefault="008C4769" w:rsidP="008C4769">
      <w:pPr>
        <w:pStyle w:val="ListParagraph"/>
        <w:numPr>
          <w:ilvl w:val="0"/>
          <w:numId w:val="6"/>
        </w:numPr>
        <w:spacing w:line="480" w:lineRule="auto"/>
        <w:jc w:val="both"/>
        <w:rPr>
          <w:rFonts w:ascii="Times New Roman" w:hAnsi="Times New Roman" w:cs="Times New Roman"/>
        </w:rPr>
      </w:pPr>
      <w:r w:rsidRPr="00987C94">
        <w:rPr>
          <w:rFonts w:ascii="Times New Roman" w:hAnsi="Times New Roman" w:cs="Times New Roman"/>
        </w:rPr>
        <w:t>Lead to water logging and poor root development</w:t>
      </w:r>
    </w:p>
    <w:p w:rsidR="008C4769" w:rsidRPr="00987C94" w:rsidRDefault="008C4769" w:rsidP="008C4769">
      <w:pPr>
        <w:spacing w:line="480" w:lineRule="auto"/>
        <w:ind w:firstLine="360"/>
        <w:jc w:val="both"/>
        <w:rPr>
          <w:rFonts w:ascii="Times New Roman" w:hAnsi="Times New Roman" w:cs="Times New Roman"/>
        </w:rPr>
      </w:pPr>
      <w:r w:rsidRPr="00987C94">
        <w:rPr>
          <w:rFonts w:ascii="Times New Roman" w:hAnsi="Times New Roman" w:cs="Times New Roman"/>
        </w:rPr>
        <w:t>Infiltration problems become severe when SAR is high (&gt;9) and EC is low (&lt;0.5 ds/m), since salt helps flocculate soil particles.</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 xml:space="preserve">2.6.3 </w:t>
      </w:r>
      <w:r w:rsidRPr="00987C94">
        <w:rPr>
          <w:rFonts w:ascii="Times New Roman" w:hAnsi="Times New Roman" w:cs="Times New Roman"/>
          <w:b/>
          <w:bCs/>
        </w:rPr>
        <w:tab/>
        <w:t>Specific Ion Toxicity</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lastRenderedPageBreak/>
        <w:t>Specific ions in irrigation water can be toxic to plants when present in high concentrations. These ions may be absorbed by plants and accumulate to toxic levels in plant tissues.</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a. Sodium Ion (Na</w:t>
      </w:r>
      <w:r w:rsidRPr="00987C94">
        <w:rPr>
          <w:rFonts w:ascii="Cambria Math" w:hAnsi="Cambria Math" w:cs="Cambria Math"/>
          <w:b/>
          <w:bCs/>
        </w:rPr>
        <w:t>⁺</w:t>
      </w:r>
      <w:r w:rsidRPr="00987C94">
        <w:rPr>
          <w:rFonts w:ascii="Times New Roman" w:hAnsi="Times New Roman" w:cs="Times New Roman"/>
          <w:b/>
          <w:bCs/>
        </w:rPr>
        <w:t>)</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High sodium levels can:</w:t>
      </w:r>
    </w:p>
    <w:p w:rsidR="008C4769" w:rsidRPr="00987C94" w:rsidRDefault="008C4769" w:rsidP="008C4769">
      <w:pPr>
        <w:pStyle w:val="ListParagraph"/>
        <w:numPr>
          <w:ilvl w:val="0"/>
          <w:numId w:val="7"/>
        </w:numPr>
        <w:spacing w:line="480" w:lineRule="auto"/>
        <w:jc w:val="both"/>
        <w:rPr>
          <w:rFonts w:ascii="Times New Roman" w:hAnsi="Times New Roman" w:cs="Times New Roman"/>
        </w:rPr>
      </w:pPr>
      <w:r w:rsidRPr="00987C94">
        <w:rPr>
          <w:rFonts w:ascii="Times New Roman" w:hAnsi="Times New Roman" w:cs="Times New Roman"/>
        </w:rPr>
        <w:t>Disrupt plant metabolism</w:t>
      </w:r>
    </w:p>
    <w:p w:rsidR="008C4769" w:rsidRPr="00987C94" w:rsidRDefault="008C4769" w:rsidP="008C4769">
      <w:pPr>
        <w:pStyle w:val="ListParagraph"/>
        <w:numPr>
          <w:ilvl w:val="0"/>
          <w:numId w:val="7"/>
        </w:numPr>
        <w:spacing w:line="480" w:lineRule="auto"/>
        <w:jc w:val="both"/>
        <w:rPr>
          <w:rFonts w:ascii="Times New Roman" w:hAnsi="Times New Roman" w:cs="Times New Roman"/>
        </w:rPr>
      </w:pPr>
      <w:r w:rsidRPr="00987C94">
        <w:rPr>
          <w:rFonts w:ascii="Times New Roman" w:hAnsi="Times New Roman" w:cs="Times New Roman"/>
        </w:rPr>
        <w:t>Damage leaf margins (leaf burn)</w:t>
      </w:r>
    </w:p>
    <w:p w:rsidR="008C4769" w:rsidRPr="00987C94" w:rsidRDefault="008C4769" w:rsidP="008C4769">
      <w:pPr>
        <w:pStyle w:val="ListParagraph"/>
        <w:numPr>
          <w:ilvl w:val="0"/>
          <w:numId w:val="7"/>
        </w:numPr>
        <w:spacing w:line="480" w:lineRule="auto"/>
        <w:jc w:val="both"/>
        <w:rPr>
          <w:rFonts w:ascii="Times New Roman" w:hAnsi="Times New Roman" w:cs="Times New Roman"/>
        </w:rPr>
      </w:pPr>
      <w:r w:rsidRPr="00987C94">
        <w:rPr>
          <w:rFonts w:ascii="Times New Roman" w:hAnsi="Times New Roman" w:cs="Times New Roman"/>
        </w:rPr>
        <w:t>Increase SAR and cause soil dispersion</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Sodium-sensitive crops such as avocado and citrus are particularly affected. Safe limit: &lt;3 me/L (</w:t>
      </w:r>
      <w:proofErr w:type="spellStart"/>
      <w:r w:rsidRPr="00987C94">
        <w:rPr>
          <w:rFonts w:ascii="Times New Roman" w:hAnsi="Times New Roman" w:cs="Times New Roman"/>
        </w:rPr>
        <w:t>milliequivalents</w:t>
      </w:r>
      <w:proofErr w:type="spellEnd"/>
      <w:r w:rsidRPr="00987C94">
        <w:rPr>
          <w:rFonts w:ascii="Times New Roman" w:hAnsi="Times New Roman" w:cs="Times New Roman"/>
        </w:rPr>
        <w:t xml:space="preserve"> per liter)</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b. Chloride Ion (Cl</w:t>
      </w:r>
      <w:r w:rsidRPr="00987C94">
        <w:rPr>
          <w:rFonts w:ascii="Cambria Math" w:hAnsi="Cambria Math" w:cs="Cambria Math"/>
          <w:b/>
          <w:bCs/>
        </w:rPr>
        <w:t>⁻</w:t>
      </w:r>
      <w:r w:rsidRPr="00987C94">
        <w:rPr>
          <w:rFonts w:ascii="Times New Roman" w:hAnsi="Times New Roman" w:cs="Times New Roman"/>
          <w:b/>
          <w:bCs/>
        </w:rPr>
        <w:t>)</w:t>
      </w:r>
    </w:p>
    <w:p w:rsidR="008C4769" w:rsidRPr="00987C94" w:rsidRDefault="008C4769" w:rsidP="008C4769">
      <w:pPr>
        <w:spacing w:line="480" w:lineRule="auto"/>
        <w:ind w:firstLine="720"/>
        <w:jc w:val="both"/>
        <w:rPr>
          <w:rFonts w:ascii="Times New Roman" w:hAnsi="Times New Roman" w:cs="Times New Roman"/>
          <w:b/>
          <w:bCs/>
        </w:rPr>
      </w:pPr>
      <w:r w:rsidRPr="00987C94">
        <w:rPr>
          <w:rFonts w:ascii="Times New Roman" w:hAnsi="Times New Roman" w:cs="Times New Roman"/>
        </w:rPr>
        <w:t>Chloride toxicity occurs when chloride accumulates in leaf tissue. It is absorbed by roots and transported through the plant. Symptoms include:</w:t>
      </w:r>
    </w:p>
    <w:p w:rsidR="008C4769" w:rsidRPr="00987C94" w:rsidRDefault="008C4769" w:rsidP="008C4769">
      <w:pPr>
        <w:pStyle w:val="ListParagraph"/>
        <w:numPr>
          <w:ilvl w:val="0"/>
          <w:numId w:val="8"/>
        </w:numPr>
        <w:spacing w:line="480" w:lineRule="auto"/>
        <w:jc w:val="both"/>
        <w:rPr>
          <w:rFonts w:ascii="Times New Roman" w:hAnsi="Times New Roman" w:cs="Times New Roman"/>
          <w:b/>
          <w:bCs/>
        </w:rPr>
      </w:pPr>
      <w:r w:rsidRPr="00987C94">
        <w:rPr>
          <w:rFonts w:ascii="Times New Roman" w:hAnsi="Times New Roman" w:cs="Times New Roman"/>
        </w:rPr>
        <w:t>Leaf tip and margin burn</w:t>
      </w:r>
    </w:p>
    <w:p w:rsidR="008C4769" w:rsidRPr="00987C94" w:rsidRDefault="008C4769" w:rsidP="008C4769">
      <w:pPr>
        <w:pStyle w:val="ListParagraph"/>
        <w:numPr>
          <w:ilvl w:val="0"/>
          <w:numId w:val="8"/>
        </w:numPr>
        <w:spacing w:line="480" w:lineRule="auto"/>
        <w:jc w:val="both"/>
        <w:rPr>
          <w:rFonts w:ascii="Times New Roman" w:hAnsi="Times New Roman" w:cs="Times New Roman"/>
          <w:b/>
          <w:bCs/>
        </w:rPr>
      </w:pPr>
      <w:r w:rsidRPr="00987C94">
        <w:rPr>
          <w:rFonts w:ascii="Times New Roman" w:hAnsi="Times New Roman" w:cs="Times New Roman"/>
        </w:rPr>
        <w:t>Premature leaf drop</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Sensitive crops include grapes, citrus, and beans. Safe limit:</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&lt;4 me/L for sensitive crops</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&lt;10 me/L for tolerant crops</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 xml:space="preserve">c. </w:t>
      </w:r>
      <w:r w:rsidRPr="00987C94">
        <w:rPr>
          <w:rFonts w:ascii="Times New Roman" w:hAnsi="Times New Roman" w:cs="Times New Roman"/>
          <w:b/>
          <w:bCs/>
        </w:rPr>
        <w:tab/>
        <w:t>Boron Ion (B)</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Boron is essential in small amounts but becomes toxic at slightly higher concentrations.</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lastRenderedPageBreak/>
        <w:t>Symptoms of boron toxicity include:</w:t>
      </w:r>
    </w:p>
    <w:p w:rsidR="008C4769" w:rsidRPr="00987C94" w:rsidRDefault="008C4769" w:rsidP="008C4769">
      <w:pPr>
        <w:pStyle w:val="ListParagraph"/>
        <w:numPr>
          <w:ilvl w:val="0"/>
          <w:numId w:val="9"/>
        </w:numPr>
        <w:spacing w:line="480" w:lineRule="auto"/>
        <w:jc w:val="both"/>
        <w:rPr>
          <w:rFonts w:ascii="Times New Roman" w:hAnsi="Times New Roman" w:cs="Times New Roman"/>
        </w:rPr>
      </w:pPr>
      <w:r w:rsidRPr="00987C94">
        <w:rPr>
          <w:rFonts w:ascii="Times New Roman" w:hAnsi="Times New Roman" w:cs="Times New Roman"/>
        </w:rPr>
        <w:t>Leaf chlorosis and necrosis</w:t>
      </w:r>
    </w:p>
    <w:p w:rsidR="008C4769" w:rsidRPr="00987C94" w:rsidRDefault="008C4769" w:rsidP="008C4769">
      <w:pPr>
        <w:pStyle w:val="ListParagraph"/>
        <w:numPr>
          <w:ilvl w:val="0"/>
          <w:numId w:val="9"/>
        </w:numPr>
        <w:spacing w:line="480" w:lineRule="auto"/>
        <w:jc w:val="both"/>
        <w:rPr>
          <w:rFonts w:ascii="Times New Roman" w:hAnsi="Times New Roman" w:cs="Times New Roman"/>
        </w:rPr>
      </w:pPr>
      <w:r w:rsidRPr="00987C94">
        <w:rPr>
          <w:rFonts w:ascii="Times New Roman" w:hAnsi="Times New Roman" w:cs="Times New Roman"/>
        </w:rPr>
        <w:t>Reduced plant growth</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Sensitive crops (e.g., citrus, avocado, grapevines) may show symptoms at concentrations above 0.5 mg/L. Safe limit:</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&lt;0.5 mg/L for sensitive crops</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&lt;2.0 mg/L for tolerant crops</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t>2.6.4</w:t>
      </w:r>
      <w:r w:rsidRPr="00987C94">
        <w:rPr>
          <w:rFonts w:ascii="Times New Roman" w:hAnsi="Times New Roman" w:cs="Times New Roman"/>
          <w:b/>
          <w:bCs/>
        </w:rPr>
        <w:tab/>
        <w:t>Sodium Toxicity</w:t>
      </w:r>
      <w:r w:rsidRPr="00987C94">
        <w:rPr>
          <w:rFonts w:ascii="Times New Roman" w:hAnsi="Times New Roman" w:cs="Times New Roman"/>
        </w:rPr>
        <w:t>: High sodium content can lead to soil dispersion, poor water infiltration, and reduced root growth, further reducing crop yields.</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t>2.6.5</w:t>
      </w:r>
      <w:r w:rsidRPr="00987C94">
        <w:rPr>
          <w:rFonts w:ascii="Times New Roman" w:hAnsi="Times New Roman" w:cs="Times New Roman"/>
          <w:b/>
          <w:bCs/>
        </w:rPr>
        <w:tab/>
        <w:t>Nutrient Imbalance:</w:t>
      </w:r>
      <w:r w:rsidRPr="00987C94">
        <w:rPr>
          <w:rFonts w:ascii="Times New Roman" w:hAnsi="Times New Roman" w:cs="Times New Roman"/>
        </w:rPr>
        <w:t xml:space="preserve"> Alkaline or acidic water can affect the availability of essential plant nutrients, leading to deficiencies or toxicities that hinder plant growth.</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t>2.6.6</w:t>
      </w:r>
      <w:r w:rsidRPr="00987C94">
        <w:rPr>
          <w:rFonts w:ascii="Times New Roman" w:hAnsi="Times New Roman" w:cs="Times New Roman"/>
          <w:b/>
          <w:bCs/>
        </w:rPr>
        <w:tab/>
        <w:t>Reduced Crop Yield and Quality:</w:t>
      </w:r>
      <w:r w:rsidRPr="00987C94">
        <w:rPr>
          <w:rFonts w:ascii="Times New Roman" w:hAnsi="Times New Roman" w:cs="Times New Roman"/>
        </w:rPr>
        <w:t xml:space="preserve"> Poor water quality can result in stunted crop growth, lower yields, and decreased quality, which can affect both food security and the economic viability of farming operations.</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 continuous monitoring and assessment of water quality are essential to ensure that irrigation practices do not negatively impact agricultural systems, especially in regions where water resources are limited.</w:t>
      </w: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2.7</w:t>
      </w:r>
      <w:r w:rsidRPr="00987C94">
        <w:rPr>
          <w:rFonts w:ascii="Times New Roman" w:hAnsi="Times New Roman" w:cs="Times New Roman"/>
          <w:b/>
          <w:bCs/>
        </w:rPr>
        <w:tab/>
        <w:t>Indices for Evaluating Irrigation Water Quality</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Irrigation water indices are important tools used by researchers and practitioners to evaluate the suitability of water for agricultural purposes. These indices are based on various chemical properties of water and help to assess the potential impacts of using such water on </w:t>
      </w:r>
      <w:r w:rsidRPr="00987C94">
        <w:rPr>
          <w:rFonts w:ascii="Times New Roman" w:hAnsi="Times New Roman" w:cs="Times New Roman"/>
        </w:rPr>
        <w:lastRenderedPageBreak/>
        <w:t>soil structure, crop growth, and long-term land productivity. Poor irrigation water can lead to problems such as soil salinization, nutrient imbalance, reduced crop yields, and eventual land degradation. These include:</w:t>
      </w:r>
    </w:p>
    <w:p w:rsidR="008C4769" w:rsidRPr="00987C94" w:rsidRDefault="008C4769" w:rsidP="008C4769">
      <w:pPr>
        <w:pStyle w:val="ListParagraph"/>
        <w:numPr>
          <w:ilvl w:val="2"/>
          <w:numId w:val="4"/>
        </w:numPr>
        <w:spacing w:line="480" w:lineRule="auto"/>
        <w:jc w:val="both"/>
        <w:rPr>
          <w:rFonts w:ascii="Times New Roman" w:hAnsi="Times New Roman" w:cs="Times New Roman"/>
        </w:rPr>
      </w:pPr>
      <w:r w:rsidRPr="00987C94">
        <w:rPr>
          <w:rFonts w:ascii="Times New Roman" w:hAnsi="Times New Roman" w:cs="Times New Roman"/>
          <w:b/>
          <w:bCs/>
        </w:rPr>
        <w:t>Sodium Adsorption Ratio (SAR)</w:t>
      </w:r>
    </w:p>
    <w:p w:rsidR="008C4769" w:rsidRPr="00987C94" w:rsidRDefault="008C4769" w:rsidP="008C4769">
      <w:pPr>
        <w:pStyle w:val="ListParagraph"/>
        <w:spacing w:line="480" w:lineRule="auto"/>
        <w:jc w:val="both"/>
        <w:rPr>
          <w:rFonts w:ascii="Times New Roman" w:hAnsi="Times New Roman" w:cs="Times New Roman"/>
        </w:rPr>
      </w:pPr>
      <w:r w:rsidRPr="00987C94">
        <w:rPr>
          <w:rFonts w:ascii="Times New Roman" w:hAnsi="Times New Roman" w:cs="Times New Roman"/>
        </w:rPr>
        <w:t xml:space="preserve">This measures the relative concentration of sodium in comparison to calcium and </w:t>
      </w:r>
    </w:p>
    <w:p w:rsidR="008C4769" w:rsidRPr="00987C94" w:rsidRDefault="008C4769" w:rsidP="008C4769">
      <w:pPr>
        <w:spacing w:line="480" w:lineRule="auto"/>
        <w:jc w:val="both"/>
        <w:rPr>
          <w:rFonts w:ascii="Times New Roman" w:hAnsi="Times New Roman" w:cs="Times New Roman"/>
        </w:rPr>
      </w:pPr>
      <w:proofErr w:type="gramStart"/>
      <w:r w:rsidRPr="00987C94">
        <w:rPr>
          <w:rFonts w:ascii="Times New Roman" w:hAnsi="Times New Roman" w:cs="Times New Roman"/>
        </w:rPr>
        <w:t>magnesium</w:t>
      </w:r>
      <w:proofErr w:type="gramEnd"/>
      <w:r w:rsidRPr="00987C94">
        <w:rPr>
          <w:rFonts w:ascii="Times New Roman" w:hAnsi="Times New Roman" w:cs="Times New Roman"/>
        </w:rPr>
        <w:t xml:space="preserve"> in water. High sodium levels can make the soil hard and compact, reducing water penetration and air movement. This can lead to poor crop growth, especially in areas where water is applied frequently for irrigation. High Sodium Adsorption </w:t>
      </w:r>
      <w:proofErr w:type="gramStart"/>
      <w:r w:rsidRPr="00987C94">
        <w:rPr>
          <w:rFonts w:ascii="Times New Roman" w:hAnsi="Times New Roman" w:cs="Times New Roman"/>
        </w:rPr>
        <w:t>Ratio</w:t>
      </w:r>
      <w:r w:rsidRPr="00987C94">
        <w:rPr>
          <w:rFonts w:ascii="Times New Roman" w:hAnsi="Times New Roman" w:cs="Times New Roman"/>
          <w:b/>
          <w:bCs/>
        </w:rPr>
        <w:t>(</w:t>
      </w:r>
      <w:proofErr w:type="gramEnd"/>
      <w:r w:rsidRPr="00987C94">
        <w:rPr>
          <w:rFonts w:ascii="Times New Roman" w:hAnsi="Times New Roman" w:cs="Times New Roman"/>
        </w:rPr>
        <w:t>SAR) values indicate poor water quality.</w:t>
      </w:r>
    </w:p>
    <w:p w:rsidR="008C4769" w:rsidRPr="00987C94" w:rsidRDefault="008C4769" w:rsidP="008C4769">
      <w:pPr>
        <w:pStyle w:val="ListParagraph"/>
        <w:numPr>
          <w:ilvl w:val="2"/>
          <w:numId w:val="4"/>
        </w:numPr>
        <w:spacing w:after="200" w:line="480" w:lineRule="auto"/>
        <w:jc w:val="both"/>
        <w:rPr>
          <w:rFonts w:ascii="Times New Roman" w:hAnsi="Times New Roman" w:cs="Times New Roman"/>
        </w:rPr>
      </w:pPr>
      <w:r w:rsidRPr="00987C94">
        <w:rPr>
          <w:rFonts w:ascii="Times New Roman" w:hAnsi="Times New Roman" w:cs="Times New Roman"/>
          <w:b/>
          <w:bCs/>
        </w:rPr>
        <w:t>Residual Sodium Carbonate (RSC)</w:t>
      </w:r>
    </w:p>
    <w:p w:rsidR="008C4769" w:rsidRPr="00987C94" w:rsidRDefault="008C4769" w:rsidP="008C4769">
      <w:pPr>
        <w:spacing w:line="480" w:lineRule="auto"/>
        <w:ind w:firstLine="480"/>
        <w:jc w:val="both"/>
        <w:rPr>
          <w:rFonts w:ascii="Times New Roman" w:hAnsi="Times New Roman" w:cs="Times New Roman"/>
        </w:rPr>
      </w:pPr>
      <w:r w:rsidRPr="00987C94">
        <w:rPr>
          <w:rFonts w:ascii="Times New Roman" w:hAnsi="Times New Roman" w:cs="Times New Roman"/>
        </w:rPr>
        <w:t xml:space="preserve">The Residual Sodium Carbonate (RSC) is another index used to assess water quality for irrigation. It helps to determine whether the presence of carbonates and bicarbonates in water might cause the precipitation of calcium and magnesium, thereby increasing sodium levels in the soil. Water with a high Residual Sodium Carbonate (RSC) value is generally not suitable for irrigation because it promotes soil alkalinity (Raghunath, 1987).It </w:t>
      </w:r>
      <w:proofErr w:type="gramStart"/>
      <w:r w:rsidRPr="00987C94">
        <w:rPr>
          <w:rFonts w:ascii="Times New Roman" w:hAnsi="Times New Roman" w:cs="Times New Roman"/>
        </w:rPr>
        <w:t>Indicates</w:t>
      </w:r>
      <w:proofErr w:type="gramEnd"/>
      <w:r w:rsidRPr="00987C94">
        <w:rPr>
          <w:rFonts w:ascii="Times New Roman" w:hAnsi="Times New Roman" w:cs="Times New Roman"/>
        </w:rPr>
        <w:t xml:space="preserve"> the hazard of carbonate precipitation, which can reduce soil permeability.</w:t>
      </w:r>
    </w:p>
    <w:p w:rsidR="008C4769" w:rsidRPr="00987C94" w:rsidRDefault="008C4769" w:rsidP="008C4769">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987C94">
        <w:rPr>
          <w:rFonts w:ascii="Times New Roman" w:eastAsia="Times New Roman" w:hAnsi="Times New Roman" w:cs="Times New Roman"/>
          <w:b/>
          <w:bCs/>
        </w:rPr>
        <w:t>Permeability Index (PI)</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 Permeability Index (PI) is used to predict whether the water will affect the movement of water through the soil. If the permeability is reduced due to poor water quality, plant roots may not receive enough water and nutrients, leading to poor crop performance. This is especially common in clay-rich soils, which are sensitive to changes in sodium levels (</w:t>
      </w:r>
      <w:proofErr w:type="spellStart"/>
      <w:r w:rsidRPr="00987C94">
        <w:rPr>
          <w:rFonts w:ascii="Times New Roman" w:hAnsi="Times New Roman" w:cs="Times New Roman"/>
        </w:rPr>
        <w:t>Doneen</w:t>
      </w:r>
      <w:proofErr w:type="spellEnd"/>
      <w:r w:rsidRPr="00987C94">
        <w:rPr>
          <w:rFonts w:ascii="Times New Roman" w:hAnsi="Times New Roman" w:cs="Times New Roman"/>
        </w:rPr>
        <w:t>, 1964). It e</w:t>
      </w:r>
      <w:r w:rsidRPr="00987C94">
        <w:rPr>
          <w:rFonts w:ascii="Times New Roman" w:eastAsia="Times New Roman" w:hAnsi="Times New Roman" w:cs="Times New Roman"/>
        </w:rPr>
        <w:t>valuates the long-term effect of groundwater on soil permeability.</w:t>
      </w:r>
    </w:p>
    <w:p w:rsidR="008C4769" w:rsidRPr="00987C94" w:rsidRDefault="008C4769" w:rsidP="008C4769">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987C94">
        <w:rPr>
          <w:rFonts w:ascii="Times New Roman" w:eastAsia="Times New Roman" w:hAnsi="Times New Roman" w:cs="Times New Roman"/>
          <w:b/>
          <w:bCs/>
        </w:rPr>
        <w:t>Kelly’s Ratio (KR)</w:t>
      </w:r>
      <w:r w:rsidRPr="00987C94">
        <w:rPr>
          <w:rFonts w:ascii="Times New Roman" w:eastAsia="Times New Roman" w:hAnsi="Times New Roman" w:cs="Times New Roman"/>
        </w:rPr>
        <w:t xml:space="preserve">: </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lastRenderedPageBreak/>
        <w:t xml:space="preserve">It is used to assess the balance of magnesium and sodium relative to calcium and magnesium. It helps to determine whether water has a tendency to reduce soil structure and productivity. A high magnesium or sodium level can disturb the natural balance of nutrients in the soil, making it difficult for crops to thrive. It also </w:t>
      </w:r>
      <w:r w:rsidRPr="00987C94">
        <w:rPr>
          <w:rFonts w:ascii="Times New Roman" w:eastAsia="Times New Roman" w:hAnsi="Times New Roman" w:cs="Times New Roman"/>
        </w:rPr>
        <w:t>determines the dominance of sodium over calcium and magnesium in water.</w:t>
      </w:r>
    </w:p>
    <w:p w:rsidR="008C4769" w:rsidRPr="00987C94" w:rsidRDefault="008C4769" w:rsidP="008C4769">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987C94">
        <w:rPr>
          <w:rFonts w:ascii="Times New Roman" w:eastAsia="Times New Roman" w:hAnsi="Times New Roman" w:cs="Times New Roman"/>
          <w:b/>
          <w:bCs/>
        </w:rPr>
        <w:t>Magnesium Hazard (MH)</w:t>
      </w:r>
      <w:r w:rsidRPr="00987C94">
        <w:rPr>
          <w:rFonts w:ascii="Times New Roman" w:eastAsia="Times New Roman" w:hAnsi="Times New Roman" w:cs="Times New Roman"/>
        </w:rPr>
        <w:t xml:space="preserve">: </w:t>
      </w:r>
    </w:p>
    <w:p w:rsidR="008C4769" w:rsidRPr="00987C94" w:rsidRDefault="008C4769" w:rsidP="008C4769">
      <w:pPr>
        <w:spacing w:line="480" w:lineRule="auto"/>
        <w:ind w:firstLine="720"/>
        <w:jc w:val="both"/>
        <w:rPr>
          <w:rFonts w:ascii="Times New Roman" w:eastAsia="Times New Roman" w:hAnsi="Times New Roman" w:cs="Times New Roman"/>
        </w:rPr>
      </w:pPr>
      <w:r w:rsidRPr="00987C94">
        <w:rPr>
          <w:rFonts w:ascii="Times New Roman" w:hAnsi="Times New Roman" w:cs="Times New Roman"/>
        </w:rPr>
        <w:t xml:space="preserve">It is used to assess the balance of magnesium and sodium relative to calcium and magnesium. This index helps to determine whether water has a tendency to reduce soil structure and productivity. A high magnesium or sodium level can disturb the natural balance of nutrients in the soil, making it difficult for crops to thrive </w:t>
      </w:r>
      <w:r w:rsidRPr="00987C94">
        <w:rPr>
          <w:rFonts w:ascii="Times New Roman" w:eastAsia="Times New Roman" w:hAnsi="Times New Roman" w:cs="Times New Roman"/>
        </w:rPr>
        <w:t>High magnesium hazard (MH) values suggest potential harm to crop growth and soil structure.</w:t>
      </w:r>
    </w:p>
    <w:p w:rsidR="008C4769" w:rsidRPr="00987C94" w:rsidRDefault="008C4769" w:rsidP="008C4769">
      <w:pPr>
        <w:spacing w:line="480" w:lineRule="auto"/>
        <w:ind w:firstLine="720"/>
        <w:jc w:val="both"/>
        <w:rPr>
          <w:rFonts w:ascii="Times New Roman" w:eastAsia="Times New Roman" w:hAnsi="Times New Roman" w:cs="Times New Roman"/>
        </w:rPr>
      </w:pP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2.7.6 Electrical Conductivity (EC)</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Electrical Conductivity (EC), estimates the amount of salt present in water. When the salt concentration is too high, plants find it difficult to absorb water, even when it appears to be available in the soil. This condition is known as osmotic stress. Over time, the continuous use of high-salinity water can lead to soil salinization, which reduces soil fertility and crop yields (Ayers and </w:t>
      </w:r>
      <w:proofErr w:type="spellStart"/>
      <w:r w:rsidRPr="00987C94">
        <w:rPr>
          <w:rFonts w:ascii="Times New Roman" w:hAnsi="Times New Roman" w:cs="Times New Roman"/>
        </w:rPr>
        <w:t>Westcot</w:t>
      </w:r>
      <w:proofErr w:type="spellEnd"/>
      <w:r w:rsidRPr="00987C94">
        <w:rPr>
          <w:rFonts w:ascii="Times New Roman" w:hAnsi="Times New Roman" w:cs="Times New Roman"/>
        </w:rPr>
        <w:t>, 1985).</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Using these indices together provides a more complete understanding of how irrigation water might affect agricultural productivity. In rural areas like </w:t>
      </w:r>
      <w:proofErr w:type="spellStart"/>
      <w:r w:rsidRPr="00987C94">
        <w:rPr>
          <w:rFonts w:ascii="Times New Roman" w:hAnsi="Times New Roman" w:cs="Times New Roman"/>
        </w:rPr>
        <w:t>Akuo</w:t>
      </w:r>
      <w:proofErr w:type="spellEnd"/>
      <w:r w:rsidRPr="00987C94">
        <w:rPr>
          <w:rFonts w:ascii="Times New Roman" w:hAnsi="Times New Roman" w:cs="Times New Roman"/>
        </w:rPr>
        <w:t xml:space="preserve">, Ilorin East Local Government Area, where groundwater is widely used for irrigation, assessing these water quality indicators is essential to avoid long-term damage to farmlands. Farmers and </w:t>
      </w:r>
      <w:r w:rsidRPr="00987C94">
        <w:rPr>
          <w:rFonts w:ascii="Times New Roman" w:hAnsi="Times New Roman" w:cs="Times New Roman"/>
        </w:rPr>
        <w:lastRenderedPageBreak/>
        <w:t>extension workers can use the results of such evaluations to adopt appropriate irrigation strategies or introduce water treatment options when necessary.</w:t>
      </w: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2.8</w:t>
      </w:r>
      <w:r w:rsidRPr="00987C94">
        <w:rPr>
          <w:rFonts w:ascii="Times New Roman" w:hAnsi="Times New Roman" w:cs="Times New Roman"/>
          <w:b/>
          <w:bCs/>
        </w:rPr>
        <w:tab/>
        <w:t>Effects of Poor-Quality Irrigation Water on Soil and Crops</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 quality of water used for irrigation plays a vital role in determining the productivity and sustainability of agricultural land. When poor-quality water is consistently applied to farmlands, it can lead to several negative consequences for both soil health and crop development. These effects are often gradual but can become severe over time, particularly in areas with limited access to alternative water sources. The effect includes:</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2.8.1</w:t>
      </w:r>
      <w:r w:rsidRPr="00987C94">
        <w:rPr>
          <w:rFonts w:ascii="Times New Roman" w:hAnsi="Times New Roman" w:cs="Times New Roman"/>
          <w:b/>
          <w:bCs/>
        </w:rPr>
        <w:tab/>
        <w:t>Soil Salinization</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One of the most common issues associated with poor-quality irrigation water is soil salinization. This occurs when water containing high levels of dissolved salts is used repeatedly on farmland, causing the salts to accumulate in the soil. Over time, this salt build-up can interfere with the plant's ability to absorb water and nutrients, leading to stunted growth, yellowing of leaves, and low crop yields. In extreme cases, salinization can render the soil infertile (</w:t>
      </w:r>
      <w:proofErr w:type="spellStart"/>
      <w:r w:rsidRPr="00987C94">
        <w:rPr>
          <w:rFonts w:ascii="Times New Roman" w:hAnsi="Times New Roman" w:cs="Times New Roman"/>
        </w:rPr>
        <w:t>Qadir</w:t>
      </w:r>
      <w:proofErr w:type="spellEnd"/>
      <w:r w:rsidRPr="00987C94">
        <w:rPr>
          <w:rFonts w:ascii="Times New Roman" w:hAnsi="Times New Roman" w:cs="Times New Roman"/>
        </w:rPr>
        <w:t xml:space="preserve"> et al., 2006).</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2.8.2</w:t>
      </w:r>
      <w:r w:rsidRPr="00987C94">
        <w:rPr>
          <w:rFonts w:ascii="Times New Roman" w:hAnsi="Times New Roman" w:cs="Times New Roman"/>
          <w:b/>
          <w:bCs/>
        </w:rPr>
        <w:tab/>
        <w:t xml:space="preserve">Soil </w:t>
      </w:r>
      <w:proofErr w:type="spellStart"/>
      <w:r w:rsidRPr="00987C94">
        <w:rPr>
          <w:rFonts w:ascii="Times New Roman" w:hAnsi="Times New Roman" w:cs="Times New Roman"/>
          <w:b/>
          <w:bCs/>
        </w:rPr>
        <w:t>Sodicity</w:t>
      </w:r>
      <w:proofErr w:type="spellEnd"/>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It results from irrigation water with excessive sodium content. High sodium levels can weaken soil structure by breaking down the bonds between soil particles. This leads to poor aeration and water infiltration, causing water to pool on the surface rather than penetrate the soil. Crops grown under such conditions often experience root stress, nutrient deficiency, and reduced productivity (Ayers and </w:t>
      </w:r>
      <w:proofErr w:type="spellStart"/>
      <w:r w:rsidRPr="00987C94">
        <w:rPr>
          <w:rFonts w:ascii="Times New Roman" w:hAnsi="Times New Roman" w:cs="Times New Roman"/>
        </w:rPr>
        <w:t>Westcot</w:t>
      </w:r>
      <w:proofErr w:type="spellEnd"/>
      <w:r w:rsidRPr="00987C94">
        <w:rPr>
          <w:rFonts w:ascii="Times New Roman" w:hAnsi="Times New Roman" w:cs="Times New Roman"/>
        </w:rPr>
        <w:t>, 1985).</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lastRenderedPageBreak/>
        <w:t>The use of water with high concentrations of toxic elements such as boron, chloride, or heavy metals can also harm crops. These elements may not be immediately noticeable, but over time they accumulate in plant tissues and can reach levels that are toxic to many crops. Some plants may exhibit leaf burn, wilting, or reduced fruit and seed development (Rhoades et al., 1992).</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2.8.3</w:t>
      </w:r>
      <w:r w:rsidRPr="00987C94">
        <w:rPr>
          <w:rFonts w:ascii="Times New Roman" w:hAnsi="Times New Roman" w:cs="Times New Roman"/>
          <w:b/>
          <w:bCs/>
        </w:rPr>
        <w:tab/>
        <w:t>Soil pH Imbalance</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In addition to crop damage, the long-term use of poor-quality irrigation water can lead to soil pH imbalance. When the soil becomes too acidic or too alkaline, the availability of essential nutrients like nitrogen, phosphorus, and potassium is affected. This nutrient imbalance can prevent crops from reaching their full growth potential, even if fertilizers are applied.</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Microbial activity in the soil may be negatively impacted. Beneficial soil organisms, which help with nutrient cycling and organic matter breakdown, may not survive in high-salinity or high-pH conditions. This reduces the natural fertility of the soil and increases dependence on chemical inputs (Lal, 2015).</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 economic impact of these problems is significant, especially for small-scale farmers who rely heavily on groundwater for irrigation. Declining soil productivity can lead to increased costs for fertilizers, soil amendments, and water treatment, while also reducing crop income.</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Given these challenges, it is crucial to regularly monitor the quality of irrigation water and take corrective actions when necessary. These may include mixing poor-quality water with better sources, using salt-tolerant crop varieties, or improving drainage to flush out excess salts from the soil.</w:t>
      </w: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lastRenderedPageBreak/>
        <w:t>2.9</w:t>
      </w:r>
      <w:r w:rsidRPr="00987C94">
        <w:rPr>
          <w:rFonts w:ascii="Times New Roman" w:hAnsi="Times New Roman" w:cs="Times New Roman"/>
          <w:b/>
          <w:bCs/>
        </w:rPr>
        <w:tab/>
        <w:t>Previous Studies on Irrigation Water Quality in Nigeria</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Several studies have been carried out across Nigeria to assess the quality of irrigation water and its implications for agricultural productivity, especially in areas where groundwater is the main source for farming. These studies provide valuable insight into the state of water resources used in irrigation and the potential risks they pose to soil health and crop performance.</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In the northern part of Nigeria, particularly in the semi-arid regions, researchers have observed that the salinity and sodium content of irrigation water are major concerns. A study conducted in Kano State revealed that most irrigation water from shallow wells contained high levels of sodium and moderate salinity, making it unsuitable for long-term use without proper soil management practices (Usman et al., 2014). The study emphasized the need for regular monitoring and the use of salt-tolerant crops in such areas.</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An investigation in </w:t>
      </w:r>
      <w:proofErr w:type="spellStart"/>
      <w:r w:rsidRPr="00987C94">
        <w:rPr>
          <w:rFonts w:ascii="Times New Roman" w:hAnsi="Times New Roman" w:cs="Times New Roman"/>
        </w:rPr>
        <w:t>Sokoto</w:t>
      </w:r>
      <w:proofErr w:type="spellEnd"/>
      <w:r w:rsidRPr="00987C94">
        <w:rPr>
          <w:rFonts w:ascii="Times New Roman" w:hAnsi="Times New Roman" w:cs="Times New Roman"/>
        </w:rPr>
        <w:t xml:space="preserve"> State found that water from the </w:t>
      </w:r>
      <w:proofErr w:type="spellStart"/>
      <w:r w:rsidRPr="00987C94">
        <w:rPr>
          <w:rFonts w:ascii="Times New Roman" w:hAnsi="Times New Roman" w:cs="Times New Roman"/>
        </w:rPr>
        <w:t>Goronyo</w:t>
      </w:r>
      <w:proofErr w:type="spellEnd"/>
      <w:r w:rsidRPr="00987C94">
        <w:rPr>
          <w:rFonts w:ascii="Times New Roman" w:hAnsi="Times New Roman" w:cs="Times New Roman"/>
        </w:rPr>
        <w:t xml:space="preserve"> Dam had elevated levels of electrical conductivity, which poses a risk of salinization if used continuously for irrigation without proper leaching practices. The study also reported low levels of calcium and magnesium, which are essential for maintaining soil structure and reducing sodium hazards (</w:t>
      </w:r>
      <w:proofErr w:type="spellStart"/>
      <w:r w:rsidRPr="00987C94">
        <w:rPr>
          <w:rFonts w:ascii="Times New Roman" w:hAnsi="Times New Roman" w:cs="Times New Roman"/>
        </w:rPr>
        <w:t>Abubakar</w:t>
      </w:r>
      <w:proofErr w:type="spellEnd"/>
      <w:r w:rsidRPr="00987C94">
        <w:rPr>
          <w:rFonts w:ascii="Times New Roman" w:hAnsi="Times New Roman" w:cs="Times New Roman"/>
        </w:rPr>
        <w:t xml:space="preserve"> et al., 2015).</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In South Western Nigeria, including parts of Ogun and Oyo States, studies have shown that irrigation water from rivers and boreholes generally falls within acceptable quality limits. Occasional spikes in heavy metal concentrations, especially during the dry season, have been reported due to increased runoff and waste discharge into water bodies (</w:t>
      </w:r>
      <w:proofErr w:type="spellStart"/>
      <w:r w:rsidRPr="00987C94">
        <w:rPr>
          <w:rFonts w:ascii="Times New Roman" w:hAnsi="Times New Roman" w:cs="Times New Roman"/>
        </w:rPr>
        <w:t>Akanbi</w:t>
      </w:r>
      <w:proofErr w:type="spellEnd"/>
      <w:r w:rsidRPr="00987C94">
        <w:rPr>
          <w:rFonts w:ascii="Times New Roman" w:hAnsi="Times New Roman" w:cs="Times New Roman"/>
        </w:rPr>
        <w:t xml:space="preserve"> et al., 2017). These findings highlight the importance of seasonal sampling to detect changes in water quality over time.</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lastRenderedPageBreak/>
        <w:t xml:space="preserve">In the North-Central region, which includes </w:t>
      </w:r>
      <w:proofErr w:type="spellStart"/>
      <w:r w:rsidRPr="00987C94">
        <w:rPr>
          <w:rFonts w:ascii="Times New Roman" w:hAnsi="Times New Roman" w:cs="Times New Roman"/>
        </w:rPr>
        <w:t>Kwara</w:t>
      </w:r>
      <w:proofErr w:type="spellEnd"/>
      <w:r w:rsidRPr="00987C94">
        <w:rPr>
          <w:rFonts w:ascii="Times New Roman" w:hAnsi="Times New Roman" w:cs="Times New Roman"/>
        </w:rPr>
        <w:t xml:space="preserve"> State, previous research has indicated that groundwater used for irrigation is generally of good quality, although localized contamination from fertilizers and household waste can affect water chemistry. A study conducted in Ilorin and its surrounding areas found that while most borehole and well water samples were safe for irrigation, some showed elevated sodium levels, which could lead to long-term soil structure degradation if not managed properly (</w:t>
      </w:r>
      <w:proofErr w:type="spellStart"/>
      <w:r w:rsidRPr="00987C94">
        <w:rPr>
          <w:rFonts w:ascii="Times New Roman" w:hAnsi="Times New Roman" w:cs="Times New Roman"/>
        </w:rPr>
        <w:t>Olatunji</w:t>
      </w:r>
      <w:proofErr w:type="spellEnd"/>
      <w:r w:rsidRPr="00987C94">
        <w:rPr>
          <w:rFonts w:ascii="Times New Roman" w:hAnsi="Times New Roman" w:cs="Times New Roman"/>
        </w:rPr>
        <w:t xml:space="preserve"> et al., 2020).</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These studies underscore the need for periodic assessment of irrigation water, particularly in regions where farming heavily depends on local water sources. The findings also support the use of irrigation indices as a simple and effective way to determine water suitability and inform proper land and crop management decisions.</w:t>
      </w:r>
    </w:p>
    <w:p w:rsidR="008C4769" w:rsidRPr="00987C94" w:rsidRDefault="008C4769" w:rsidP="008C4769">
      <w:pPr>
        <w:spacing w:line="480" w:lineRule="auto"/>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p>
    <w:p w:rsidR="008C4769" w:rsidRPr="00987C94" w:rsidRDefault="008C4769" w:rsidP="008C4769">
      <w:pPr>
        <w:spacing w:line="480" w:lineRule="auto"/>
        <w:ind w:left="2160" w:firstLine="720"/>
        <w:jc w:val="both"/>
        <w:rPr>
          <w:rFonts w:ascii="Times New Roman" w:hAnsi="Times New Roman" w:cs="Times New Roman"/>
          <w:b/>
          <w:bCs/>
        </w:rPr>
      </w:pPr>
      <w:r w:rsidRPr="00987C94">
        <w:rPr>
          <w:rFonts w:ascii="Times New Roman" w:hAnsi="Times New Roman" w:cs="Times New Roman"/>
          <w:b/>
          <w:bCs/>
        </w:rPr>
        <w:t>CHAPTER THREE</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ab/>
      </w:r>
      <w:r w:rsidRPr="00987C94">
        <w:rPr>
          <w:rFonts w:ascii="Times New Roman" w:hAnsi="Times New Roman" w:cs="Times New Roman"/>
          <w:b/>
          <w:bCs/>
        </w:rPr>
        <w:tab/>
      </w:r>
      <w:r w:rsidRPr="00987C94">
        <w:rPr>
          <w:rFonts w:ascii="Times New Roman" w:hAnsi="Times New Roman" w:cs="Times New Roman"/>
          <w:b/>
          <w:bCs/>
        </w:rPr>
        <w:tab/>
        <w:t xml:space="preserve">        MATERIALS AND METHODS</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t>3.1</w:t>
      </w:r>
      <w:r w:rsidRPr="00987C94">
        <w:rPr>
          <w:rFonts w:ascii="Times New Roman" w:hAnsi="Times New Roman" w:cs="Times New Roman"/>
          <w:b/>
          <w:bCs/>
        </w:rPr>
        <w:tab/>
        <w:t>Description of the Study Area</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The experiment was conducted on underground wells in </w:t>
      </w:r>
      <w:proofErr w:type="spellStart"/>
      <w:r w:rsidRPr="00987C94">
        <w:rPr>
          <w:rFonts w:ascii="Times New Roman" w:hAnsi="Times New Roman" w:cs="Times New Roman"/>
        </w:rPr>
        <w:t>Akuo</w:t>
      </w:r>
      <w:proofErr w:type="spellEnd"/>
      <w:r w:rsidRPr="00987C94">
        <w:rPr>
          <w:rFonts w:ascii="Times New Roman" w:hAnsi="Times New Roman" w:cs="Times New Roman"/>
        </w:rPr>
        <w:t xml:space="preserve">. </w:t>
      </w:r>
      <w:proofErr w:type="spellStart"/>
      <w:r w:rsidRPr="00987C94">
        <w:rPr>
          <w:rFonts w:ascii="Times New Roman" w:hAnsi="Times New Roman" w:cs="Times New Roman"/>
        </w:rPr>
        <w:t>Akuo</w:t>
      </w:r>
      <w:proofErr w:type="spellEnd"/>
      <w:r w:rsidRPr="00987C94">
        <w:rPr>
          <w:rFonts w:ascii="Times New Roman" w:hAnsi="Times New Roman" w:cs="Times New Roman"/>
        </w:rPr>
        <w:t xml:space="preserve"> is located on Latitude 7.7667</w:t>
      </w:r>
      <w:r w:rsidRPr="00987C94">
        <w:rPr>
          <w:rFonts w:ascii="Times New Roman" w:hAnsi="Times New Roman" w:cs="Times New Roman"/>
          <w:vertAlign w:val="superscript"/>
        </w:rPr>
        <w:t>o</w:t>
      </w:r>
      <w:r w:rsidRPr="00987C94">
        <w:rPr>
          <w:rFonts w:ascii="Times New Roman" w:hAnsi="Times New Roman" w:cs="Times New Roman"/>
        </w:rPr>
        <w:t xml:space="preserve"> N and Longitude 3.7333</w:t>
      </w:r>
      <w:r w:rsidRPr="00987C94">
        <w:rPr>
          <w:rFonts w:ascii="Times New Roman" w:hAnsi="Times New Roman" w:cs="Times New Roman"/>
          <w:vertAlign w:val="superscript"/>
        </w:rPr>
        <w:t>o</w:t>
      </w:r>
      <w:r w:rsidRPr="00987C94">
        <w:rPr>
          <w:rFonts w:ascii="Times New Roman" w:hAnsi="Times New Roman" w:cs="Times New Roman"/>
        </w:rPr>
        <w:t xml:space="preserve"> E, about 252 m above the mean sea level, North Central Nigeria. </w:t>
      </w:r>
      <w:proofErr w:type="spellStart"/>
      <w:r w:rsidRPr="00987C94">
        <w:rPr>
          <w:rFonts w:ascii="Times New Roman" w:hAnsi="Times New Roman" w:cs="Times New Roman"/>
        </w:rPr>
        <w:t>Akuo</w:t>
      </w:r>
      <w:proofErr w:type="spellEnd"/>
      <w:r w:rsidRPr="00987C94">
        <w:rPr>
          <w:rFonts w:ascii="Times New Roman" w:hAnsi="Times New Roman" w:cs="Times New Roman"/>
        </w:rPr>
        <w:t xml:space="preserve"> is a rural farming community located in Ilorin East Local Government Area of </w:t>
      </w:r>
      <w:proofErr w:type="spellStart"/>
      <w:r w:rsidRPr="00987C94">
        <w:rPr>
          <w:rFonts w:ascii="Times New Roman" w:hAnsi="Times New Roman" w:cs="Times New Roman"/>
        </w:rPr>
        <w:t>Kwara</w:t>
      </w:r>
      <w:proofErr w:type="spellEnd"/>
      <w:r w:rsidRPr="00987C94">
        <w:rPr>
          <w:rFonts w:ascii="Times New Roman" w:hAnsi="Times New Roman" w:cs="Times New Roman"/>
        </w:rPr>
        <w:t xml:space="preserve"> State, Nigeria. The area lies within the Guinea Savannah ecological zone and experiences a tropical climate characterized by distinct wet and dry seasons. The rainy season typically begins in April and ends in October, while the dry season extends from November to March. Average annual rainfall ranges between 1,200 mm and 1,500 mm, which supports agricultural activities throughout most of the year.</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 community relies heavily on agriculture, with a large portion of the population engaged in small-scale crop farming. Due to seasonal rainfall patterns, groundwater sources such as wells and boreholes are the primary sources of water for irrigation, especially during the dry season. These sources are mostly hand-dug wells and boreholes located close to farms or within household compounds.</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The terrain of </w:t>
      </w:r>
      <w:proofErr w:type="spellStart"/>
      <w:r w:rsidRPr="00987C94">
        <w:rPr>
          <w:rFonts w:ascii="Times New Roman" w:hAnsi="Times New Roman" w:cs="Times New Roman"/>
        </w:rPr>
        <w:t>Akuo</w:t>
      </w:r>
      <w:proofErr w:type="spellEnd"/>
      <w:r w:rsidRPr="00987C94">
        <w:rPr>
          <w:rFonts w:ascii="Times New Roman" w:hAnsi="Times New Roman" w:cs="Times New Roman"/>
        </w:rPr>
        <w:t xml:space="preserve"> is generally flat to slightly undulating, and the soil is mostly sandy loam, which is suitable for crop production. Common crops cultivated in the area include maize, vegetables, cassava, and yam. The use of groundwater for irrigation has </w:t>
      </w:r>
      <w:r w:rsidRPr="00987C94">
        <w:rPr>
          <w:rFonts w:ascii="Times New Roman" w:hAnsi="Times New Roman" w:cs="Times New Roman"/>
        </w:rPr>
        <w:lastRenderedPageBreak/>
        <w:t>become increasingly important due to changing rainfall patterns and increased demand for food production.</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The area is accessible via rural roads that connect it to Ilorin city and neighboring villages. Basic infrastructure is present, but many farmers still rely on traditional methods for irrigation and water use, making water quality an essential factor in sustaining agricultural productivity.</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rPr>
        <w:t>This study location was chosen due to its dependence on groundwater for irrigation and the increasing need to assess the long-term effects of using such water sources on soil health and crop yield.</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3.2</w:t>
      </w:r>
      <w:r w:rsidRPr="00987C94">
        <w:rPr>
          <w:rFonts w:ascii="Times New Roman" w:hAnsi="Times New Roman" w:cs="Times New Roman"/>
          <w:b/>
          <w:bCs/>
        </w:rPr>
        <w:tab/>
        <w:t>Sample Collection</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Grid method of sampling was used and water samples were collected from wells in each of the sampled points as shown in Figure 3.1. The map serves as a pilot for sampling process. A total of 20 water samples were collected from dug wells and these were sent to the laboratory for relevant geochemical analysis. </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 The longitude, latitude and elevation of each location were recorded using a Global Positioning Systems (GPS). The static water level, total depth and water column of each hand dug wells were measured using meter tape along with their topographic elevation. </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The study area was visited as early as 7:00 am for samples collection for analyses. The water samples were collected by using a bucket fetcher to draw water from the well. The containers were rinsed three times with water to be collected before the actual three times with the water to be collected before the actual collection was doneinto2litres containers, marked and were all taken to laboratory immediately for the analysis of physiochemical properties. This research work was conducted in November, 2024. </w:t>
      </w:r>
    </w:p>
    <w:p w:rsidR="008C4769" w:rsidRPr="00987C94" w:rsidRDefault="008C4769" w:rsidP="008C4769">
      <w:pPr>
        <w:spacing w:line="480" w:lineRule="auto"/>
        <w:ind w:firstLine="720"/>
        <w:jc w:val="both"/>
        <w:rPr>
          <w:rFonts w:ascii="Times New Roman" w:hAnsi="Times New Roman" w:cs="Times New Roman"/>
        </w:rPr>
      </w:pP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noProof/>
        </w:rPr>
        <w:drawing>
          <wp:inline distT="0" distB="0" distL="0" distR="0" wp14:anchorId="4E70C9DD" wp14:editId="57FD0777">
            <wp:extent cx="6122035" cy="5495925"/>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2035" cy="5495925"/>
                    </a:xfrm>
                    <a:prstGeom prst="rect">
                      <a:avLst/>
                    </a:prstGeom>
                    <a:noFill/>
                    <a:ln>
                      <a:noFill/>
                    </a:ln>
                  </pic:spPr>
                </pic:pic>
              </a:graphicData>
            </a:graphic>
          </wp:inline>
        </w:drawing>
      </w:r>
    </w:p>
    <w:p w:rsidR="008C4769" w:rsidRPr="00987C94" w:rsidRDefault="008C4769" w:rsidP="008C4769">
      <w:pPr>
        <w:spacing w:line="480" w:lineRule="auto"/>
        <w:jc w:val="both"/>
        <w:rPr>
          <w:rFonts w:ascii="Times New Roman" w:hAnsi="Times New Roman" w:cs="Times New Roman"/>
        </w:rPr>
      </w:pPr>
      <w:bookmarkStart w:id="1" w:name="_Hlk205651162"/>
      <w:r w:rsidRPr="00987C94">
        <w:rPr>
          <w:rFonts w:ascii="Times New Roman" w:hAnsi="Times New Roman" w:cs="Times New Roman"/>
        </w:rPr>
        <w:t>Figure 3.1. Map of the Study Area</w:t>
      </w:r>
    </w:p>
    <w:bookmarkEnd w:id="1"/>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The procedure for sampling groundwater involves three basic steps, which include gathering information on physical, chemical, and biological properties. Based on the guidelines by WHO (1996). The physical properties examined include: the physical parameters (pH and Electrical Conductivity). Chemical ions determined were chloride, nitrate, carbonate, bicarbonate, calcium, sodium magnesium, and potassium. Trace elements </w:t>
      </w:r>
      <w:r w:rsidRPr="00987C94">
        <w:rPr>
          <w:rFonts w:ascii="Times New Roman" w:hAnsi="Times New Roman" w:cs="Times New Roman"/>
        </w:rPr>
        <w:lastRenderedPageBreak/>
        <w:t xml:space="preserve">determined were lead, zinc, copper, chromium, cadmium, manganese, cobalt, iron and nickel. All analyses were done according to standard methods. </w:t>
      </w:r>
    </w:p>
    <w:p w:rsidR="008C4769" w:rsidRPr="00987C94" w:rsidRDefault="008C4769" w:rsidP="008C4769">
      <w:pPr>
        <w:spacing w:line="480" w:lineRule="auto"/>
        <w:jc w:val="both"/>
        <w:rPr>
          <w:rFonts w:ascii="Times New Roman" w:hAnsi="Times New Roman" w:cs="Times New Roman"/>
        </w:rPr>
      </w:pPr>
      <w:r w:rsidRPr="00987C94">
        <w:rPr>
          <w:rFonts w:ascii="Times New Roman" w:hAnsi="Times New Roman" w:cs="Times New Roman"/>
          <w:b/>
          <w:bCs/>
        </w:rPr>
        <w:t>3.3</w:t>
      </w:r>
      <w:r w:rsidRPr="00987C94">
        <w:rPr>
          <w:rFonts w:ascii="Times New Roman" w:hAnsi="Times New Roman" w:cs="Times New Roman"/>
          <w:b/>
          <w:bCs/>
        </w:rPr>
        <w:tab/>
        <w:t xml:space="preserve"> Data Analysis </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Statistical analyses were performed using Software Packages for Social Sciences (SPSS). The statistical tests applied were Descriptive Statistics, Correlation Matrix and Principal Components Analysis. Data obtained from laboratory analysis were used as variable inputs for the statistical tests.</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 xml:space="preserve"> Principal component analyses were performed on correlation matrix of raw data in which a water samples were described by sixteen parameters (physical, biological and chemical). The following computer software was employed in the </w:t>
      </w:r>
      <w:proofErr w:type="gramStart"/>
      <w:r w:rsidRPr="00987C94">
        <w:rPr>
          <w:rFonts w:ascii="Times New Roman" w:hAnsi="Times New Roman" w:cs="Times New Roman"/>
        </w:rPr>
        <w:t>course  of</w:t>
      </w:r>
      <w:proofErr w:type="gramEnd"/>
      <w:r w:rsidRPr="00987C94">
        <w:rPr>
          <w:rFonts w:ascii="Times New Roman" w:hAnsi="Times New Roman" w:cs="Times New Roman"/>
        </w:rPr>
        <w:t xml:space="preserve"> the study: Arc Map, Surfer 8, Corel Draw and Aqua-Chem. These were used in the contouring of the maps and drawing of the graphical presentations. </w:t>
      </w:r>
    </w:p>
    <w:p w:rsidR="008C4769" w:rsidRPr="00987C94" w:rsidRDefault="008C4769" w:rsidP="008C4769">
      <w:pPr>
        <w:spacing w:line="480" w:lineRule="auto"/>
        <w:jc w:val="both"/>
        <w:rPr>
          <w:rFonts w:ascii="Times New Roman" w:hAnsi="Times New Roman" w:cs="Times New Roman"/>
          <w:b/>
          <w:bCs/>
        </w:rPr>
      </w:pPr>
      <w:r w:rsidRPr="00987C94">
        <w:rPr>
          <w:rFonts w:ascii="Times New Roman" w:hAnsi="Times New Roman" w:cs="Times New Roman"/>
          <w:b/>
          <w:bCs/>
        </w:rPr>
        <w:t>3.4</w:t>
      </w:r>
      <w:r w:rsidRPr="00987C94">
        <w:rPr>
          <w:rFonts w:ascii="Times New Roman" w:hAnsi="Times New Roman" w:cs="Times New Roman"/>
          <w:b/>
          <w:bCs/>
        </w:rPr>
        <w:tab/>
        <w:t xml:space="preserve"> Irrigation Indices for Groundwater Quality Evaluation</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Irrigation indices are mathematical tools used to assess the suitability of groundwater for irrigation. They integrate various water quality parameters into a single value or range for better interpretation. They include (APHA, 2017):</w:t>
      </w:r>
    </w:p>
    <w:p w:rsidR="008C4769" w:rsidRPr="00987C94" w:rsidRDefault="008C4769" w:rsidP="008C4769">
      <w:pPr>
        <w:pStyle w:val="ListParagraph"/>
        <w:numPr>
          <w:ilvl w:val="0"/>
          <w:numId w:val="3"/>
        </w:numPr>
        <w:spacing w:line="480" w:lineRule="auto"/>
        <w:jc w:val="both"/>
        <w:rPr>
          <w:rFonts w:ascii="Times New Roman" w:hAnsi="Times New Roman" w:cs="Times New Roman"/>
        </w:rPr>
      </w:pPr>
      <w:r w:rsidRPr="00987C94">
        <w:rPr>
          <w:rFonts w:ascii="Times New Roman" w:hAnsi="Times New Roman" w:cs="Times New Roman"/>
          <w:b/>
          <w:bCs/>
        </w:rPr>
        <w:t xml:space="preserve">Sodium Adsorption Ratio (SAR): </w:t>
      </w:r>
      <w:r w:rsidRPr="00987C94">
        <w:rPr>
          <w:rFonts w:ascii="Times New Roman" w:hAnsi="Times New Roman" w:cs="Times New Roman"/>
        </w:rPr>
        <w:t>Measures the potential of sodium to replace calcium and magnesium in soil. High SAR values indicate poor water quality and is given by Equation (3.1)</w:t>
      </w:r>
    </w:p>
    <w:p w:rsidR="008C4769" w:rsidRPr="00987C94" w:rsidRDefault="008C4769" w:rsidP="008C4769">
      <w:pPr>
        <w:pStyle w:val="ListParagraph"/>
        <w:spacing w:line="480" w:lineRule="auto"/>
        <w:ind w:left="2160"/>
        <w:jc w:val="both"/>
        <w:rPr>
          <w:rFonts w:ascii="Times New Roman" w:hAnsi="Times New Roman" w:cs="Times New Roman"/>
        </w:rPr>
      </w:pPr>
      <w:r w:rsidRPr="00987C94">
        <w:rPr>
          <w:rFonts w:ascii="Times New Roman" w:hAnsi="Times New Roman" w:cs="Times New Roman"/>
        </w:rPr>
        <w:t>SAR=</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rad>
              <m:radPr>
                <m:degHide m:val="1"/>
                <m:ctrlPr>
                  <w:rPr>
                    <w:rFonts w:ascii="Cambria Math" w:hAnsi="Cambria Math" w:cs="Times New Roman"/>
                    <w:i/>
                  </w:rPr>
                </m:ctrlPr>
              </m:radPr>
              <m:deg/>
              <m:e>
                <m:f>
                  <m:fPr>
                    <m:ctrlPr>
                      <w:rPr>
                        <w:rFonts w:ascii="Cambria Math" w:hAnsi="Cambria Math" w:cs="Times New Roman"/>
                        <w:i/>
                      </w:rPr>
                    </m:ctrlPr>
                  </m:fPr>
                  <m:num>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e>
                    </m:d>
                  </m:num>
                  <m:den>
                    <m:r>
                      <w:rPr>
                        <w:rFonts w:ascii="Cambria Math" w:hAnsi="Cambria Math" w:cs="Times New Roman"/>
                      </w:rPr>
                      <m:t>2</m:t>
                    </m:r>
                  </m:den>
                </m:f>
              </m:e>
            </m:rad>
          </m:den>
        </m:f>
      </m:oMath>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(3.1)</w:t>
      </w:r>
    </w:p>
    <w:p w:rsidR="008C4769" w:rsidRPr="00987C94" w:rsidRDefault="008C4769" w:rsidP="008C4769">
      <w:pPr>
        <w:pStyle w:val="Default"/>
        <w:spacing w:line="480" w:lineRule="auto"/>
        <w:jc w:val="both"/>
        <w:rPr>
          <w:rFonts w:ascii="Times New Roman" w:hAnsi="Times New Roman" w:cs="Times New Roman"/>
        </w:rPr>
      </w:pPr>
      <w:r w:rsidRPr="00987C94">
        <w:rPr>
          <w:rFonts w:ascii="Times New Roman" w:hAnsi="Times New Roman" w:cs="Times New Roman"/>
        </w:rPr>
        <w:t>Where:</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SAR=Sodium Adsorption Ratio (%)</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Na</w:t>
      </w:r>
      <w:r w:rsidRPr="00987C94">
        <w:rPr>
          <w:rFonts w:ascii="Times New Roman" w:hAnsi="Times New Roman" w:cs="Times New Roman"/>
          <w:vertAlign w:val="superscript"/>
        </w:rPr>
        <w:t>+</w:t>
      </w:r>
      <w:r w:rsidRPr="00987C94">
        <w:rPr>
          <w:rFonts w:ascii="Times New Roman" w:hAnsi="Times New Roman" w:cs="Times New Roman"/>
        </w:rPr>
        <w:t>= sodium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lastRenderedPageBreak/>
        <w:t>Ca</w:t>
      </w:r>
      <w:r w:rsidRPr="00987C94">
        <w:rPr>
          <w:rFonts w:ascii="Times New Roman" w:hAnsi="Times New Roman" w:cs="Times New Roman"/>
          <w:vertAlign w:val="superscript"/>
        </w:rPr>
        <w:t>2+</w:t>
      </w:r>
      <w:r w:rsidRPr="00987C94">
        <w:rPr>
          <w:rFonts w:ascii="Times New Roman" w:hAnsi="Times New Roman" w:cs="Times New Roman"/>
        </w:rPr>
        <w:t>= calcium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/l)</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Mg</w:t>
      </w:r>
      <w:r w:rsidRPr="00987C94">
        <w:rPr>
          <w:rFonts w:ascii="Times New Roman" w:hAnsi="Times New Roman" w:cs="Times New Roman"/>
          <w:vertAlign w:val="superscript"/>
        </w:rPr>
        <w:t>2+</w:t>
      </w:r>
      <w:r w:rsidRPr="00987C94">
        <w:rPr>
          <w:rFonts w:ascii="Times New Roman" w:hAnsi="Times New Roman" w:cs="Times New Roman"/>
        </w:rPr>
        <w:t>= magnesium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/l.)</w:t>
      </w:r>
    </w:p>
    <w:p w:rsidR="008C4769" w:rsidRPr="00987C94" w:rsidRDefault="008C4769" w:rsidP="008C4769">
      <w:pPr>
        <w:pStyle w:val="Default"/>
        <w:numPr>
          <w:ilvl w:val="0"/>
          <w:numId w:val="3"/>
        </w:numPr>
        <w:spacing w:line="480" w:lineRule="auto"/>
        <w:jc w:val="both"/>
        <w:rPr>
          <w:rFonts w:ascii="Times New Roman" w:hAnsi="Times New Roman" w:cs="Times New Roman"/>
          <w:b/>
          <w:bCs/>
        </w:rPr>
      </w:pPr>
      <w:r w:rsidRPr="00987C94">
        <w:rPr>
          <w:rFonts w:ascii="Times New Roman" w:hAnsi="Times New Roman" w:cs="Times New Roman"/>
          <w:b/>
          <w:bCs/>
        </w:rPr>
        <w:t xml:space="preserve">Percentage Sodium (Na %): </w:t>
      </w:r>
      <w:r w:rsidRPr="00987C94">
        <w:rPr>
          <w:rFonts w:ascii="Times New Roman" w:hAnsi="Times New Roman" w:cs="Times New Roman"/>
        </w:rPr>
        <w:t xml:space="preserve"> is an indicator used to assess the sodium hazard of irrigation water. That is how much sodium is present relative to other cations. It helps determine the suitability of water for agriculture use particularly its impact on soil structure and crop productivity and is given by Equation (3.2)</w:t>
      </w:r>
    </w:p>
    <w:p w:rsidR="008C4769" w:rsidRPr="00987C94" w:rsidRDefault="008C4769" w:rsidP="008C4769">
      <w:pPr>
        <w:pStyle w:val="Default"/>
        <w:spacing w:line="480" w:lineRule="auto"/>
        <w:jc w:val="both"/>
        <w:rPr>
          <w:rFonts w:ascii="Times New Roman" w:eastAsiaTheme="minorEastAsia" w:hAnsi="Times New Roman" w:cs="Times New Roman"/>
        </w:rPr>
      </w:pPr>
      <m:oMath>
        <m:r>
          <w:rPr>
            <w:rFonts w:ascii="Cambria Math" w:hAnsi="Cambria Math" w:cs="Times New Roman"/>
          </w:rPr>
          <m:t xml:space="preserve">                     %Na=</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den>
            </m:f>
          </m:e>
        </m:d>
        <m:r>
          <w:rPr>
            <w:rFonts w:ascii="Cambria Math" w:hAnsi="Cambria Math" w:cs="Times New Roman"/>
          </w:rPr>
          <m:t xml:space="preserve">×100  </m:t>
        </m:r>
      </m:oMath>
      <w:r w:rsidRPr="00987C94">
        <w:rPr>
          <w:rFonts w:ascii="Times New Roman" w:eastAsiaTheme="minorEastAsia" w:hAnsi="Times New Roman" w:cs="Times New Roman"/>
        </w:rPr>
        <w:tab/>
      </w:r>
      <w:r w:rsidRPr="00987C94">
        <w:rPr>
          <w:rFonts w:ascii="Times New Roman" w:eastAsiaTheme="minorEastAsia" w:hAnsi="Times New Roman" w:cs="Times New Roman"/>
        </w:rPr>
        <w:tab/>
      </w:r>
      <w:r w:rsidRPr="00987C94">
        <w:rPr>
          <w:rFonts w:ascii="Times New Roman" w:eastAsiaTheme="minorEastAsia" w:hAnsi="Times New Roman" w:cs="Times New Roman"/>
        </w:rPr>
        <w:tab/>
        <w:t xml:space="preserve">    </w:t>
      </w:r>
      <w:r w:rsidRPr="00987C94">
        <w:rPr>
          <w:rFonts w:ascii="Times New Roman" w:eastAsiaTheme="minorEastAsia" w:hAnsi="Times New Roman" w:cs="Times New Roman"/>
        </w:rPr>
        <w:tab/>
      </w:r>
      <w:r w:rsidRPr="00987C94">
        <w:rPr>
          <w:rFonts w:ascii="Times New Roman" w:eastAsiaTheme="minorEastAsia" w:hAnsi="Times New Roman" w:cs="Times New Roman"/>
        </w:rPr>
        <w:tab/>
        <w:t xml:space="preserve">          (3.2)</w:t>
      </w:r>
    </w:p>
    <w:p w:rsidR="008C4769" w:rsidRPr="00987C94" w:rsidRDefault="008C4769" w:rsidP="008C4769">
      <w:pPr>
        <w:pStyle w:val="Default"/>
        <w:spacing w:line="480" w:lineRule="auto"/>
        <w:jc w:val="both"/>
        <w:rPr>
          <w:rFonts w:ascii="Times New Roman" w:hAnsi="Times New Roman" w:cs="Times New Roman"/>
        </w:rPr>
      </w:pPr>
      <w:proofErr w:type="gramStart"/>
      <w:r w:rsidRPr="00987C94">
        <w:rPr>
          <w:rFonts w:ascii="Times New Roman" w:hAnsi="Times New Roman" w:cs="Times New Roman"/>
        </w:rPr>
        <w:t>where</w:t>
      </w:r>
      <w:proofErr w:type="gramEnd"/>
      <w:r w:rsidRPr="00987C94">
        <w:rPr>
          <w:rFonts w:ascii="Times New Roman" w:hAnsi="Times New Roman" w:cs="Times New Roman"/>
        </w:rPr>
        <w:t>,</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Na</w:t>
      </w:r>
      <w:r w:rsidRPr="00987C94">
        <w:rPr>
          <w:rFonts w:ascii="Times New Roman" w:hAnsi="Times New Roman" w:cs="Times New Roman"/>
          <w:vertAlign w:val="superscript"/>
        </w:rPr>
        <w:t>+</w:t>
      </w:r>
      <w:r w:rsidRPr="00987C94">
        <w:rPr>
          <w:rFonts w:ascii="Times New Roman" w:hAnsi="Times New Roman" w:cs="Times New Roman"/>
        </w:rPr>
        <w:t>= sodium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Ca</w:t>
      </w:r>
      <w:r w:rsidRPr="00987C94">
        <w:rPr>
          <w:rFonts w:ascii="Times New Roman" w:hAnsi="Times New Roman" w:cs="Times New Roman"/>
          <w:vertAlign w:val="superscript"/>
        </w:rPr>
        <w:t>2+</w:t>
      </w:r>
      <w:r w:rsidRPr="00987C94">
        <w:rPr>
          <w:rFonts w:ascii="Times New Roman" w:hAnsi="Times New Roman" w:cs="Times New Roman"/>
        </w:rPr>
        <w:t>= calcium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/l)</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Mg</w:t>
      </w:r>
      <w:r w:rsidRPr="00987C94">
        <w:rPr>
          <w:rFonts w:ascii="Times New Roman" w:hAnsi="Times New Roman" w:cs="Times New Roman"/>
          <w:vertAlign w:val="superscript"/>
        </w:rPr>
        <w:t>2+</w:t>
      </w:r>
      <w:r w:rsidRPr="00987C94">
        <w:rPr>
          <w:rFonts w:ascii="Times New Roman" w:hAnsi="Times New Roman" w:cs="Times New Roman"/>
        </w:rPr>
        <w:t>= magnesium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/l.)</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K</w:t>
      </w:r>
      <w:r w:rsidRPr="00987C94">
        <w:rPr>
          <w:rFonts w:ascii="Times New Roman" w:hAnsi="Times New Roman" w:cs="Times New Roman"/>
          <w:vertAlign w:val="superscript"/>
        </w:rPr>
        <w:t>+</w:t>
      </w:r>
      <w:r w:rsidRPr="00987C94">
        <w:rPr>
          <w:rFonts w:ascii="Times New Roman" w:hAnsi="Times New Roman" w:cs="Times New Roman"/>
        </w:rPr>
        <w:t>=potassium concentrate (</w:t>
      </w:r>
      <w:proofErr w:type="spellStart"/>
      <w:r w:rsidRPr="00987C94">
        <w:rPr>
          <w:rFonts w:ascii="Times New Roman" w:hAnsi="Times New Roman" w:cs="Times New Roman"/>
        </w:rPr>
        <w:t>meq</w:t>
      </w:r>
      <w:proofErr w:type="spellEnd"/>
      <w:r w:rsidRPr="00987C94">
        <w:rPr>
          <w:rFonts w:ascii="Times New Roman" w:hAnsi="Times New Roman" w:cs="Times New Roman"/>
        </w:rPr>
        <w:t>/l)</w:t>
      </w:r>
    </w:p>
    <w:p w:rsidR="008C4769" w:rsidRPr="00987C94" w:rsidRDefault="008C4769" w:rsidP="008C4769">
      <w:pPr>
        <w:pStyle w:val="ListParagraph"/>
        <w:numPr>
          <w:ilvl w:val="0"/>
          <w:numId w:val="3"/>
        </w:numPr>
        <w:spacing w:before="100" w:beforeAutospacing="1" w:after="100" w:afterAutospacing="1" w:line="480" w:lineRule="auto"/>
        <w:jc w:val="both"/>
        <w:rPr>
          <w:rFonts w:ascii="Times New Roman" w:eastAsia="Times New Roman" w:hAnsi="Times New Roman" w:cs="Times New Roman"/>
        </w:rPr>
      </w:pPr>
      <w:r w:rsidRPr="00987C94">
        <w:rPr>
          <w:rFonts w:ascii="Times New Roman" w:eastAsia="Times New Roman" w:hAnsi="Times New Roman" w:cs="Times New Roman"/>
          <w:b/>
          <w:bCs/>
        </w:rPr>
        <w:t>Permeability Index (PI)</w:t>
      </w:r>
      <w:r w:rsidRPr="00987C94">
        <w:rPr>
          <w:rFonts w:ascii="Times New Roman" w:eastAsia="Times New Roman" w:hAnsi="Times New Roman" w:cs="Times New Roman"/>
        </w:rPr>
        <w:t>: is an important parameter used to assess the suitability of water for irrigation in terms of its effect on soil permeability and soil structure and was computed from Equation (3.3)</w:t>
      </w:r>
    </w:p>
    <w:p w:rsidR="008C4769" w:rsidRPr="00987C94" w:rsidRDefault="008C4769" w:rsidP="008C4769">
      <w:pPr>
        <w:spacing w:before="100" w:beforeAutospacing="1" w:after="100" w:afterAutospacing="1" w:line="480" w:lineRule="auto"/>
        <w:jc w:val="both"/>
        <w:rPr>
          <w:rFonts w:ascii="Times New Roman" w:eastAsia="Times New Roman" w:hAnsi="Times New Roman" w:cs="Times New Roman"/>
        </w:rPr>
      </w:pPr>
      <m:oMath>
        <m:r>
          <w:rPr>
            <w:rFonts w:ascii="Cambria Math" w:eastAsia="Times New Roman" w:hAnsi="Cambria Math" w:cs="Times New Roman"/>
          </w:rPr>
          <m:t xml:space="preserve">                                     PI=</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Na+</m:t>
                </m:r>
                <m:rad>
                  <m:radPr>
                    <m:degHide m:val="1"/>
                    <m:ctrlPr>
                      <w:rPr>
                        <w:rFonts w:ascii="Cambria Math" w:eastAsia="Times New Roman" w:hAnsi="Cambria Math" w:cs="Times New Roman"/>
                        <w:i/>
                      </w:rPr>
                    </m:ctrlPr>
                  </m:radPr>
                  <m:deg/>
                  <m:e>
                    <m:sSub>
                      <m:sSubPr>
                        <m:ctrlPr>
                          <w:rPr>
                            <w:rFonts w:ascii="Cambria Math" w:eastAsia="Times New Roman" w:hAnsi="Cambria Math" w:cs="Times New Roman"/>
                            <w:i/>
                          </w:rPr>
                        </m:ctrlPr>
                      </m:sSubPr>
                      <m:e>
                        <m:r>
                          <w:rPr>
                            <w:rFonts w:ascii="Cambria Math" w:eastAsia="Times New Roman" w:hAnsi="Cambria Math" w:cs="Times New Roman"/>
                          </w:rPr>
                          <m:t>HCO</m:t>
                        </m:r>
                      </m:e>
                      <m:sub>
                        <m:r>
                          <w:rPr>
                            <w:rFonts w:ascii="Cambria Math" w:eastAsia="Times New Roman" w:hAnsi="Cambria Math" w:cs="Times New Roman"/>
                          </w:rPr>
                          <m:t>3</m:t>
                        </m:r>
                      </m:sub>
                    </m:sSub>
                  </m:e>
                </m:rad>
              </m:num>
              <m:den>
                <m:r>
                  <w:rPr>
                    <w:rFonts w:ascii="Cambria Math" w:eastAsia="Times New Roman" w:hAnsi="Cambria Math" w:cs="Times New Roman"/>
                  </w:rPr>
                  <m:t>Ca+Mg+Na</m:t>
                </m:r>
              </m:den>
            </m:f>
          </m:e>
        </m:d>
        <m:r>
          <w:rPr>
            <w:rFonts w:ascii="Cambria Math" w:eastAsia="Times New Roman" w:hAnsi="Cambria Math" w:cs="Times New Roman"/>
          </w:rPr>
          <m:t>×100</m:t>
        </m:r>
      </m:oMath>
      <w:r w:rsidRPr="00987C94">
        <w:rPr>
          <w:rFonts w:ascii="Times New Roman" w:eastAsia="Times New Roman" w:hAnsi="Times New Roman" w:cs="Times New Roman"/>
        </w:rPr>
        <w:t xml:space="preserve">                                                          (3.3) </w:t>
      </w:r>
    </w:p>
    <w:p w:rsidR="008C4769" w:rsidRPr="00987C94" w:rsidRDefault="008C4769" w:rsidP="008C4769">
      <w:pPr>
        <w:pStyle w:val="Default"/>
        <w:spacing w:line="480" w:lineRule="auto"/>
        <w:jc w:val="both"/>
        <w:rPr>
          <w:rFonts w:ascii="Times New Roman" w:hAnsi="Times New Roman" w:cs="Times New Roman"/>
        </w:rPr>
      </w:pPr>
      <w:r w:rsidRPr="00987C94">
        <w:rPr>
          <w:rFonts w:ascii="Times New Roman" w:eastAsia="Times New Roman" w:hAnsi="Times New Roman" w:cs="Times New Roman"/>
        </w:rPr>
        <w:tab/>
      </w:r>
      <w:r w:rsidRPr="00987C94">
        <w:rPr>
          <w:rFonts w:ascii="Times New Roman" w:hAnsi="Times New Roman" w:cs="Times New Roman"/>
        </w:rPr>
        <w:t>Where:</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PI=Permeability Index (%)</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Na</w:t>
      </w:r>
      <w:r w:rsidRPr="00987C94">
        <w:rPr>
          <w:rFonts w:ascii="Times New Roman" w:hAnsi="Times New Roman" w:cs="Times New Roman"/>
          <w:vertAlign w:val="superscript"/>
        </w:rPr>
        <w:t>+</w:t>
      </w:r>
      <w:r w:rsidRPr="00987C94">
        <w:rPr>
          <w:rFonts w:ascii="Times New Roman" w:hAnsi="Times New Roman" w:cs="Times New Roman"/>
        </w:rPr>
        <w:t>= sodium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Ca</w:t>
      </w:r>
      <w:r w:rsidRPr="00987C94">
        <w:rPr>
          <w:rFonts w:ascii="Times New Roman" w:hAnsi="Times New Roman" w:cs="Times New Roman"/>
          <w:vertAlign w:val="superscript"/>
        </w:rPr>
        <w:t>2+</w:t>
      </w:r>
      <w:r w:rsidRPr="00987C94">
        <w:rPr>
          <w:rFonts w:ascii="Times New Roman" w:hAnsi="Times New Roman" w:cs="Times New Roman"/>
        </w:rPr>
        <w:t>= calcium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/l)</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Mg</w:t>
      </w:r>
      <w:r w:rsidRPr="00987C94">
        <w:rPr>
          <w:rFonts w:ascii="Times New Roman" w:hAnsi="Times New Roman" w:cs="Times New Roman"/>
          <w:vertAlign w:val="superscript"/>
        </w:rPr>
        <w:t>2+</w:t>
      </w:r>
      <w:r w:rsidRPr="00987C94">
        <w:rPr>
          <w:rFonts w:ascii="Times New Roman" w:hAnsi="Times New Roman" w:cs="Times New Roman"/>
        </w:rPr>
        <w:t>= magnesium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/l.)</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HCO</w:t>
      </w:r>
      <w:r w:rsidRPr="00987C94">
        <w:rPr>
          <w:rFonts w:ascii="Times New Roman" w:hAnsi="Times New Roman" w:cs="Times New Roman"/>
          <w:vertAlign w:val="subscript"/>
        </w:rPr>
        <w:t>3</w:t>
      </w:r>
      <w:r w:rsidRPr="00987C94">
        <w:rPr>
          <w:rFonts w:ascii="Times New Roman" w:hAnsi="Times New Roman" w:cs="Times New Roman"/>
          <w:vertAlign w:val="superscript"/>
        </w:rPr>
        <w:t>-</w:t>
      </w:r>
      <w:r w:rsidRPr="00987C94">
        <w:rPr>
          <w:rFonts w:ascii="Times New Roman" w:hAnsi="Times New Roman" w:cs="Times New Roman"/>
        </w:rPr>
        <w:t>=bicarbonate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/l.)</w:t>
      </w:r>
    </w:p>
    <w:p w:rsidR="008C4769" w:rsidRPr="00987C94" w:rsidRDefault="008C4769" w:rsidP="008C4769">
      <w:pPr>
        <w:pStyle w:val="Default"/>
        <w:spacing w:line="480" w:lineRule="auto"/>
        <w:ind w:left="360" w:firstLine="720"/>
        <w:jc w:val="both"/>
        <w:rPr>
          <w:rFonts w:ascii="Times New Roman" w:hAnsi="Times New Roman" w:cs="Times New Roman"/>
        </w:rPr>
      </w:pPr>
    </w:p>
    <w:p w:rsidR="008C4769" w:rsidRPr="00987C94" w:rsidRDefault="008C4769" w:rsidP="008C4769">
      <w:pPr>
        <w:pStyle w:val="Default"/>
        <w:numPr>
          <w:ilvl w:val="0"/>
          <w:numId w:val="3"/>
        </w:numPr>
        <w:spacing w:line="480" w:lineRule="auto"/>
        <w:jc w:val="both"/>
        <w:rPr>
          <w:rFonts w:ascii="Times New Roman" w:hAnsi="Times New Roman" w:cs="Times New Roman"/>
          <w:b/>
          <w:bCs/>
        </w:rPr>
      </w:pPr>
      <w:r w:rsidRPr="00987C94">
        <w:rPr>
          <w:rFonts w:ascii="Times New Roman" w:hAnsi="Times New Roman" w:cs="Times New Roman"/>
          <w:b/>
          <w:bCs/>
        </w:rPr>
        <w:lastRenderedPageBreak/>
        <w:t>Magnesium Hazard (MH)</w:t>
      </w:r>
      <w:proofErr w:type="gramStart"/>
      <w:r w:rsidRPr="00987C94">
        <w:rPr>
          <w:rFonts w:ascii="Times New Roman" w:hAnsi="Times New Roman" w:cs="Times New Roman"/>
          <w:b/>
          <w:bCs/>
        </w:rPr>
        <w:t>:</w:t>
      </w:r>
      <w:r w:rsidRPr="00987C94">
        <w:rPr>
          <w:rFonts w:ascii="Times New Roman" w:hAnsi="Times New Roman" w:cs="Times New Roman"/>
        </w:rPr>
        <w:t>is</w:t>
      </w:r>
      <w:proofErr w:type="gramEnd"/>
      <w:r w:rsidRPr="00987C94">
        <w:rPr>
          <w:rFonts w:ascii="Times New Roman" w:hAnsi="Times New Roman" w:cs="Times New Roman"/>
        </w:rPr>
        <w:t xml:space="preserve"> used to evaluate the potential of irrigation water affect soil structure and permeability, especially due to an excess of magnesium over calcium. Excess magnesium can lead to poor soil aggregation, reduced permeability and ultimately poor plant growth and was computed from Equation (3.4):</w:t>
      </w:r>
    </w:p>
    <w:p w:rsidR="008C4769" w:rsidRPr="00987C94" w:rsidRDefault="008C4769" w:rsidP="008C4769">
      <w:pPr>
        <w:pStyle w:val="Default"/>
        <w:spacing w:line="480" w:lineRule="auto"/>
        <w:ind w:left="720"/>
        <w:jc w:val="both"/>
        <w:rPr>
          <w:rFonts w:ascii="Times New Roman" w:eastAsiaTheme="minorEastAsia" w:hAnsi="Times New Roman" w:cs="Times New Roman"/>
        </w:rPr>
      </w:pPr>
      <m:oMath>
        <m:r>
          <w:rPr>
            <w:rFonts w:ascii="Cambria Math" w:hAnsi="Cambria Math" w:cs="Times New Roman"/>
          </w:rPr>
          <m:t xml:space="preserve">        MH=</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den>
            </m:f>
          </m:e>
        </m:d>
        <m:r>
          <w:rPr>
            <w:rFonts w:ascii="Cambria Math" w:hAnsi="Cambria Math" w:cs="Times New Roman"/>
          </w:rPr>
          <m:t xml:space="preserve">×100                                                                                           </m:t>
        </m:r>
      </m:oMath>
      <w:r w:rsidRPr="00987C94">
        <w:rPr>
          <w:rFonts w:ascii="Times New Roman" w:eastAsiaTheme="minorEastAsia" w:hAnsi="Times New Roman" w:cs="Times New Roman"/>
        </w:rPr>
        <w:t>(3.4)</w:t>
      </w:r>
    </w:p>
    <w:p w:rsidR="008C4769" w:rsidRPr="00987C94" w:rsidRDefault="008C4769" w:rsidP="008C4769">
      <w:pPr>
        <w:pStyle w:val="Default"/>
        <w:spacing w:line="480" w:lineRule="auto"/>
        <w:jc w:val="both"/>
        <w:rPr>
          <w:rFonts w:ascii="Times New Roman" w:hAnsi="Times New Roman" w:cs="Times New Roman"/>
        </w:rPr>
      </w:pPr>
      <w:r w:rsidRPr="00987C94">
        <w:rPr>
          <w:rFonts w:ascii="Times New Roman" w:hAnsi="Times New Roman" w:cs="Times New Roman"/>
        </w:rPr>
        <w:t>Where:</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MH==Magnesium Hazard (%)</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Mg</w:t>
      </w:r>
      <w:r w:rsidRPr="00987C94">
        <w:rPr>
          <w:rFonts w:ascii="Times New Roman" w:hAnsi="Times New Roman" w:cs="Times New Roman"/>
          <w:vertAlign w:val="superscript"/>
        </w:rPr>
        <w:t>2+</w:t>
      </w:r>
      <w:r w:rsidRPr="00987C94">
        <w:rPr>
          <w:rFonts w:ascii="Times New Roman" w:hAnsi="Times New Roman" w:cs="Times New Roman"/>
        </w:rPr>
        <w:t>= magnesium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/l.)</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Ca</w:t>
      </w:r>
      <w:r w:rsidRPr="00987C94">
        <w:rPr>
          <w:rFonts w:ascii="Times New Roman" w:hAnsi="Times New Roman" w:cs="Times New Roman"/>
          <w:vertAlign w:val="superscript"/>
        </w:rPr>
        <w:t>2+</w:t>
      </w:r>
      <w:r w:rsidRPr="00987C94">
        <w:rPr>
          <w:rFonts w:ascii="Times New Roman" w:hAnsi="Times New Roman" w:cs="Times New Roman"/>
        </w:rPr>
        <w:t>= calcium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/l)</w:t>
      </w:r>
    </w:p>
    <w:p w:rsidR="008C4769" w:rsidRPr="00987C94" w:rsidRDefault="008C4769" w:rsidP="008C4769">
      <w:pPr>
        <w:pStyle w:val="ListParagraph"/>
        <w:numPr>
          <w:ilvl w:val="0"/>
          <w:numId w:val="3"/>
        </w:numPr>
        <w:spacing w:before="100" w:beforeAutospacing="1" w:after="100" w:afterAutospacing="1" w:line="480" w:lineRule="auto"/>
        <w:jc w:val="both"/>
        <w:rPr>
          <w:rFonts w:ascii="Times New Roman" w:eastAsia="Times New Roman" w:hAnsi="Times New Roman" w:cs="Times New Roman"/>
        </w:rPr>
      </w:pPr>
      <w:r w:rsidRPr="00987C94">
        <w:rPr>
          <w:rFonts w:ascii="Times New Roman" w:eastAsia="Times New Roman" w:hAnsi="Times New Roman" w:cs="Times New Roman"/>
          <w:b/>
          <w:bCs/>
        </w:rPr>
        <w:t>Kelly’s Ratio (KR)</w:t>
      </w:r>
      <w:r w:rsidRPr="00987C94">
        <w:rPr>
          <w:rFonts w:ascii="Times New Roman" w:eastAsia="Times New Roman" w:hAnsi="Times New Roman" w:cs="Times New Roman"/>
        </w:rPr>
        <w:t>: It is used to evaluate the sodium hazard of irrigation water. It helps to assess the potential of sodium to replace calcium and magnesium in the soil which can lead to soil dispersion, reduced permeability and poor crop yield. It was determined from Equation (3.5)</w:t>
      </w:r>
    </w:p>
    <w:p w:rsidR="008C4769" w:rsidRPr="00987C94" w:rsidRDefault="008C4769" w:rsidP="008C4769">
      <w:pPr>
        <w:pStyle w:val="Default"/>
        <w:spacing w:line="480" w:lineRule="auto"/>
        <w:ind w:left="720"/>
        <w:jc w:val="both"/>
        <w:rPr>
          <w:rFonts w:ascii="Times New Roman" w:eastAsiaTheme="minorEastAsia" w:hAnsi="Times New Roman" w:cs="Times New Roman"/>
        </w:rPr>
      </w:pPr>
      <m:oMath>
        <m:r>
          <m:rPr>
            <m:sty m:val="p"/>
          </m:rPr>
          <w:rPr>
            <w:rFonts w:ascii="Cambria Math" w:hAnsi="Cambria Math" w:cs="Times New Roman"/>
          </w:rPr>
          <m:t>KR</m:t>
        </m:r>
        <m:r>
          <w:rPr>
            <w:rFonts w:ascii="Cambria Math" w:hAnsi="Cambria Math" w:cs="Times New Roman"/>
          </w:rPr>
          <m:t>=</m:t>
        </m:r>
        <m:d>
          <m:dPr>
            <m:ctrlPr>
              <w:rPr>
                <w:rFonts w:ascii="Cambria Math" w:hAnsi="Cambria Math" w:cs="Times New Roman"/>
                <w:iCs/>
              </w:rPr>
            </m:ctrlPr>
          </m:dPr>
          <m:e>
            <m:f>
              <m:fPr>
                <m:ctrlPr>
                  <w:rPr>
                    <w:rFonts w:ascii="Cambria Math" w:hAnsi="Cambria Math" w:cs="Times New Roman"/>
                    <w:iCs/>
                  </w:rPr>
                </m:ctrlPr>
              </m:fPr>
              <m:num>
                <m:sSup>
                  <m:sSupPr>
                    <m:ctrlPr>
                      <w:rPr>
                        <w:rFonts w:ascii="Cambria Math" w:hAnsi="Cambria Math" w:cs="Times New Roman"/>
                        <w:iCs/>
                      </w:rPr>
                    </m:ctrlPr>
                  </m:sSupPr>
                  <m:e>
                    <m:r>
                      <m:rPr>
                        <m:sty m:val="p"/>
                      </m:rPr>
                      <w:rPr>
                        <w:rFonts w:ascii="Cambria Math" w:hAnsi="Cambria Math" w:cs="Times New Roman"/>
                      </w:rPr>
                      <m:t>Na</m:t>
                    </m:r>
                  </m:e>
                  <m:sup>
                    <m:r>
                      <m:rPr>
                        <m:sty m:val="p"/>
                      </m:rPr>
                      <w:rPr>
                        <w:rFonts w:ascii="Cambria Math" w:hAnsi="Cambria Math" w:cs="Times New Roman"/>
                      </w:rPr>
                      <m:t>+</m:t>
                    </m:r>
                  </m:sup>
                </m:sSup>
              </m:num>
              <m:den>
                <m:sSup>
                  <m:sSupPr>
                    <m:ctrlPr>
                      <w:rPr>
                        <w:rFonts w:ascii="Cambria Math" w:hAnsi="Cambria Math" w:cs="Times New Roman"/>
                        <w:iCs/>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iCs/>
                      </w:rPr>
                    </m:ctrlPr>
                  </m:sSupPr>
                  <m:e>
                    <m:r>
                      <m:rPr>
                        <m:sty m:val="p"/>
                      </m:rPr>
                      <w:rPr>
                        <w:rFonts w:ascii="Cambria Math" w:hAnsi="Cambria Math" w:cs="Times New Roman"/>
                      </w:rPr>
                      <m:t>Mg</m:t>
                    </m:r>
                  </m:e>
                  <m:sup>
                    <m:r>
                      <m:rPr>
                        <m:sty m:val="p"/>
                      </m:rPr>
                      <w:rPr>
                        <w:rFonts w:ascii="Cambria Math" w:hAnsi="Cambria Math" w:cs="Times New Roman"/>
                      </w:rPr>
                      <m:t>2+</m:t>
                    </m:r>
                  </m:sup>
                </m:sSup>
              </m:den>
            </m:f>
          </m:e>
        </m:d>
        <m:r>
          <w:rPr>
            <w:rFonts w:ascii="Cambria Math" w:hAnsi="Cambria Math" w:cs="Times New Roman"/>
          </w:rPr>
          <m:t>×100</m:t>
        </m:r>
      </m:oMath>
      <w:r w:rsidRPr="00987C94">
        <w:rPr>
          <w:rFonts w:ascii="Times New Roman" w:eastAsiaTheme="minorEastAsia" w:hAnsi="Times New Roman" w:cs="Times New Roman"/>
        </w:rPr>
        <w:t xml:space="preserve">                                                               (3.5)</w:t>
      </w:r>
    </w:p>
    <w:p w:rsidR="008C4769" w:rsidRPr="00987C94" w:rsidRDefault="008C4769" w:rsidP="008C4769">
      <w:pPr>
        <w:pStyle w:val="Default"/>
        <w:spacing w:line="480" w:lineRule="auto"/>
        <w:jc w:val="both"/>
        <w:rPr>
          <w:rFonts w:ascii="Times New Roman" w:hAnsi="Times New Roman" w:cs="Times New Roman"/>
        </w:rPr>
      </w:pPr>
    </w:p>
    <w:p w:rsidR="008C4769" w:rsidRPr="00987C94" w:rsidRDefault="008C4769" w:rsidP="008C4769">
      <w:pPr>
        <w:pStyle w:val="Default"/>
        <w:spacing w:line="480" w:lineRule="auto"/>
        <w:jc w:val="both"/>
        <w:rPr>
          <w:rFonts w:ascii="Times New Roman" w:hAnsi="Times New Roman" w:cs="Times New Roman"/>
        </w:rPr>
      </w:pPr>
      <w:r w:rsidRPr="00987C94">
        <w:rPr>
          <w:rFonts w:ascii="Times New Roman" w:hAnsi="Times New Roman" w:cs="Times New Roman"/>
        </w:rPr>
        <w:t>Where:</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KR=Kelly’s ratio</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Na</w:t>
      </w:r>
      <w:r w:rsidRPr="00987C94">
        <w:rPr>
          <w:rFonts w:ascii="Times New Roman" w:hAnsi="Times New Roman" w:cs="Times New Roman"/>
          <w:vertAlign w:val="superscript"/>
        </w:rPr>
        <w:t>+</w:t>
      </w:r>
      <w:r w:rsidRPr="00987C94">
        <w:rPr>
          <w:rFonts w:ascii="Times New Roman" w:hAnsi="Times New Roman" w:cs="Times New Roman"/>
        </w:rPr>
        <w:t>= Sodium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Ca</w:t>
      </w:r>
      <w:r w:rsidRPr="00987C94">
        <w:rPr>
          <w:rFonts w:ascii="Times New Roman" w:hAnsi="Times New Roman" w:cs="Times New Roman"/>
          <w:vertAlign w:val="superscript"/>
        </w:rPr>
        <w:t>2+</w:t>
      </w:r>
      <w:r w:rsidRPr="00987C94">
        <w:rPr>
          <w:rFonts w:ascii="Times New Roman" w:hAnsi="Times New Roman" w:cs="Times New Roman"/>
        </w:rPr>
        <w:t>= Calcium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/l)</w:t>
      </w:r>
    </w:p>
    <w:p w:rsidR="008C4769" w:rsidRPr="00987C94" w:rsidRDefault="008C4769" w:rsidP="008C4769">
      <w:pPr>
        <w:pStyle w:val="Default"/>
        <w:spacing w:line="480" w:lineRule="auto"/>
        <w:ind w:left="360" w:firstLine="720"/>
        <w:jc w:val="both"/>
        <w:rPr>
          <w:rFonts w:ascii="Times New Roman" w:hAnsi="Times New Roman" w:cs="Times New Roman"/>
        </w:rPr>
      </w:pPr>
      <w:r w:rsidRPr="00987C94">
        <w:rPr>
          <w:rFonts w:ascii="Times New Roman" w:hAnsi="Times New Roman" w:cs="Times New Roman"/>
        </w:rPr>
        <w:t>Mg</w:t>
      </w:r>
      <w:r w:rsidRPr="00987C94">
        <w:rPr>
          <w:rFonts w:ascii="Times New Roman" w:hAnsi="Times New Roman" w:cs="Times New Roman"/>
          <w:vertAlign w:val="superscript"/>
        </w:rPr>
        <w:t>2+</w:t>
      </w:r>
      <w:r w:rsidRPr="00987C94">
        <w:rPr>
          <w:rFonts w:ascii="Times New Roman" w:hAnsi="Times New Roman" w:cs="Times New Roman"/>
        </w:rPr>
        <w:t>= Magnesium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/l.)</w:t>
      </w:r>
    </w:p>
    <w:p w:rsidR="008C4769" w:rsidRPr="00987C94" w:rsidRDefault="008C4769" w:rsidP="008C4769">
      <w:pPr>
        <w:pStyle w:val="Default"/>
        <w:numPr>
          <w:ilvl w:val="0"/>
          <w:numId w:val="3"/>
        </w:numPr>
        <w:spacing w:line="480" w:lineRule="auto"/>
        <w:jc w:val="both"/>
        <w:rPr>
          <w:rFonts w:ascii="Times New Roman" w:eastAsiaTheme="minorEastAsia" w:hAnsi="Times New Roman" w:cs="Times New Roman"/>
          <w:b/>
          <w:bCs/>
        </w:rPr>
      </w:pPr>
      <w:r w:rsidRPr="00987C94">
        <w:rPr>
          <w:rFonts w:ascii="Times New Roman" w:eastAsiaTheme="minorEastAsia" w:hAnsi="Times New Roman" w:cs="Times New Roman"/>
          <w:b/>
          <w:bCs/>
        </w:rPr>
        <w:t>Potential Salinity (PS)</w:t>
      </w:r>
      <w:proofErr w:type="gramStart"/>
      <w:r w:rsidRPr="00987C94">
        <w:rPr>
          <w:rFonts w:ascii="Times New Roman" w:eastAsiaTheme="minorEastAsia" w:hAnsi="Times New Roman" w:cs="Times New Roman"/>
          <w:b/>
          <w:bCs/>
        </w:rPr>
        <w:t>:</w:t>
      </w:r>
      <w:r w:rsidRPr="00987C94">
        <w:rPr>
          <w:rFonts w:ascii="Times New Roman" w:eastAsiaTheme="minorEastAsia" w:hAnsi="Times New Roman" w:cs="Times New Roman"/>
        </w:rPr>
        <w:t>is</w:t>
      </w:r>
      <w:proofErr w:type="gramEnd"/>
      <w:r w:rsidRPr="00987C94">
        <w:rPr>
          <w:rFonts w:ascii="Times New Roman" w:eastAsiaTheme="minorEastAsia" w:hAnsi="Times New Roman" w:cs="Times New Roman"/>
        </w:rPr>
        <w:t xml:space="preserve"> an index used to estimate the long-term salinizing effect of irrigation water on soil and plants. It considers both soluble salts that remains in the soil and less mobile ions that may cause salt accumulation over time and was estimated from Equation (3.6)</w:t>
      </w:r>
    </w:p>
    <w:p w:rsidR="008C4769" w:rsidRPr="00987C94" w:rsidRDefault="008C4769" w:rsidP="008C4769">
      <w:pPr>
        <w:pStyle w:val="Default"/>
        <w:spacing w:line="480" w:lineRule="auto"/>
        <w:ind w:left="2160"/>
        <w:jc w:val="both"/>
        <w:rPr>
          <w:rFonts w:ascii="Times New Roman" w:hAnsi="Times New Roman" w:cs="Times New Roman"/>
        </w:rPr>
      </w:pPr>
      <w:r w:rsidRPr="00987C94">
        <w:rPr>
          <w:rFonts w:ascii="Times New Roman" w:hAnsi="Times New Roman" w:cs="Times New Roman"/>
        </w:rPr>
        <w:lastRenderedPageBreak/>
        <w:t>PS=CL</w:t>
      </w:r>
      <w:r w:rsidRPr="00987C94">
        <w:rPr>
          <w:rFonts w:ascii="Times New Roman" w:hAnsi="Times New Roman" w:cs="Times New Roman"/>
          <w:vertAlign w:val="superscript"/>
        </w:rPr>
        <w:t>-</w:t>
      </w:r>
      <w:r w:rsidRPr="00987C94">
        <w:rPr>
          <w:rFonts w:ascii="Times New Roman" w:hAnsi="Times New Roman" w:cs="Times New Roman"/>
        </w:rPr>
        <w:t xml:space="preserve"> +0.5×SO</w:t>
      </w:r>
      <w:r w:rsidRPr="00987C94">
        <w:rPr>
          <w:rFonts w:ascii="Times New Roman" w:hAnsi="Times New Roman" w:cs="Times New Roman"/>
          <w:vertAlign w:val="subscript"/>
        </w:rPr>
        <w:t>4</w:t>
      </w:r>
      <w:r w:rsidRPr="00987C94">
        <w:rPr>
          <w:rFonts w:ascii="Times New Roman" w:hAnsi="Times New Roman" w:cs="Times New Roman"/>
          <w:vertAlign w:val="superscript"/>
        </w:rPr>
        <w:t>2-</w:t>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r>
      <w:r w:rsidRPr="00987C94">
        <w:rPr>
          <w:rFonts w:ascii="Times New Roman" w:hAnsi="Times New Roman" w:cs="Times New Roman"/>
        </w:rPr>
        <w:tab/>
        <w:t xml:space="preserve">          (3.6)</w:t>
      </w:r>
    </w:p>
    <w:p w:rsidR="008C4769" w:rsidRPr="00987C94" w:rsidRDefault="008C4769" w:rsidP="008C4769">
      <w:pPr>
        <w:pStyle w:val="Default"/>
        <w:spacing w:line="480" w:lineRule="auto"/>
        <w:jc w:val="both"/>
        <w:rPr>
          <w:rFonts w:ascii="Times New Roman" w:hAnsi="Times New Roman" w:cs="Times New Roman"/>
        </w:rPr>
      </w:pPr>
      <w:r w:rsidRPr="00987C94">
        <w:rPr>
          <w:rFonts w:ascii="Times New Roman" w:hAnsi="Times New Roman" w:cs="Times New Roman"/>
        </w:rPr>
        <w:tab/>
        <w:t>Where:</w:t>
      </w:r>
    </w:p>
    <w:p w:rsidR="008C4769" w:rsidRPr="00987C94" w:rsidRDefault="008C4769" w:rsidP="008C4769">
      <w:pPr>
        <w:pStyle w:val="Default"/>
        <w:spacing w:line="480" w:lineRule="auto"/>
        <w:jc w:val="both"/>
        <w:rPr>
          <w:rFonts w:ascii="Times New Roman" w:hAnsi="Times New Roman" w:cs="Times New Roman"/>
        </w:rPr>
      </w:pPr>
      <w:r w:rsidRPr="00987C94">
        <w:rPr>
          <w:rFonts w:ascii="Times New Roman" w:hAnsi="Times New Roman" w:cs="Times New Roman"/>
        </w:rPr>
        <w:tab/>
      </w:r>
      <w:r w:rsidRPr="00987C94">
        <w:rPr>
          <w:rFonts w:ascii="Times New Roman" w:hAnsi="Times New Roman" w:cs="Times New Roman"/>
        </w:rPr>
        <w:tab/>
        <w:t>PS= Potential Salinity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w:t>
      </w:r>
    </w:p>
    <w:p w:rsidR="008C4769" w:rsidRPr="00987C94" w:rsidRDefault="008C4769" w:rsidP="008C4769">
      <w:pPr>
        <w:pStyle w:val="Default"/>
        <w:spacing w:line="480" w:lineRule="auto"/>
        <w:jc w:val="both"/>
        <w:rPr>
          <w:rFonts w:ascii="Times New Roman" w:hAnsi="Times New Roman" w:cs="Times New Roman"/>
        </w:rPr>
      </w:pPr>
      <w:r w:rsidRPr="00987C94">
        <w:rPr>
          <w:rFonts w:ascii="Times New Roman" w:hAnsi="Times New Roman" w:cs="Times New Roman"/>
        </w:rPr>
        <w:tab/>
      </w:r>
      <w:r w:rsidRPr="00987C94">
        <w:rPr>
          <w:rFonts w:ascii="Times New Roman" w:hAnsi="Times New Roman" w:cs="Times New Roman"/>
        </w:rPr>
        <w:tab/>
        <w:t>CL</w:t>
      </w:r>
      <w:r w:rsidRPr="00987C94">
        <w:rPr>
          <w:rFonts w:ascii="Times New Roman" w:hAnsi="Times New Roman" w:cs="Times New Roman"/>
          <w:vertAlign w:val="superscript"/>
        </w:rPr>
        <w:t>-</w:t>
      </w:r>
      <w:r w:rsidRPr="00987C94">
        <w:rPr>
          <w:rFonts w:ascii="Times New Roman" w:hAnsi="Times New Roman" w:cs="Times New Roman"/>
        </w:rPr>
        <w:t>= Chloride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w:t>
      </w:r>
    </w:p>
    <w:p w:rsidR="008C4769" w:rsidRPr="00987C94" w:rsidRDefault="008C4769" w:rsidP="008C4769">
      <w:pPr>
        <w:pStyle w:val="Default"/>
        <w:spacing w:line="480" w:lineRule="auto"/>
        <w:ind w:left="720" w:firstLine="720"/>
        <w:jc w:val="both"/>
        <w:rPr>
          <w:rFonts w:ascii="Times New Roman" w:hAnsi="Times New Roman" w:cs="Times New Roman"/>
          <w:vertAlign w:val="superscript"/>
        </w:rPr>
      </w:pPr>
      <w:r w:rsidRPr="00987C94">
        <w:rPr>
          <w:rFonts w:ascii="Times New Roman" w:hAnsi="Times New Roman" w:cs="Times New Roman"/>
        </w:rPr>
        <w:t>SO</w:t>
      </w:r>
      <w:r w:rsidRPr="00987C94">
        <w:rPr>
          <w:rFonts w:ascii="Times New Roman" w:hAnsi="Times New Roman" w:cs="Times New Roman"/>
          <w:vertAlign w:val="subscript"/>
        </w:rPr>
        <w:t>4</w:t>
      </w:r>
      <w:r w:rsidRPr="00987C94">
        <w:rPr>
          <w:rFonts w:ascii="Times New Roman" w:hAnsi="Times New Roman" w:cs="Times New Roman"/>
          <w:vertAlign w:val="superscript"/>
        </w:rPr>
        <w:t>2-</w:t>
      </w:r>
      <w:r w:rsidRPr="00987C94">
        <w:rPr>
          <w:rFonts w:ascii="Times New Roman" w:hAnsi="Times New Roman" w:cs="Times New Roman"/>
        </w:rPr>
        <w:t>=</w:t>
      </w:r>
      <w:proofErr w:type="spellStart"/>
      <w:r w:rsidRPr="00987C94">
        <w:rPr>
          <w:rFonts w:ascii="Times New Roman" w:hAnsi="Times New Roman" w:cs="Times New Roman"/>
        </w:rPr>
        <w:t>Sulphate</w:t>
      </w:r>
      <w:proofErr w:type="spellEnd"/>
      <w:r w:rsidRPr="00987C94">
        <w:rPr>
          <w:rFonts w:ascii="Times New Roman" w:hAnsi="Times New Roman" w:cs="Times New Roman"/>
        </w:rPr>
        <w:t xml:space="preserve"> concentration,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w:t>
      </w:r>
    </w:p>
    <w:p w:rsidR="008C4769" w:rsidRPr="00987C94" w:rsidRDefault="008C4769" w:rsidP="008C4769">
      <w:pPr>
        <w:spacing w:line="480" w:lineRule="auto"/>
        <w:rPr>
          <w:rFonts w:ascii="Times New Roman" w:hAnsi="Times New Roman" w:cs="Times New Roman"/>
          <w:b/>
          <w:bCs/>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b/>
        </w:rPr>
      </w:pPr>
    </w:p>
    <w:p w:rsidR="008C4769" w:rsidRPr="00987C94" w:rsidRDefault="008C4769" w:rsidP="008C4769">
      <w:pPr>
        <w:spacing w:line="480" w:lineRule="auto"/>
        <w:jc w:val="both"/>
        <w:rPr>
          <w:rFonts w:ascii="Times New Roman" w:hAnsi="Times New Roman" w:cs="Times New Roman"/>
        </w:rPr>
      </w:pPr>
    </w:p>
    <w:p w:rsidR="008C4769" w:rsidRPr="00987C94" w:rsidRDefault="008C4769" w:rsidP="008C4769">
      <w:pPr>
        <w:spacing w:line="480" w:lineRule="auto"/>
        <w:ind w:left="2160" w:firstLine="720"/>
        <w:jc w:val="both"/>
        <w:rPr>
          <w:rFonts w:ascii="Times New Roman" w:hAnsi="Times New Roman" w:cs="Times New Roman"/>
          <w:b/>
        </w:rPr>
      </w:pPr>
    </w:p>
    <w:p w:rsidR="008C4769" w:rsidRPr="00987C94" w:rsidRDefault="008C4769" w:rsidP="008C4769">
      <w:pPr>
        <w:spacing w:line="480" w:lineRule="auto"/>
        <w:ind w:left="2160" w:firstLine="720"/>
        <w:jc w:val="both"/>
        <w:rPr>
          <w:rFonts w:ascii="Times New Roman" w:hAnsi="Times New Roman" w:cs="Times New Roman"/>
          <w:b/>
        </w:rPr>
      </w:pPr>
    </w:p>
    <w:p w:rsidR="008C4769" w:rsidRPr="00987C94" w:rsidRDefault="008C4769" w:rsidP="008C4769">
      <w:pPr>
        <w:spacing w:line="480" w:lineRule="auto"/>
        <w:ind w:left="2160" w:firstLine="720"/>
        <w:jc w:val="both"/>
        <w:rPr>
          <w:rFonts w:ascii="Times New Roman" w:hAnsi="Times New Roman" w:cs="Times New Roman"/>
          <w:b/>
        </w:rPr>
      </w:pPr>
    </w:p>
    <w:p w:rsidR="008C4769" w:rsidRPr="00987C94" w:rsidRDefault="008C4769" w:rsidP="008C4769">
      <w:pPr>
        <w:spacing w:line="480" w:lineRule="auto"/>
        <w:ind w:left="2160" w:firstLine="720"/>
        <w:jc w:val="both"/>
        <w:rPr>
          <w:rFonts w:ascii="Times New Roman" w:hAnsi="Times New Roman" w:cs="Times New Roman"/>
          <w:b/>
        </w:rPr>
      </w:pPr>
    </w:p>
    <w:p w:rsidR="008C4769" w:rsidRPr="00987C94" w:rsidRDefault="008C4769" w:rsidP="008C4769">
      <w:pPr>
        <w:spacing w:line="480" w:lineRule="auto"/>
        <w:ind w:left="2160" w:firstLine="720"/>
        <w:jc w:val="both"/>
        <w:rPr>
          <w:rFonts w:ascii="Times New Roman" w:hAnsi="Times New Roman" w:cs="Times New Roman"/>
          <w:b/>
        </w:rPr>
      </w:pPr>
      <w:r w:rsidRPr="00987C94">
        <w:rPr>
          <w:rFonts w:ascii="Times New Roman" w:hAnsi="Times New Roman" w:cs="Times New Roman"/>
          <w:b/>
        </w:rPr>
        <w:t>CHAPTER FOUR</w:t>
      </w:r>
    </w:p>
    <w:p w:rsidR="008C4769" w:rsidRPr="00987C94" w:rsidRDefault="008C4769" w:rsidP="008C4769">
      <w:pPr>
        <w:spacing w:line="480" w:lineRule="auto"/>
        <w:jc w:val="both"/>
        <w:rPr>
          <w:rFonts w:ascii="Times New Roman" w:hAnsi="Times New Roman" w:cs="Times New Roman"/>
          <w:b/>
        </w:rPr>
      </w:pPr>
      <w:r w:rsidRPr="00987C94">
        <w:rPr>
          <w:rFonts w:ascii="Times New Roman" w:hAnsi="Times New Roman" w:cs="Times New Roman"/>
          <w:b/>
        </w:rPr>
        <w:tab/>
      </w:r>
      <w:r w:rsidRPr="00987C94">
        <w:rPr>
          <w:rFonts w:ascii="Times New Roman" w:hAnsi="Times New Roman" w:cs="Times New Roman"/>
          <w:b/>
        </w:rPr>
        <w:tab/>
        <w:t xml:space="preserve">           RESULTS AND DISCUSSION </w:t>
      </w:r>
    </w:p>
    <w:p w:rsidR="008C4769" w:rsidRPr="00987C94" w:rsidRDefault="008C4769" w:rsidP="008C4769">
      <w:pPr>
        <w:spacing w:line="480" w:lineRule="auto"/>
        <w:jc w:val="both"/>
        <w:rPr>
          <w:rFonts w:ascii="Times New Roman" w:hAnsi="Times New Roman" w:cs="Times New Roman"/>
          <w:b/>
        </w:rPr>
      </w:pPr>
      <w:r w:rsidRPr="00987C94">
        <w:rPr>
          <w:rFonts w:ascii="Times New Roman" w:hAnsi="Times New Roman" w:cs="Times New Roman"/>
          <w:b/>
        </w:rPr>
        <w:t>4.1</w:t>
      </w:r>
      <w:r w:rsidRPr="00987C94">
        <w:rPr>
          <w:rFonts w:ascii="Times New Roman" w:hAnsi="Times New Roman" w:cs="Times New Roman"/>
          <w:b/>
        </w:rPr>
        <w:tab/>
        <w:t>Water Sampling Location Parameters of the Study Area</w:t>
      </w:r>
    </w:p>
    <w:p w:rsidR="008C4769" w:rsidRPr="00987C94" w:rsidRDefault="008C4769" w:rsidP="008C4769">
      <w:pPr>
        <w:spacing w:line="480" w:lineRule="auto"/>
        <w:ind w:firstLine="720"/>
        <w:jc w:val="both"/>
        <w:rPr>
          <w:rFonts w:ascii="Times New Roman" w:hAnsi="Times New Roman" w:cs="Times New Roman"/>
          <w:b/>
        </w:rPr>
      </w:pPr>
      <w:r w:rsidRPr="00987C94">
        <w:rPr>
          <w:rFonts w:ascii="Times New Roman" w:hAnsi="Times New Roman" w:cs="Times New Roman"/>
          <w:bCs/>
        </w:rPr>
        <w:t>The water sampling location parameters of the study area is presented in Table 4.1</w:t>
      </w:r>
    </w:p>
    <w:p w:rsidR="008C4769" w:rsidRPr="00987C94" w:rsidRDefault="008C4769" w:rsidP="008C4769">
      <w:pPr>
        <w:spacing w:line="480" w:lineRule="auto"/>
        <w:jc w:val="both"/>
        <w:rPr>
          <w:rFonts w:ascii="Times New Roman" w:hAnsi="Times New Roman" w:cs="Times New Roman"/>
          <w:b/>
        </w:rPr>
      </w:pPr>
      <w:r w:rsidRPr="00987C94">
        <w:rPr>
          <w:rFonts w:ascii="Times New Roman" w:hAnsi="Times New Roman" w:cs="Times New Roman"/>
          <w:b/>
        </w:rPr>
        <w:t>Table 4.1 Water Sampling Location Parameter of the Study Area</w:t>
      </w:r>
    </w:p>
    <w:tbl>
      <w:tblPr>
        <w:tblStyle w:val="TableGrid"/>
        <w:tblW w:w="954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1490"/>
        <w:gridCol w:w="1730"/>
        <w:gridCol w:w="1576"/>
        <w:gridCol w:w="1899"/>
        <w:gridCol w:w="1890"/>
      </w:tblGrid>
      <w:tr w:rsidR="008C4769" w:rsidRPr="00987C94" w:rsidTr="008C4769">
        <w:trPr>
          <w:trHeight w:val="300"/>
        </w:trPr>
        <w:tc>
          <w:tcPr>
            <w:tcW w:w="955" w:type="dxa"/>
            <w:tcBorders>
              <w:top w:val="single" w:sz="4" w:space="0" w:color="auto"/>
              <w:bottom w:val="single" w:sz="4" w:space="0" w:color="auto"/>
            </w:tcBorders>
          </w:tcPr>
          <w:p w:rsidR="008C4769" w:rsidRPr="00987C94" w:rsidRDefault="008C4769" w:rsidP="008C4769">
            <w:pPr>
              <w:pStyle w:val="NoSpacing"/>
              <w:jc w:val="both"/>
              <w:rPr>
                <w:rFonts w:ascii="Times New Roman" w:hAnsi="Times New Roman" w:cs="Times New Roman"/>
                <w:b/>
                <w:bCs/>
                <w:sz w:val="24"/>
                <w:szCs w:val="24"/>
              </w:rPr>
            </w:pPr>
            <w:r w:rsidRPr="00987C94">
              <w:rPr>
                <w:rFonts w:ascii="Times New Roman" w:hAnsi="Times New Roman" w:cs="Times New Roman"/>
                <w:b/>
                <w:bCs/>
                <w:sz w:val="24"/>
                <w:szCs w:val="24"/>
              </w:rPr>
              <w:t>Station</w:t>
            </w:r>
          </w:p>
        </w:tc>
        <w:tc>
          <w:tcPr>
            <w:tcW w:w="1490" w:type="dxa"/>
            <w:tcBorders>
              <w:top w:val="single" w:sz="4" w:space="0" w:color="auto"/>
              <w:bottom w:val="single" w:sz="4" w:space="0" w:color="auto"/>
            </w:tcBorders>
          </w:tcPr>
          <w:p w:rsidR="008C4769" w:rsidRPr="00987C94" w:rsidRDefault="008C4769" w:rsidP="008C4769">
            <w:pPr>
              <w:pStyle w:val="NoSpacing"/>
              <w:jc w:val="both"/>
              <w:rPr>
                <w:rFonts w:ascii="Times New Roman" w:hAnsi="Times New Roman" w:cs="Times New Roman"/>
                <w:b/>
                <w:bCs/>
                <w:sz w:val="24"/>
                <w:szCs w:val="24"/>
              </w:rPr>
            </w:pPr>
            <w:r w:rsidRPr="00987C94">
              <w:rPr>
                <w:rFonts w:ascii="Times New Roman" w:hAnsi="Times New Roman" w:cs="Times New Roman"/>
                <w:b/>
                <w:bCs/>
                <w:sz w:val="24"/>
                <w:szCs w:val="24"/>
              </w:rPr>
              <w:t>Latitude</w:t>
            </w:r>
          </w:p>
        </w:tc>
        <w:tc>
          <w:tcPr>
            <w:tcW w:w="1730" w:type="dxa"/>
            <w:tcBorders>
              <w:top w:val="single" w:sz="4" w:space="0" w:color="auto"/>
              <w:bottom w:val="single" w:sz="4" w:space="0" w:color="auto"/>
            </w:tcBorders>
          </w:tcPr>
          <w:p w:rsidR="008C4769" w:rsidRPr="00987C94" w:rsidRDefault="008C4769" w:rsidP="008C4769">
            <w:pPr>
              <w:pStyle w:val="NoSpacing"/>
              <w:jc w:val="both"/>
              <w:rPr>
                <w:rFonts w:ascii="Times New Roman" w:hAnsi="Times New Roman" w:cs="Times New Roman"/>
                <w:b/>
                <w:bCs/>
                <w:sz w:val="24"/>
                <w:szCs w:val="24"/>
              </w:rPr>
            </w:pPr>
            <w:r w:rsidRPr="00987C94">
              <w:rPr>
                <w:rFonts w:ascii="Times New Roman" w:hAnsi="Times New Roman" w:cs="Times New Roman"/>
                <w:b/>
                <w:bCs/>
                <w:sz w:val="24"/>
                <w:szCs w:val="24"/>
              </w:rPr>
              <w:t>Longitude</w:t>
            </w:r>
          </w:p>
        </w:tc>
        <w:tc>
          <w:tcPr>
            <w:tcW w:w="1576" w:type="dxa"/>
            <w:tcBorders>
              <w:top w:val="single" w:sz="4" w:space="0" w:color="auto"/>
              <w:bottom w:val="single" w:sz="4" w:space="0" w:color="auto"/>
            </w:tcBorders>
          </w:tcPr>
          <w:p w:rsidR="008C4769" w:rsidRPr="00987C94" w:rsidRDefault="008C4769" w:rsidP="008C4769">
            <w:pPr>
              <w:pStyle w:val="NoSpacing"/>
              <w:jc w:val="both"/>
              <w:rPr>
                <w:rFonts w:ascii="Times New Roman" w:hAnsi="Times New Roman" w:cs="Times New Roman"/>
                <w:b/>
                <w:bCs/>
                <w:sz w:val="24"/>
                <w:szCs w:val="24"/>
              </w:rPr>
            </w:pPr>
            <w:r w:rsidRPr="00987C94">
              <w:rPr>
                <w:rFonts w:ascii="Times New Roman" w:hAnsi="Times New Roman" w:cs="Times New Roman"/>
                <w:b/>
                <w:bCs/>
                <w:sz w:val="24"/>
                <w:szCs w:val="24"/>
              </w:rPr>
              <w:t>Elevation           (m)</w:t>
            </w:r>
          </w:p>
        </w:tc>
        <w:tc>
          <w:tcPr>
            <w:tcW w:w="1899" w:type="dxa"/>
            <w:tcBorders>
              <w:top w:val="single" w:sz="4" w:space="0" w:color="auto"/>
              <w:bottom w:val="single" w:sz="4" w:space="0" w:color="auto"/>
            </w:tcBorders>
          </w:tcPr>
          <w:p w:rsidR="008C4769" w:rsidRPr="00987C94" w:rsidRDefault="008C4769" w:rsidP="008C4769">
            <w:pPr>
              <w:pStyle w:val="NoSpacing"/>
              <w:jc w:val="both"/>
              <w:rPr>
                <w:rFonts w:ascii="Times New Roman" w:hAnsi="Times New Roman" w:cs="Times New Roman"/>
                <w:b/>
                <w:bCs/>
                <w:sz w:val="24"/>
                <w:szCs w:val="24"/>
              </w:rPr>
            </w:pPr>
            <w:r w:rsidRPr="00987C94">
              <w:rPr>
                <w:rFonts w:ascii="Times New Roman" w:hAnsi="Times New Roman" w:cs="Times New Roman"/>
                <w:b/>
                <w:bCs/>
                <w:sz w:val="24"/>
                <w:szCs w:val="24"/>
              </w:rPr>
              <w:t>Static Water Level (m)</w:t>
            </w:r>
          </w:p>
        </w:tc>
        <w:tc>
          <w:tcPr>
            <w:tcW w:w="1890" w:type="dxa"/>
            <w:tcBorders>
              <w:top w:val="single" w:sz="4" w:space="0" w:color="auto"/>
              <w:bottom w:val="single" w:sz="4" w:space="0" w:color="auto"/>
            </w:tcBorders>
          </w:tcPr>
          <w:p w:rsidR="008C4769" w:rsidRPr="00987C94" w:rsidRDefault="008C4769" w:rsidP="008C4769">
            <w:pPr>
              <w:pStyle w:val="NoSpacing"/>
              <w:jc w:val="both"/>
              <w:rPr>
                <w:rFonts w:ascii="Times New Roman" w:hAnsi="Times New Roman" w:cs="Times New Roman"/>
                <w:b/>
                <w:bCs/>
                <w:sz w:val="24"/>
                <w:szCs w:val="24"/>
              </w:rPr>
            </w:pPr>
            <w:r w:rsidRPr="00987C94">
              <w:rPr>
                <w:rFonts w:ascii="Times New Roman" w:hAnsi="Times New Roman" w:cs="Times New Roman"/>
                <w:b/>
                <w:bCs/>
                <w:sz w:val="24"/>
                <w:szCs w:val="24"/>
              </w:rPr>
              <w:t>Total Depth Level (m)</w:t>
            </w:r>
          </w:p>
        </w:tc>
      </w:tr>
      <w:tr w:rsidR="008C4769" w:rsidRPr="00987C94" w:rsidTr="008C4769">
        <w:trPr>
          <w:trHeight w:val="300"/>
        </w:trPr>
        <w:tc>
          <w:tcPr>
            <w:tcW w:w="955" w:type="dxa"/>
            <w:tcBorders>
              <w:top w:val="single" w:sz="4" w:space="0" w:color="auto"/>
            </w:tcBorders>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1</w:t>
            </w:r>
          </w:p>
        </w:tc>
        <w:tc>
          <w:tcPr>
            <w:tcW w:w="1490" w:type="dxa"/>
            <w:tcBorders>
              <w:top w:val="single" w:sz="4" w:space="0" w:color="auto"/>
            </w:tcBorders>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36.7</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Borders>
              <w:top w:val="single" w:sz="4" w:space="0" w:color="auto"/>
            </w:tcBorders>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37.2</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E</w:t>
            </w:r>
          </w:p>
        </w:tc>
        <w:tc>
          <w:tcPr>
            <w:tcW w:w="1576" w:type="dxa"/>
            <w:tcBorders>
              <w:top w:val="single" w:sz="4" w:space="0" w:color="auto"/>
            </w:tcBorders>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354</w:t>
            </w:r>
          </w:p>
        </w:tc>
        <w:tc>
          <w:tcPr>
            <w:tcW w:w="1899" w:type="dxa"/>
            <w:tcBorders>
              <w:top w:val="single" w:sz="4" w:space="0" w:color="auto"/>
            </w:tcBorders>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3.9</w:t>
            </w:r>
          </w:p>
        </w:tc>
        <w:tc>
          <w:tcPr>
            <w:tcW w:w="1890" w:type="dxa"/>
            <w:tcBorders>
              <w:top w:val="single" w:sz="4" w:space="0" w:color="auto"/>
            </w:tcBorders>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8.45</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2</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39.1</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37.6</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368</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3.2</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4.2</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40.9</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p>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40.3</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371</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4.6</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8.9</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4</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41.6</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39.1</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380</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3.4</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7.3</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5</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45.1</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36.5</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369</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3.4</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7.1</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6</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47.1</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39.2</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372</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3.1</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5.2</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7</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46.7</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41.9</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373</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4.0</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7.0</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47.7</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42.3</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375</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5.0</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7.2</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9</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45.7</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42.1</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375</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4.2</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6.9</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10</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47.7</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43.7</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373</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5.3</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6.3</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11</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47.0</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45.2</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376</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5.6</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9.1</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12</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48.9</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46.7</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378</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6.9</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9.4</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13</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49.6</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46.3</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375</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6.6</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7.9</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14</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49.2</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52.9</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377</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5.3</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7.25</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15</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50.6</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51.5</w:t>
            </w:r>
            <w:r w:rsidRPr="00987C94">
              <w:rPr>
                <w:rFonts w:ascii="Times New Roman" w:hAnsi="Times New Roman" w:cs="Times New Roman"/>
                <w:sz w:val="24"/>
                <w:szCs w:val="24"/>
                <w:vertAlign w:val="superscript"/>
              </w:rPr>
              <w:t>1I</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375</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5.9</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7.7</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16</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51.1</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52.4</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375</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5.7</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8.6</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17</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36.7</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49.6</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377</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7.0</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8.6</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18</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43.9</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48.5</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E</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376</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8.1</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9.8</w:t>
            </w:r>
          </w:p>
        </w:tc>
      </w:tr>
      <w:tr w:rsidR="008C4769" w:rsidRPr="00987C94" w:rsidTr="008C4769">
        <w:trPr>
          <w:trHeight w:val="300"/>
        </w:trPr>
        <w:tc>
          <w:tcPr>
            <w:tcW w:w="955"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19</w:t>
            </w:r>
          </w:p>
        </w:tc>
        <w:tc>
          <w:tcPr>
            <w:tcW w:w="14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40.0</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37</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49.5</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576"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364</w:t>
            </w:r>
          </w:p>
        </w:tc>
        <w:tc>
          <w:tcPr>
            <w:tcW w:w="1899"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7.0</w:t>
            </w:r>
          </w:p>
        </w:tc>
        <w:tc>
          <w:tcPr>
            <w:tcW w:w="1890" w:type="dxa"/>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7.5</w:t>
            </w:r>
          </w:p>
        </w:tc>
      </w:tr>
      <w:tr w:rsidR="008C4769" w:rsidRPr="00987C94" w:rsidTr="008C4769">
        <w:trPr>
          <w:trHeight w:val="300"/>
        </w:trPr>
        <w:tc>
          <w:tcPr>
            <w:tcW w:w="955" w:type="dxa"/>
            <w:tcBorders>
              <w:bottom w:val="single" w:sz="4" w:space="0" w:color="auto"/>
            </w:tcBorders>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20</w:t>
            </w:r>
          </w:p>
        </w:tc>
        <w:tc>
          <w:tcPr>
            <w:tcW w:w="1490" w:type="dxa"/>
            <w:tcBorders>
              <w:bottom w:val="single" w:sz="4" w:space="0" w:color="auto"/>
            </w:tcBorders>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8</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33</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35.6</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730" w:type="dxa"/>
            <w:tcBorders>
              <w:bottom w:val="single" w:sz="4" w:space="0" w:color="auto"/>
            </w:tcBorders>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004</w:t>
            </w:r>
            <w:r w:rsidRPr="00987C94">
              <w:rPr>
                <w:rFonts w:ascii="Times New Roman" w:hAnsi="Times New Roman" w:cs="Times New Roman"/>
                <w:sz w:val="24"/>
                <w:szCs w:val="24"/>
                <w:vertAlign w:val="superscript"/>
              </w:rPr>
              <w:t>o</w:t>
            </w:r>
            <w:r w:rsidRPr="00987C94">
              <w:rPr>
                <w:rFonts w:ascii="Times New Roman" w:hAnsi="Times New Roman" w:cs="Times New Roman"/>
                <w:sz w:val="24"/>
                <w:szCs w:val="24"/>
              </w:rPr>
              <w:t>38</w:t>
            </w:r>
            <w:r w:rsidRPr="00987C94">
              <w:rPr>
                <w:rFonts w:ascii="Times New Roman" w:hAnsi="Times New Roman" w:cs="Times New Roman"/>
                <w:sz w:val="24"/>
                <w:szCs w:val="24"/>
                <w:vertAlign w:val="superscript"/>
              </w:rPr>
              <w:t>1</w:t>
            </w:r>
            <w:r w:rsidRPr="00987C94">
              <w:rPr>
                <w:rFonts w:ascii="Times New Roman" w:hAnsi="Times New Roman" w:cs="Times New Roman"/>
                <w:sz w:val="24"/>
                <w:szCs w:val="24"/>
              </w:rPr>
              <w:t>05.3</w:t>
            </w:r>
            <w:r w:rsidRPr="00987C94">
              <w:rPr>
                <w:rFonts w:ascii="Times New Roman" w:hAnsi="Times New Roman" w:cs="Times New Roman"/>
                <w:sz w:val="24"/>
                <w:szCs w:val="24"/>
                <w:vertAlign w:val="superscript"/>
              </w:rPr>
              <w:t>11</w:t>
            </w:r>
            <w:r w:rsidRPr="00987C94">
              <w:rPr>
                <w:rFonts w:ascii="Times New Roman" w:hAnsi="Times New Roman" w:cs="Times New Roman"/>
                <w:sz w:val="24"/>
                <w:szCs w:val="24"/>
              </w:rPr>
              <w:t>N</w:t>
            </w:r>
          </w:p>
        </w:tc>
        <w:tc>
          <w:tcPr>
            <w:tcW w:w="1576" w:type="dxa"/>
            <w:tcBorders>
              <w:bottom w:val="single" w:sz="4" w:space="0" w:color="auto"/>
            </w:tcBorders>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361</w:t>
            </w:r>
          </w:p>
        </w:tc>
        <w:tc>
          <w:tcPr>
            <w:tcW w:w="1899" w:type="dxa"/>
            <w:tcBorders>
              <w:bottom w:val="single" w:sz="4" w:space="0" w:color="auto"/>
            </w:tcBorders>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4.5</w:t>
            </w:r>
          </w:p>
        </w:tc>
        <w:tc>
          <w:tcPr>
            <w:tcW w:w="1890" w:type="dxa"/>
            <w:tcBorders>
              <w:bottom w:val="single" w:sz="4" w:space="0" w:color="auto"/>
            </w:tcBorders>
          </w:tcPr>
          <w:p w:rsidR="008C4769" w:rsidRPr="00987C94" w:rsidRDefault="008C4769" w:rsidP="008C4769">
            <w:pPr>
              <w:pStyle w:val="NoSpacing"/>
              <w:spacing w:line="360" w:lineRule="auto"/>
              <w:rPr>
                <w:rFonts w:ascii="Times New Roman" w:hAnsi="Times New Roman" w:cs="Times New Roman"/>
                <w:sz w:val="24"/>
                <w:szCs w:val="24"/>
              </w:rPr>
            </w:pPr>
            <w:r w:rsidRPr="00987C94">
              <w:rPr>
                <w:rFonts w:ascii="Times New Roman" w:hAnsi="Times New Roman" w:cs="Times New Roman"/>
                <w:sz w:val="24"/>
                <w:szCs w:val="24"/>
              </w:rPr>
              <w:t>7.9</w:t>
            </w:r>
          </w:p>
        </w:tc>
      </w:tr>
    </w:tbl>
    <w:p w:rsidR="008C4769" w:rsidRPr="00987C94" w:rsidRDefault="008C4769" w:rsidP="008C4769">
      <w:pPr>
        <w:pStyle w:val="NoSpacing"/>
        <w:spacing w:line="360" w:lineRule="auto"/>
        <w:rPr>
          <w:rFonts w:ascii="Times New Roman" w:hAnsi="Times New Roman" w:cs="Times New Roman"/>
          <w:sz w:val="24"/>
          <w:szCs w:val="24"/>
        </w:rPr>
      </w:pPr>
    </w:p>
    <w:p w:rsidR="008C4769" w:rsidRPr="00987C94" w:rsidRDefault="008C4769" w:rsidP="008C4769">
      <w:pPr>
        <w:spacing w:line="480" w:lineRule="auto"/>
        <w:jc w:val="both"/>
        <w:rPr>
          <w:rFonts w:ascii="Times New Roman" w:hAnsi="Times New Roman" w:cs="Times New Roman"/>
          <w:bCs/>
          <w:sz w:val="20"/>
          <w:szCs w:val="20"/>
        </w:rPr>
      </w:pPr>
    </w:p>
    <w:p w:rsidR="008C4769" w:rsidRPr="00987C94" w:rsidRDefault="008C4769" w:rsidP="008C4769">
      <w:pPr>
        <w:spacing w:line="480" w:lineRule="auto"/>
        <w:jc w:val="both"/>
        <w:rPr>
          <w:rFonts w:ascii="Times New Roman" w:hAnsi="Times New Roman" w:cs="Times New Roman"/>
          <w:bCs/>
        </w:rPr>
      </w:pPr>
      <w:r w:rsidRPr="00987C94">
        <w:rPr>
          <w:rFonts w:ascii="Times New Roman" w:hAnsi="Times New Roman" w:cs="Times New Roman"/>
          <w:bCs/>
        </w:rPr>
        <w:tab/>
        <w:t>The result showed that Location 18 of the study area had highest total well depth level (9.8 m) from the surface and static water level (</w:t>
      </w:r>
      <w:r w:rsidRPr="00987C94">
        <w:rPr>
          <w:rFonts w:ascii="Times New Roman" w:hAnsi="Times New Roman" w:cs="Times New Roman"/>
        </w:rPr>
        <w:t xml:space="preserve">8.1m) while Location 2 of the study area had lowest </w:t>
      </w:r>
      <w:r w:rsidRPr="00987C94">
        <w:rPr>
          <w:rFonts w:ascii="Times New Roman" w:hAnsi="Times New Roman" w:cs="Times New Roman"/>
          <w:bCs/>
        </w:rPr>
        <w:t>total well depth level (4.2 m) from the surface and static water level (</w:t>
      </w:r>
      <w:r w:rsidRPr="00987C94">
        <w:rPr>
          <w:rFonts w:ascii="Times New Roman" w:hAnsi="Times New Roman" w:cs="Times New Roman"/>
        </w:rPr>
        <w:t xml:space="preserve">3.2 m). </w:t>
      </w:r>
    </w:p>
    <w:p w:rsidR="008C4769" w:rsidRPr="00987C94" w:rsidRDefault="008C4769" w:rsidP="008C4769">
      <w:pPr>
        <w:spacing w:line="480" w:lineRule="auto"/>
        <w:jc w:val="both"/>
        <w:rPr>
          <w:rFonts w:ascii="Times New Roman" w:hAnsi="Times New Roman" w:cs="Times New Roman"/>
          <w:bCs/>
        </w:rPr>
      </w:pPr>
    </w:p>
    <w:p w:rsidR="008C4769" w:rsidRPr="00987C94" w:rsidRDefault="008C4769" w:rsidP="008C4769">
      <w:pPr>
        <w:spacing w:after="0" w:line="480" w:lineRule="auto"/>
        <w:jc w:val="both"/>
        <w:rPr>
          <w:rFonts w:ascii="Times New Roman" w:hAnsi="Times New Roman" w:cs="Times New Roman"/>
          <w:b/>
        </w:rPr>
      </w:pPr>
      <w:r w:rsidRPr="00987C94">
        <w:rPr>
          <w:rFonts w:ascii="Times New Roman" w:hAnsi="Times New Roman" w:cs="Times New Roman"/>
          <w:b/>
        </w:rPr>
        <w:t>4.2</w:t>
      </w:r>
      <w:r w:rsidRPr="00987C94">
        <w:rPr>
          <w:rFonts w:ascii="Times New Roman" w:hAnsi="Times New Roman" w:cs="Times New Roman"/>
          <w:b/>
        </w:rPr>
        <w:tab/>
        <w:t>Results of the Physicochemical Parameters of the Study Area</w:t>
      </w:r>
    </w:p>
    <w:p w:rsidR="008C4769" w:rsidRPr="00987C94" w:rsidRDefault="008C4769" w:rsidP="008C4769">
      <w:pPr>
        <w:spacing w:after="0" w:line="480" w:lineRule="auto"/>
        <w:ind w:firstLine="720"/>
        <w:jc w:val="both"/>
        <w:rPr>
          <w:rFonts w:ascii="Times New Roman" w:hAnsi="Times New Roman" w:cs="Times New Roman"/>
        </w:rPr>
      </w:pPr>
      <w:r w:rsidRPr="00987C94">
        <w:rPr>
          <w:rFonts w:ascii="Times New Roman" w:hAnsi="Times New Roman" w:cs="Times New Roman"/>
        </w:rPr>
        <w:t>The summaries of the statistical data of physical and chemical parameters are presented in Table 4.2.</w:t>
      </w:r>
    </w:p>
    <w:p w:rsidR="008C4769" w:rsidRPr="00987C94" w:rsidRDefault="008C4769" w:rsidP="008C4769">
      <w:pPr>
        <w:spacing w:line="480" w:lineRule="auto"/>
        <w:ind w:firstLine="720"/>
        <w:jc w:val="both"/>
        <w:rPr>
          <w:rFonts w:ascii="Times New Roman" w:hAnsi="Times New Roman" w:cs="Times New Roman"/>
        </w:rPr>
        <w:sectPr w:rsidR="008C4769" w:rsidRPr="00987C94" w:rsidSect="008C4769">
          <w:pgSz w:w="11906" w:h="16838"/>
          <w:pgMar w:top="1440" w:right="1440" w:bottom="1440" w:left="1440" w:header="708" w:footer="708" w:gutter="0"/>
          <w:pgNumType w:start="1"/>
          <w:cols w:space="708"/>
          <w:docGrid w:linePitch="360"/>
        </w:sectPr>
      </w:pPr>
      <w:r w:rsidRPr="00987C94">
        <w:rPr>
          <w:rFonts w:ascii="Times New Roman" w:hAnsi="Times New Roman" w:cs="Times New Roman"/>
        </w:rPr>
        <w:t xml:space="preserve">Several physiochemical parameters including heavy metals are present in drinking water that play important roles in the body provided their level remains within the specified range recommended by WHO. Inevitably, due to industrialization and rapid urbanization, the problems of pollution have surfaced. This study was designed to assess and ascertain the suitability of groundwater within the study area for its </w:t>
      </w:r>
      <w:proofErr w:type="spellStart"/>
      <w:r w:rsidRPr="00987C94">
        <w:rPr>
          <w:rFonts w:ascii="Times New Roman" w:hAnsi="Times New Roman" w:cs="Times New Roman"/>
        </w:rPr>
        <w:t>potability</w:t>
      </w:r>
      <w:proofErr w:type="spellEnd"/>
      <w:r w:rsidRPr="00987C94">
        <w:rPr>
          <w:rFonts w:ascii="Times New Roman" w:hAnsi="Times New Roman" w:cs="Times New Roman"/>
        </w:rPr>
        <w:t xml:space="preserve"> and irrigational purposes. </w:t>
      </w:r>
      <w:bookmarkStart w:id="2" w:name="_Hlk204597745"/>
      <w:r w:rsidRPr="00987C94">
        <w:rPr>
          <w:rFonts w:ascii="Times New Roman" w:hAnsi="Times New Roman" w:cs="Times New Roman"/>
        </w:rPr>
        <w:t xml:space="preserve">The summary of the results of the analysis of the hydro chemical parameters is presented in Table 4.2. The results showed that the values of pH in the study area ranged between 7.12 and 6.86 with a mean value of 7.10 indicating a relatively neutral condition. The pH values are all within the prescribed WHO (2020) limits of 6.5 to 8.5 for potable water. The total hardness (TH) varied between 98mg/l and 246mg/l, with a mean of 206.3mg/l, indicating that the groundwater in the study area is relatively hard when compared with permissible limit of WHO as shown in Table 3. Total Dissolved Solid (TDS) varied from 210mg/l and 140mg/l, with a mean of 192.25mg/l. TDS in all the locations are within the acceptable limit of WHO. Groundwater containing TDS (&gt;1000mg/l) may cause laxative and constipation effects. The electrical conductivity has an average of 286 with minimum and maximum values of 210 and 360 respectively. The values were also observed to be within the acceptable limit of WHO, (2022). The bicarbonate values ranged between 260 and 92mg/l whiles its mean values is </w:t>
      </w:r>
      <w:r w:rsidRPr="00987C94">
        <w:rPr>
          <w:rFonts w:ascii="Times New Roman" w:hAnsi="Times New Roman" w:cs="Times New Roman"/>
        </w:rPr>
        <w:lastRenderedPageBreak/>
        <w:t xml:space="preserve">202.7. The value does not exceed the permissible limit of WHO and other standards.  The Nitrate values also ranged between 8.31 and 0.83mg/l. The result also showed that nitrate concentration within the study area is suitable for human consumption. This is also applicable to other cations and anions. By implication, groundwater within the study area requires little or no treatment either for domestic use or irrigational purposes. </w:t>
      </w:r>
      <w:bookmarkEnd w:id="2"/>
    </w:p>
    <w:p w:rsidR="008C4769" w:rsidRPr="00987C94" w:rsidRDefault="008C4769" w:rsidP="008C4769">
      <w:pPr>
        <w:rPr>
          <w:rFonts w:ascii="Times New Roman" w:hAnsi="Times New Roman" w:cs="Times New Roman"/>
          <w:b/>
        </w:rPr>
      </w:pPr>
      <w:r w:rsidRPr="00987C94">
        <w:rPr>
          <w:rFonts w:ascii="Times New Roman" w:hAnsi="Times New Roman" w:cs="Times New Roman"/>
          <w:b/>
        </w:rPr>
        <w:lastRenderedPageBreak/>
        <w:t>Table 4.2: Summary Statistics of the physical and chemical data</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
        <w:gridCol w:w="936"/>
        <w:gridCol w:w="1080"/>
        <w:gridCol w:w="1260"/>
        <w:gridCol w:w="1260"/>
        <w:gridCol w:w="1170"/>
        <w:gridCol w:w="900"/>
        <w:gridCol w:w="900"/>
        <w:gridCol w:w="900"/>
      </w:tblGrid>
      <w:tr w:rsidR="008C4769" w:rsidRPr="00987C94" w:rsidTr="008C4769">
        <w:trPr>
          <w:trHeight w:val="300"/>
        </w:trPr>
        <w:tc>
          <w:tcPr>
            <w:tcW w:w="972"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sz w:val="16"/>
              </w:rPr>
            </w:pPr>
          </w:p>
        </w:tc>
        <w:tc>
          <w:tcPr>
            <w:tcW w:w="936"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Count</w:t>
            </w:r>
          </w:p>
        </w:tc>
        <w:tc>
          <w:tcPr>
            <w:tcW w:w="1080"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Average</w:t>
            </w:r>
          </w:p>
        </w:tc>
        <w:tc>
          <w:tcPr>
            <w:tcW w:w="1260"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Standard deviation</w:t>
            </w:r>
          </w:p>
        </w:tc>
        <w:tc>
          <w:tcPr>
            <w:tcW w:w="1260"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sz w:val="16"/>
              </w:rPr>
            </w:pPr>
            <w:proofErr w:type="spellStart"/>
            <w:r w:rsidRPr="00987C94">
              <w:rPr>
                <w:rFonts w:ascii="Times New Roman" w:hAnsi="Times New Roman" w:cs="Times New Roman"/>
                <w:sz w:val="16"/>
              </w:rPr>
              <w:t>Coeff</w:t>
            </w:r>
            <w:proofErr w:type="spellEnd"/>
            <w:r w:rsidRPr="00987C94">
              <w:rPr>
                <w:rFonts w:ascii="Times New Roman" w:hAnsi="Times New Roman" w:cs="Times New Roman"/>
                <w:sz w:val="16"/>
              </w:rPr>
              <w:t xml:space="preserve">. </w:t>
            </w:r>
            <w:proofErr w:type="gramStart"/>
            <w:r w:rsidRPr="00987C94">
              <w:rPr>
                <w:rFonts w:ascii="Times New Roman" w:hAnsi="Times New Roman" w:cs="Times New Roman"/>
                <w:sz w:val="16"/>
              </w:rPr>
              <w:t>of</w:t>
            </w:r>
            <w:proofErr w:type="gramEnd"/>
            <w:r w:rsidRPr="00987C94">
              <w:rPr>
                <w:rFonts w:ascii="Times New Roman" w:hAnsi="Times New Roman" w:cs="Times New Roman"/>
                <w:sz w:val="16"/>
              </w:rPr>
              <w:t xml:space="preserve"> variation (%)</w:t>
            </w:r>
          </w:p>
        </w:tc>
        <w:tc>
          <w:tcPr>
            <w:tcW w:w="1170"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Minimum</w:t>
            </w:r>
          </w:p>
        </w:tc>
        <w:tc>
          <w:tcPr>
            <w:tcW w:w="900"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Maximum</w:t>
            </w:r>
          </w:p>
        </w:tc>
        <w:tc>
          <w:tcPr>
            <w:tcW w:w="900"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Range</w:t>
            </w:r>
          </w:p>
        </w:tc>
        <w:tc>
          <w:tcPr>
            <w:tcW w:w="900" w:type="dxa"/>
            <w:tcBorders>
              <w:top w:val="single" w:sz="4" w:space="0" w:color="auto"/>
              <w:bottom w:val="single" w:sz="4" w:space="0" w:color="auto"/>
            </w:tcBorders>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WHO</w:t>
            </w:r>
          </w:p>
        </w:tc>
      </w:tr>
      <w:tr w:rsidR="008C4769" w:rsidRPr="00987C94" w:rsidTr="008C4769">
        <w:trPr>
          <w:trHeight w:val="300"/>
        </w:trPr>
        <w:tc>
          <w:tcPr>
            <w:tcW w:w="972" w:type="dxa"/>
            <w:tcBorders>
              <w:top w:val="single" w:sz="4" w:space="0" w:color="auto"/>
            </w:tcBorders>
            <w:noWrap/>
            <w:hideMark/>
          </w:tcPr>
          <w:p w:rsidR="008C4769" w:rsidRPr="00987C94" w:rsidRDefault="008C4769" w:rsidP="008C4769">
            <w:pPr>
              <w:rPr>
                <w:rFonts w:ascii="Times New Roman" w:hAnsi="Times New Roman" w:cs="Times New Roman"/>
                <w:sz w:val="16"/>
              </w:rPr>
            </w:pPr>
            <w:proofErr w:type="spellStart"/>
            <w:r w:rsidRPr="00987C94">
              <w:rPr>
                <w:rFonts w:ascii="Times New Roman" w:hAnsi="Times New Roman" w:cs="Times New Roman"/>
                <w:sz w:val="16"/>
              </w:rPr>
              <w:t>Pb</w:t>
            </w:r>
            <w:proofErr w:type="spellEnd"/>
          </w:p>
        </w:tc>
        <w:tc>
          <w:tcPr>
            <w:tcW w:w="936" w:type="dxa"/>
            <w:tcBorders>
              <w:top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tcBorders>
              <w:top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9.95</w:t>
            </w:r>
          </w:p>
        </w:tc>
        <w:tc>
          <w:tcPr>
            <w:tcW w:w="1260" w:type="dxa"/>
            <w:tcBorders>
              <w:top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6.08</w:t>
            </w:r>
          </w:p>
        </w:tc>
        <w:tc>
          <w:tcPr>
            <w:tcW w:w="1260" w:type="dxa"/>
            <w:tcBorders>
              <w:top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61.13</w:t>
            </w:r>
          </w:p>
        </w:tc>
        <w:tc>
          <w:tcPr>
            <w:tcW w:w="1170" w:type="dxa"/>
            <w:tcBorders>
              <w:top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w:t>
            </w:r>
          </w:p>
        </w:tc>
        <w:tc>
          <w:tcPr>
            <w:tcW w:w="900" w:type="dxa"/>
            <w:tcBorders>
              <w:top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21</w:t>
            </w:r>
          </w:p>
        </w:tc>
        <w:tc>
          <w:tcPr>
            <w:tcW w:w="900" w:type="dxa"/>
            <w:tcBorders>
              <w:top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900" w:type="dxa"/>
            <w:tcBorders>
              <w:top w:val="single" w:sz="4" w:space="0" w:color="auto"/>
            </w:tcBorders>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0.01</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Cu</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31.25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17.93</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57.38</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74</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71</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2.0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Cr</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11.0</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5.49</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49.96</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22</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21</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0.05</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proofErr w:type="spellStart"/>
            <w:r w:rsidRPr="00987C94">
              <w:rPr>
                <w:rFonts w:ascii="Times New Roman" w:hAnsi="Times New Roman" w:cs="Times New Roman"/>
                <w:sz w:val="16"/>
              </w:rPr>
              <w:t>Mn</w:t>
            </w:r>
            <w:proofErr w:type="spellEnd"/>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37.65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20.21</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53.69</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75</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72</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0.5</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Zn</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11.85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8.27</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69.81</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35</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34</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3.0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Ni</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3.2</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0.52</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16.34</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5</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0.02</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Co</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3.25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0.71</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22.04</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6</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0.05</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Cd</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2.15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0.48</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22.76</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4</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0.003</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Ca</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5313</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1155.29</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21.74</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2479</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6400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3921</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75-200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Mg</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1748.4</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499.57</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28.57</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715</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2856</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2141</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30-150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Na</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1325.45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192.02</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14.48</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1030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1793</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763</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50-200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Fe</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704.2</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710.97</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100.96</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332</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3097</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2765</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2.0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K</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937.3</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104.98</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11.20</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719</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1081</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362</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12</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HCO3</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202.7</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48.23</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23.79</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92</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260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168</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300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SO4</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23.6</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8.24</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34.95</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40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30</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200-400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Cl</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4374.95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713.62</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16.31</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3331</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6070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2739</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240-500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NO3</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302.15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192.31</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63.64</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83</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832</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749</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50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proofErr w:type="spellStart"/>
            <w:r w:rsidRPr="00987C94">
              <w:rPr>
                <w:rFonts w:ascii="Times New Roman" w:hAnsi="Times New Roman" w:cs="Times New Roman"/>
                <w:sz w:val="16"/>
              </w:rPr>
              <w:t>Ph</w:t>
            </w:r>
            <w:proofErr w:type="spellEnd"/>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506</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307.29</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60.68</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7.12</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7.05</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6.5-8.5</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EC</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286</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34.24</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11.97</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210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360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150</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750-1500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TDS</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192.25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23.31</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12.12</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140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240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100</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500-1500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TSS</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1.65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1.03</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63.02</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5</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4</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&lt;1</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Colour</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0.25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0.55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220.04</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15</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TS</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193.9</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23.44</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12.09</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141</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241</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100</w:t>
            </w:r>
          </w:p>
        </w:tc>
        <w:tc>
          <w:tcPr>
            <w:tcW w:w="900" w:type="dxa"/>
          </w:tcPr>
          <w:p w:rsidR="008C4769" w:rsidRPr="00987C94" w:rsidRDefault="008C4769" w:rsidP="008C4769">
            <w:pPr>
              <w:rPr>
                <w:rFonts w:ascii="Times New Roman" w:hAnsi="Times New Roman" w:cs="Times New Roman"/>
                <w:b/>
                <w:sz w:val="16"/>
              </w:rPr>
            </w:pP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Turbidity</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56.75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166.28</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293</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692</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692</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5</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TH</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206</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42.38</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20.54</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92</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280</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188</w:t>
            </w:r>
          </w:p>
        </w:tc>
        <w:tc>
          <w:tcPr>
            <w:tcW w:w="900" w:type="dxa"/>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100-500</w:t>
            </w: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Calcium Hardness</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43315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62635</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144.60</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74</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150275</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150201</w:t>
            </w:r>
          </w:p>
        </w:tc>
        <w:tc>
          <w:tcPr>
            <w:tcW w:w="900" w:type="dxa"/>
          </w:tcPr>
          <w:p w:rsidR="008C4769" w:rsidRPr="00987C94" w:rsidRDefault="008C4769" w:rsidP="008C4769">
            <w:pPr>
              <w:rPr>
                <w:rFonts w:ascii="Times New Roman" w:hAnsi="Times New Roman" w:cs="Times New Roman"/>
                <w:b/>
                <w:sz w:val="16"/>
              </w:rPr>
            </w:pPr>
          </w:p>
        </w:tc>
      </w:tr>
      <w:tr w:rsidR="008C4769" w:rsidRPr="00987C94" w:rsidTr="008C4769">
        <w:trPr>
          <w:trHeight w:val="300"/>
        </w:trPr>
        <w:tc>
          <w:tcPr>
            <w:tcW w:w="972"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Magnesium Hardness</w:t>
            </w:r>
          </w:p>
        </w:tc>
        <w:tc>
          <w:tcPr>
            <w:tcW w:w="936"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28071</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40783</w:t>
            </w:r>
          </w:p>
        </w:tc>
        <w:tc>
          <w:tcPr>
            <w:tcW w:w="126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145.28</w:t>
            </w:r>
          </w:p>
        </w:tc>
        <w:tc>
          <w:tcPr>
            <w:tcW w:w="117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46</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101975</w:t>
            </w:r>
          </w:p>
        </w:tc>
        <w:tc>
          <w:tcPr>
            <w:tcW w:w="900" w:type="dxa"/>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101929</w:t>
            </w:r>
          </w:p>
        </w:tc>
        <w:tc>
          <w:tcPr>
            <w:tcW w:w="900" w:type="dxa"/>
          </w:tcPr>
          <w:p w:rsidR="008C4769" w:rsidRPr="00987C94" w:rsidRDefault="008C4769" w:rsidP="008C4769">
            <w:pPr>
              <w:rPr>
                <w:rFonts w:ascii="Times New Roman" w:hAnsi="Times New Roman" w:cs="Times New Roman"/>
                <w:b/>
                <w:sz w:val="16"/>
              </w:rPr>
            </w:pPr>
          </w:p>
        </w:tc>
      </w:tr>
      <w:tr w:rsidR="008C4769" w:rsidRPr="00987C94" w:rsidTr="008C4769">
        <w:trPr>
          <w:trHeight w:val="300"/>
        </w:trPr>
        <w:tc>
          <w:tcPr>
            <w:tcW w:w="972" w:type="dxa"/>
            <w:tcBorders>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Alkalinity</w:t>
            </w:r>
          </w:p>
        </w:tc>
        <w:tc>
          <w:tcPr>
            <w:tcW w:w="936" w:type="dxa"/>
            <w:tcBorders>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w:t>
            </w:r>
          </w:p>
        </w:tc>
        <w:tc>
          <w:tcPr>
            <w:tcW w:w="1080" w:type="dxa"/>
            <w:tcBorders>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206.95</w:t>
            </w:r>
          </w:p>
        </w:tc>
        <w:tc>
          <w:tcPr>
            <w:tcW w:w="1260" w:type="dxa"/>
            <w:tcBorders>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44.81</w:t>
            </w:r>
          </w:p>
        </w:tc>
        <w:tc>
          <w:tcPr>
            <w:tcW w:w="1260" w:type="dxa"/>
            <w:tcBorders>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21.65</w:t>
            </w:r>
          </w:p>
        </w:tc>
        <w:tc>
          <w:tcPr>
            <w:tcW w:w="1170" w:type="dxa"/>
            <w:tcBorders>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92</w:t>
            </w:r>
          </w:p>
        </w:tc>
        <w:tc>
          <w:tcPr>
            <w:tcW w:w="900" w:type="dxa"/>
            <w:tcBorders>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269</w:t>
            </w:r>
          </w:p>
        </w:tc>
        <w:tc>
          <w:tcPr>
            <w:tcW w:w="900" w:type="dxa"/>
            <w:tcBorders>
              <w:bottom w:val="single" w:sz="4" w:space="0" w:color="auto"/>
            </w:tcBorders>
            <w:noWrap/>
            <w:hideMark/>
          </w:tcPr>
          <w:p w:rsidR="008C4769" w:rsidRPr="00987C94" w:rsidRDefault="008C4769" w:rsidP="008C4769">
            <w:pPr>
              <w:rPr>
                <w:rFonts w:ascii="Times New Roman" w:hAnsi="Times New Roman" w:cs="Times New Roman"/>
                <w:sz w:val="16"/>
              </w:rPr>
            </w:pPr>
            <w:r w:rsidRPr="00987C94">
              <w:rPr>
                <w:rFonts w:ascii="Times New Roman" w:hAnsi="Times New Roman" w:cs="Times New Roman"/>
                <w:sz w:val="16"/>
              </w:rPr>
              <w:t>177</w:t>
            </w:r>
          </w:p>
        </w:tc>
        <w:tc>
          <w:tcPr>
            <w:tcW w:w="900" w:type="dxa"/>
            <w:tcBorders>
              <w:bottom w:val="single" w:sz="4" w:space="0" w:color="auto"/>
            </w:tcBorders>
          </w:tcPr>
          <w:p w:rsidR="008C4769" w:rsidRPr="00987C94" w:rsidRDefault="008C4769" w:rsidP="008C4769">
            <w:pPr>
              <w:rPr>
                <w:rFonts w:ascii="Times New Roman" w:hAnsi="Times New Roman" w:cs="Times New Roman"/>
                <w:b/>
                <w:sz w:val="16"/>
              </w:rPr>
            </w:pPr>
            <w:r w:rsidRPr="00987C94">
              <w:rPr>
                <w:rFonts w:ascii="Times New Roman" w:hAnsi="Times New Roman" w:cs="Times New Roman"/>
                <w:b/>
                <w:sz w:val="16"/>
              </w:rPr>
              <w:t>200</w:t>
            </w:r>
          </w:p>
        </w:tc>
      </w:tr>
    </w:tbl>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p>
    <w:p w:rsidR="008C4769" w:rsidRPr="00987C94" w:rsidRDefault="008C4769" w:rsidP="008C4769">
      <w:pPr>
        <w:rPr>
          <w:rFonts w:ascii="Times New Roman" w:hAnsi="Times New Roman" w:cs="Times New Roman"/>
        </w:rPr>
      </w:pPr>
      <w:r w:rsidRPr="00987C94">
        <w:rPr>
          <w:rFonts w:ascii="Times New Roman" w:hAnsi="Times New Roman" w:cs="Times New Roman"/>
        </w:rPr>
        <w:br w:type="page"/>
      </w:r>
      <w:r w:rsidRPr="00987C94">
        <w:rPr>
          <w:rFonts w:ascii="Times New Roman" w:hAnsi="Times New Roman" w:cs="Times New Roman"/>
          <w:b/>
        </w:rPr>
        <w:lastRenderedPageBreak/>
        <w:t xml:space="preserve">4.3 Suitability of </w:t>
      </w:r>
      <w:proofErr w:type="spellStart"/>
      <w:r w:rsidRPr="00987C94">
        <w:rPr>
          <w:rFonts w:ascii="Times New Roman" w:hAnsi="Times New Roman" w:cs="Times New Roman"/>
          <w:b/>
        </w:rPr>
        <w:t>Akuo</w:t>
      </w:r>
      <w:proofErr w:type="spellEnd"/>
      <w:r w:rsidRPr="00987C94">
        <w:rPr>
          <w:rFonts w:ascii="Times New Roman" w:hAnsi="Times New Roman" w:cs="Times New Roman"/>
          <w:b/>
        </w:rPr>
        <w:t xml:space="preserve"> Village Groundwater for Irrigation</w:t>
      </w: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r w:rsidRPr="00987C94">
        <w:rPr>
          <w:rStyle w:val="markedcontent"/>
          <w:rFonts w:ascii="Times New Roman" w:hAnsi="Times New Roman" w:cs="Times New Roman"/>
        </w:rPr>
        <w:t>The suitability of groundwater for agricultural and irrigation purposes is contingent on the overall effects the chemical constituents in the groundwater on both plants and soils. Assessment of groundwater suitability for irrigation purposes was achieved using the following indices; sodium adsorption Ratio (SAR), permeability index (PI), Percent sodium (Na %), Magnesium hazard, Kelly ratio and PS are presented in Table 4.3</w:t>
      </w: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p>
    <w:p w:rsidR="008C4769" w:rsidRPr="00987C94" w:rsidRDefault="008C4769" w:rsidP="008C4769">
      <w:pPr>
        <w:tabs>
          <w:tab w:val="left" w:pos="1241"/>
        </w:tabs>
        <w:spacing w:line="480" w:lineRule="auto"/>
        <w:ind w:firstLine="720"/>
        <w:jc w:val="both"/>
        <w:rPr>
          <w:rStyle w:val="markedcontent"/>
          <w:rFonts w:ascii="Times New Roman" w:hAnsi="Times New Roman" w:cs="Times New Roman"/>
        </w:rPr>
      </w:pPr>
    </w:p>
    <w:p w:rsidR="008C4769" w:rsidRPr="00987C94" w:rsidRDefault="008C4769" w:rsidP="008C4769">
      <w:pPr>
        <w:rPr>
          <w:rStyle w:val="markedcontent"/>
          <w:rFonts w:ascii="Times New Roman" w:hAnsi="Times New Roman" w:cs="Times New Roman"/>
        </w:rPr>
      </w:pPr>
    </w:p>
    <w:p w:rsidR="008C4769" w:rsidRPr="00987C94" w:rsidRDefault="008C4769" w:rsidP="008C4769">
      <w:pPr>
        <w:rPr>
          <w:rFonts w:ascii="Times New Roman" w:hAnsi="Times New Roman" w:cs="Times New Roman"/>
          <w:b/>
        </w:rPr>
      </w:pPr>
    </w:p>
    <w:p w:rsidR="008C4769" w:rsidRPr="00987C94" w:rsidRDefault="008C4769" w:rsidP="008C4769">
      <w:pPr>
        <w:ind w:firstLine="720"/>
        <w:rPr>
          <w:rFonts w:ascii="Times New Roman" w:hAnsi="Times New Roman" w:cs="Times New Roman"/>
          <w:b/>
        </w:rPr>
      </w:pPr>
      <w:r w:rsidRPr="00987C94">
        <w:rPr>
          <w:rFonts w:ascii="Times New Roman" w:hAnsi="Times New Roman" w:cs="Times New Roman"/>
          <w:b/>
        </w:rPr>
        <w:lastRenderedPageBreak/>
        <w:t>Table 4.3: Irrigation Water Indices of the Study Area</w:t>
      </w:r>
    </w:p>
    <w:tbl>
      <w:tblPr>
        <w:tblStyle w:val="TableGrid"/>
        <w:tblW w:w="0" w:type="auto"/>
        <w:tblInd w:w="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1116"/>
        <w:gridCol w:w="1116"/>
        <w:gridCol w:w="1116"/>
        <w:gridCol w:w="1116"/>
        <w:gridCol w:w="1116"/>
        <w:gridCol w:w="1116"/>
      </w:tblGrid>
      <w:tr w:rsidR="008C4769" w:rsidRPr="00987C94" w:rsidTr="008C4769">
        <w:trPr>
          <w:trHeight w:val="300"/>
        </w:trPr>
        <w:tc>
          <w:tcPr>
            <w:tcW w:w="1053" w:type="dxa"/>
            <w:tcBorders>
              <w:top w:val="single" w:sz="4" w:space="0" w:color="auto"/>
              <w:bottom w:val="single" w:sz="4" w:space="0" w:color="auto"/>
            </w:tcBorders>
          </w:tcPr>
          <w:p w:rsidR="008C4769" w:rsidRPr="00987C94" w:rsidRDefault="008C4769" w:rsidP="008C4769">
            <w:pPr>
              <w:rPr>
                <w:rFonts w:ascii="Times New Roman" w:hAnsi="Times New Roman" w:cs="Times New Roman"/>
                <w:b/>
              </w:rPr>
            </w:pPr>
            <w:r w:rsidRPr="00987C94">
              <w:rPr>
                <w:rFonts w:ascii="Times New Roman" w:hAnsi="Times New Roman" w:cs="Times New Roman"/>
                <w:b/>
              </w:rPr>
              <w:t xml:space="preserve">Location </w:t>
            </w:r>
          </w:p>
        </w:tc>
        <w:tc>
          <w:tcPr>
            <w:tcW w:w="1053"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b/>
              </w:rPr>
            </w:pPr>
            <w:r w:rsidRPr="00987C94">
              <w:rPr>
                <w:rFonts w:ascii="Times New Roman" w:hAnsi="Times New Roman" w:cs="Times New Roman"/>
                <w:b/>
              </w:rPr>
              <w:t>SAR</w:t>
            </w:r>
          </w:p>
        </w:tc>
        <w:tc>
          <w:tcPr>
            <w:tcW w:w="1053"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b/>
              </w:rPr>
            </w:pPr>
            <w:r w:rsidRPr="00987C94">
              <w:rPr>
                <w:rFonts w:ascii="Times New Roman" w:hAnsi="Times New Roman" w:cs="Times New Roman"/>
                <w:b/>
              </w:rPr>
              <w:t>Na%</w:t>
            </w:r>
          </w:p>
        </w:tc>
        <w:tc>
          <w:tcPr>
            <w:tcW w:w="1053"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b/>
              </w:rPr>
            </w:pPr>
            <w:r w:rsidRPr="00987C94">
              <w:rPr>
                <w:rFonts w:ascii="Times New Roman" w:hAnsi="Times New Roman" w:cs="Times New Roman"/>
                <w:b/>
              </w:rPr>
              <w:t>PI</w:t>
            </w:r>
          </w:p>
        </w:tc>
        <w:tc>
          <w:tcPr>
            <w:tcW w:w="1053"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b/>
              </w:rPr>
            </w:pPr>
            <w:r w:rsidRPr="00987C94">
              <w:rPr>
                <w:rFonts w:ascii="Times New Roman" w:hAnsi="Times New Roman" w:cs="Times New Roman"/>
                <w:b/>
              </w:rPr>
              <w:t>MH</w:t>
            </w:r>
          </w:p>
        </w:tc>
        <w:tc>
          <w:tcPr>
            <w:tcW w:w="1053"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b/>
              </w:rPr>
            </w:pPr>
            <w:r w:rsidRPr="00987C94">
              <w:rPr>
                <w:rFonts w:ascii="Times New Roman" w:hAnsi="Times New Roman" w:cs="Times New Roman"/>
                <w:b/>
              </w:rPr>
              <w:t>KR</w:t>
            </w:r>
          </w:p>
        </w:tc>
        <w:tc>
          <w:tcPr>
            <w:tcW w:w="1053" w:type="dxa"/>
            <w:tcBorders>
              <w:top w:val="single" w:sz="4" w:space="0" w:color="auto"/>
              <w:bottom w:val="single" w:sz="4" w:space="0" w:color="auto"/>
            </w:tcBorders>
            <w:noWrap/>
            <w:hideMark/>
          </w:tcPr>
          <w:p w:rsidR="008C4769" w:rsidRPr="00987C94" w:rsidRDefault="008C4769" w:rsidP="008C4769">
            <w:pPr>
              <w:rPr>
                <w:rFonts w:ascii="Times New Roman" w:hAnsi="Times New Roman" w:cs="Times New Roman"/>
                <w:b/>
              </w:rPr>
            </w:pPr>
            <w:r w:rsidRPr="00987C94">
              <w:rPr>
                <w:rFonts w:ascii="Times New Roman" w:hAnsi="Times New Roman" w:cs="Times New Roman"/>
                <w:b/>
              </w:rPr>
              <w:t>PS</w:t>
            </w:r>
          </w:p>
        </w:tc>
      </w:tr>
      <w:tr w:rsidR="008C4769" w:rsidRPr="00987C94" w:rsidTr="008C4769">
        <w:trPr>
          <w:trHeight w:val="300"/>
        </w:trPr>
        <w:tc>
          <w:tcPr>
            <w:tcW w:w="1053" w:type="dxa"/>
            <w:tcBorders>
              <w:top w:val="single" w:sz="4" w:space="0" w:color="auto"/>
            </w:tcBorders>
          </w:tcPr>
          <w:p w:rsidR="008C4769" w:rsidRPr="00987C94" w:rsidRDefault="008C4769" w:rsidP="008C4769">
            <w:pPr>
              <w:rPr>
                <w:rFonts w:ascii="Times New Roman" w:hAnsi="Times New Roman" w:cs="Times New Roman"/>
              </w:rPr>
            </w:pPr>
            <w:r w:rsidRPr="00987C94">
              <w:rPr>
                <w:rFonts w:ascii="Times New Roman" w:hAnsi="Times New Roman" w:cs="Times New Roman"/>
              </w:rPr>
              <w:t>1</w:t>
            </w:r>
          </w:p>
        </w:tc>
        <w:tc>
          <w:tcPr>
            <w:tcW w:w="1053" w:type="dxa"/>
            <w:tcBorders>
              <w:top w:val="single" w:sz="4" w:space="0" w:color="auto"/>
            </w:tcBorders>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0.372346</w:t>
            </w:r>
          </w:p>
        </w:tc>
        <w:tc>
          <w:tcPr>
            <w:tcW w:w="1053" w:type="dxa"/>
            <w:tcBorders>
              <w:top w:val="single" w:sz="4" w:space="0" w:color="auto"/>
            </w:tcBorders>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0.163836</w:t>
            </w:r>
          </w:p>
        </w:tc>
        <w:tc>
          <w:tcPr>
            <w:tcW w:w="1053" w:type="dxa"/>
            <w:tcBorders>
              <w:top w:val="single" w:sz="4" w:space="0" w:color="auto"/>
            </w:tcBorders>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0.521802</w:t>
            </w:r>
          </w:p>
        </w:tc>
        <w:tc>
          <w:tcPr>
            <w:tcW w:w="1053" w:type="dxa"/>
            <w:tcBorders>
              <w:top w:val="single" w:sz="4" w:space="0" w:color="auto"/>
            </w:tcBorders>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71.54324</w:t>
            </w:r>
          </w:p>
        </w:tc>
        <w:tc>
          <w:tcPr>
            <w:tcW w:w="1053" w:type="dxa"/>
            <w:tcBorders>
              <w:top w:val="single" w:sz="4" w:space="0" w:color="auto"/>
            </w:tcBorders>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0.129567</w:t>
            </w:r>
          </w:p>
        </w:tc>
        <w:tc>
          <w:tcPr>
            <w:tcW w:w="1053" w:type="dxa"/>
            <w:tcBorders>
              <w:top w:val="single" w:sz="4" w:space="0" w:color="auto"/>
            </w:tcBorders>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1.27199</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2</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0.361285</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0.161072</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0.514307</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69.9259</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0.125137</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1.302964</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0.432345</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0.174375</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0.505601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65.76709</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0.143148</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1.493075</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4</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0.435428</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0.174715</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0.498417</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60.88933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0.144236</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1.724315</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5</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0.433373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0.174346</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0.49431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65.09996</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0.142877</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1.734187</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6</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0.525384</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0.202028</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0.51475</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71.56042</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0.176961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1.792679</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7</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0.419519</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0.173646</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0.516271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69.84713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0.143276</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1.472255</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8</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0.409001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0.173131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0.507235</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67.69072</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0.138437</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1.572388</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9</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0.466902</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0.193043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0.484753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43.81558</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0.175112</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1.261533</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10</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0.382903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0.181163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0.505545</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60.46873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0.136023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1.126937</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11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0.367854</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0.141484</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0.434786</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57.6087</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0.110472</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2.128532</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12</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0.469</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0.288459</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0.737282</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67.78151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0.245478</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1.180174</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13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0.558872</w:t>
            </w:r>
          </w:p>
        </w:tc>
        <w:tc>
          <w:tcPr>
            <w:tcW w:w="1053" w:type="dxa"/>
            <w:noWrap/>
            <w:hideMark/>
          </w:tcPr>
          <w:p w:rsidR="008C4769" w:rsidRPr="00987C94" w:rsidRDefault="008C4769" w:rsidP="008C4769">
            <w:pPr>
              <w:rPr>
                <w:rFonts w:ascii="Times New Roman" w:hAnsi="Times New Roman" w:cs="Times New Roman"/>
              </w:rPr>
            </w:pPr>
            <w:bookmarkStart w:id="3" w:name="_Hlk204600334"/>
            <w:r w:rsidRPr="00987C94">
              <w:rPr>
                <w:rFonts w:ascii="Times New Roman" w:hAnsi="Times New Roman" w:cs="Times New Roman"/>
              </w:rPr>
              <w:t>0.289605</w:t>
            </w:r>
            <w:bookmarkEnd w:id="3"/>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0.673421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62.11594</w:t>
            </w:r>
          </w:p>
        </w:tc>
        <w:tc>
          <w:tcPr>
            <w:tcW w:w="1053" w:type="dxa"/>
            <w:noWrap/>
            <w:hideMark/>
          </w:tcPr>
          <w:p w:rsidR="008C4769" w:rsidRPr="00987C94" w:rsidRDefault="008C4769" w:rsidP="008C4769">
            <w:pPr>
              <w:rPr>
                <w:rFonts w:ascii="Times New Roman" w:hAnsi="Times New Roman" w:cs="Times New Roman"/>
              </w:rPr>
            </w:pPr>
            <w:bookmarkStart w:id="4" w:name="_Hlk204599811"/>
            <w:r w:rsidRPr="00987C94">
              <w:rPr>
                <w:rFonts w:ascii="Times New Roman" w:hAnsi="Times New Roman" w:cs="Times New Roman"/>
              </w:rPr>
              <w:t>0.256266</w:t>
            </w:r>
            <w:bookmarkEnd w:id="4"/>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1.306204</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14</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0.36508</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0.173881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0.514738</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66.42613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0.129618</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1.618626</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15</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0.378221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0.179154</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0.534323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68.14926</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0.137029</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1.418361</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16</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0.365121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0.173306</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0.521753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71.81572</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0.141367</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1.105427</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17</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0.432345</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0.174375</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0.505601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65.76709</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0.143148</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1.493075</w:t>
            </w:r>
          </w:p>
        </w:tc>
      </w:tr>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bookmarkStart w:id="5" w:name="_Hlk204599764"/>
            <w:r w:rsidRPr="00987C94">
              <w:rPr>
                <w:rFonts w:ascii="Times New Roman" w:hAnsi="Times New Roman" w:cs="Times New Roman"/>
              </w:rPr>
              <w:t>18</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0.304036</w:t>
            </w:r>
          </w:p>
        </w:tc>
        <w:tc>
          <w:tcPr>
            <w:tcW w:w="1053" w:type="dxa"/>
            <w:noWrap/>
            <w:hideMark/>
          </w:tcPr>
          <w:p w:rsidR="008C4769" w:rsidRPr="00987C94" w:rsidRDefault="008C4769" w:rsidP="008C4769">
            <w:pPr>
              <w:rPr>
                <w:rFonts w:ascii="Times New Roman" w:hAnsi="Times New Roman" w:cs="Times New Roman"/>
              </w:rPr>
            </w:pPr>
            <w:bookmarkStart w:id="6" w:name="_Hlk204600303"/>
            <w:r w:rsidRPr="00987C94">
              <w:rPr>
                <w:rFonts w:ascii="Times New Roman" w:hAnsi="Times New Roman" w:cs="Times New Roman"/>
              </w:rPr>
              <w:t>0.127958</w:t>
            </w:r>
            <w:bookmarkEnd w:id="6"/>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0.46624</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58.73722</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0.098203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1.614028</w:t>
            </w:r>
          </w:p>
        </w:tc>
      </w:tr>
      <w:bookmarkEnd w:id="5"/>
      <w:tr w:rsidR="008C4769" w:rsidRPr="00987C94" w:rsidTr="008C4769">
        <w:trPr>
          <w:trHeight w:val="300"/>
        </w:trPr>
        <w:tc>
          <w:tcPr>
            <w:tcW w:w="1053" w:type="dxa"/>
          </w:tcPr>
          <w:p w:rsidR="008C4769" w:rsidRPr="00987C94" w:rsidRDefault="008C4769" w:rsidP="008C4769">
            <w:pPr>
              <w:rPr>
                <w:rFonts w:ascii="Times New Roman" w:hAnsi="Times New Roman" w:cs="Times New Roman"/>
              </w:rPr>
            </w:pPr>
            <w:r w:rsidRPr="00987C94">
              <w:rPr>
                <w:rFonts w:ascii="Times New Roman" w:hAnsi="Times New Roman" w:cs="Times New Roman"/>
              </w:rPr>
              <w:t>19</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0.340351</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0.154124</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0.500093</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68.68042</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0.118466</w:t>
            </w:r>
          </w:p>
        </w:tc>
        <w:tc>
          <w:tcPr>
            <w:tcW w:w="1053" w:type="dxa"/>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1.561774</w:t>
            </w:r>
          </w:p>
        </w:tc>
      </w:tr>
      <w:tr w:rsidR="008C4769" w:rsidRPr="00987C94" w:rsidTr="008C4769">
        <w:trPr>
          <w:trHeight w:val="300"/>
        </w:trPr>
        <w:tc>
          <w:tcPr>
            <w:tcW w:w="1053" w:type="dxa"/>
            <w:tcBorders>
              <w:bottom w:val="single" w:sz="4" w:space="0" w:color="auto"/>
            </w:tcBorders>
          </w:tcPr>
          <w:p w:rsidR="008C4769" w:rsidRPr="00987C94" w:rsidRDefault="008C4769" w:rsidP="008C4769">
            <w:pPr>
              <w:rPr>
                <w:rFonts w:ascii="Times New Roman" w:hAnsi="Times New Roman" w:cs="Times New Roman"/>
              </w:rPr>
            </w:pPr>
            <w:r w:rsidRPr="00987C94">
              <w:rPr>
                <w:rFonts w:ascii="Times New Roman" w:hAnsi="Times New Roman" w:cs="Times New Roman"/>
              </w:rPr>
              <w:t>20</w:t>
            </w:r>
          </w:p>
        </w:tc>
        <w:tc>
          <w:tcPr>
            <w:tcW w:w="1053" w:type="dxa"/>
            <w:tcBorders>
              <w:bottom w:val="single" w:sz="4" w:space="0" w:color="auto"/>
            </w:tcBorders>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0.356813</w:t>
            </w:r>
          </w:p>
        </w:tc>
        <w:tc>
          <w:tcPr>
            <w:tcW w:w="1053" w:type="dxa"/>
            <w:tcBorders>
              <w:bottom w:val="single" w:sz="4" w:space="0" w:color="auto"/>
            </w:tcBorders>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0.144888</w:t>
            </w:r>
          </w:p>
        </w:tc>
        <w:tc>
          <w:tcPr>
            <w:tcW w:w="1053" w:type="dxa"/>
            <w:tcBorders>
              <w:bottom w:val="single" w:sz="4" w:space="0" w:color="auto"/>
            </w:tcBorders>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0.482374</w:t>
            </w:r>
          </w:p>
        </w:tc>
        <w:tc>
          <w:tcPr>
            <w:tcW w:w="1053" w:type="dxa"/>
            <w:tcBorders>
              <w:bottom w:val="single" w:sz="4" w:space="0" w:color="auto"/>
            </w:tcBorders>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64.6641</w:t>
            </w:r>
          </w:p>
        </w:tc>
        <w:tc>
          <w:tcPr>
            <w:tcW w:w="1053" w:type="dxa"/>
            <w:tcBorders>
              <w:bottom w:val="single" w:sz="4" w:space="0" w:color="auto"/>
            </w:tcBorders>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0.114245</w:t>
            </w:r>
          </w:p>
        </w:tc>
        <w:tc>
          <w:tcPr>
            <w:tcW w:w="1053" w:type="dxa"/>
            <w:tcBorders>
              <w:bottom w:val="single" w:sz="4" w:space="0" w:color="auto"/>
            </w:tcBorders>
            <w:noWrap/>
            <w:hideMark/>
          </w:tcPr>
          <w:p w:rsidR="008C4769" w:rsidRPr="00987C94" w:rsidRDefault="008C4769" w:rsidP="008C4769">
            <w:pPr>
              <w:rPr>
                <w:rFonts w:ascii="Times New Roman" w:hAnsi="Times New Roman" w:cs="Times New Roman"/>
              </w:rPr>
            </w:pPr>
            <w:r w:rsidRPr="00987C94">
              <w:rPr>
                <w:rFonts w:ascii="Times New Roman" w:hAnsi="Times New Roman" w:cs="Times New Roman"/>
              </w:rPr>
              <w:t>1.415351</w:t>
            </w:r>
          </w:p>
        </w:tc>
      </w:tr>
    </w:tbl>
    <w:p w:rsidR="008C4769" w:rsidRPr="00987C94" w:rsidRDefault="008C4769" w:rsidP="008C4769">
      <w:pPr>
        <w:rPr>
          <w:rFonts w:ascii="Times New Roman" w:hAnsi="Times New Roman" w:cs="Times New Roman"/>
        </w:rPr>
      </w:pPr>
    </w:p>
    <w:p w:rsidR="008C4769" w:rsidRPr="00987C94" w:rsidRDefault="008C4769" w:rsidP="008C4769">
      <w:pPr>
        <w:tabs>
          <w:tab w:val="left" w:pos="1241"/>
        </w:tabs>
        <w:spacing w:line="480" w:lineRule="auto"/>
        <w:jc w:val="both"/>
        <w:rPr>
          <w:rFonts w:ascii="Times New Roman" w:hAnsi="Times New Roman" w:cs="Times New Roman"/>
          <w:b/>
        </w:rPr>
      </w:pPr>
    </w:p>
    <w:p w:rsidR="008C4769" w:rsidRPr="00987C94" w:rsidRDefault="008C4769" w:rsidP="008C4769">
      <w:pPr>
        <w:tabs>
          <w:tab w:val="left" w:pos="1241"/>
        </w:tabs>
        <w:spacing w:line="480" w:lineRule="auto"/>
        <w:jc w:val="both"/>
        <w:rPr>
          <w:rFonts w:ascii="Times New Roman" w:hAnsi="Times New Roman" w:cs="Times New Roman"/>
          <w:b/>
        </w:rPr>
      </w:pPr>
    </w:p>
    <w:p w:rsidR="008C4769" w:rsidRPr="00987C94" w:rsidRDefault="008C4769" w:rsidP="008C4769">
      <w:pPr>
        <w:tabs>
          <w:tab w:val="left" w:pos="1241"/>
        </w:tabs>
        <w:spacing w:line="480" w:lineRule="auto"/>
        <w:jc w:val="both"/>
        <w:rPr>
          <w:rFonts w:ascii="Times New Roman" w:hAnsi="Times New Roman" w:cs="Times New Roman"/>
          <w:b/>
        </w:rPr>
      </w:pPr>
    </w:p>
    <w:p w:rsidR="008C4769" w:rsidRPr="00987C94" w:rsidRDefault="008C4769" w:rsidP="008C4769">
      <w:pPr>
        <w:tabs>
          <w:tab w:val="left" w:pos="1241"/>
        </w:tabs>
        <w:spacing w:line="480" w:lineRule="auto"/>
        <w:jc w:val="both"/>
        <w:rPr>
          <w:rFonts w:ascii="Times New Roman" w:hAnsi="Times New Roman" w:cs="Times New Roman"/>
          <w:b/>
        </w:rPr>
      </w:pPr>
    </w:p>
    <w:p w:rsidR="008C4769" w:rsidRPr="00987C94" w:rsidRDefault="008C4769" w:rsidP="008C4769">
      <w:pPr>
        <w:tabs>
          <w:tab w:val="left" w:pos="1241"/>
        </w:tabs>
        <w:spacing w:line="480" w:lineRule="auto"/>
        <w:jc w:val="both"/>
        <w:rPr>
          <w:rFonts w:ascii="Times New Roman" w:hAnsi="Times New Roman" w:cs="Times New Roman"/>
          <w:b/>
        </w:rPr>
      </w:pPr>
    </w:p>
    <w:p w:rsidR="008C4769" w:rsidRPr="00987C94" w:rsidRDefault="008C4769" w:rsidP="008C4769">
      <w:pPr>
        <w:tabs>
          <w:tab w:val="left" w:pos="1241"/>
        </w:tabs>
        <w:spacing w:line="480" w:lineRule="auto"/>
        <w:jc w:val="both"/>
        <w:rPr>
          <w:rFonts w:ascii="Times New Roman" w:hAnsi="Times New Roman" w:cs="Times New Roman"/>
          <w:b/>
        </w:rPr>
      </w:pPr>
    </w:p>
    <w:p w:rsidR="008C4769" w:rsidRPr="00987C94" w:rsidRDefault="008C4769" w:rsidP="008C4769">
      <w:pPr>
        <w:tabs>
          <w:tab w:val="left" w:pos="1241"/>
        </w:tabs>
        <w:spacing w:line="480" w:lineRule="auto"/>
        <w:jc w:val="both"/>
        <w:rPr>
          <w:rFonts w:ascii="Times New Roman" w:hAnsi="Times New Roman" w:cs="Times New Roman"/>
          <w:b/>
        </w:rPr>
      </w:pPr>
    </w:p>
    <w:p w:rsidR="008C4769" w:rsidRPr="00987C94" w:rsidRDefault="008C4769" w:rsidP="008C4769">
      <w:pPr>
        <w:tabs>
          <w:tab w:val="left" w:pos="1241"/>
        </w:tabs>
        <w:spacing w:line="480" w:lineRule="auto"/>
        <w:jc w:val="both"/>
        <w:rPr>
          <w:rFonts w:ascii="Times New Roman" w:hAnsi="Times New Roman" w:cs="Times New Roman"/>
          <w:b/>
        </w:rPr>
      </w:pPr>
    </w:p>
    <w:p w:rsidR="008C4769" w:rsidRPr="00987C94" w:rsidRDefault="008C4769" w:rsidP="008C4769">
      <w:pPr>
        <w:tabs>
          <w:tab w:val="left" w:pos="1241"/>
        </w:tabs>
        <w:spacing w:line="480" w:lineRule="auto"/>
        <w:jc w:val="both"/>
        <w:rPr>
          <w:rFonts w:ascii="Times New Roman" w:hAnsi="Times New Roman" w:cs="Times New Roman"/>
          <w:b/>
        </w:rPr>
      </w:pPr>
      <w:r w:rsidRPr="00987C94">
        <w:rPr>
          <w:rFonts w:ascii="Times New Roman" w:hAnsi="Times New Roman" w:cs="Times New Roman"/>
          <w:b/>
        </w:rPr>
        <w:t>4.3.1.</w:t>
      </w:r>
      <w:r w:rsidRPr="00987C94">
        <w:rPr>
          <w:rFonts w:ascii="Times New Roman" w:hAnsi="Times New Roman" w:cs="Times New Roman"/>
          <w:b/>
        </w:rPr>
        <w:tab/>
        <w:t>Sodium Adsorption Ratio (SAR)</w:t>
      </w:r>
    </w:p>
    <w:p w:rsidR="008C4769" w:rsidRPr="00987C94" w:rsidRDefault="008C4769" w:rsidP="008C4769">
      <w:pPr>
        <w:tabs>
          <w:tab w:val="left" w:pos="0"/>
        </w:tabs>
        <w:spacing w:line="480" w:lineRule="auto"/>
        <w:ind w:right="26"/>
        <w:jc w:val="both"/>
        <w:rPr>
          <w:rFonts w:ascii="Times New Roman" w:hAnsi="Times New Roman" w:cs="Times New Roman"/>
        </w:rPr>
      </w:pPr>
      <w:r w:rsidRPr="00987C94">
        <w:rPr>
          <w:rFonts w:ascii="Times New Roman" w:hAnsi="Times New Roman" w:cs="Times New Roman"/>
        </w:rPr>
        <w:tab/>
      </w:r>
      <w:bookmarkStart w:id="7" w:name="_Hlk204599271"/>
      <w:r w:rsidRPr="00987C94">
        <w:rPr>
          <w:rFonts w:ascii="Times New Roman" w:hAnsi="Times New Roman" w:cs="Times New Roman"/>
          <w:bCs/>
        </w:rPr>
        <w:t>Sodium adsorption ratio</w:t>
      </w:r>
      <w:r w:rsidRPr="00987C94">
        <w:rPr>
          <w:rFonts w:ascii="Times New Roman" w:hAnsi="Times New Roman" w:cs="Times New Roman"/>
          <w:b/>
        </w:rPr>
        <w:t xml:space="preserve"> </w:t>
      </w:r>
      <w:r w:rsidRPr="00987C94">
        <w:rPr>
          <w:rFonts w:ascii="Times New Roman" w:hAnsi="Times New Roman" w:cs="Times New Roman"/>
        </w:rPr>
        <w:t>(SAR) is a measure of the tendency of sodium (Na) ions to displace Ca ions in the irrigation water soil (Al-Tabbal and Al-</w:t>
      </w:r>
      <w:proofErr w:type="spellStart"/>
      <w:r w:rsidRPr="00987C94">
        <w:rPr>
          <w:rFonts w:ascii="Times New Roman" w:hAnsi="Times New Roman" w:cs="Times New Roman"/>
        </w:rPr>
        <w:t>Zboon</w:t>
      </w:r>
      <w:proofErr w:type="spellEnd"/>
      <w:r w:rsidRPr="00987C94">
        <w:rPr>
          <w:rFonts w:ascii="Times New Roman" w:hAnsi="Times New Roman" w:cs="Times New Roman"/>
        </w:rPr>
        <w:t xml:space="preserve">, 2012). </w:t>
      </w:r>
      <w:r w:rsidRPr="00987C94">
        <w:rPr>
          <w:rStyle w:val="markedcontent"/>
          <w:rFonts w:ascii="Times New Roman" w:hAnsi="Times New Roman" w:cs="Times New Roman"/>
        </w:rPr>
        <w:t xml:space="preserve">From the Table 4.3, the values of SAR are considerably less than 10 in all the locations sampled. </w:t>
      </w:r>
      <w:bookmarkEnd w:id="7"/>
      <w:r w:rsidRPr="00987C94">
        <w:rPr>
          <w:rStyle w:val="markedcontent"/>
          <w:rFonts w:ascii="Times New Roman" w:hAnsi="Times New Roman" w:cs="Times New Roman"/>
        </w:rPr>
        <w:t xml:space="preserve">This shows that the groundwater in the study is excellent for irrigation and other farming activities. Water samples </w:t>
      </w:r>
      <w:r w:rsidRPr="00987C94">
        <w:rPr>
          <w:rFonts w:ascii="Times New Roman" w:hAnsi="Times New Roman" w:cs="Times New Roman"/>
        </w:rPr>
        <w:t xml:space="preserve">having SAR values less than 10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are considered excellent, 10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to 18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as good, 18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to 26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as fair, and above 26 </w:t>
      </w:r>
      <w:proofErr w:type="spellStart"/>
      <w:r w:rsidRPr="00987C94">
        <w:rPr>
          <w:rFonts w:ascii="Times New Roman" w:hAnsi="Times New Roman" w:cs="Times New Roman"/>
        </w:rPr>
        <w:t>meq</w:t>
      </w:r>
      <w:proofErr w:type="spellEnd"/>
      <w:r w:rsidRPr="00987C94">
        <w:rPr>
          <w:rFonts w:ascii="Times New Roman" w:hAnsi="Times New Roman" w:cs="Times New Roman"/>
        </w:rPr>
        <w:t xml:space="preserve">/l are unsuitable for irrigation use (USAD, 1954, </w:t>
      </w:r>
      <w:proofErr w:type="spellStart"/>
      <w:r w:rsidRPr="00987C94">
        <w:rPr>
          <w:rFonts w:ascii="Times New Roman" w:hAnsi="Times New Roman" w:cs="Times New Roman"/>
        </w:rPr>
        <w:t>Adegbola</w:t>
      </w:r>
      <w:proofErr w:type="spellEnd"/>
      <w:r w:rsidRPr="00987C94">
        <w:rPr>
          <w:rFonts w:ascii="Times New Roman" w:hAnsi="Times New Roman" w:cs="Times New Roman"/>
        </w:rPr>
        <w:t xml:space="preserve"> et al., 2019).  Figure 4.1 shows the spatial distribution of sodium absorption ration within the study area.</w:t>
      </w:r>
    </w:p>
    <w:p w:rsidR="008C4769" w:rsidRPr="00987C94" w:rsidRDefault="008C4769" w:rsidP="008C4769">
      <w:pPr>
        <w:tabs>
          <w:tab w:val="left" w:pos="1241"/>
        </w:tabs>
        <w:jc w:val="both"/>
        <w:rPr>
          <w:rFonts w:ascii="Times New Roman" w:hAnsi="Times New Roman" w:cs="Times New Roman"/>
        </w:rPr>
      </w:pPr>
    </w:p>
    <w:p w:rsidR="008C4769" w:rsidRPr="00987C94" w:rsidRDefault="008C4769" w:rsidP="008C4769">
      <w:pPr>
        <w:tabs>
          <w:tab w:val="left" w:pos="1241"/>
        </w:tabs>
        <w:spacing w:line="480" w:lineRule="auto"/>
        <w:jc w:val="both"/>
        <w:rPr>
          <w:rFonts w:ascii="Times New Roman" w:hAnsi="Times New Roman" w:cs="Times New Roman"/>
          <w:b/>
          <w:iCs/>
        </w:rPr>
      </w:pPr>
      <w:r w:rsidRPr="00987C94">
        <w:rPr>
          <w:rFonts w:ascii="Times New Roman" w:hAnsi="Times New Roman" w:cs="Times New Roman"/>
          <w:b/>
          <w:iCs/>
        </w:rPr>
        <w:t>4.3.2 Kelly’s ratio (KR)</w:t>
      </w:r>
    </w:p>
    <w:p w:rsidR="008C4769" w:rsidRPr="00987C94" w:rsidRDefault="008C4769" w:rsidP="008C4769">
      <w:pPr>
        <w:tabs>
          <w:tab w:val="left" w:pos="1241"/>
        </w:tabs>
        <w:spacing w:line="480" w:lineRule="auto"/>
        <w:jc w:val="both"/>
        <w:rPr>
          <w:rFonts w:ascii="Times New Roman" w:hAnsi="Times New Roman" w:cs="Times New Roman"/>
          <w:iCs/>
        </w:rPr>
      </w:pPr>
      <w:r w:rsidRPr="00987C94">
        <w:rPr>
          <w:rFonts w:ascii="Times New Roman" w:hAnsi="Times New Roman" w:cs="Times New Roman"/>
          <w:iCs/>
        </w:rPr>
        <w:tab/>
        <w:t>The ratio of sodium to calcium and magnesium is known as Kelly’s Ratio (</w:t>
      </w:r>
      <w:proofErr w:type="spellStart"/>
      <w:r w:rsidRPr="00987C94">
        <w:rPr>
          <w:rFonts w:ascii="Times New Roman" w:hAnsi="Times New Roman" w:cs="Times New Roman"/>
          <w:iCs/>
        </w:rPr>
        <w:t>Meena</w:t>
      </w:r>
      <w:proofErr w:type="spellEnd"/>
      <w:r w:rsidRPr="00987C94">
        <w:rPr>
          <w:rFonts w:ascii="Times New Roman" w:hAnsi="Times New Roman" w:cs="Times New Roman"/>
          <w:iCs/>
        </w:rPr>
        <w:t xml:space="preserve"> and </w:t>
      </w:r>
      <w:proofErr w:type="spellStart"/>
      <w:r w:rsidRPr="00987C94">
        <w:rPr>
          <w:rFonts w:ascii="Times New Roman" w:hAnsi="Times New Roman" w:cs="Times New Roman"/>
          <w:iCs/>
        </w:rPr>
        <w:t>Bisht</w:t>
      </w:r>
      <w:proofErr w:type="spellEnd"/>
      <w:r w:rsidRPr="00987C94">
        <w:rPr>
          <w:rFonts w:ascii="Times New Roman" w:hAnsi="Times New Roman" w:cs="Times New Roman"/>
          <w:iCs/>
        </w:rPr>
        <w:t xml:space="preserve"> 2020). </w:t>
      </w:r>
      <w:bookmarkStart w:id="8" w:name="_Hlk204599362"/>
      <w:r w:rsidRPr="00987C94">
        <w:rPr>
          <w:rFonts w:ascii="Times New Roman" w:hAnsi="Times New Roman" w:cs="Times New Roman"/>
          <w:iCs/>
        </w:rPr>
        <w:t>The Kelly’s ratio of unity or less than one is indicative of good quality of water for irrigation whereas above one is suggestive of unsuitability for agricultural purpose due to alkali hazards (</w:t>
      </w:r>
      <w:proofErr w:type="spellStart"/>
      <w:r w:rsidRPr="00987C94">
        <w:rPr>
          <w:rFonts w:ascii="Times New Roman" w:hAnsi="Times New Roman" w:cs="Times New Roman"/>
          <w:iCs/>
        </w:rPr>
        <w:t>Karanth</w:t>
      </w:r>
      <w:proofErr w:type="spellEnd"/>
      <w:r w:rsidRPr="00987C94">
        <w:rPr>
          <w:rFonts w:ascii="Times New Roman" w:hAnsi="Times New Roman" w:cs="Times New Roman"/>
          <w:iCs/>
        </w:rPr>
        <w:t xml:space="preserve">, 1987; </w:t>
      </w:r>
      <w:proofErr w:type="spellStart"/>
      <w:r w:rsidRPr="00987C94">
        <w:rPr>
          <w:rFonts w:ascii="Times New Roman" w:hAnsi="Times New Roman" w:cs="Times New Roman"/>
          <w:iCs/>
        </w:rPr>
        <w:t>Adegbola</w:t>
      </w:r>
      <w:proofErr w:type="spellEnd"/>
      <w:r w:rsidRPr="00987C94">
        <w:rPr>
          <w:rFonts w:ascii="Times New Roman" w:hAnsi="Times New Roman" w:cs="Times New Roman"/>
          <w:iCs/>
        </w:rPr>
        <w:t xml:space="preserve">, et al., 2019). Table 4.3 shows the results of Kelly’s ratio while Figure 4.2 shows its spatial distributions. From Table 4.3, all the sampling locations have the value less than one </w:t>
      </w:r>
      <w:bookmarkEnd w:id="8"/>
      <w:r w:rsidRPr="00987C94">
        <w:rPr>
          <w:rFonts w:ascii="Times New Roman" w:hAnsi="Times New Roman" w:cs="Times New Roman"/>
          <w:iCs/>
        </w:rPr>
        <w:t>which is an indication of good quality water sources for irrigation purpose due to non-alkali hazards in the water.</w:t>
      </w:r>
    </w:p>
    <w:p w:rsidR="008C4769" w:rsidRPr="00987C94" w:rsidRDefault="008C4769" w:rsidP="008C4769">
      <w:pPr>
        <w:tabs>
          <w:tab w:val="left" w:pos="1241"/>
        </w:tabs>
        <w:spacing w:line="480" w:lineRule="auto"/>
        <w:jc w:val="both"/>
        <w:rPr>
          <w:rFonts w:ascii="Times New Roman" w:hAnsi="Times New Roman" w:cs="Times New Roman"/>
          <w:b/>
          <w:iCs/>
        </w:rPr>
      </w:pPr>
      <w:r w:rsidRPr="00987C94">
        <w:rPr>
          <w:rFonts w:ascii="Times New Roman" w:hAnsi="Times New Roman" w:cs="Times New Roman"/>
          <w:b/>
          <w:iCs/>
        </w:rPr>
        <w:t>4.3.3 Permeability index (PI)</w:t>
      </w:r>
    </w:p>
    <w:p w:rsidR="008C4769" w:rsidRPr="00987C94" w:rsidRDefault="008C4769" w:rsidP="008C4769">
      <w:pPr>
        <w:tabs>
          <w:tab w:val="left" w:pos="1241"/>
        </w:tabs>
        <w:spacing w:line="480" w:lineRule="auto"/>
        <w:jc w:val="both"/>
        <w:rPr>
          <w:rFonts w:ascii="Times New Roman" w:hAnsi="Times New Roman" w:cs="Times New Roman"/>
          <w:iCs/>
        </w:rPr>
      </w:pPr>
      <w:r w:rsidRPr="00987C94">
        <w:rPr>
          <w:rFonts w:ascii="Times New Roman" w:hAnsi="Times New Roman" w:cs="Times New Roman"/>
          <w:iCs/>
        </w:rPr>
        <w:tab/>
      </w:r>
      <w:bookmarkStart w:id="9" w:name="_Hlk204599922"/>
      <w:r w:rsidRPr="00987C94">
        <w:rPr>
          <w:rFonts w:ascii="Times New Roman" w:hAnsi="Times New Roman" w:cs="Times New Roman"/>
          <w:iCs/>
        </w:rPr>
        <w:t xml:space="preserve">The </w:t>
      </w:r>
      <w:r w:rsidRPr="00987C94">
        <w:rPr>
          <w:rFonts w:ascii="Times New Roman" w:hAnsi="Times New Roman" w:cs="Times New Roman"/>
          <w:bCs/>
          <w:iCs/>
        </w:rPr>
        <w:t>Permeability index</w:t>
      </w:r>
      <w:r w:rsidRPr="00987C94">
        <w:rPr>
          <w:rFonts w:ascii="Times New Roman" w:hAnsi="Times New Roman" w:cs="Times New Roman"/>
          <w:b/>
          <w:iCs/>
        </w:rPr>
        <w:t xml:space="preserve"> </w:t>
      </w:r>
      <w:r w:rsidRPr="00987C94">
        <w:rPr>
          <w:rFonts w:ascii="Times New Roman" w:hAnsi="Times New Roman" w:cs="Times New Roman"/>
          <w:iCs/>
        </w:rPr>
        <w:t xml:space="preserve">(PI) is an important measure for detecting the appropriateness of surface water for irrigation, and it was developed to assess the risk of soil </w:t>
      </w:r>
      <w:r w:rsidRPr="00987C94">
        <w:rPr>
          <w:rFonts w:ascii="Times New Roman" w:hAnsi="Times New Roman" w:cs="Times New Roman"/>
          <w:iCs/>
        </w:rPr>
        <w:lastRenderedPageBreak/>
        <w:t xml:space="preserve">permeability The Permeability Index (PI) values &gt; 75meq/l indicates excellent quality of water for irrigation. If the PI values are between 25 </w:t>
      </w:r>
      <w:proofErr w:type="spellStart"/>
      <w:r w:rsidRPr="00987C94">
        <w:rPr>
          <w:rFonts w:ascii="Times New Roman" w:hAnsi="Times New Roman" w:cs="Times New Roman"/>
          <w:iCs/>
        </w:rPr>
        <w:t>meq</w:t>
      </w:r>
      <w:proofErr w:type="spellEnd"/>
      <w:r w:rsidRPr="00987C94">
        <w:rPr>
          <w:rFonts w:ascii="Times New Roman" w:hAnsi="Times New Roman" w:cs="Times New Roman"/>
          <w:iCs/>
        </w:rPr>
        <w:t>/l, - 75meq/l, it indicates good quality of water for irrigation. However, if the PI values are less than 25meq/l, it shows unsuitable nature of water for irrigation (Table 4.3). Permeability Index (PI) of water is a function of sodium, calcium, Magnesium and carbonate in the soil (Stewart and Nielsen, 1990).  Based on this assessment, the water samples from these locations indicate low quality water for irrigation purposes and may require appropriate treatment before usage. The spatial distribution of permeability index is shown in Figure 4.4.</w:t>
      </w:r>
      <w:bookmarkEnd w:id="9"/>
    </w:p>
    <w:p w:rsidR="008C4769" w:rsidRPr="00987C94" w:rsidRDefault="008C4769" w:rsidP="008C4769">
      <w:pPr>
        <w:tabs>
          <w:tab w:val="left" w:pos="1241"/>
        </w:tabs>
        <w:jc w:val="both"/>
        <w:rPr>
          <w:rFonts w:ascii="Times New Roman" w:hAnsi="Times New Roman" w:cs="Times New Roman"/>
        </w:rPr>
      </w:pPr>
    </w:p>
    <w:p w:rsidR="008C4769" w:rsidRPr="00987C94" w:rsidRDefault="008C4769" w:rsidP="008C4769">
      <w:pPr>
        <w:tabs>
          <w:tab w:val="left" w:pos="1241"/>
        </w:tabs>
        <w:spacing w:line="480" w:lineRule="auto"/>
        <w:jc w:val="both"/>
        <w:rPr>
          <w:rFonts w:ascii="Times New Roman" w:hAnsi="Times New Roman" w:cs="Times New Roman"/>
          <w:b/>
          <w:bCs/>
          <w:iCs/>
        </w:rPr>
      </w:pPr>
      <w:r w:rsidRPr="00987C94">
        <w:rPr>
          <w:rFonts w:ascii="Times New Roman" w:hAnsi="Times New Roman" w:cs="Times New Roman"/>
          <w:b/>
          <w:bCs/>
          <w:iCs/>
        </w:rPr>
        <w:t>4.3.4 Magnesium Hazard (MH)</w:t>
      </w:r>
    </w:p>
    <w:p w:rsidR="008C4769" w:rsidRPr="00987C94" w:rsidRDefault="008C4769" w:rsidP="008C4769">
      <w:pPr>
        <w:tabs>
          <w:tab w:val="left" w:pos="1241"/>
        </w:tabs>
        <w:spacing w:line="480" w:lineRule="auto"/>
        <w:jc w:val="both"/>
        <w:rPr>
          <w:rFonts w:ascii="Times New Roman" w:hAnsi="Times New Roman" w:cs="Times New Roman"/>
        </w:rPr>
      </w:pPr>
      <w:r w:rsidRPr="00987C94">
        <w:rPr>
          <w:rFonts w:ascii="Times New Roman" w:hAnsi="Times New Roman" w:cs="Times New Roman"/>
          <w:iCs/>
        </w:rPr>
        <w:tab/>
        <w:t>The concentration of magnesium ion is more important than that of calcium ion for irrigation water and their ratio serves as an index for irrigation water quality. The Mg/Ca ratio of the groundwater is lower than the desirable limit values. The Mg/Ca ratio of &lt;1.5meq/l indicates excellent quality of water for irrigation (Table 3). If the Mg/Ca values are between 1.5meq/l and 3meq/l, it indicates good quality of water for irrigation. Typically, Ca</w:t>
      </w:r>
      <w:r w:rsidRPr="00987C94">
        <w:rPr>
          <w:rFonts w:ascii="Times New Roman" w:hAnsi="Times New Roman" w:cs="Times New Roman"/>
          <w:iCs/>
          <w:vertAlign w:val="superscript"/>
        </w:rPr>
        <w:t>2+</w:t>
      </w:r>
      <w:r w:rsidRPr="00987C94">
        <w:rPr>
          <w:rFonts w:ascii="Times New Roman" w:hAnsi="Times New Roman" w:cs="Times New Roman"/>
          <w:iCs/>
        </w:rPr>
        <w:t xml:space="preserve"> and Mg</w:t>
      </w:r>
      <w:r w:rsidRPr="00987C94">
        <w:rPr>
          <w:rFonts w:ascii="Times New Roman" w:hAnsi="Times New Roman" w:cs="Times New Roman"/>
          <w:iCs/>
          <w:vertAlign w:val="superscript"/>
        </w:rPr>
        <w:t>2+</w:t>
      </w:r>
      <w:r w:rsidRPr="00987C94">
        <w:rPr>
          <w:rFonts w:ascii="Times New Roman" w:hAnsi="Times New Roman" w:cs="Times New Roman"/>
          <w:iCs/>
        </w:rPr>
        <w:t xml:space="preserve"> are balanced in most water sources. Nevertheless, an excess of Mg</w:t>
      </w:r>
      <w:r w:rsidRPr="00987C94">
        <w:rPr>
          <w:rFonts w:ascii="Times New Roman" w:hAnsi="Times New Roman" w:cs="Times New Roman"/>
          <w:iCs/>
          <w:vertAlign w:val="superscript"/>
        </w:rPr>
        <w:t>2+</w:t>
      </w:r>
      <w:r w:rsidRPr="00987C94">
        <w:rPr>
          <w:rFonts w:ascii="Times New Roman" w:hAnsi="Times New Roman" w:cs="Times New Roman"/>
          <w:iCs/>
        </w:rPr>
        <w:t xml:space="preserve"> can negatively impact crop productivity (Ali and Ali 2018). Magnesium can degrade soil structure, particularly in sodium-dominated and highly saline water. Elevated Mg</w:t>
      </w:r>
      <w:r w:rsidRPr="00987C94">
        <w:rPr>
          <w:rFonts w:ascii="Times New Roman" w:hAnsi="Times New Roman" w:cs="Times New Roman"/>
          <w:iCs/>
          <w:vertAlign w:val="superscript"/>
        </w:rPr>
        <w:t>2+</w:t>
      </w:r>
      <w:r w:rsidRPr="00987C94">
        <w:rPr>
          <w:rFonts w:ascii="Times New Roman" w:hAnsi="Times New Roman" w:cs="Times New Roman"/>
          <w:iCs/>
        </w:rPr>
        <w:t xml:space="preserve"> levels are often the result of exchangeable Na+ in irrigated soils. Figure 4.4 shows the spatial distribution of magnesium hazard within the study area</w:t>
      </w:r>
      <w:r w:rsidRPr="00987C94">
        <w:rPr>
          <w:rFonts w:ascii="Times New Roman" w:hAnsi="Times New Roman" w:cs="Times New Roman"/>
        </w:rPr>
        <w:t>.</w:t>
      </w:r>
    </w:p>
    <w:p w:rsidR="008C4769" w:rsidRPr="00987C94" w:rsidRDefault="008C4769" w:rsidP="008C4769">
      <w:pPr>
        <w:tabs>
          <w:tab w:val="left" w:pos="1241"/>
        </w:tabs>
        <w:jc w:val="both"/>
        <w:rPr>
          <w:rFonts w:ascii="Times New Roman" w:hAnsi="Times New Roman" w:cs="Times New Roman"/>
        </w:rPr>
      </w:pPr>
    </w:p>
    <w:p w:rsidR="008C4769" w:rsidRPr="00987C94" w:rsidRDefault="008C4769" w:rsidP="008C4769">
      <w:pPr>
        <w:spacing w:line="480" w:lineRule="auto"/>
        <w:jc w:val="both"/>
        <w:rPr>
          <w:rFonts w:ascii="Times New Roman" w:hAnsi="Times New Roman" w:cs="Times New Roman"/>
          <w:b/>
          <w:bCs/>
          <w:iCs/>
        </w:rPr>
      </w:pPr>
      <w:r w:rsidRPr="00987C94">
        <w:rPr>
          <w:rFonts w:ascii="Times New Roman" w:hAnsi="Times New Roman" w:cs="Times New Roman"/>
          <w:b/>
          <w:bCs/>
          <w:iCs/>
        </w:rPr>
        <w:t>4.3.5 Sodium Percentage</w:t>
      </w:r>
    </w:p>
    <w:p w:rsidR="008C4769" w:rsidRPr="00987C94" w:rsidRDefault="008C4769" w:rsidP="008C4769">
      <w:pPr>
        <w:spacing w:line="480" w:lineRule="auto"/>
        <w:ind w:firstLine="720"/>
        <w:jc w:val="both"/>
        <w:rPr>
          <w:rFonts w:ascii="Times New Roman" w:hAnsi="Times New Roman" w:cs="Times New Roman"/>
          <w:iCs/>
        </w:rPr>
      </w:pPr>
      <w:r w:rsidRPr="00987C94">
        <w:rPr>
          <w:rFonts w:ascii="Times New Roman" w:hAnsi="Times New Roman" w:cs="Times New Roman"/>
          <w:iCs/>
        </w:rPr>
        <w:t xml:space="preserve">The percentage of sodium is frequently used to evaluate the suitability of water for agricultural purposes. This measurement is also referred to as the soluble sodium percentage </w:t>
      </w:r>
      <w:r w:rsidRPr="00987C94">
        <w:rPr>
          <w:rFonts w:ascii="Times New Roman" w:hAnsi="Times New Roman" w:cs="Times New Roman"/>
          <w:iCs/>
        </w:rPr>
        <w:lastRenderedPageBreak/>
        <w:t xml:space="preserve">(SSP), a term first introduced by Wilcox in 1955. According to study of </w:t>
      </w:r>
      <w:proofErr w:type="spellStart"/>
      <w:r w:rsidRPr="00987C94">
        <w:rPr>
          <w:rFonts w:ascii="Times New Roman" w:hAnsi="Times New Roman" w:cs="Times New Roman"/>
          <w:iCs/>
        </w:rPr>
        <w:t>Ravikumar</w:t>
      </w:r>
      <w:proofErr w:type="spellEnd"/>
      <w:r w:rsidRPr="00987C94">
        <w:rPr>
          <w:rFonts w:ascii="Times New Roman" w:hAnsi="Times New Roman" w:cs="Times New Roman"/>
          <w:iCs/>
        </w:rPr>
        <w:t xml:space="preserve"> et al. (2011), water with a sodium percentage exceeding 60% is deemed unsafe, while water with a sodium percentage below 60% is classified as safe for agricultural activities. Table 4.3 shows the results of sodium percentages while Figure 5 shows the spatial distribution of sodium percentages in the study area. </w:t>
      </w:r>
      <w:bookmarkStart w:id="10" w:name="_Hlk204600182"/>
      <w:r w:rsidRPr="00987C94">
        <w:rPr>
          <w:rFonts w:ascii="Times New Roman" w:hAnsi="Times New Roman" w:cs="Times New Roman"/>
          <w:iCs/>
        </w:rPr>
        <w:t xml:space="preserve">The result shows very low values of sodium percent which implies good and suitable water for irrigational purposes. </w:t>
      </w:r>
      <w:bookmarkEnd w:id="10"/>
      <w:r w:rsidRPr="00987C94">
        <w:rPr>
          <w:rFonts w:ascii="Times New Roman" w:hAnsi="Times New Roman" w:cs="Times New Roman"/>
          <w:iCs/>
        </w:rPr>
        <w:t>The solubility and relative concentration of the cations in the excavated water is the main factor influencing the alkaline danger. As the percentage of Na+ rises, the alkaline danger rises; when Ca</w:t>
      </w:r>
      <w:r w:rsidRPr="00987C94">
        <w:rPr>
          <w:rFonts w:ascii="Times New Roman" w:hAnsi="Times New Roman" w:cs="Times New Roman"/>
          <w:iCs/>
          <w:vertAlign w:val="superscript"/>
        </w:rPr>
        <w:t>2+</w:t>
      </w:r>
      <w:r w:rsidRPr="00987C94">
        <w:rPr>
          <w:rFonts w:ascii="Times New Roman" w:hAnsi="Times New Roman" w:cs="Times New Roman"/>
          <w:iCs/>
        </w:rPr>
        <w:t xml:space="preserve"> and Mg</w:t>
      </w:r>
      <w:r w:rsidRPr="00987C94">
        <w:rPr>
          <w:rFonts w:ascii="Times New Roman" w:hAnsi="Times New Roman" w:cs="Times New Roman"/>
          <w:iCs/>
          <w:vertAlign w:val="superscript"/>
        </w:rPr>
        <w:t>2+</w:t>
      </w:r>
      <w:r w:rsidRPr="00987C94">
        <w:rPr>
          <w:rFonts w:ascii="Times New Roman" w:hAnsi="Times New Roman" w:cs="Times New Roman"/>
          <w:iCs/>
        </w:rPr>
        <w:t xml:space="preserve"> dominate, the alkaline hazard falls. </w:t>
      </w:r>
      <w:proofErr w:type="spellStart"/>
      <w:r w:rsidRPr="00987C94">
        <w:rPr>
          <w:rFonts w:ascii="Times New Roman" w:hAnsi="Times New Roman" w:cs="Times New Roman"/>
          <w:iCs/>
        </w:rPr>
        <w:t>Behera</w:t>
      </w:r>
      <w:proofErr w:type="spellEnd"/>
      <w:r w:rsidRPr="00987C94">
        <w:rPr>
          <w:rFonts w:ascii="Times New Roman" w:hAnsi="Times New Roman" w:cs="Times New Roman"/>
          <w:iCs/>
        </w:rPr>
        <w:t xml:space="preserve"> et al. (2016) quote Wilcox (1955), who suggested using sodium percentage as a foundation for evaluating irrigation water quality for sodium hazard. The salts have an indirect impact on soil structure, permeability, and aeration in addition to their direct effects on plant growth.</w:t>
      </w:r>
    </w:p>
    <w:p w:rsidR="008C4769" w:rsidRPr="00987C94" w:rsidRDefault="008C4769" w:rsidP="008C4769">
      <w:pPr>
        <w:tabs>
          <w:tab w:val="left" w:pos="1215"/>
        </w:tabs>
        <w:rPr>
          <w:rFonts w:ascii="Times New Roman" w:hAnsi="Times New Roman" w:cs="Times New Roman"/>
        </w:rPr>
      </w:pPr>
      <w:r w:rsidRPr="00987C94">
        <w:rPr>
          <w:rFonts w:ascii="Times New Roman" w:hAnsi="Times New Roman" w:cs="Times New Roman"/>
          <w:b/>
          <w:bCs/>
          <w:iCs/>
        </w:rPr>
        <w:t>4.4.6</w:t>
      </w:r>
      <w:r w:rsidRPr="00987C94">
        <w:rPr>
          <w:rFonts w:ascii="Times New Roman" w:hAnsi="Times New Roman" w:cs="Times New Roman"/>
          <w:b/>
          <w:bCs/>
          <w:iCs/>
        </w:rPr>
        <w:tab/>
        <w:t>Potential Salinity</w:t>
      </w:r>
    </w:p>
    <w:p w:rsidR="008C4769" w:rsidRPr="00987C94" w:rsidRDefault="008C4769" w:rsidP="008C4769">
      <w:pPr>
        <w:spacing w:line="480" w:lineRule="auto"/>
        <w:ind w:firstLine="720"/>
        <w:jc w:val="both"/>
        <w:rPr>
          <w:rFonts w:ascii="Times New Roman" w:hAnsi="Times New Roman" w:cs="Times New Roman"/>
        </w:rPr>
      </w:pPr>
      <w:r w:rsidRPr="00987C94">
        <w:rPr>
          <w:rFonts w:ascii="Times New Roman" w:hAnsi="Times New Roman" w:cs="Times New Roman"/>
        </w:rPr>
        <w:t>This is one of the indices used to assess the suitability of water for irrigation. It's a measure of the potential for salinity issues in the soil due to the sodium content of the irrigation water. In simpler terms, it helps determine if the water is likely to cause salt build up in the soil, which can harm plant growth. A researcher pointed out that the concentrations of soluble salts in water have no control on its suitability for irrigation (</w:t>
      </w:r>
      <w:proofErr w:type="spellStart"/>
      <w:r w:rsidRPr="00987C94">
        <w:rPr>
          <w:rFonts w:ascii="Times New Roman" w:hAnsi="Times New Roman" w:cs="Times New Roman"/>
        </w:rPr>
        <w:t>Sahu</w:t>
      </w:r>
      <w:proofErr w:type="spellEnd"/>
      <w:r w:rsidRPr="00987C94">
        <w:rPr>
          <w:rFonts w:ascii="Times New Roman" w:hAnsi="Times New Roman" w:cs="Times New Roman"/>
        </w:rPr>
        <w:t xml:space="preserve"> and </w:t>
      </w:r>
      <w:proofErr w:type="spellStart"/>
      <w:r w:rsidRPr="00987C94">
        <w:rPr>
          <w:rFonts w:ascii="Times New Roman" w:hAnsi="Times New Roman" w:cs="Times New Roman"/>
        </w:rPr>
        <w:t>Sikdar</w:t>
      </w:r>
      <w:proofErr w:type="spellEnd"/>
      <w:r w:rsidRPr="00987C94">
        <w:rPr>
          <w:rFonts w:ascii="Times New Roman" w:hAnsi="Times New Roman" w:cs="Times New Roman"/>
        </w:rPr>
        <w:t xml:space="preserve">, 2008). Rather, his opinion is that the low soluble salts get precipitated in the soil and accumulate with successive irrigation and on the other hand, the concentrations of highly soluble salts enhance the salinity of the soil. Table 3 shows the results of potential salinity while figure 6 shows the spatial distribution of potential salinity within the study area. The results showed low values of salinity potential. This suggests that groundwater in the study area is suitable for irrigational purposes. </w:t>
      </w:r>
    </w:p>
    <w:p w:rsidR="008C4769" w:rsidRPr="00987C94" w:rsidRDefault="008C4769" w:rsidP="008C4769">
      <w:pPr>
        <w:spacing w:line="360" w:lineRule="auto"/>
        <w:jc w:val="both"/>
        <w:rPr>
          <w:rFonts w:ascii="Times New Roman" w:hAnsi="Times New Roman" w:cs="Times New Roman"/>
        </w:rPr>
      </w:pPr>
      <w:r w:rsidRPr="00987C94">
        <w:rPr>
          <w:rFonts w:ascii="Times New Roman" w:hAnsi="Times New Roman" w:cs="Times New Roman"/>
          <w:noProof/>
        </w:rPr>
        <w:lastRenderedPageBreak/>
        <w:drawing>
          <wp:inline distT="0" distB="0" distL="0" distR="0" wp14:anchorId="21143474" wp14:editId="1F2CFFEA">
            <wp:extent cx="6181724" cy="3609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6608" cy="3612827"/>
                    </a:xfrm>
                    <a:prstGeom prst="rect">
                      <a:avLst/>
                    </a:prstGeom>
                    <a:noFill/>
                    <a:ln>
                      <a:noFill/>
                    </a:ln>
                  </pic:spPr>
                </pic:pic>
              </a:graphicData>
            </a:graphic>
          </wp:inline>
        </w:drawing>
      </w:r>
    </w:p>
    <w:p w:rsidR="008C4769" w:rsidRPr="00987C94" w:rsidRDefault="008C4769" w:rsidP="008C4769">
      <w:pPr>
        <w:tabs>
          <w:tab w:val="left" w:pos="1241"/>
        </w:tabs>
        <w:jc w:val="both"/>
        <w:rPr>
          <w:rFonts w:ascii="Times New Roman" w:hAnsi="Times New Roman" w:cs="Times New Roman"/>
          <w:b/>
          <w:bCs/>
        </w:rPr>
      </w:pPr>
      <w:r w:rsidRPr="00987C94">
        <w:rPr>
          <w:rFonts w:ascii="Times New Roman" w:hAnsi="Times New Roman" w:cs="Times New Roman"/>
          <w:b/>
          <w:bCs/>
        </w:rPr>
        <w:t>Figure 4.1: Spatial Distribution of Sodium Adsorption Ratio</w:t>
      </w:r>
    </w:p>
    <w:p w:rsidR="008C4769" w:rsidRPr="00987C94" w:rsidRDefault="008C4769" w:rsidP="008C4769">
      <w:pPr>
        <w:spacing w:line="360" w:lineRule="auto"/>
        <w:jc w:val="both"/>
        <w:rPr>
          <w:rFonts w:ascii="Times New Roman" w:hAnsi="Times New Roman" w:cs="Times New Roman"/>
        </w:rPr>
      </w:pPr>
    </w:p>
    <w:p w:rsidR="008C4769" w:rsidRPr="00987C94" w:rsidRDefault="008C4769" w:rsidP="008C4769">
      <w:pPr>
        <w:spacing w:line="360" w:lineRule="auto"/>
        <w:jc w:val="both"/>
        <w:rPr>
          <w:rFonts w:ascii="Times New Roman" w:hAnsi="Times New Roman" w:cs="Times New Roman"/>
        </w:rPr>
      </w:pPr>
    </w:p>
    <w:p w:rsidR="008C4769" w:rsidRPr="00987C94" w:rsidRDefault="008C4769" w:rsidP="008C4769">
      <w:pPr>
        <w:spacing w:line="360" w:lineRule="auto"/>
        <w:jc w:val="both"/>
        <w:rPr>
          <w:rFonts w:ascii="Times New Roman" w:hAnsi="Times New Roman" w:cs="Times New Roman"/>
        </w:rPr>
      </w:pPr>
      <w:r w:rsidRPr="00987C94">
        <w:rPr>
          <w:rFonts w:ascii="Times New Roman" w:hAnsi="Times New Roman" w:cs="Times New Roman"/>
          <w:noProof/>
        </w:rPr>
        <w:drawing>
          <wp:inline distT="0" distB="0" distL="0" distR="0" wp14:anchorId="1C626936" wp14:editId="066AEEC0">
            <wp:extent cx="5819775" cy="2849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9775" cy="2849880"/>
                    </a:xfrm>
                    <a:prstGeom prst="rect">
                      <a:avLst/>
                    </a:prstGeom>
                    <a:noFill/>
                    <a:ln>
                      <a:noFill/>
                    </a:ln>
                  </pic:spPr>
                </pic:pic>
              </a:graphicData>
            </a:graphic>
          </wp:inline>
        </w:drawing>
      </w:r>
    </w:p>
    <w:p w:rsidR="008C4769" w:rsidRPr="00987C94" w:rsidRDefault="008C4769" w:rsidP="008C4769">
      <w:pPr>
        <w:tabs>
          <w:tab w:val="left" w:pos="1241"/>
        </w:tabs>
        <w:jc w:val="both"/>
        <w:rPr>
          <w:rFonts w:ascii="Times New Roman" w:hAnsi="Times New Roman" w:cs="Times New Roman"/>
          <w:b/>
        </w:rPr>
      </w:pPr>
      <w:r w:rsidRPr="00987C94">
        <w:rPr>
          <w:rFonts w:ascii="Times New Roman" w:hAnsi="Times New Roman" w:cs="Times New Roman"/>
          <w:b/>
        </w:rPr>
        <w:t>Figure 4.2: Spatial Distribution of Kelly’s Ratio of the Study Area</w:t>
      </w:r>
    </w:p>
    <w:p w:rsidR="008C4769" w:rsidRPr="00987C94" w:rsidRDefault="008C4769" w:rsidP="008C4769">
      <w:pPr>
        <w:spacing w:line="360" w:lineRule="auto"/>
        <w:jc w:val="both"/>
        <w:rPr>
          <w:rFonts w:ascii="Times New Roman" w:hAnsi="Times New Roman" w:cs="Times New Roman"/>
        </w:rPr>
      </w:pPr>
      <w:r w:rsidRPr="00987C94">
        <w:rPr>
          <w:rFonts w:ascii="Times New Roman" w:hAnsi="Times New Roman" w:cs="Times New Roman"/>
          <w:noProof/>
        </w:rPr>
        <w:lastRenderedPageBreak/>
        <w:drawing>
          <wp:inline distT="0" distB="0" distL="0" distR="0" wp14:anchorId="4F55DCB8" wp14:editId="2C0155B0">
            <wp:extent cx="6096000" cy="2962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4164" cy="2966242"/>
                    </a:xfrm>
                    <a:prstGeom prst="rect">
                      <a:avLst/>
                    </a:prstGeom>
                    <a:noFill/>
                    <a:ln>
                      <a:noFill/>
                    </a:ln>
                  </pic:spPr>
                </pic:pic>
              </a:graphicData>
            </a:graphic>
          </wp:inline>
        </w:drawing>
      </w:r>
    </w:p>
    <w:p w:rsidR="008C4769" w:rsidRPr="00987C94" w:rsidRDefault="008C4769" w:rsidP="008C4769">
      <w:pPr>
        <w:tabs>
          <w:tab w:val="left" w:pos="1241"/>
        </w:tabs>
        <w:jc w:val="both"/>
        <w:rPr>
          <w:rFonts w:ascii="Times New Roman" w:hAnsi="Times New Roman" w:cs="Times New Roman"/>
          <w:b/>
        </w:rPr>
      </w:pPr>
      <w:r w:rsidRPr="00987C94">
        <w:rPr>
          <w:rFonts w:ascii="Times New Roman" w:hAnsi="Times New Roman" w:cs="Times New Roman"/>
          <w:b/>
        </w:rPr>
        <w:t>Figure 4.3: Spatial Distribution of Permeability Index of the Study Area</w:t>
      </w:r>
    </w:p>
    <w:p w:rsidR="008C4769" w:rsidRPr="00987C94" w:rsidRDefault="008C4769" w:rsidP="008C4769">
      <w:pPr>
        <w:tabs>
          <w:tab w:val="left" w:pos="1241"/>
        </w:tabs>
        <w:jc w:val="both"/>
        <w:rPr>
          <w:rFonts w:ascii="Times New Roman" w:hAnsi="Times New Roman" w:cs="Times New Roman"/>
          <w:b/>
        </w:rPr>
      </w:pPr>
    </w:p>
    <w:p w:rsidR="008C4769" w:rsidRPr="00987C94" w:rsidRDefault="008C4769" w:rsidP="008C4769">
      <w:pPr>
        <w:tabs>
          <w:tab w:val="left" w:pos="1241"/>
        </w:tabs>
        <w:jc w:val="both"/>
        <w:rPr>
          <w:rFonts w:ascii="Times New Roman" w:hAnsi="Times New Roman" w:cs="Times New Roman"/>
          <w:b/>
        </w:rPr>
      </w:pPr>
    </w:p>
    <w:p w:rsidR="008C4769" w:rsidRPr="00987C94" w:rsidRDefault="008C4769" w:rsidP="008C4769">
      <w:pPr>
        <w:tabs>
          <w:tab w:val="left" w:pos="1241"/>
        </w:tabs>
        <w:jc w:val="both"/>
        <w:rPr>
          <w:rFonts w:ascii="Times New Roman" w:hAnsi="Times New Roman" w:cs="Times New Roman"/>
          <w:b/>
        </w:rPr>
      </w:pPr>
    </w:p>
    <w:p w:rsidR="008C4769" w:rsidRPr="00987C94" w:rsidRDefault="008C4769" w:rsidP="008C4769">
      <w:pPr>
        <w:spacing w:line="360" w:lineRule="auto"/>
        <w:jc w:val="both"/>
        <w:rPr>
          <w:rFonts w:ascii="Times New Roman" w:hAnsi="Times New Roman" w:cs="Times New Roman"/>
        </w:rPr>
      </w:pPr>
    </w:p>
    <w:p w:rsidR="008C4769" w:rsidRPr="00987C94" w:rsidRDefault="008C4769" w:rsidP="008C4769">
      <w:pPr>
        <w:spacing w:line="360" w:lineRule="auto"/>
        <w:jc w:val="both"/>
        <w:rPr>
          <w:rFonts w:ascii="Times New Roman" w:hAnsi="Times New Roman" w:cs="Times New Roman"/>
        </w:rPr>
      </w:pPr>
      <w:r w:rsidRPr="00987C94">
        <w:rPr>
          <w:rFonts w:ascii="Times New Roman" w:hAnsi="Times New Roman" w:cs="Times New Roman"/>
          <w:noProof/>
        </w:rPr>
        <w:drawing>
          <wp:inline distT="0" distB="0" distL="0" distR="0" wp14:anchorId="4A41086B" wp14:editId="3BECD5A6">
            <wp:extent cx="5723591" cy="307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6688" cy="3088990"/>
                    </a:xfrm>
                    <a:prstGeom prst="rect">
                      <a:avLst/>
                    </a:prstGeom>
                    <a:noFill/>
                    <a:ln>
                      <a:noFill/>
                    </a:ln>
                  </pic:spPr>
                </pic:pic>
              </a:graphicData>
            </a:graphic>
          </wp:inline>
        </w:drawing>
      </w:r>
    </w:p>
    <w:p w:rsidR="008C4769" w:rsidRPr="00987C94" w:rsidRDefault="008C4769" w:rsidP="008C4769">
      <w:pPr>
        <w:rPr>
          <w:rFonts w:ascii="Times New Roman" w:hAnsi="Times New Roman" w:cs="Times New Roman"/>
          <w:b/>
          <w:bCs/>
        </w:rPr>
      </w:pPr>
      <w:r w:rsidRPr="00987C94">
        <w:rPr>
          <w:rFonts w:ascii="Times New Roman" w:hAnsi="Times New Roman" w:cs="Times New Roman"/>
          <w:b/>
          <w:bCs/>
        </w:rPr>
        <w:t>Figure 4.4: Spatial Distribution of Magnesium Hazard of the Study Area</w:t>
      </w:r>
    </w:p>
    <w:p w:rsidR="008C4769" w:rsidRPr="00987C94" w:rsidRDefault="008C4769" w:rsidP="008C4769">
      <w:pPr>
        <w:spacing w:line="360" w:lineRule="auto"/>
        <w:jc w:val="both"/>
        <w:rPr>
          <w:rFonts w:ascii="Times New Roman" w:hAnsi="Times New Roman" w:cs="Times New Roman"/>
        </w:rPr>
      </w:pPr>
    </w:p>
    <w:p w:rsidR="008C4769" w:rsidRPr="00987C94" w:rsidRDefault="008C4769" w:rsidP="008C4769">
      <w:pPr>
        <w:spacing w:line="360" w:lineRule="auto"/>
        <w:jc w:val="both"/>
        <w:rPr>
          <w:rFonts w:ascii="Times New Roman" w:hAnsi="Times New Roman" w:cs="Times New Roman"/>
        </w:rPr>
      </w:pPr>
      <w:r w:rsidRPr="00987C94">
        <w:rPr>
          <w:rFonts w:ascii="Times New Roman" w:hAnsi="Times New Roman" w:cs="Times New Roman"/>
          <w:noProof/>
        </w:rPr>
        <w:drawing>
          <wp:inline distT="0" distB="0" distL="0" distR="0" wp14:anchorId="07CD26E9" wp14:editId="645A77CF">
            <wp:extent cx="5961055"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9870" cy="3090664"/>
                    </a:xfrm>
                    <a:prstGeom prst="rect">
                      <a:avLst/>
                    </a:prstGeom>
                    <a:noFill/>
                    <a:ln>
                      <a:noFill/>
                    </a:ln>
                  </pic:spPr>
                </pic:pic>
              </a:graphicData>
            </a:graphic>
          </wp:inline>
        </w:drawing>
      </w:r>
    </w:p>
    <w:p w:rsidR="008C4769" w:rsidRPr="00987C94" w:rsidRDefault="008C4769" w:rsidP="008C4769">
      <w:pPr>
        <w:rPr>
          <w:rFonts w:ascii="Times New Roman" w:hAnsi="Times New Roman" w:cs="Times New Roman"/>
          <w:b/>
        </w:rPr>
      </w:pPr>
      <w:r w:rsidRPr="00987C94">
        <w:rPr>
          <w:rFonts w:ascii="Times New Roman" w:hAnsi="Times New Roman" w:cs="Times New Roman"/>
          <w:b/>
        </w:rPr>
        <w:t>Figure 4.5: Spatial Distribution of Sodium Percentages within the study Area</w:t>
      </w:r>
    </w:p>
    <w:p w:rsidR="008C4769" w:rsidRPr="00987C94" w:rsidRDefault="008C4769" w:rsidP="008C4769">
      <w:pPr>
        <w:spacing w:line="360" w:lineRule="auto"/>
        <w:jc w:val="both"/>
        <w:rPr>
          <w:rFonts w:ascii="Times New Roman" w:hAnsi="Times New Roman" w:cs="Times New Roman"/>
        </w:rPr>
      </w:pPr>
    </w:p>
    <w:p w:rsidR="008C4769" w:rsidRPr="00987C94" w:rsidRDefault="008C4769" w:rsidP="008C4769">
      <w:pPr>
        <w:spacing w:line="360" w:lineRule="auto"/>
        <w:jc w:val="both"/>
        <w:rPr>
          <w:rFonts w:ascii="Times New Roman" w:hAnsi="Times New Roman" w:cs="Times New Roman"/>
        </w:rPr>
      </w:pPr>
      <w:r w:rsidRPr="00987C94">
        <w:rPr>
          <w:rFonts w:ascii="Times New Roman" w:hAnsi="Times New Roman" w:cs="Times New Roman"/>
          <w:noProof/>
        </w:rPr>
        <w:drawing>
          <wp:inline distT="0" distB="0" distL="0" distR="0" wp14:anchorId="7DB31EC1" wp14:editId="5BAFDB28">
            <wp:extent cx="5972175" cy="3114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9281" cy="3118381"/>
                    </a:xfrm>
                    <a:prstGeom prst="rect">
                      <a:avLst/>
                    </a:prstGeom>
                    <a:noFill/>
                    <a:ln>
                      <a:noFill/>
                    </a:ln>
                  </pic:spPr>
                </pic:pic>
              </a:graphicData>
            </a:graphic>
          </wp:inline>
        </w:drawing>
      </w:r>
    </w:p>
    <w:p w:rsidR="008C4769" w:rsidRPr="00987C94" w:rsidRDefault="008C4769" w:rsidP="008C4769">
      <w:pPr>
        <w:ind w:firstLine="720"/>
        <w:rPr>
          <w:rFonts w:ascii="Times New Roman" w:hAnsi="Times New Roman" w:cs="Times New Roman"/>
          <w:b/>
        </w:rPr>
      </w:pPr>
      <w:r w:rsidRPr="00987C94">
        <w:rPr>
          <w:rFonts w:ascii="Times New Roman" w:hAnsi="Times New Roman" w:cs="Times New Roman"/>
          <w:b/>
        </w:rPr>
        <w:t>Figure 4.6: Spatial Distribution of Potential Salinity within the Study Area</w:t>
      </w:r>
    </w:p>
    <w:p w:rsidR="008C4769" w:rsidRPr="00987C94" w:rsidRDefault="008C4769" w:rsidP="008C4769">
      <w:pPr>
        <w:spacing w:line="360" w:lineRule="auto"/>
        <w:jc w:val="both"/>
        <w:rPr>
          <w:rFonts w:ascii="Times New Roman" w:hAnsi="Times New Roman" w:cs="Times New Roman"/>
          <w:b/>
          <w:i/>
        </w:rPr>
      </w:pPr>
    </w:p>
    <w:p w:rsidR="008C4769" w:rsidRPr="00987C94" w:rsidRDefault="008C4769" w:rsidP="008C4769">
      <w:pPr>
        <w:ind w:left="2880" w:firstLine="720"/>
        <w:rPr>
          <w:rFonts w:ascii="Times New Roman" w:hAnsi="Times New Roman" w:cs="Times New Roman"/>
          <w:b/>
        </w:rPr>
      </w:pPr>
      <w:r w:rsidRPr="00987C94">
        <w:rPr>
          <w:rFonts w:ascii="Times New Roman" w:hAnsi="Times New Roman" w:cs="Times New Roman"/>
          <w:b/>
        </w:rPr>
        <w:br w:type="page"/>
      </w:r>
      <w:r w:rsidRPr="00987C94">
        <w:rPr>
          <w:rFonts w:ascii="Times New Roman" w:hAnsi="Times New Roman" w:cs="Times New Roman"/>
          <w:b/>
        </w:rPr>
        <w:lastRenderedPageBreak/>
        <w:t>CHAPTER FIVE</w:t>
      </w:r>
    </w:p>
    <w:p w:rsidR="008C4769" w:rsidRPr="00987C94" w:rsidRDefault="008C4769" w:rsidP="008C4769">
      <w:pPr>
        <w:tabs>
          <w:tab w:val="left" w:pos="1302"/>
        </w:tabs>
        <w:jc w:val="center"/>
        <w:rPr>
          <w:rFonts w:ascii="Times New Roman" w:hAnsi="Times New Roman" w:cs="Times New Roman"/>
          <w:b/>
        </w:rPr>
      </w:pPr>
      <w:r w:rsidRPr="00987C94">
        <w:rPr>
          <w:rFonts w:ascii="Times New Roman" w:hAnsi="Times New Roman" w:cs="Times New Roman"/>
          <w:b/>
        </w:rPr>
        <w:t>CONCLUSIONS AND RECOMMENDATIONS</w:t>
      </w:r>
    </w:p>
    <w:p w:rsidR="008C4769" w:rsidRPr="00987C94" w:rsidRDefault="008C4769" w:rsidP="008C4769">
      <w:pPr>
        <w:tabs>
          <w:tab w:val="left" w:pos="1302"/>
        </w:tabs>
        <w:rPr>
          <w:rFonts w:ascii="Times New Roman" w:hAnsi="Times New Roman" w:cs="Times New Roman"/>
          <w:b/>
        </w:rPr>
      </w:pPr>
      <w:r w:rsidRPr="00987C94">
        <w:rPr>
          <w:rFonts w:ascii="Times New Roman" w:hAnsi="Times New Roman" w:cs="Times New Roman"/>
          <w:b/>
        </w:rPr>
        <w:t>5.1 Conclusions</w:t>
      </w:r>
    </w:p>
    <w:p w:rsidR="008C4769" w:rsidRPr="00987C94" w:rsidRDefault="008C4769" w:rsidP="008C4769">
      <w:pPr>
        <w:tabs>
          <w:tab w:val="left" w:pos="1302"/>
        </w:tabs>
        <w:spacing w:line="480" w:lineRule="auto"/>
        <w:jc w:val="both"/>
        <w:rPr>
          <w:rFonts w:ascii="Times New Roman" w:hAnsi="Times New Roman" w:cs="Times New Roman"/>
        </w:rPr>
      </w:pPr>
      <w:r w:rsidRPr="00987C94">
        <w:rPr>
          <w:rFonts w:ascii="Times New Roman" w:hAnsi="Times New Roman" w:cs="Times New Roman"/>
        </w:rPr>
        <w:tab/>
        <w:t xml:space="preserve">The evaluation of groundwater suitability for domestic and irrigation was conducted using a comprehensive analysis of key physicochemical parameters (cations/anions) and several other indices. These included electrical conductivity (EC), total dissolved solid (TDS), total hardness (TH), Sodium absorption ration (SAR), sodium percent (Na %), potential suitability (PS), permeability index (PI), magnesium hazard (MH), Kelly ratio (KR). The analyzed values were evaluated against the established benchmarks to assess the suitability of groundwater resources for irrigation purposes. All the quality indicators show that the groundwater sources in the area requires little or no treatment and is excellent for irrigation purposes. </w:t>
      </w:r>
    </w:p>
    <w:p w:rsidR="008C4769" w:rsidRPr="00987C94" w:rsidRDefault="008C4769" w:rsidP="008C4769">
      <w:pPr>
        <w:tabs>
          <w:tab w:val="left" w:pos="6030"/>
        </w:tabs>
        <w:spacing w:line="480" w:lineRule="auto"/>
        <w:jc w:val="both"/>
        <w:rPr>
          <w:rFonts w:ascii="Times New Roman" w:hAnsi="Times New Roman" w:cs="Times New Roman"/>
          <w:b/>
        </w:rPr>
      </w:pPr>
      <w:r w:rsidRPr="00987C94">
        <w:rPr>
          <w:rFonts w:ascii="Times New Roman" w:hAnsi="Times New Roman" w:cs="Times New Roman"/>
          <w:b/>
        </w:rPr>
        <w:t>5.2 Recommendations</w:t>
      </w:r>
    </w:p>
    <w:p w:rsidR="008C4769" w:rsidRPr="00987C94" w:rsidRDefault="008C4769" w:rsidP="008C4769">
      <w:pPr>
        <w:spacing w:line="480" w:lineRule="auto"/>
        <w:ind w:firstLine="360"/>
        <w:rPr>
          <w:rFonts w:ascii="Times New Roman" w:hAnsi="Times New Roman" w:cs="Times New Roman"/>
        </w:rPr>
      </w:pPr>
      <w:r w:rsidRPr="00987C94">
        <w:rPr>
          <w:rFonts w:ascii="Times New Roman" w:hAnsi="Times New Roman" w:cs="Times New Roman"/>
        </w:rPr>
        <w:t>The following recommendations are deduced from the finding of the study</w:t>
      </w:r>
    </w:p>
    <w:p w:rsidR="008C4769" w:rsidRPr="00987C94" w:rsidRDefault="008C4769" w:rsidP="008C4769">
      <w:pPr>
        <w:pStyle w:val="ListParagraph"/>
        <w:numPr>
          <w:ilvl w:val="0"/>
          <w:numId w:val="16"/>
        </w:numPr>
        <w:spacing w:line="480" w:lineRule="auto"/>
        <w:rPr>
          <w:rFonts w:ascii="Times New Roman" w:hAnsi="Times New Roman" w:cs="Times New Roman"/>
        </w:rPr>
      </w:pPr>
      <w:r w:rsidRPr="00987C94">
        <w:rPr>
          <w:rFonts w:ascii="Times New Roman" w:hAnsi="Times New Roman" w:cs="Times New Roman"/>
        </w:rPr>
        <w:t>Collection of more water samples within the study area</w:t>
      </w:r>
    </w:p>
    <w:p w:rsidR="008C4769" w:rsidRPr="00987C94" w:rsidRDefault="008C4769" w:rsidP="008C4769">
      <w:pPr>
        <w:pStyle w:val="ListParagraph"/>
        <w:numPr>
          <w:ilvl w:val="0"/>
          <w:numId w:val="16"/>
        </w:numPr>
        <w:spacing w:line="480" w:lineRule="auto"/>
        <w:rPr>
          <w:rFonts w:ascii="Times New Roman" w:hAnsi="Times New Roman" w:cs="Times New Roman"/>
        </w:rPr>
      </w:pPr>
      <w:r w:rsidRPr="00987C94">
        <w:rPr>
          <w:rFonts w:ascii="Times New Roman" w:hAnsi="Times New Roman" w:cs="Times New Roman"/>
        </w:rPr>
        <w:t>Determination of biological parameters and other indices</w:t>
      </w:r>
    </w:p>
    <w:p w:rsidR="008C4769" w:rsidRPr="00987C94" w:rsidRDefault="008C4769" w:rsidP="008C4769">
      <w:pPr>
        <w:pStyle w:val="ListParagraph"/>
        <w:numPr>
          <w:ilvl w:val="0"/>
          <w:numId w:val="16"/>
        </w:numPr>
        <w:spacing w:line="480" w:lineRule="auto"/>
        <w:rPr>
          <w:rFonts w:ascii="Times New Roman" w:hAnsi="Times New Roman" w:cs="Times New Roman"/>
        </w:rPr>
      </w:pPr>
      <w:r w:rsidRPr="00987C94">
        <w:rPr>
          <w:rFonts w:ascii="Times New Roman" w:hAnsi="Times New Roman" w:cs="Times New Roman"/>
        </w:rPr>
        <w:t>Farmers should be encouraged to use bio-fertilizer and bio-pesticides to avoid the groundwater contamination</w:t>
      </w:r>
    </w:p>
    <w:p w:rsidR="008C4769" w:rsidRPr="00987C94" w:rsidRDefault="008C4769" w:rsidP="008C4769">
      <w:pPr>
        <w:spacing w:line="480" w:lineRule="auto"/>
        <w:rPr>
          <w:rFonts w:ascii="Times New Roman" w:hAnsi="Times New Roman" w:cs="Times New Roman"/>
        </w:rPr>
      </w:pPr>
    </w:p>
    <w:p w:rsidR="008C4769" w:rsidRPr="00987C94" w:rsidRDefault="008C4769" w:rsidP="008C4769">
      <w:pPr>
        <w:spacing w:line="480" w:lineRule="auto"/>
        <w:rPr>
          <w:rFonts w:ascii="Times New Roman" w:hAnsi="Times New Roman" w:cs="Times New Roman"/>
        </w:rPr>
      </w:pPr>
    </w:p>
    <w:p w:rsidR="008C4769" w:rsidRPr="00987C94" w:rsidRDefault="008C4769" w:rsidP="008C4769">
      <w:pPr>
        <w:spacing w:line="480" w:lineRule="auto"/>
        <w:rPr>
          <w:rFonts w:ascii="Times New Roman" w:hAnsi="Times New Roman" w:cs="Times New Roman"/>
        </w:rPr>
      </w:pPr>
    </w:p>
    <w:p w:rsidR="008C4769" w:rsidRPr="00987C94" w:rsidRDefault="008C4769" w:rsidP="008C4769">
      <w:pPr>
        <w:spacing w:line="480" w:lineRule="auto"/>
        <w:rPr>
          <w:rFonts w:ascii="Times New Roman" w:hAnsi="Times New Roman" w:cs="Times New Roman"/>
        </w:rPr>
      </w:pPr>
    </w:p>
    <w:p w:rsidR="008C4769" w:rsidRPr="00987C94" w:rsidRDefault="008C4769" w:rsidP="008C4769">
      <w:pPr>
        <w:spacing w:line="480" w:lineRule="auto"/>
        <w:jc w:val="center"/>
        <w:rPr>
          <w:rFonts w:ascii="Times New Roman" w:hAnsi="Times New Roman" w:cs="Times New Roman"/>
          <w:b/>
        </w:rPr>
      </w:pPr>
    </w:p>
    <w:p w:rsidR="008C4769" w:rsidRPr="00987C94" w:rsidRDefault="008C4769" w:rsidP="008C4769">
      <w:pPr>
        <w:spacing w:line="480" w:lineRule="auto"/>
        <w:jc w:val="center"/>
        <w:rPr>
          <w:rFonts w:ascii="Times New Roman" w:hAnsi="Times New Roman" w:cs="Times New Roman"/>
          <w:b/>
        </w:rPr>
      </w:pPr>
      <w:r w:rsidRPr="00987C94">
        <w:rPr>
          <w:rFonts w:ascii="Times New Roman" w:hAnsi="Times New Roman" w:cs="Times New Roman"/>
          <w:b/>
        </w:rPr>
        <w:t>REFERENCES</w:t>
      </w: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Abdikadir</w:t>
      </w:r>
      <w:proofErr w:type="spellEnd"/>
      <w:r w:rsidRPr="00987C94">
        <w:rPr>
          <w:rFonts w:ascii="Times New Roman" w:hAnsi="Times New Roman" w:cs="Times New Roman"/>
          <w:b/>
          <w:sz w:val="24"/>
          <w:szCs w:val="24"/>
        </w:rPr>
        <w:t>, A., Abdu, A., &amp; Musa, M. (2023).</w:t>
      </w:r>
      <w:r w:rsidRPr="00987C94">
        <w:rPr>
          <w:rFonts w:ascii="Times New Roman" w:hAnsi="Times New Roman" w:cs="Times New Roman"/>
          <w:sz w:val="24"/>
          <w:szCs w:val="24"/>
        </w:rPr>
        <w:t xml:space="preserve"> Smart irrigation management system using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for</w:t>
      </w:r>
      <w:proofErr w:type="gramEnd"/>
      <w:r w:rsidRPr="00987C94">
        <w:rPr>
          <w:rFonts w:ascii="Times New Roman" w:hAnsi="Times New Roman" w:cs="Times New Roman"/>
          <w:sz w:val="24"/>
          <w:szCs w:val="24"/>
        </w:rPr>
        <w:t xml:space="preserve"> precision agriculture. </w:t>
      </w:r>
      <w:r w:rsidRPr="00987C94">
        <w:rPr>
          <w:rStyle w:val="Emphasis"/>
          <w:rFonts w:ascii="Times New Roman" w:eastAsiaTheme="majorEastAsia" w:hAnsi="Times New Roman" w:cs="Times New Roman"/>
          <w:i w:val="0"/>
          <w:sz w:val="24"/>
          <w:szCs w:val="24"/>
        </w:rPr>
        <w:t xml:space="preserve">International Journal of Advanced Computer Science and </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Applications, 14</w:t>
      </w:r>
      <w:r w:rsidRPr="00987C94">
        <w:rPr>
          <w:rFonts w:ascii="Times New Roman" w:hAnsi="Times New Roman" w:cs="Times New Roman"/>
          <w:sz w:val="24"/>
          <w:szCs w:val="24"/>
        </w:rPr>
        <w:t xml:space="preserve">(2), 103–110. </w:t>
      </w:r>
      <w:hyperlink r:id="rId17" w:tgtFrame="_new" w:history="1">
        <w:r w:rsidRPr="00987C94">
          <w:rPr>
            <w:rStyle w:val="Hyperlink"/>
            <w:rFonts w:ascii="Times New Roman" w:eastAsiaTheme="majorEastAsia" w:hAnsi="Times New Roman" w:cs="Times New Roman"/>
            <w:iCs/>
            <w:sz w:val="24"/>
            <w:szCs w:val="24"/>
          </w:rPr>
          <w:t>https://doi.org/10.14569/IJACSA.2023.0140213</w:t>
        </w:r>
      </w:hyperlink>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Abdikadir</w:t>
      </w:r>
      <w:proofErr w:type="spellEnd"/>
      <w:r w:rsidRPr="00987C94">
        <w:rPr>
          <w:rFonts w:ascii="Times New Roman" w:hAnsi="Times New Roman" w:cs="Times New Roman"/>
          <w:b/>
          <w:sz w:val="24"/>
          <w:szCs w:val="24"/>
        </w:rPr>
        <w:t>, H., Ahmed, F., &amp; Noor, M. (2023).</w:t>
      </w:r>
      <w:r w:rsidRPr="00987C94">
        <w:rPr>
          <w:rFonts w:ascii="Times New Roman" w:hAnsi="Times New Roman" w:cs="Times New Roman"/>
          <w:sz w:val="24"/>
          <w:szCs w:val="24"/>
        </w:rPr>
        <w:t xml:space="preserve"> Smart irrigation and resource efficiency: A </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sustainable</w:t>
      </w:r>
      <w:proofErr w:type="gramEnd"/>
      <w:r w:rsidRPr="00987C94">
        <w:rPr>
          <w:rFonts w:ascii="Times New Roman" w:hAnsi="Times New Roman" w:cs="Times New Roman"/>
          <w:sz w:val="24"/>
          <w:szCs w:val="24"/>
        </w:rPr>
        <w:t xml:space="preserve"> approach to water management in arid regions. </w:t>
      </w:r>
      <w:r w:rsidRPr="00987C94">
        <w:rPr>
          <w:rStyle w:val="Emphasis"/>
          <w:rFonts w:ascii="Times New Roman" w:eastAsiaTheme="majorEastAsia" w:hAnsi="Times New Roman" w:cs="Times New Roman"/>
          <w:i w:val="0"/>
          <w:sz w:val="24"/>
          <w:szCs w:val="24"/>
        </w:rPr>
        <w:t>International Journal of Smart</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Agriculture, 11</w:t>
      </w:r>
      <w:r w:rsidRPr="00987C94">
        <w:rPr>
          <w:rFonts w:ascii="Times New Roman" w:hAnsi="Times New Roman" w:cs="Times New Roman"/>
          <w:sz w:val="24"/>
          <w:szCs w:val="24"/>
        </w:rPr>
        <w:t>(2), 110–121.</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Abioye</w:t>
      </w:r>
      <w:proofErr w:type="spellEnd"/>
      <w:r w:rsidRPr="00987C94">
        <w:rPr>
          <w:rFonts w:ascii="Times New Roman" w:hAnsi="Times New Roman" w:cs="Times New Roman"/>
          <w:b/>
          <w:sz w:val="24"/>
          <w:szCs w:val="24"/>
        </w:rPr>
        <w:t xml:space="preserve">, A., </w:t>
      </w:r>
      <w:proofErr w:type="spellStart"/>
      <w:r w:rsidRPr="00987C94">
        <w:rPr>
          <w:rFonts w:ascii="Times New Roman" w:hAnsi="Times New Roman" w:cs="Times New Roman"/>
          <w:b/>
          <w:sz w:val="24"/>
          <w:szCs w:val="24"/>
        </w:rPr>
        <w:t>Okoro</w:t>
      </w:r>
      <w:proofErr w:type="spellEnd"/>
      <w:r w:rsidRPr="00987C94">
        <w:rPr>
          <w:rFonts w:ascii="Times New Roman" w:hAnsi="Times New Roman" w:cs="Times New Roman"/>
          <w:b/>
          <w:sz w:val="24"/>
          <w:szCs w:val="24"/>
        </w:rPr>
        <w:t>, G., &amp; Salami, D. (2022).</w:t>
      </w:r>
      <w:r w:rsidRPr="00987C94">
        <w:rPr>
          <w:rFonts w:ascii="Times New Roman" w:hAnsi="Times New Roman" w:cs="Times New Roman"/>
          <w:sz w:val="24"/>
          <w:szCs w:val="24"/>
        </w:rPr>
        <w:t xml:space="preserve"> Implementation of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-based irrigation systems in</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Niger Delta rice farms: A pilot study. </w:t>
      </w:r>
      <w:r w:rsidRPr="00987C94">
        <w:rPr>
          <w:rStyle w:val="Emphasis"/>
          <w:rFonts w:ascii="Times New Roman" w:eastAsiaTheme="majorEastAsia" w:hAnsi="Times New Roman" w:cs="Times New Roman"/>
          <w:i w:val="0"/>
          <w:sz w:val="24"/>
          <w:szCs w:val="24"/>
        </w:rPr>
        <w:t>Nigerian Journal of Agricultural Technology, 8</w:t>
      </w:r>
      <w:r w:rsidRPr="00987C94">
        <w:rPr>
          <w:rFonts w:ascii="Times New Roman" w:hAnsi="Times New Roman" w:cs="Times New Roman"/>
          <w:sz w:val="24"/>
          <w:szCs w:val="24"/>
        </w:rPr>
        <w:t>(1), 34.</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Abioye</w:t>
      </w:r>
      <w:proofErr w:type="spellEnd"/>
      <w:r w:rsidRPr="00987C94">
        <w:rPr>
          <w:rFonts w:ascii="Times New Roman" w:hAnsi="Times New Roman" w:cs="Times New Roman"/>
          <w:b/>
          <w:sz w:val="24"/>
          <w:szCs w:val="24"/>
        </w:rPr>
        <w:t xml:space="preserve">, S. A., </w:t>
      </w:r>
      <w:proofErr w:type="spellStart"/>
      <w:r w:rsidRPr="00987C94">
        <w:rPr>
          <w:rFonts w:ascii="Times New Roman" w:hAnsi="Times New Roman" w:cs="Times New Roman"/>
          <w:b/>
          <w:sz w:val="24"/>
          <w:szCs w:val="24"/>
        </w:rPr>
        <w:t>Adewale</w:t>
      </w:r>
      <w:proofErr w:type="spellEnd"/>
      <w:r w:rsidRPr="00987C94">
        <w:rPr>
          <w:rFonts w:ascii="Times New Roman" w:hAnsi="Times New Roman" w:cs="Times New Roman"/>
          <w:b/>
          <w:sz w:val="24"/>
          <w:szCs w:val="24"/>
        </w:rPr>
        <w:t xml:space="preserve">, A. A., &amp; </w:t>
      </w:r>
      <w:proofErr w:type="spellStart"/>
      <w:r w:rsidRPr="00987C94">
        <w:rPr>
          <w:rFonts w:ascii="Times New Roman" w:hAnsi="Times New Roman" w:cs="Times New Roman"/>
          <w:b/>
          <w:sz w:val="24"/>
          <w:szCs w:val="24"/>
        </w:rPr>
        <w:t>Akinyemi</w:t>
      </w:r>
      <w:proofErr w:type="spellEnd"/>
      <w:r w:rsidRPr="00987C94">
        <w:rPr>
          <w:rFonts w:ascii="Times New Roman" w:hAnsi="Times New Roman" w:cs="Times New Roman"/>
          <w:b/>
          <w:sz w:val="24"/>
          <w:szCs w:val="24"/>
        </w:rPr>
        <w:t>, I. O. (2022).</w:t>
      </w:r>
      <w:r w:rsidRPr="00987C94">
        <w:rPr>
          <w:rFonts w:ascii="Times New Roman" w:hAnsi="Times New Roman" w:cs="Times New Roman"/>
          <w:sz w:val="24"/>
          <w:szCs w:val="24"/>
        </w:rPr>
        <w:t xml:space="preserve"> Design and implementation of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based</w:t>
      </w:r>
      <w:proofErr w:type="gramEnd"/>
      <w:r w:rsidRPr="00987C94">
        <w:rPr>
          <w:rFonts w:ascii="Times New Roman" w:hAnsi="Times New Roman" w:cs="Times New Roman"/>
          <w:sz w:val="24"/>
          <w:szCs w:val="24"/>
        </w:rPr>
        <w:t xml:space="preserve"> irrigation systems for sustainable agriculture. </w:t>
      </w:r>
      <w:r w:rsidRPr="00987C94">
        <w:rPr>
          <w:rStyle w:val="Emphasis"/>
          <w:rFonts w:ascii="Times New Roman" w:eastAsiaTheme="majorEastAsia" w:hAnsi="Times New Roman" w:cs="Times New Roman"/>
          <w:i w:val="0"/>
          <w:sz w:val="24"/>
          <w:szCs w:val="24"/>
        </w:rPr>
        <w:t>Journal of Agricultural Engineering and</w:t>
      </w:r>
    </w:p>
    <w:p w:rsidR="008C4769" w:rsidRPr="00987C94" w:rsidRDefault="008C4769" w:rsidP="008C4769">
      <w:pPr>
        <w:pStyle w:val="NoSpacing"/>
        <w:jc w:val="both"/>
        <w:rPr>
          <w:rFonts w:ascii="Times New Roman" w:eastAsiaTheme="majorEastAsia" w:hAnsi="Times New Roman" w:cs="Times New Roman"/>
          <w:iCs/>
          <w:sz w:val="24"/>
          <w:szCs w:val="24"/>
        </w:rPr>
      </w:pPr>
      <w:r w:rsidRPr="00987C94">
        <w:rPr>
          <w:rStyle w:val="Emphasis"/>
          <w:rFonts w:ascii="Times New Roman" w:eastAsiaTheme="majorEastAsia" w:hAnsi="Times New Roman" w:cs="Times New Roman"/>
          <w:i w:val="0"/>
          <w:sz w:val="24"/>
          <w:szCs w:val="24"/>
        </w:rPr>
        <w:t xml:space="preserve">         Technology, 30</w:t>
      </w:r>
      <w:r w:rsidRPr="00987C94">
        <w:rPr>
          <w:rFonts w:ascii="Times New Roman" w:hAnsi="Times New Roman" w:cs="Times New Roman"/>
          <w:sz w:val="24"/>
          <w:szCs w:val="24"/>
        </w:rPr>
        <w:t>(1), 22–34.</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Adegbola</w:t>
      </w:r>
      <w:proofErr w:type="spellEnd"/>
      <w:r w:rsidRPr="00987C94">
        <w:rPr>
          <w:rFonts w:ascii="Times New Roman" w:hAnsi="Times New Roman" w:cs="Times New Roman"/>
          <w:b/>
          <w:sz w:val="24"/>
          <w:szCs w:val="24"/>
        </w:rPr>
        <w:t xml:space="preserve">, G. A., </w:t>
      </w:r>
      <w:proofErr w:type="spellStart"/>
      <w:r w:rsidRPr="00987C94">
        <w:rPr>
          <w:rFonts w:ascii="Times New Roman" w:hAnsi="Times New Roman" w:cs="Times New Roman"/>
          <w:b/>
          <w:sz w:val="24"/>
          <w:szCs w:val="24"/>
        </w:rPr>
        <w:t>Dauda</w:t>
      </w:r>
      <w:proofErr w:type="spellEnd"/>
      <w:r w:rsidRPr="00987C94">
        <w:rPr>
          <w:rFonts w:ascii="Times New Roman" w:hAnsi="Times New Roman" w:cs="Times New Roman"/>
          <w:b/>
          <w:sz w:val="24"/>
          <w:szCs w:val="24"/>
        </w:rPr>
        <w:t xml:space="preserve">, M., &amp; </w:t>
      </w:r>
      <w:proofErr w:type="spellStart"/>
      <w:r w:rsidRPr="00987C94">
        <w:rPr>
          <w:rFonts w:ascii="Times New Roman" w:hAnsi="Times New Roman" w:cs="Times New Roman"/>
          <w:b/>
          <w:sz w:val="24"/>
          <w:szCs w:val="24"/>
        </w:rPr>
        <w:t>Aluko</w:t>
      </w:r>
      <w:proofErr w:type="spellEnd"/>
      <w:r w:rsidRPr="00987C94">
        <w:rPr>
          <w:rFonts w:ascii="Times New Roman" w:hAnsi="Times New Roman" w:cs="Times New Roman"/>
          <w:b/>
          <w:sz w:val="24"/>
          <w:szCs w:val="24"/>
        </w:rPr>
        <w:t>, T. O. (2019).</w:t>
      </w:r>
      <w:r w:rsidRPr="00987C94">
        <w:rPr>
          <w:rFonts w:ascii="Times New Roman" w:hAnsi="Times New Roman" w:cs="Times New Roman"/>
          <w:sz w:val="24"/>
          <w:szCs w:val="24"/>
        </w:rPr>
        <w:t xml:space="preserve"> Assessment of the suitability of water </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quality</w:t>
      </w:r>
      <w:proofErr w:type="gramEnd"/>
      <w:r w:rsidRPr="00987C94">
        <w:rPr>
          <w:rFonts w:ascii="Times New Roman" w:hAnsi="Times New Roman" w:cs="Times New Roman"/>
          <w:sz w:val="24"/>
          <w:szCs w:val="24"/>
        </w:rPr>
        <w:t xml:space="preserve"> for irrigation in </w:t>
      </w:r>
      <w:proofErr w:type="spellStart"/>
      <w:r w:rsidRPr="00987C94">
        <w:rPr>
          <w:rFonts w:ascii="Times New Roman" w:hAnsi="Times New Roman" w:cs="Times New Roman"/>
          <w:sz w:val="24"/>
          <w:szCs w:val="24"/>
        </w:rPr>
        <w:t>Ogbomoso</w:t>
      </w:r>
      <w:proofErr w:type="spellEnd"/>
      <w:r w:rsidRPr="00987C94">
        <w:rPr>
          <w:rFonts w:ascii="Times New Roman" w:hAnsi="Times New Roman" w:cs="Times New Roman"/>
          <w:sz w:val="24"/>
          <w:szCs w:val="24"/>
        </w:rPr>
        <w:t xml:space="preserve">, Oyo State. </w:t>
      </w:r>
      <w:r w:rsidRPr="00987C94">
        <w:rPr>
          <w:rStyle w:val="Emphasis"/>
          <w:rFonts w:ascii="Times New Roman" w:eastAsiaTheme="majorEastAsia" w:hAnsi="Times New Roman" w:cs="Times New Roman"/>
          <w:i w:val="0"/>
          <w:sz w:val="24"/>
          <w:szCs w:val="24"/>
        </w:rPr>
        <w:t xml:space="preserve">GSC Biological and Pharmaceutical </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Sciences, 9</w:t>
      </w:r>
      <w:r w:rsidRPr="00987C94">
        <w:rPr>
          <w:rFonts w:ascii="Times New Roman" w:hAnsi="Times New Roman" w:cs="Times New Roman"/>
          <w:sz w:val="24"/>
          <w:szCs w:val="24"/>
        </w:rPr>
        <w:t>(2), 21–31.</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Al-Tabbal, J. A., &amp; Al-</w:t>
      </w:r>
      <w:proofErr w:type="spellStart"/>
      <w:r w:rsidRPr="00987C94">
        <w:rPr>
          <w:rFonts w:ascii="Times New Roman" w:hAnsi="Times New Roman" w:cs="Times New Roman"/>
          <w:b/>
          <w:sz w:val="24"/>
          <w:szCs w:val="24"/>
        </w:rPr>
        <w:t>Zboon</w:t>
      </w:r>
      <w:proofErr w:type="spellEnd"/>
      <w:r w:rsidRPr="00987C94">
        <w:rPr>
          <w:rFonts w:ascii="Times New Roman" w:hAnsi="Times New Roman" w:cs="Times New Roman"/>
          <w:b/>
          <w:sz w:val="24"/>
          <w:szCs w:val="24"/>
        </w:rPr>
        <w:t>, K. K. (2012).</w:t>
      </w:r>
      <w:r w:rsidRPr="00987C94">
        <w:rPr>
          <w:rFonts w:ascii="Times New Roman" w:hAnsi="Times New Roman" w:cs="Times New Roman"/>
          <w:sz w:val="24"/>
          <w:szCs w:val="24"/>
        </w:rPr>
        <w:t xml:space="preserve"> Suitability assessment of groundwater for irrigation</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and</w:t>
      </w:r>
      <w:proofErr w:type="gramEnd"/>
      <w:r w:rsidRPr="00987C94">
        <w:rPr>
          <w:rFonts w:ascii="Times New Roman" w:hAnsi="Times New Roman" w:cs="Times New Roman"/>
          <w:sz w:val="24"/>
          <w:szCs w:val="24"/>
        </w:rPr>
        <w:t xml:space="preserve"> drinking purpose in the Northern region of Jordan. </w:t>
      </w:r>
      <w:r w:rsidRPr="00987C94">
        <w:rPr>
          <w:rStyle w:val="Emphasis"/>
          <w:rFonts w:ascii="Times New Roman" w:eastAsiaTheme="majorEastAsia" w:hAnsi="Times New Roman" w:cs="Times New Roman"/>
          <w:i w:val="0"/>
          <w:sz w:val="24"/>
          <w:szCs w:val="24"/>
        </w:rPr>
        <w:t>Journal of Environmental Science</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w:t>
      </w:r>
      <w:proofErr w:type="gramStart"/>
      <w:r w:rsidRPr="00987C94">
        <w:rPr>
          <w:rStyle w:val="Emphasis"/>
          <w:rFonts w:ascii="Times New Roman" w:eastAsiaTheme="majorEastAsia" w:hAnsi="Times New Roman" w:cs="Times New Roman"/>
          <w:i w:val="0"/>
          <w:sz w:val="24"/>
          <w:szCs w:val="24"/>
        </w:rPr>
        <w:t>and</w:t>
      </w:r>
      <w:proofErr w:type="gramEnd"/>
      <w:r w:rsidRPr="00987C94">
        <w:rPr>
          <w:rStyle w:val="Emphasis"/>
          <w:rFonts w:ascii="Times New Roman" w:eastAsiaTheme="majorEastAsia" w:hAnsi="Times New Roman" w:cs="Times New Roman"/>
          <w:i w:val="0"/>
          <w:sz w:val="24"/>
          <w:szCs w:val="24"/>
        </w:rPr>
        <w:t xml:space="preserve"> Technology, 5</w:t>
      </w:r>
      <w:r w:rsidRPr="00987C94">
        <w:rPr>
          <w:rFonts w:ascii="Times New Roman" w:hAnsi="Times New Roman" w:cs="Times New Roman"/>
          <w:sz w:val="24"/>
          <w:szCs w:val="24"/>
        </w:rPr>
        <w:t>, 274–290.</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Alhasnawi</w:t>
      </w:r>
      <w:proofErr w:type="spellEnd"/>
      <w:r w:rsidRPr="00987C94">
        <w:rPr>
          <w:rFonts w:ascii="Times New Roman" w:hAnsi="Times New Roman" w:cs="Times New Roman"/>
          <w:b/>
          <w:sz w:val="24"/>
          <w:szCs w:val="24"/>
        </w:rPr>
        <w:t>, A. N., Al-</w:t>
      </w:r>
      <w:proofErr w:type="spellStart"/>
      <w:r w:rsidRPr="00987C94">
        <w:rPr>
          <w:rFonts w:ascii="Times New Roman" w:hAnsi="Times New Roman" w:cs="Times New Roman"/>
          <w:b/>
          <w:sz w:val="24"/>
          <w:szCs w:val="24"/>
        </w:rPr>
        <w:t>Aboosi</w:t>
      </w:r>
      <w:proofErr w:type="spellEnd"/>
      <w:r w:rsidRPr="00987C94">
        <w:rPr>
          <w:rFonts w:ascii="Times New Roman" w:hAnsi="Times New Roman" w:cs="Times New Roman"/>
          <w:b/>
          <w:sz w:val="24"/>
          <w:szCs w:val="24"/>
        </w:rPr>
        <w:t>, F., &amp; Mohammed, S. (2020).</w:t>
      </w:r>
      <w:r w:rsidRPr="00987C94">
        <w:rPr>
          <w:rFonts w:ascii="Times New Roman" w:hAnsi="Times New Roman" w:cs="Times New Roman"/>
          <w:sz w:val="24"/>
          <w:szCs w:val="24"/>
        </w:rPr>
        <w:t xml:space="preserve"> Soil and climate sensor data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integration</w:t>
      </w:r>
      <w:proofErr w:type="gramEnd"/>
      <w:r w:rsidRPr="00987C94">
        <w:rPr>
          <w:rFonts w:ascii="Times New Roman" w:hAnsi="Times New Roman" w:cs="Times New Roman"/>
          <w:sz w:val="24"/>
          <w:szCs w:val="24"/>
        </w:rPr>
        <w:t xml:space="preserve"> in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-enabled agriculture. </w:t>
      </w:r>
      <w:r w:rsidRPr="00987C94">
        <w:rPr>
          <w:rStyle w:val="Emphasis"/>
          <w:rFonts w:ascii="Times New Roman" w:eastAsiaTheme="majorEastAsia" w:hAnsi="Times New Roman" w:cs="Times New Roman"/>
          <w:i w:val="0"/>
          <w:sz w:val="24"/>
          <w:szCs w:val="24"/>
        </w:rPr>
        <w:t>Journal of Agricultural Sensors and Systems, 5</w:t>
      </w:r>
      <w:r w:rsidRPr="00987C94">
        <w:rPr>
          <w:rFonts w:ascii="Times New Roman" w:hAnsi="Times New Roman" w:cs="Times New Roman"/>
          <w:sz w:val="24"/>
          <w:szCs w:val="24"/>
        </w:rPr>
        <w:t>(4),</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200–214.</w:t>
      </w:r>
    </w:p>
    <w:p w:rsidR="008C4769" w:rsidRPr="00987C94" w:rsidRDefault="008C4769" w:rsidP="008C4769">
      <w:pPr>
        <w:pStyle w:val="NoSpacing"/>
        <w:jc w:val="both"/>
        <w:rPr>
          <w:rFonts w:ascii="Times New Roman" w:hAnsi="Times New Roman" w:cs="Times New Roman"/>
          <w:b/>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Alhasnawi</w:t>
      </w:r>
      <w:proofErr w:type="spellEnd"/>
      <w:r w:rsidRPr="00987C94">
        <w:rPr>
          <w:rFonts w:ascii="Times New Roman" w:hAnsi="Times New Roman" w:cs="Times New Roman"/>
          <w:b/>
          <w:sz w:val="24"/>
          <w:szCs w:val="24"/>
        </w:rPr>
        <w:t xml:space="preserve">, B. N., Mohammed, F. J., &amp; </w:t>
      </w:r>
      <w:proofErr w:type="spellStart"/>
      <w:r w:rsidRPr="00987C94">
        <w:rPr>
          <w:rFonts w:ascii="Times New Roman" w:hAnsi="Times New Roman" w:cs="Times New Roman"/>
          <w:b/>
          <w:sz w:val="24"/>
          <w:szCs w:val="24"/>
        </w:rPr>
        <w:t>Shnain</w:t>
      </w:r>
      <w:proofErr w:type="spellEnd"/>
      <w:r w:rsidRPr="00987C94">
        <w:rPr>
          <w:rFonts w:ascii="Times New Roman" w:hAnsi="Times New Roman" w:cs="Times New Roman"/>
          <w:b/>
          <w:sz w:val="24"/>
          <w:szCs w:val="24"/>
        </w:rPr>
        <w:t>, A. H. (2020).</w:t>
      </w:r>
      <w:r w:rsidRPr="00987C94">
        <w:rPr>
          <w:rFonts w:ascii="Times New Roman" w:hAnsi="Times New Roman" w:cs="Times New Roman"/>
          <w:sz w:val="24"/>
          <w:szCs w:val="24"/>
        </w:rPr>
        <w:t xml:space="preserve"> A smart irrigation system based </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on</w:t>
      </w:r>
      <w:proofErr w:type="gramEnd"/>
      <w:r w:rsidRPr="00987C94">
        <w:rPr>
          <w:rFonts w:ascii="Times New Roman" w:hAnsi="Times New Roman" w:cs="Times New Roman"/>
          <w:sz w:val="24"/>
          <w:szCs w:val="24"/>
        </w:rPr>
        <w:t xml:space="preserve">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 and cloud computing. </w:t>
      </w:r>
      <w:r w:rsidRPr="00987C94">
        <w:rPr>
          <w:rStyle w:val="Emphasis"/>
          <w:rFonts w:ascii="Times New Roman" w:eastAsiaTheme="majorEastAsia" w:hAnsi="Times New Roman" w:cs="Times New Roman"/>
          <w:i w:val="0"/>
          <w:sz w:val="24"/>
          <w:szCs w:val="24"/>
        </w:rPr>
        <w:t>International Journal of Interactive Mobile Technologies,</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14</w:t>
      </w:r>
      <w:r w:rsidRPr="00987C94">
        <w:rPr>
          <w:rFonts w:ascii="Times New Roman" w:hAnsi="Times New Roman" w:cs="Times New Roman"/>
          <w:sz w:val="24"/>
          <w:szCs w:val="24"/>
        </w:rPr>
        <w:t xml:space="preserve">(12), 120–132. </w:t>
      </w:r>
      <w:hyperlink r:id="rId18" w:tgtFrame="_new" w:history="1">
        <w:r w:rsidRPr="00987C94">
          <w:rPr>
            <w:rStyle w:val="Hyperlink"/>
            <w:rFonts w:ascii="Times New Roman" w:eastAsiaTheme="majorEastAsia" w:hAnsi="Times New Roman" w:cs="Times New Roman"/>
            <w:iCs/>
            <w:sz w:val="24"/>
            <w:szCs w:val="24"/>
          </w:rPr>
          <w:t>https://doi.org/10.3991/ijim.v14i12.13749</w:t>
        </w:r>
      </w:hyperlink>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Ali, S. A., &amp; Ali, U. (2018).</w:t>
      </w:r>
      <w:r w:rsidRPr="00987C94">
        <w:rPr>
          <w:rFonts w:ascii="Times New Roman" w:hAnsi="Times New Roman" w:cs="Times New Roman"/>
          <w:sz w:val="24"/>
          <w:szCs w:val="24"/>
        </w:rPr>
        <w:t xml:space="preserve"> </w:t>
      </w:r>
      <w:proofErr w:type="spellStart"/>
      <w:r w:rsidRPr="00987C94">
        <w:rPr>
          <w:rFonts w:ascii="Times New Roman" w:hAnsi="Times New Roman" w:cs="Times New Roman"/>
          <w:sz w:val="24"/>
          <w:szCs w:val="24"/>
        </w:rPr>
        <w:t>Hydrochemical</w:t>
      </w:r>
      <w:proofErr w:type="spellEnd"/>
      <w:r w:rsidRPr="00987C94">
        <w:rPr>
          <w:rFonts w:ascii="Times New Roman" w:hAnsi="Times New Roman" w:cs="Times New Roman"/>
          <w:sz w:val="24"/>
          <w:szCs w:val="24"/>
        </w:rPr>
        <w:t xml:space="preserve"> characteristics and spatial analysis of groundwater</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quality</w:t>
      </w:r>
      <w:proofErr w:type="gramEnd"/>
      <w:r w:rsidRPr="00987C94">
        <w:rPr>
          <w:rFonts w:ascii="Times New Roman" w:hAnsi="Times New Roman" w:cs="Times New Roman"/>
          <w:sz w:val="24"/>
          <w:szCs w:val="24"/>
        </w:rPr>
        <w:t xml:space="preserve"> in parts of </w:t>
      </w:r>
      <w:proofErr w:type="spellStart"/>
      <w:r w:rsidRPr="00987C94">
        <w:rPr>
          <w:rFonts w:ascii="Times New Roman" w:hAnsi="Times New Roman" w:cs="Times New Roman"/>
          <w:sz w:val="24"/>
          <w:szCs w:val="24"/>
        </w:rPr>
        <w:t>Bundelkhand</w:t>
      </w:r>
      <w:proofErr w:type="spellEnd"/>
      <w:r w:rsidRPr="00987C94">
        <w:rPr>
          <w:rFonts w:ascii="Times New Roman" w:hAnsi="Times New Roman" w:cs="Times New Roman"/>
          <w:sz w:val="24"/>
          <w:szCs w:val="24"/>
        </w:rPr>
        <w:t xml:space="preserve"> Massif, India. </w:t>
      </w:r>
      <w:r w:rsidRPr="00987C94">
        <w:rPr>
          <w:rStyle w:val="Emphasis"/>
          <w:rFonts w:ascii="Times New Roman" w:eastAsiaTheme="majorEastAsia" w:hAnsi="Times New Roman" w:cs="Times New Roman"/>
          <w:i w:val="0"/>
          <w:sz w:val="24"/>
          <w:szCs w:val="24"/>
        </w:rPr>
        <w:t>Applied Water Science, 8</w:t>
      </w:r>
      <w:r w:rsidRPr="00987C94">
        <w:rPr>
          <w:rFonts w:ascii="Times New Roman" w:hAnsi="Times New Roman" w:cs="Times New Roman"/>
          <w:sz w:val="24"/>
          <w:szCs w:val="24"/>
        </w:rPr>
        <w:t>(1), 39.</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Behera</w:t>
      </w:r>
      <w:proofErr w:type="spellEnd"/>
      <w:r w:rsidRPr="00987C94">
        <w:rPr>
          <w:rFonts w:ascii="Times New Roman" w:hAnsi="Times New Roman" w:cs="Times New Roman"/>
          <w:b/>
          <w:sz w:val="24"/>
          <w:szCs w:val="24"/>
        </w:rPr>
        <w:t>, B., Mira, D. A. S., &amp; Rana, G. S. (2016).</w:t>
      </w:r>
      <w:r w:rsidRPr="00987C94">
        <w:rPr>
          <w:rFonts w:ascii="Times New Roman" w:hAnsi="Times New Roman" w:cs="Times New Roman"/>
          <w:sz w:val="24"/>
          <w:szCs w:val="24"/>
        </w:rPr>
        <w:t xml:space="preserve"> Groundwater quality for drinking and irrigation </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lastRenderedPageBreak/>
        <w:t xml:space="preserve">          </w:t>
      </w:r>
      <w:proofErr w:type="gramStart"/>
      <w:r w:rsidRPr="00987C94">
        <w:rPr>
          <w:rFonts w:ascii="Times New Roman" w:hAnsi="Times New Roman" w:cs="Times New Roman"/>
          <w:sz w:val="24"/>
          <w:szCs w:val="24"/>
        </w:rPr>
        <w:t>purpose</w:t>
      </w:r>
      <w:proofErr w:type="gramEnd"/>
      <w:r w:rsidRPr="00987C94">
        <w:rPr>
          <w:rFonts w:ascii="Times New Roman" w:hAnsi="Times New Roman" w:cs="Times New Roman"/>
          <w:sz w:val="24"/>
          <w:szCs w:val="24"/>
        </w:rPr>
        <w:t xml:space="preserve"> in </w:t>
      </w:r>
      <w:proofErr w:type="spellStart"/>
      <w:r w:rsidRPr="00987C94">
        <w:rPr>
          <w:rFonts w:ascii="Times New Roman" w:hAnsi="Times New Roman" w:cs="Times New Roman"/>
          <w:sz w:val="24"/>
          <w:szCs w:val="24"/>
        </w:rPr>
        <w:t>Damonjodi</w:t>
      </w:r>
      <w:proofErr w:type="spellEnd"/>
      <w:r w:rsidRPr="00987C94">
        <w:rPr>
          <w:rFonts w:ascii="Times New Roman" w:hAnsi="Times New Roman" w:cs="Times New Roman"/>
          <w:sz w:val="24"/>
          <w:szCs w:val="24"/>
        </w:rPr>
        <w:t xml:space="preserve"> Area, </w:t>
      </w:r>
      <w:proofErr w:type="spellStart"/>
      <w:r w:rsidRPr="00987C94">
        <w:rPr>
          <w:rFonts w:ascii="Times New Roman" w:hAnsi="Times New Roman" w:cs="Times New Roman"/>
          <w:sz w:val="24"/>
          <w:szCs w:val="24"/>
        </w:rPr>
        <w:t>Koraput</w:t>
      </w:r>
      <w:proofErr w:type="spellEnd"/>
      <w:r w:rsidRPr="00987C94">
        <w:rPr>
          <w:rFonts w:ascii="Times New Roman" w:hAnsi="Times New Roman" w:cs="Times New Roman"/>
          <w:sz w:val="24"/>
          <w:szCs w:val="24"/>
        </w:rPr>
        <w:t xml:space="preserve"> district Odisha India. </w:t>
      </w:r>
      <w:r w:rsidRPr="00987C94">
        <w:rPr>
          <w:rStyle w:val="Emphasis"/>
          <w:rFonts w:ascii="Times New Roman" w:eastAsiaTheme="majorEastAsia" w:hAnsi="Times New Roman" w:cs="Times New Roman"/>
          <w:i w:val="0"/>
          <w:sz w:val="24"/>
          <w:szCs w:val="24"/>
        </w:rPr>
        <w:t xml:space="preserve">World Applied Sciences Journal, </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34</w:t>
      </w:r>
      <w:r w:rsidRPr="00987C94">
        <w:rPr>
          <w:rFonts w:ascii="Times New Roman" w:hAnsi="Times New Roman" w:cs="Times New Roman"/>
          <w:sz w:val="24"/>
          <w:szCs w:val="24"/>
        </w:rPr>
        <w:t>(6), 695–703.</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Deshmukh</w:t>
      </w:r>
      <w:proofErr w:type="spellEnd"/>
      <w:r w:rsidRPr="00987C94">
        <w:rPr>
          <w:rFonts w:ascii="Times New Roman" w:hAnsi="Times New Roman" w:cs="Times New Roman"/>
          <w:b/>
          <w:sz w:val="24"/>
          <w:szCs w:val="24"/>
        </w:rPr>
        <w:t xml:space="preserve">, R. S., </w:t>
      </w:r>
      <w:proofErr w:type="spellStart"/>
      <w:r w:rsidRPr="00987C94">
        <w:rPr>
          <w:rFonts w:ascii="Times New Roman" w:hAnsi="Times New Roman" w:cs="Times New Roman"/>
          <w:b/>
          <w:sz w:val="24"/>
          <w:szCs w:val="24"/>
        </w:rPr>
        <w:t>Patil</w:t>
      </w:r>
      <w:proofErr w:type="spellEnd"/>
      <w:r w:rsidRPr="00987C94">
        <w:rPr>
          <w:rFonts w:ascii="Times New Roman" w:hAnsi="Times New Roman" w:cs="Times New Roman"/>
          <w:b/>
          <w:sz w:val="24"/>
          <w:szCs w:val="24"/>
        </w:rPr>
        <w:t xml:space="preserve">, A. B., &amp; </w:t>
      </w:r>
      <w:proofErr w:type="spellStart"/>
      <w:r w:rsidRPr="00987C94">
        <w:rPr>
          <w:rFonts w:ascii="Times New Roman" w:hAnsi="Times New Roman" w:cs="Times New Roman"/>
          <w:b/>
          <w:sz w:val="24"/>
          <w:szCs w:val="24"/>
        </w:rPr>
        <w:t>Shinde</w:t>
      </w:r>
      <w:proofErr w:type="spellEnd"/>
      <w:r w:rsidRPr="00987C94">
        <w:rPr>
          <w:rFonts w:ascii="Times New Roman" w:hAnsi="Times New Roman" w:cs="Times New Roman"/>
          <w:b/>
          <w:sz w:val="24"/>
          <w:szCs w:val="24"/>
        </w:rPr>
        <w:t>, S. V. (2020</w:t>
      </w:r>
      <w:r w:rsidRPr="00987C94">
        <w:rPr>
          <w:rFonts w:ascii="Times New Roman" w:hAnsi="Times New Roman" w:cs="Times New Roman"/>
          <w:sz w:val="24"/>
          <w:szCs w:val="24"/>
        </w:rPr>
        <w:t xml:space="preserve">). An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-based water conservation system</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using</w:t>
      </w:r>
      <w:proofErr w:type="gramEnd"/>
      <w:r w:rsidRPr="00987C94">
        <w:rPr>
          <w:rFonts w:ascii="Times New Roman" w:hAnsi="Times New Roman" w:cs="Times New Roman"/>
          <w:sz w:val="24"/>
          <w:szCs w:val="24"/>
        </w:rPr>
        <w:t xml:space="preserve"> precision irrigation for agriculture. </w:t>
      </w:r>
      <w:r w:rsidRPr="00987C94">
        <w:rPr>
          <w:rStyle w:val="Emphasis"/>
          <w:rFonts w:ascii="Times New Roman" w:eastAsiaTheme="majorEastAsia" w:hAnsi="Times New Roman" w:cs="Times New Roman"/>
          <w:i w:val="0"/>
          <w:sz w:val="24"/>
          <w:szCs w:val="24"/>
        </w:rPr>
        <w:t>Journal of Green Technology, 12</w:t>
      </w:r>
      <w:r w:rsidRPr="00987C94">
        <w:rPr>
          <w:rFonts w:ascii="Times New Roman" w:hAnsi="Times New Roman" w:cs="Times New Roman"/>
          <w:sz w:val="24"/>
          <w:szCs w:val="24"/>
        </w:rPr>
        <w:t>(2), 56–65.</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 xml:space="preserve">Dhruva, P. A., Joshi, V. P., &amp; </w:t>
      </w:r>
      <w:proofErr w:type="spellStart"/>
      <w:r w:rsidRPr="00987C94">
        <w:rPr>
          <w:rFonts w:ascii="Times New Roman" w:hAnsi="Times New Roman" w:cs="Times New Roman"/>
          <w:b/>
          <w:sz w:val="24"/>
          <w:szCs w:val="24"/>
        </w:rPr>
        <w:t>Raval</w:t>
      </w:r>
      <w:proofErr w:type="spellEnd"/>
      <w:r w:rsidRPr="00987C94">
        <w:rPr>
          <w:rFonts w:ascii="Times New Roman" w:hAnsi="Times New Roman" w:cs="Times New Roman"/>
          <w:b/>
          <w:sz w:val="24"/>
          <w:szCs w:val="24"/>
        </w:rPr>
        <w:t>, J. R. (2021).</w:t>
      </w:r>
      <w:r w:rsidRPr="00987C94">
        <w:rPr>
          <w:rFonts w:ascii="Times New Roman" w:hAnsi="Times New Roman" w:cs="Times New Roman"/>
          <w:sz w:val="24"/>
          <w:szCs w:val="24"/>
        </w:rPr>
        <w:t xml:space="preserve"> An overview of irrigation systems in</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agriculture</w:t>
      </w:r>
      <w:proofErr w:type="gramEnd"/>
      <w:r w:rsidRPr="00987C94">
        <w:rPr>
          <w:rFonts w:ascii="Times New Roman" w:hAnsi="Times New Roman" w:cs="Times New Roman"/>
          <w:sz w:val="24"/>
          <w:szCs w:val="24"/>
        </w:rPr>
        <w:t xml:space="preserve"> and the potential of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International Journal of Engineering Research &amp;</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Technology (IJERT), 10</w:t>
      </w:r>
      <w:r w:rsidRPr="00987C94">
        <w:rPr>
          <w:rFonts w:ascii="Times New Roman" w:hAnsi="Times New Roman" w:cs="Times New Roman"/>
          <w:sz w:val="24"/>
          <w:szCs w:val="24"/>
        </w:rPr>
        <w:t>(2), 183–188.</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Ezenwobodo</w:t>
      </w:r>
      <w:proofErr w:type="spellEnd"/>
      <w:r w:rsidRPr="00987C94">
        <w:rPr>
          <w:rFonts w:ascii="Times New Roman" w:hAnsi="Times New Roman" w:cs="Times New Roman"/>
          <w:b/>
          <w:sz w:val="24"/>
          <w:szCs w:val="24"/>
        </w:rPr>
        <w:t>, C. C., &amp; Samuel, N. C. (2022).</w:t>
      </w:r>
      <w:r w:rsidRPr="00987C94">
        <w:rPr>
          <w:rFonts w:ascii="Times New Roman" w:hAnsi="Times New Roman" w:cs="Times New Roman"/>
          <w:sz w:val="24"/>
          <w:szCs w:val="24"/>
        </w:rPr>
        <w:t xml:space="preserve">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-based irrigation control using smartphone</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interface</w:t>
      </w:r>
      <w:proofErr w:type="gramEnd"/>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Journal of Agricultural Informatics, 13</w:t>
      </w:r>
      <w:r w:rsidRPr="00987C94">
        <w:rPr>
          <w:rFonts w:ascii="Times New Roman" w:hAnsi="Times New Roman" w:cs="Times New Roman"/>
          <w:sz w:val="24"/>
          <w:szCs w:val="24"/>
        </w:rPr>
        <w:t>(3), 45–57.</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Ezenwobodo</w:t>
      </w:r>
      <w:proofErr w:type="spellEnd"/>
      <w:r w:rsidRPr="00987C94">
        <w:rPr>
          <w:rFonts w:ascii="Times New Roman" w:hAnsi="Times New Roman" w:cs="Times New Roman"/>
          <w:b/>
          <w:sz w:val="24"/>
          <w:szCs w:val="24"/>
        </w:rPr>
        <w:t>, U., &amp; Samuel, A. (2022).</w:t>
      </w:r>
      <w:r w:rsidRPr="00987C94">
        <w:rPr>
          <w:rFonts w:ascii="Times New Roman" w:hAnsi="Times New Roman" w:cs="Times New Roman"/>
          <w:sz w:val="24"/>
          <w:szCs w:val="24"/>
        </w:rPr>
        <w:t xml:space="preserve"> Adoption of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-enabled precision farming in Nigerian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rural</w:t>
      </w:r>
      <w:proofErr w:type="gramEnd"/>
      <w:r w:rsidRPr="00987C94">
        <w:rPr>
          <w:rFonts w:ascii="Times New Roman" w:hAnsi="Times New Roman" w:cs="Times New Roman"/>
          <w:sz w:val="24"/>
          <w:szCs w:val="24"/>
        </w:rPr>
        <w:t xml:space="preserve"> settings: A review. </w:t>
      </w:r>
      <w:r w:rsidRPr="00987C94">
        <w:rPr>
          <w:rStyle w:val="Emphasis"/>
          <w:rFonts w:ascii="Times New Roman" w:eastAsiaTheme="majorEastAsia" w:hAnsi="Times New Roman" w:cs="Times New Roman"/>
          <w:i w:val="0"/>
          <w:sz w:val="24"/>
          <w:szCs w:val="24"/>
        </w:rPr>
        <w:t>Journal of African Smart Agriculture, 4</w:t>
      </w:r>
      <w:r w:rsidRPr="00987C94">
        <w:rPr>
          <w:rFonts w:ascii="Times New Roman" w:hAnsi="Times New Roman" w:cs="Times New Roman"/>
          <w:sz w:val="24"/>
          <w:szCs w:val="24"/>
        </w:rPr>
        <w:t>(1), 15–29.</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Franco, L. (2019).</w:t>
      </w:r>
      <w:r w:rsidRPr="00987C94">
        <w:rPr>
          <w:rFonts w:ascii="Times New Roman" w:hAnsi="Times New Roman" w:cs="Times New Roman"/>
          <w:sz w:val="24"/>
          <w:szCs w:val="24"/>
        </w:rPr>
        <w:t xml:space="preserve"> Principles of precision agriculture and site-specific resource allocation.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Advances in Agronomic Research, 22</w:t>
      </w:r>
      <w:r w:rsidRPr="00987C94">
        <w:rPr>
          <w:rFonts w:ascii="Times New Roman" w:hAnsi="Times New Roman" w:cs="Times New Roman"/>
          <w:sz w:val="24"/>
          <w:szCs w:val="24"/>
        </w:rPr>
        <w:t>(3), 78–90.</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Goap</w:t>
      </w:r>
      <w:proofErr w:type="spellEnd"/>
      <w:r w:rsidRPr="00987C94">
        <w:rPr>
          <w:rFonts w:ascii="Times New Roman" w:hAnsi="Times New Roman" w:cs="Times New Roman"/>
          <w:b/>
          <w:sz w:val="24"/>
          <w:szCs w:val="24"/>
        </w:rPr>
        <w:t xml:space="preserve">, A., Sharma, D., &amp; </w:t>
      </w:r>
      <w:proofErr w:type="spellStart"/>
      <w:r w:rsidRPr="00987C94">
        <w:rPr>
          <w:rFonts w:ascii="Times New Roman" w:hAnsi="Times New Roman" w:cs="Times New Roman"/>
          <w:b/>
          <w:sz w:val="24"/>
          <w:szCs w:val="24"/>
        </w:rPr>
        <w:t>Bazaz</w:t>
      </w:r>
      <w:proofErr w:type="spellEnd"/>
      <w:r w:rsidRPr="00987C94">
        <w:rPr>
          <w:rFonts w:ascii="Times New Roman" w:hAnsi="Times New Roman" w:cs="Times New Roman"/>
          <w:b/>
          <w:sz w:val="24"/>
          <w:szCs w:val="24"/>
        </w:rPr>
        <w:t>, M. A. (2018).</w:t>
      </w:r>
      <w:r w:rsidRPr="00987C94">
        <w:rPr>
          <w:rFonts w:ascii="Times New Roman" w:hAnsi="Times New Roman" w:cs="Times New Roman"/>
          <w:sz w:val="24"/>
          <w:szCs w:val="24"/>
        </w:rPr>
        <w:t xml:space="preserve"> Cloud-based machine learning for smart irrigation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prediction</w:t>
      </w:r>
      <w:proofErr w:type="gramEnd"/>
      <w:r w:rsidRPr="00987C94">
        <w:rPr>
          <w:rFonts w:ascii="Times New Roman" w:hAnsi="Times New Roman" w:cs="Times New Roman"/>
          <w:sz w:val="24"/>
          <w:szCs w:val="24"/>
        </w:rPr>
        <w:t xml:space="preserve"> and control. </w:t>
      </w:r>
      <w:r w:rsidRPr="00987C94">
        <w:rPr>
          <w:rStyle w:val="Emphasis"/>
          <w:rFonts w:ascii="Times New Roman" w:eastAsiaTheme="majorEastAsia" w:hAnsi="Times New Roman" w:cs="Times New Roman"/>
          <w:i w:val="0"/>
          <w:sz w:val="24"/>
          <w:szCs w:val="24"/>
        </w:rPr>
        <w:t>Computers and Electronics in Agriculture, 150</w:t>
      </w:r>
      <w:r w:rsidRPr="00987C94">
        <w:rPr>
          <w:rFonts w:ascii="Times New Roman" w:hAnsi="Times New Roman" w:cs="Times New Roman"/>
          <w:sz w:val="24"/>
          <w:szCs w:val="24"/>
        </w:rPr>
        <w:t>, 103–112.</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Guevara, J. P., Martinez, L., &amp; Lee, S. H. (2020).</w:t>
      </w:r>
      <w:r w:rsidRPr="00987C94">
        <w:rPr>
          <w:rFonts w:ascii="Times New Roman" w:hAnsi="Times New Roman" w:cs="Times New Roman"/>
          <w:sz w:val="24"/>
          <w:szCs w:val="24"/>
        </w:rPr>
        <w:t xml:space="preserve"> Wireless soil sensing and cloud-based</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irrigation</w:t>
      </w:r>
      <w:proofErr w:type="gramEnd"/>
      <w:r w:rsidRPr="00987C94">
        <w:rPr>
          <w:rFonts w:ascii="Times New Roman" w:hAnsi="Times New Roman" w:cs="Times New Roman"/>
          <w:sz w:val="24"/>
          <w:szCs w:val="24"/>
        </w:rPr>
        <w:t xml:space="preserve"> control using TEROS 12 sensor. </w:t>
      </w:r>
      <w:r w:rsidRPr="00987C94">
        <w:rPr>
          <w:rStyle w:val="Emphasis"/>
          <w:rFonts w:ascii="Times New Roman" w:eastAsiaTheme="majorEastAsia" w:hAnsi="Times New Roman" w:cs="Times New Roman"/>
          <w:i w:val="0"/>
          <w:sz w:val="24"/>
          <w:szCs w:val="24"/>
        </w:rPr>
        <w:t xml:space="preserve">International Journal of Agricultural </w:t>
      </w:r>
      <w:proofErr w:type="spellStart"/>
      <w:r w:rsidRPr="00987C94">
        <w:rPr>
          <w:rStyle w:val="Emphasis"/>
          <w:rFonts w:ascii="Times New Roman" w:eastAsiaTheme="majorEastAsia" w:hAnsi="Times New Roman" w:cs="Times New Roman"/>
          <w:i w:val="0"/>
          <w:sz w:val="24"/>
          <w:szCs w:val="24"/>
        </w:rPr>
        <w:t>IoT</w:t>
      </w:r>
      <w:proofErr w:type="spellEnd"/>
      <w:r w:rsidRPr="00987C94">
        <w:rPr>
          <w:rStyle w:val="Emphasis"/>
          <w:rFonts w:ascii="Times New Roman" w:eastAsiaTheme="majorEastAsia" w:hAnsi="Times New Roman" w:cs="Times New Roman"/>
          <w:i w:val="0"/>
          <w:sz w:val="24"/>
          <w:szCs w:val="24"/>
        </w:rPr>
        <w:t xml:space="preserve"> Systems, </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6</w:t>
      </w:r>
      <w:r w:rsidRPr="00987C94">
        <w:rPr>
          <w:rFonts w:ascii="Times New Roman" w:hAnsi="Times New Roman" w:cs="Times New Roman"/>
          <w:sz w:val="24"/>
          <w:szCs w:val="24"/>
        </w:rPr>
        <w:t>(3), 142–158.</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Guevara, J. R., Silva, P. L., &amp; Hidalgo, A. J. (2020)</w:t>
      </w:r>
      <w:r w:rsidRPr="00987C94">
        <w:rPr>
          <w:rFonts w:ascii="Times New Roman" w:hAnsi="Times New Roman" w:cs="Times New Roman"/>
          <w:sz w:val="24"/>
          <w:szCs w:val="24"/>
        </w:rPr>
        <w:t xml:space="preserve">. Cloud-based monitoring and control of </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drip</w:t>
      </w:r>
      <w:proofErr w:type="gramEnd"/>
      <w:r w:rsidRPr="00987C94">
        <w:rPr>
          <w:rFonts w:ascii="Times New Roman" w:hAnsi="Times New Roman" w:cs="Times New Roman"/>
          <w:sz w:val="24"/>
          <w:szCs w:val="24"/>
        </w:rPr>
        <w:t xml:space="preserve"> irrigation systems using wireless sensor networks. </w:t>
      </w:r>
      <w:r w:rsidRPr="00987C94">
        <w:rPr>
          <w:rStyle w:val="Emphasis"/>
          <w:rFonts w:ascii="Times New Roman" w:eastAsiaTheme="majorEastAsia" w:hAnsi="Times New Roman" w:cs="Times New Roman"/>
          <w:i w:val="0"/>
          <w:sz w:val="24"/>
          <w:szCs w:val="24"/>
        </w:rPr>
        <w:t xml:space="preserve">Computers and Electronics in </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Agriculture, 179</w:t>
      </w:r>
      <w:r w:rsidRPr="00987C94">
        <w:rPr>
          <w:rFonts w:ascii="Times New Roman" w:hAnsi="Times New Roman" w:cs="Times New Roman"/>
          <w:sz w:val="24"/>
          <w:szCs w:val="24"/>
        </w:rPr>
        <w:t xml:space="preserve">, 105783. </w:t>
      </w:r>
      <w:hyperlink r:id="rId19" w:tgtFrame="_new" w:history="1">
        <w:r w:rsidRPr="00987C94">
          <w:rPr>
            <w:rStyle w:val="Hyperlink"/>
            <w:rFonts w:ascii="Times New Roman" w:eastAsiaTheme="majorEastAsia" w:hAnsi="Times New Roman" w:cs="Times New Roman"/>
            <w:iCs/>
            <w:sz w:val="24"/>
            <w:szCs w:val="24"/>
          </w:rPr>
          <w:t>https://doi.org/10.1016/j.compag.2020.105783</w:t>
        </w:r>
      </w:hyperlink>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Gutiérrez, J., Villa-Medina, J. F., Nieto-Garibay, A., &amp; Porta-</w:t>
      </w:r>
      <w:proofErr w:type="spellStart"/>
      <w:r w:rsidRPr="00987C94">
        <w:rPr>
          <w:rFonts w:ascii="Times New Roman" w:hAnsi="Times New Roman" w:cs="Times New Roman"/>
          <w:b/>
          <w:sz w:val="24"/>
          <w:szCs w:val="24"/>
        </w:rPr>
        <w:t>Gándara</w:t>
      </w:r>
      <w:proofErr w:type="spellEnd"/>
      <w:r w:rsidRPr="00987C94">
        <w:rPr>
          <w:rFonts w:ascii="Times New Roman" w:hAnsi="Times New Roman" w:cs="Times New Roman"/>
          <w:b/>
          <w:sz w:val="24"/>
          <w:szCs w:val="24"/>
        </w:rPr>
        <w:t>, M. A. (2013).</w:t>
      </w:r>
      <w:r w:rsidRPr="00987C94">
        <w:rPr>
          <w:rFonts w:ascii="Times New Roman" w:hAnsi="Times New Roman" w:cs="Times New Roman"/>
          <w:sz w:val="24"/>
          <w:szCs w:val="24"/>
        </w:rPr>
        <w:t xml:space="preserve"> </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Automated irrigation system using a wireless sensor network and GPRS module. </w:t>
      </w:r>
      <w:r w:rsidRPr="00987C94">
        <w:rPr>
          <w:rStyle w:val="Emphasis"/>
          <w:rFonts w:ascii="Times New Roman" w:eastAsiaTheme="majorEastAsia" w:hAnsi="Times New Roman" w:cs="Times New Roman"/>
          <w:i w:val="0"/>
          <w:sz w:val="24"/>
          <w:szCs w:val="24"/>
        </w:rPr>
        <w:t>IEEE</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Transactions on Instrumentation and Measurement, 63</w:t>
      </w:r>
      <w:r w:rsidRPr="00987C94">
        <w:rPr>
          <w:rFonts w:ascii="Times New Roman" w:hAnsi="Times New Roman" w:cs="Times New Roman"/>
          <w:sz w:val="24"/>
          <w:szCs w:val="24"/>
        </w:rPr>
        <w:t>(1), 166–176.</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Kaminski, J., Lewis, M., &amp; Smith, D. (2018).</w:t>
      </w:r>
      <w:r w:rsidRPr="00987C94">
        <w:rPr>
          <w:rFonts w:ascii="Times New Roman" w:hAnsi="Times New Roman" w:cs="Times New Roman"/>
          <w:sz w:val="24"/>
          <w:szCs w:val="24"/>
        </w:rPr>
        <w:t xml:space="preserve"> Agent-based </w:t>
      </w:r>
      <w:proofErr w:type="spellStart"/>
      <w:r w:rsidRPr="00987C94">
        <w:rPr>
          <w:rFonts w:ascii="Times New Roman" w:hAnsi="Times New Roman" w:cs="Times New Roman"/>
          <w:sz w:val="24"/>
          <w:szCs w:val="24"/>
        </w:rPr>
        <w:t>modeling</w:t>
      </w:r>
      <w:proofErr w:type="spellEnd"/>
      <w:r w:rsidRPr="00987C94">
        <w:rPr>
          <w:rFonts w:ascii="Times New Roman" w:hAnsi="Times New Roman" w:cs="Times New Roman"/>
          <w:sz w:val="24"/>
          <w:szCs w:val="24"/>
        </w:rPr>
        <w:t xml:space="preserve"> for precision irrigation in</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smart</w:t>
      </w:r>
      <w:proofErr w:type="gramEnd"/>
      <w:r w:rsidRPr="00987C94">
        <w:rPr>
          <w:rFonts w:ascii="Times New Roman" w:hAnsi="Times New Roman" w:cs="Times New Roman"/>
          <w:sz w:val="24"/>
          <w:szCs w:val="24"/>
        </w:rPr>
        <w:t xml:space="preserve"> agriculture. </w:t>
      </w:r>
      <w:r w:rsidRPr="00987C94">
        <w:rPr>
          <w:rStyle w:val="Emphasis"/>
          <w:rFonts w:ascii="Times New Roman" w:eastAsiaTheme="majorEastAsia" w:hAnsi="Times New Roman" w:cs="Times New Roman"/>
          <w:i w:val="0"/>
          <w:sz w:val="24"/>
          <w:szCs w:val="24"/>
        </w:rPr>
        <w:t xml:space="preserve">Agricultural </w:t>
      </w:r>
      <w:proofErr w:type="spellStart"/>
      <w:r w:rsidRPr="00987C94">
        <w:rPr>
          <w:rStyle w:val="Emphasis"/>
          <w:rFonts w:ascii="Times New Roman" w:eastAsiaTheme="majorEastAsia" w:hAnsi="Times New Roman" w:cs="Times New Roman"/>
          <w:i w:val="0"/>
          <w:sz w:val="24"/>
          <w:szCs w:val="24"/>
        </w:rPr>
        <w:t>Modeling</w:t>
      </w:r>
      <w:proofErr w:type="spellEnd"/>
      <w:r w:rsidRPr="00987C94">
        <w:rPr>
          <w:rStyle w:val="Emphasis"/>
          <w:rFonts w:ascii="Times New Roman" w:eastAsiaTheme="majorEastAsia" w:hAnsi="Times New Roman" w:cs="Times New Roman"/>
          <w:i w:val="0"/>
          <w:sz w:val="24"/>
          <w:szCs w:val="24"/>
        </w:rPr>
        <w:t xml:space="preserve"> Journal, 7</w:t>
      </w:r>
      <w:r w:rsidRPr="00987C94">
        <w:rPr>
          <w:rFonts w:ascii="Times New Roman" w:hAnsi="Times New Roman" w:cs="Times New Roman"/>
          <w:sz w:val="24"/>
          <w:szCs w:val="24"/>
        </w:rPr>
        <w:t>(4), 210–226.</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Karanth</w:t>
      </w:r>
      <w:proofErr w:type="spellEnd"/>
      <w:r w:rsidRPr="00987C94">
        <w:rPr>
          <w:rFonts w:ascii="Times New Roman" w:hAnsi="Times New Roman" w:cs="Times New Roman"/>
          <w:b/>
          <w:sz w:val="24"/>
          <w:szCs w:val="24"/>
        </w:rPr>
        <w:t>, K. R. (1987).</w:t>
      </w:r>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Groundwater assessment development and management</w:t>
      </w:r>
      <w:r w:rsidRPr="00987C94">
        <w:rPr>
          <w:rFonts w:ascii="Times New Roman" w:hAnsi="Times New Roman" w:cs="Times New Roman"/>
          <w:sz w:val="24"/>
          <w:szCs w:val="24"/>
        </w:rPr>
        <w:t>. Tata McGraw</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Hill.</w:t>
      </w: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Karunakanth</w:t>
      </w:r>
      <w:proofErr w:type="spellEnd"/>
      <w:r w:rsidRPr="00987C94">
        <w:rPr>
          <w:rFonts w:ascii="Times New Roman" w:hAnsi="Times New Roman" w:cs="Times New Roman"/>
          <w:b/>
          <w:sz w:val="24"/>
          <w:szCs w:val="24"/>
        </w:rPr>
        <w:t xml:space="preserve">, K., Kumar, P., &amp; </w:t>
      </w:r>
      <w:proofErr w:type="spellStart"/>
      <w:r w:rsidRPr="00987C94">
        <w:rPr>
          <w:rFonts w:ascii="Times New Roman" w:hAnsi="Times New Roman" w:cs="Times New Roman"/>
          <w:b/>
          <w:sz w:val="24"/>
          <w:szCs w:val="24"/>
        </w:rPr>
        <w:t>Priya</w:t>
      </w:r>
      <w:proofErr w:type="spellEnd"/>
      <w:r w:rsidRPr="00987C94">
        <w:rPr>
          <w:rFonts w:ascii="Times New Roman" w:hAnsi="Times New Roman" w:cs="Times New Roman"/>
          <w:b/>
          <w:sz w:val="24"/>
          <w:szCs w:val="24"/>
        </w:rPr>
        <w:t>, V. (2018).</w:t>
      </w:r>
      <w:r w:rsidRPr="00987C94">
        <w:rPr>
          <w:rFonts w:ascii="Times New Roman" w:hAnsi="Times New Roman" w:cs="Times New Roman"/>
          <w:sz w:val="24"/>
          <w:szCs w:val="24"/>
        </w:rPr>
        <w:t xml:space="preserve"> Comparative analysis of conventional and</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-enabled irrigation systems. </w:t>
      </w:r>
      <w:r w:rsidRPr="00987C94">
        <w:rPr>
          <w:rStyle w:val="Emphasis"/>
          <w:rFonts w:ascii="Times New Roman" w:eastAsiaTheme="majorEastAsia" w:hAnsi="Times New Roman" w:cs="Times New Roman"/>
          <w:i w:val="0"/>
          <w:sz w:val="24"/>
          <w:szCs w:val="24"/>
        </w:rPr>
        <w:t>Journal of Sustainable Agricultural Engineering, 14</w:t>
      </w:r>
      <w:r w:rsidRPr="00987C94">
        <w:rPr>
          <w:rFonts w:ascii="Times New Roman" w:hAnsi="Times New Roman" w:cs="Times New Roman"/>
          <w:sz w:val="24"/>
          <w:szCs w:val="24"/>
        </w:rPr>
        <w:t>(2), 78–</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84.</w:t>
      </w: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lastRenderedPageBreak/>
        <w:t>Karunakanth</w:t>
      </w:r>
      <w:proofErr w:type="spellEnd"/>
      <w:r w:rsidRPr="00987C94">
        <w:rPr>
          <w:rFonts w:ascii="Times New Roman" w:hAnsi="Times New Roman" w:cs="Times New Roman"/>
          <w:b/>
          <w:sz w:val="24"/>
          <w:szCs w:val="24"/>
        </w:rPr>
        <w:t xml:space="preserve">, K., Subramanian, A., &amp; </w:t>
      </w:r>
      <w:proofErr w:type="spellStart"/>
      <w:r w:rsidRPr="00987C94">
        <w:rPr>
          <w:rFonts w:ascii="Times New Roman" w:hAnsi="Times New Roman" w:cs="Times New Roman"/>
          <w:b/>
          <w:sz w:val="24"/>
          <w:szCs w:val="24"/>
        </w:rPr>
        <w:t>Saravanan</w:t>
      </w:r>
      <w:proofErr w:type="spellEnd"/>
      <w:r w:rsidRPr="00987C94">
        <w:rPr>
          <w:rFonts w:ascii="Times New Roman" w:hAnsi="Times New Roman" w:cs="Times New Roman"/>
          <w:b/>
          <w:sz w:val="24"/>
          <w:szCs w:val="24"/>
        </w:rPr>
        <w:t>, S. (2018).</w:t>
      </w:r>
      <w:r w:rsidRPr="00987C94">
        <w:rPr>
          <w:rFonts w:ascii="Times New Roman" w:hAnsi="Times New Roman" w:cs="Times New Roman"/>
          <w:sz w:val="24"/>
          <w:szCs w:val="24"/>
        </w:rPr>
        <w:t xml:space="preserve"> Smart irrigation system using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 </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and</w:t>
      </w:r>
      <w:proofErr w:type="gramEnd"/>
      <w:r w:rsidRPr="00987C94">
        <w:rPr>
          <w:rFonts w:ascii="Times New Roman" w:hAnsi="Times New Roman" w:cs="Times New Roman"/>
          <w:sz w:val="24"/>
          <w:szCs w:val="24"/>
        </w:rPr>
        <w:t xml:space="preserve"> cloud computing. </w:t>
      </w:r>
      <w:r w:rsidRPr="00987C94">
        <w:rPr>
          <w:rStyle w:val="Emphasis"/>
          <w:rFonts w:ascii="Times New Roman" w:eastAsiaTheme="majorEastAsia" w:hAnsi="Times New Roman" w:cs="Times New Roman"/>
          <w:i w:val="0"/>
          <w:sz w:val="24"/>
          <w:szCs w:val="24"/>
        </w:rPr>
        <w:t>International Journal of Innovative Research in Science, Engineering</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w:t>
      </w:r>
      <w:proofErr w:type="gramStart"/>
      <w:r w:rsidRPr="00987C94">
        <w:rPr>
          <w:rStyle w:val="Emphasis"/>
          <w:rFonts w:ascii="Times New Roman" w:eastAsiaTheme="majorEastAsia" w:hAnsi="Times New Roman" w:cs="Times New Roman"/>
          <w:i w:val="0"/>
          <w:sz w:val="24"/>
          <w:szCs w:val="24"/>
        </w:rPr>
        <w:t>and</w:t>
      </w:r>
      <w:proofErr w:type="gramEnd"/>
      <w:r w:rsidRPr="00987C94">
        <w:rPr>
          <w:rStyle w:val="Emphasis"/>
          <w:rFonts w:ascii="Times New Roman" w:eastAsiaTheme="majorEastAsia" w:hAnsi="Times New Roman" w:cs="Times New Roman"/>
          <w:i w:val="0"/>
          <w:sz w:val="24"/>
          <w:szCs w:val="24"/>
        </w:rPr>
        <w:t xml:space="preserve"> Technology, 7</w:t>
      </w:r>
      <w:r w:rsidRPr="00987C94">
        <w:rPr>
          <w:rFonts w:ascii="Times New Roman" w:hAnsi="Times New Roman" w:cs="Times New Roman"/>
          <w:sz w:val="24"/>
          <w:szCs w:val="24"/>
        </w:rPr>
        <w:t>(5), 4992–4997.</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Kondur</w:t>
      </w:r>
      <w:proofErr w:type="spellEnd"/>
      <w:r w:rsidRPr="00987C94">
        <w:rPr>
          <w:rFonts w:ascii="Times New Roman" w:hAnsi="Times New Roman" w:cs="Times New Roman"/>
          <w:b/>
          <w:sz w:val="24"/>
          <w:szCs w:val="24"/>
        </w:rPr>
        <w:t xml:space="preserve">, S., Mehta, P., &amp; </w:t>
      </w:r>
      <w:proofErr w:type="spellStart"/>
      <w:r w:rsidRPr="00987C94">
        <w:rPr>
          <w:rFonts w:ascii="Times New Roman" w:hAnsi="Times New Roman" w:cs="Times New Roman"/>
          <w:b/>
          <w:sz w:val="24"/>
          <w:szCs w:val="24"/>
        </w:rPr>
        <w:t>Raval</w:t>
      </w:r>
      <w:proofErr w:type="spellEnd"/>
      <w:r w:rsidRPr="00987C94">
        <w:rPr>
          <w:rFonts w:ascii="Times New Roman" w:hAnsi="Times New Roman" w:cs="Times New Roman"/>
          <w:b/>
          <w:sz w:val="24"/>
          <w:szCs w:val="24"/>
        </w:rPr>
        <w:t>, H. (2021).</w:t>
      </w:r>
      <w:r w:rsidRPr="00987C94">
        <w:rPr>
          <w:rFonts w:ascii="Times New Roman" w:hAnsi="Times New Roman" w:cs="Times New Roman"/>
          <w:sz w:val="24"/>
          <w:szCs w:val="24"/>
        </w:rPr>
        <w:t xml:space="preserve"> Role of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 in transforming agriculture: An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overview</w:t>
      </w:r>
      <w:proofErr w:type="gramEnd"/>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International Journal of Smart Systems, 18</w:t>
      </w:r>
      <w:r w:rsidRPr="00987C94">
        <w:rPr>
          <w:rFonts w:ascii="Times New Roman" w:hAnsi="Times New Roman" w:cs="Times New Roman"/>
          <w:sz w:val="24"/>
          <w:szCs w:val="24"/>
        </w:rPr>
        <w:t>(1), 33–47.</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Kondur</w:t>
      </w:r>
      <w:proofErr w:type="spellEnd"/>
      <w:r w:rsidRPr="00987C94">
        <w:rPr>
          <w:rFonts w:ascii="Times New Roman" w:hAnsi="Times New Roman" w:cs="Times New Roman"/>
          <w:b/>
          <w:sz w:val="24"/>
          <w:szCs w:val="24"/>
        </w:rPr>
        <w:t>, S. R., &amp; Ramesh, K. B. (2021).</w:t>
      </w:r>
      <w:r w:rsidRPr="00987C94">
        <w:rPr>
          <w:rFonts w:ascii="Times New Roman" w:hAnsi="Times New Roman" w:cs="Times New Roman"/>
          <w:sz w:val="24"/>
          <w:szCs w:val="24"/>
        </w:rPr>
        <w:t xml:space="preserve">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-based water management system in agriculture.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Journal of Agricultural Science and Technology, 11</w:t>
      </w:r>
      <w:r w:rsidRPr="00987C94">
        <w:rPr>
          <w:rFonts w:ascii="Times New Roman" w:hAnsi="Times New Roman" w:cs="Times New Roman"/>
          <w:sz w:val="24"/>
          <w:szCs w:val="24"/>
        </w:rPr>
        <w:t>(3), 130–137.</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Krishnan, S., Rajesh, T., &amp; Kumar, A. (2020).</w:t>
      </w:r>
      <w:r w:rsidRPr="00987C94">
        <w:rPr>
          <w:rFonts w:ascii="Times New Roman" w:hAnsi="Times New Roman" w:cs="Times New Roman"/>
          <w:sz w:val="24"/>
          <w:szCs w:val="24"/>
        </w:rPr>
        <w:t xml:space="preserve"> Soft computing techniques for smart irrigation:</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A fuzzy logic approach. </w:t>
      </w:r>
      <w:r w:rsidRPr="00987C94">
        <w:rPr>
          <w:rStyle w:val="Emphasis"/>
          <w:rFonts w:ascii="Times New Roman" w:eastAsiaTheme="majorEastAsia" w:hAnsi="Times New Roman" w:cs="Times New Roman"/>
          <w:i w:val="0"/>
          <w:sz w:val="24"/>
          <w:szCs w:val="24"/>
        </w:rPr>
        <w:t>Journal of Agricultural Informatics, 9</w:t>
      </w:r>
      <w:r w:rsidRPr="00987C94">
        <w:rPr>
          <w:rFonts w:ascii="Times New Roman" w:hAnsi="Times New Roman" w:cs="Times New Roman"/>
          <w:sz w:val="24"/>
          <w:szCs w:val="24"/>
        </w:rPr>
        <w:t>(3), 52–61.</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Kumari</w:t>
      </w:r>
      <w:proofErr w:type="spellEnd"/>
      <w:r w:rsidRPr="00987C94">
        <w:rPr>
          <w:rFonts w:ascii="Times New Roman" w:hAnsi="Times New Roman" w:cs="Times New Roman"/>
          <w:b/>
          <w:sz w:val="24"/>
          <w:szCs w:val="24"/>
        </w:rPr>
        <w:t>, M., &amp; Singh, M. (2021).</w:t>
      </w:r>
      <w:r w:rsidRPr="00987C94">
        <w:rPr>
          <w:rFonts w:ascii="Times New Roman" w:hAnsi="Times New Roman" w:cs="Times New Roman"/>
          <w:sz w:val="24"/>
          <w:szCs w:val="24"/>
        </w:rPr>
        <w:t xml:space="preserve"> Remote sensing and automation in agriculture using GSM and </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spellStart"/>
      <w:r w:rsidRPr="00987C94">
        <w:rPr>
          <w:rFonts w:ascii="Times New Roman" w:hAnsi="Times New Roman" w:cs="Times New Roman"/>
          <w:sz w:val="24"/>
          <w:szCs w:val="24"/>
        </w:rPr>
        <w:t>Renesas</w:t>
      </w:r>
      <w:proofErr w:type="spellEnd"/>
      <w:r w:rsidRPr="00987C94">
        <w:rPr>
          <w:rFonts w:ascii="Times New Roman" w:hAnsi="Times New Roman" w:cs="Times New Roman"/>
          <w:sz w:val="24"/>
          <w:szCs w:val="24"/>
        </w:rPr>
        <w:t xml:space="preserve"> microcontroller. </w:t>
      </w:r>
      <w:r w:rsidRPr="00987C94">
        <w:rPr>
          <w:rStyle w:val="Emphasis"/>
          <w:rFonts w:ascii="Times New Roman" w:eastAsiaTheme="majorEastAsia" w:hAnsi="Times New Roman" w:cs="Times New Roman"/>
          <w:i w:val="0"/>
          <w:sz w:val="24"/>
          <w:szCs w:val="24"/>
        </w:rPr>
        <w:t>International Journal of Innovative Technology and Exploring</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Engineering, 10</w:t>
      </w:r>
      <w:r w:rsidRPr="00987C94">
        <w:rPr>
          <w:rFonts w:ascii="Times New Roman" w:hAnsi="Times New Roman" w:cs="Times New Roman"/>
          <w:sz w:val="24"/>
          <w:szCs w:val="24"/>
        </w:rPr>
        <w:t>(4), 105–110.</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proofErr w:type="spellStart"/>
      <w:r w:rsidRPr="00987C94">
        <w:rPr>
          <w:rFonts w:ascii="Times New Roman" w:hAnsi="Times New Roman" w:cs="Times New Roman"/>
          <w:b/>
          <w:sz w:val="24"/>
          <w:szCs w:val="24"/>
        </w:rPr>
        <w:t>Kumari</w:t>
      </w:r>
      <w:proofErr w:type="spellEnd"/>
      <w:r w:rsidRPr="00987C94">
        <w:rPr>
          <w:rFonts w:ascii="Times New Roman" w:hAnsi="Times New Roman" w:cs="Times New Roman"/>
          <w:b/>
          <w:sz w:val="24"/>
          <w:szCs w:val="24"/>
        </w:rPr>
        <w:t>, S., &amp; Singh, A. (2021).</w:t>
      </w:r>
      <w:r w:rsidRPr="00987C94">
        <w:rPr>
          <w:rFonts w:ascii="Times New Roman" w:hAnsi="Times New Roman" w:cs="Times New Roman"/>
          <w:sz w:val="24"/>
          <w:szCs w:val="24"/>
        </w:rPr>
        <w:t xml:space="preserve"> GSM-based smart irrigation system for rural deployment. </w:t>
      </w:r>
      <w:r w:rsidRPr="00987C94">
        <w:rPr>
          <w:rStyle w:val="Emphasis"/>
          <w:rFonts w:ascii="Times New Roman" w:eastAsiaTheme="majorEastAsia" w:hAnsi="Times New Roman" w:cs="Times New Roman"/>
          <w:i w:val="0"/>
          <w:sz w:val="24"/>
          <w:szCs w:val="24"/>
        </w:rPr>
        <w:t>Indian</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Journal of Engineering and Technology, 5</w:t>
      </w:r>
      <w:r w:rsidRPr="00987C94">
        <w:rPr>
          <w:rFonts w:ascii="Times New Roman" w:hAnsi="Times New Roman" w:cs="Times New Roman"/>
          <w:sz w:val="24"/>
          <w:szCs w:val="24"/>
        </w:rPr>
        <w:t>(2), 98–105.</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Manocha</w:t>
      </w:r>
      <w:proofErr w:type="spellEnd"/>
      <w:r w:rsidRPr="00987C94">
        <w:rPr>
          <w:rFonts w:ascii="Times New Roman" w:hAnsi="Times New Roman" w:cs="Times New Roman"/>
          <w:b/>
          <w:sz w:val="24"/>
          <w:szCs w:val="24"/>
        </w:rPr>
        <w:t xml:space="preserve">, R., </w:t>
      </w:r>
      <w:proofErr w:type="spellStart"/>
      <w:r w:rsidRPr="00987C94">
        <w:rPr>
          <w:rFonts w:ascii="Times New Roman" w:hAnsi="Times New Roman" w:cs="Times New Roman"/>
          <w:b/>
          <w:sz w:val="24"/>
          <w:szCs w:val="24"/>
        </w:rPr>
        <w:t>Verma</w:t>
      </w:r>
      <w:proofErr w:type="spellEnd"/>
      <w:r w:rsidRPr="00987C94">
        <w:rPr>
          <w:rFonts w:ascii="Times New Roman" w:hAnsi="Times New Roman" w:cs="Times New Roman"/>
          <w:b/>
          <w:sz w:val="24"/>
          <w:szCs w:val="24"/>
        </w:rPr>
        <w:t>, N., &amp; Singh, P. (2024).</w:t>
      </w:r>
      <w:r w:rsidRPr="00987C94">
        <w:rPr>
          <w:rFonts w:ascii="Times New Roman" w:hAnsi="Times New Roman" w:cs="Times New Roman"/>
          <w:sz w:val="24"/>
          <w:szCs w:val="24"/>
        </w:rPr>
        <w:t xml:space="preserve"> Digital twin-based optimization of irrigation in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smart</w:t>
      </w:r>
      <w:proofErr w:type="gramEnd"/>
      <w:r w:rsidRPr="00987C94">
        <w:rPr>
          <w:rFonts w:ascii="Times New Roman" w:hAnsi="Times New Roman" w:cs="Times New Roman"/>
          <w:sz w:val="24"/>
          <w:szCs w:val="24"/>
        </w:rPr>
        <w:t xml:space="preserve"> farms. </w:t>
      </w:r>
      <w:r w:rsidRPr="00987C94">
        <w:rPr>
          <w:rStyle w:val="Emphasis"/>
          <w:rFonts w:ascii="Times New Roman" w:eastAsiaTheme="majorEastAsia" w:hAnsi="Times New Roman" w:cs="Times New Roman"/>
          <w:i w:val="0"/>
          <w:sz w:val="24"/>
          <w:szCs w:val="24"/>
        </w:rPr>
        <w:t>Journal of Agricultural Technology and Simulation, 3</w:t>
      </w:r>
      <w:r w:rsidRPr="00987C94">
        <w:rPr>
          <w:rFonts w:ascii="Times New Roman" w:hAnsi="Times New Roman" w:cs="Times New Roman"/>
          <w:sz w:val="24"/>
          <w:szCs w:val="24"/>
        </w:rPr>
        <w:t>(1), 66–89.</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Meena</w:t>
      </w:r>
      <w:proofErr w:type="spellEnd"/>
      <w:r w:rsidRPr="00987C94">
        <w:rPr>
          <w:rFonts w:ascii="Times New Roman" w:hAnsi="Times New Roman" w:cs="Times New Roman"/>
          <w:b/>
          <w:sz w:val="24"/>
          <w:szCs w:val="24"/>
        </w:rPr>
        <w:t xml:space="preserve">, A. L., &amp; </w:t>
      </w:r>
      <w:proofErr w:type="spellStart"/>
      <w:r w:rsidRPr="00987C94">
        <w:rPr>
          <w:rFonts w:ascii="Times New Roman" w:hAnsi="Times New Roman" w:cs="Times New Roman"/>
          <w:b/>
          <w:sz w:val="24"/>
          <w:szCs w:val="24"/>
        </w:rPr>
        <w:t>Bisht</w:t>
      </w:r>
      <w:proofErr w:type="spellEnd"/>
      <w:r w:rsidRPr="00987C94">
        <w:rPr>
          <w:rFonts w:ascii="Times New Roman" w:hAnsi="Times New Roman" w:cs="Times New Roman"/>
          <w:b/>
          <w:sz w:val="24"/>
          <w:szCs w:val="24"/>
        </w:rPr>
        <w:t>, P. (2020).</w:t>
      </w:r>
      <w:r w:rsidRPr="00987C94">
        <w:rPr>
          <w:rFonts w:ascii="Times New Roman" w:hAnsi="Times New Roman" w:cs="Times New Roman"/>
          <w:sz w:val="24"/>
          <w:szCs w:val="24"/>
        </w:rPr>
        <w:t xml:space="preserve"> Assessment of water quality for irrigation purpose: A case</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study</w:t>
      </w:r>
      <w:proofErr w:type="gramEnd"/>
      <w:r w:rsidRPr="00987C94">
        <w:rPr>
          <w:rFonts w:ascii="Times New Roman" w:hAnsi="Times New Roman" w:cs="Times New Roman"/>
          <w:sz w:val="24"/>
          <w:szCs w:val="24"/>
        </w:rPr>
        <w:t xml:space="preserve"> of </w:t>
      </w:r>
      <w:proofErr w:type="spellStart"/>
      <w:r w:rsidRPr="00987C94">
        <w:rPr>
          <w:rFonts w:ascii="Times New Roman" w:hAnsi="Times New Roman" w:cs="Times New Roman"/>
          <w:sz w:val="24"/>
          <w:szCs w:val="24"/>
        </w:rPr>
        <w:t>Bassi</w:t>
      </w:r>
      <w:proofErr w:type="spellEnd"/>
      <w:r w:rsidRPr="00987C94">
        <w:rPr>
          <w:rFonts w:ascii="Times New Roman" w:hAnsi="Times New Roman" w:cs="Times New Roman"/>
          <w:sz w:val="24"/>
          <w:szCs w:val="24"/>
        </w:rPr>
        <w:t xml:space="preserve"> and </w:t>
      </w:r>
      <w:proofErr w:type="spellStart"/>
      <w:r w:rsidRPr="00987C94">
        <w:rPr>
          <w:rFonts w:ascii="Times New Roman" w:hAnsi="Times New Roman" w:cs="Times New Roman"/>
          <w:sz w:val="24"/>
          <w:szCs w:val="24"/>
        </w:rPr>
        <w:t>Chaksu</w:t>
      </w:r>
      <w:proofErr w:type="spellEnd"/>
      <w:r w:rsidRPr="00987C94">
        <w:rPr>
          <w:rFonts w:ascii="Times New Roman" w:hAnsi="Times New Roman" w:cs="Times New Roman"/>
          <w:sz w:val="24"/>
          <w:szCs w:val="24"/>
        </w:rPr>
        <w:t xml:space="preserve"> Tehsils, Jaipur district, Rajasthan, India. </w:t>
      </w:r>
      <w:r w:rsidRPr="00987C94">
        <w:rPr>
          <w:rStyle w:val="Emphasis"/>
          <w:rFonts w:ascii="Times New Roman" w:eastAsiaTheme="majorEastAsia" w:hAnsi="Times New Roman" w:cs="Times New Roman"/>
          <w:i w:val="0"/>
          <w:sz w:val="24"/>
          <w:szCs w:val="24"/>
        </w:rPr>
        <w:t xml:space="preserve">Sustainability </w:t>
      </w:r>
      <w:proofErr w:type="spellStart"/>
      <w:r w:rsidRPr="00987C94">
        <w:rPr>
          <w:rStyle w:val="Emphasis"/>
          <w:rFonts w:ascii="Times New Roman" w:eastAsiaTheme="majorEastAsia" w:hAnsi="Times New Roman" w:cs="Times New Roman"/>
          <w:i w:val="0"/>
          <w:sz w:val="24"/>
          <w:szCs w:val="24"/>
        </w:rPr>
        <w:t>Agri</w:t>
      </w:r>
      <w:proofErr w:type="spellEnd"/>
      <w:r w:rsidRPr="00987C94">
        <w:rPr>
          <w:rStyle w:val="Emphasis"/>
          <w:rFonts w:ascii="Times New Roman" w:eastAsiaTheme="majorEastAsia" w:hAnsi="Times New Roman" w:cs="Times New Roman"/>
          <w:i w:val="0"/>
          <w:sz w:val="24"/>
          <w:szCs w:val="24"/>
        </w:rPr>
        <w:t xml:space="preserve"> Food </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Environment Research</w:t>
      </w:r>
      <w:r w:rsidRPr="00987C94">
        <w:rPr>
          <w:rFonts w:ascii="Times New Roman" w:hAnsi="Times New Roman" w:cs="Times New Roman"/>
          <w:sz w:val="24"/>
          <w:szCs w:val="24"/>
        </w:rPr>
        <w:t xml:space="preserve">. </w:t>
      </w:r>
      <w:hyperlink r:id="rId20" w:tgtFrame="_new" w:history="1">
        <w:r w:rsidRPr="00987C94">
          <w:rPr>
            <w:rStyle w:val="Hyperlink"/>
            <w:rFonts w:ascii="Times New Roman" w:eastAsiaTheme="majorEastAsia" w:hAnsi="Times New Roman" w:cs="Times New Roman"/>
            <w:iCs/>
            <w:sz w:val="24"/>
            <w:szCs w:val="24"/>
          </w:rPr>
          <w:t>https://doi.org/10.7770/safer-V0N0-art1944</w:t>
        </w:r>
      </w:hyperlink>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National Nutrition Council. (2020).</w:t>
      </w:r>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 xml:space="preserve">Rice and the Filipino </w:t>
      </w:r>
      <w:proofErr w:type="spellStart"/>
      <w:r w:rsidRPr="00987C94">
        <w:rPr>
          <w:rStyle w:val="Emphasis"/>
          <w:rFonts w:ascii="Times New Roman" w:eastAsiaTheme="majorEastAsia" w:hAnsi="Times New Roman" w:cs="Times New Roman"/>
          <w:i w:val="0"/>
          <w:sz w:val="24"/>
          <w:szCs w:val="24"/>
        </w:rPr>
        <w:t>diet</w:t>
      </w:r>
      <w:r w:rsidRPr="00987C94">
        <w:rPr>
          <w:rFonts w:ascii="Times New Roman" w:hAnsi="Times New Roman" w:cs="Times New Roman"/>
          <w:sz w:val="24"/>
          <w:szCs w:val="24"/>
        </w:rPr>
        <w:t>.</w:t>
      </w:r>
      <w:hyperlink r:id="rId21" w:history="1">
        <w:r w:rsidRPr="00987C94">
          <w:rPr>
            <w:rStyle w:val="Hyperlink"/>
            <w:rFonts w:ascii="Times New Roman" w:eastAsiaTheme="majorEastAsia" w:hAnsi="Times New Roman" w:cs="Times New Roman"/>
            <w:iCs/>
            <w:sz w:val="24"/>
            <w:szCs w:val="24"/>
          </w:rPr>
          <w:t>https</w:t>
        </w:r>
        <w:proofErr w:type="spellEnd"/>
        <w:r w:rsidRPr="00987C94">
          <w:rPr>
            <w:rStyle w:val="Hyperlink"/>
            <w:rFonts w:ascii="Times New Roman" w:eastAsiaTheme="majorEastAsia" w:hAnsi="Times New Roman" w:cs="Times New Roman"/>
            <w:iCs/>
            <w:sz w:val="24"/>
            <w:szCs w:val="24"/>
          </w:rPr>
          <w:t>://www.nnc.gov.ph/rice-and-    the-</w:t>
        </w:r>
        <w:proofErr w:type="spellStart"/>
        <w:r w:rsidRPr="00987C94">
          <w:rPr>
            <w:rStyle w:val="Hyperlink"/>
            <w:rFonts w:ascii="Times New Roman" w:eastAsiaTheme="majorEastAsia" w:hAnsi="Times New Roman" w:cs="Times New Roman"/>
            <w:iCs/>
            <w:sz w:val="24"/>
            <w:szCs w:val="24"/>
          </w:rPr>
          <w:t>filipino</w:t>
        </w:r>
        <w:proofErr w:type="spellEnd"/>
        <w:r w:rsidRPr="00987C94">
          <w:rPr>
            <w:rStyle w:val="Hyperlink"/>
            <w:rFonts w:ascii="Times New Roman" w:eastAsiaTheme="majorEastAsia" w:hAnsi="Times New Roman" w:cs="Times New Roman"/>
            <w:iCs/>
            <w:sz w:val="24"/>
            <w:szCs w:val="24"/>
          </w:rPr>
          <w:t>-diet</w:t>
        </w:r>
      </w:hyperlink>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Nuraisah</w:t>
      </w:r>
      <w:proofErr w:type="spellEnd"/>
      <w:r w:rsidRPr="00987C94">
        <w:rPr>
          <w:rFonts w:ascii="Times New Roman" w:hAnsi="Times New Roman" w:cs="Times New Roman"/>
          <w:b/>
          <w:sz w:val="24"/>
          <w:szCs w:val="24"/>
        </w:rPr>
        <w:t xml:space="preserve">, A., &amp; </w:t>
      </w:r>
      <w:proofErr w:type="spellStart"/>
      <w:r w:rsidRPr="00987C94">
        <w:rPr>
          <w:rFonts w:ascii="Times New Roman" w:hAnsi="Times New Roman" w:cs="Times New Roman"/>
          <w:b/>
          <w:sz w:val="24"/>
          <w:szCs w:val="24"/>
        </w:rPr>
        <w:t>Kusumo</w:t>
      </w:r>
      <w:proofErr w:type="spellEnd"/>
      <w:r w:rsidRPr="00987C94">
        <w:rPr>
          <w:rFonts w:ascii="Times New Roman" w:hAnsi="Times New Roman" w:cs="Times New Roman"/>
          <w:b/>
          <w:sz w:val="24"/>
          <w:szCs w:val="24"/>
        </w:rPr>
        <w:t>, H. (2019).</w:t>
      </w:r>
      <w:r w:rsidRPr="00987C94">
        <w:rPr>
          <w:rFonts w:ascii="Times New Roman" w:hAnsi="Times New Roman" w:cs="Times New Roman"/>
          <w:sz w:val="24"/>
          <w:szCs w:val="24"/>
        </w:rPr>
        <w:t xml:space="preserve"> Farmer resilience to climate change and its impact on rice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production</w:t>
      </w:r>
      <w:proofErr w:type="gramEnd"/>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Indonesian Journal of Agricultural Studies, 4</w:t>
      </w:r>
      <w:r w:rsidRPr="00987C94">
        <w:rPr>
          <w:rFonts w:ascii="Times New Roman" w:hAnsi="Times New Roman" w:cs="Times New Roman"/>
          <w:sz w:val="24"/>
          <w:szCs w:val="24"/>
        </w:rPr>
        <w:t>(1), 41–50.</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Nuraisah</w:t>
      </w:r>
      <w:proofErr w:type="spellEnd"/>
      <w:r w:rsidRPr="00987C94">
        <w:rPr>
          <w:rFonts w:ascii="Times New Roman" w:hAnsi="Times New Roman" w:cs="Times New Roman"/>
          <w:b/>
          <w:sz w:val="24"/>
          <w:szCs w:val="24"/>
        </w:rPr>
        <w:t xml:space="preserve">, S., &amp; </w:t>
      </w:r>
      <w:proofErr w:type="spellStart"/>
      <w:r w:rsidRPr="00987C94">
        <w:rPr>
          <w:rFonts w:ascii="Times New Roman" w:hAnsi="Times New Roman" w:cs="Times New Roman"/>
          <w:b/>
          <w:sz w:val="24"/>
          <w:szCs w:val="24"/>
        </w:rPr>
        <w:t>Kusumo</w:t>
      </w:r>
      <w:proofErr w:type="spellEnd"/>
      <w:r w:rsidRPr="00987C94">
        <w:rPr>
          <w:rFonts w:ascii="Times New Roman" w:hAnsi="Times New Roman" w:cs="Times New Roman"/>
          <w:b/>
          <w:sz w:val="24"/>
          <w:szCs w:val="24"/>
        </w:rPr>
        <w:t>, B. H. (2019).</w:t>
      </w:r>
      <w:r w:rsidRPr="00987C94">
        <w:rPr>
          <w:rFonts w:ascii="Times New Roman" w:hAnsi="Times New Roman" w:cs="Times New Roman"/>
          <w:sz w:val="24"/>
          <w:szCs w:val="24"/>
        </w:rPr>
        <w:t xml:space="preserve"> Feedback control mechanisms in smart irrigation using</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systems</w:t>
      </w:r>
      <w:proofErr w:type="gramEnd"/>
      <w:r w:rsidRPr="00987C94">
        <w:rPr>
          <w:rFonts w:ascii="Times New Roman" w:hAnsi="Times New Roman" w:cs="Times New Roman"/>
          <w:sz w:val="24"/>
          <w:szCs w:val="24"/>
        </w:rPr>
        <w:t xml:space="preserve"> theory. </w:t>
      </w:r>
      <w:r w:rsidRPr="00987C94">
        <w:rPr>
          <w:rStyle w:val="Emphasis"/>
          <w:rFonts w:ascii="Times New Roman" w:eastAsiaTheme="majorEastAsia" w:hAnsi="Times New Roman" w:cs="Times New Roman"/>
          <w:i w:val="0"/>
          <w:sz w:val="24"/>
          <w:szCs w:val="24"/>
        </w:rPr>
        <w:t>Systems in Agriculture, 4</w:t>
      </w:r>
      <w:r w:rsidRPr="00987C94">
        <w:rPr>
          <w:rFonts w:ascii="Times New Roman" w:hAnsi="Times New Roman" w:cs="Times New Roman"/>
          <w:sz w:val="24"/>
          <w:szCs w:val="24"/>
        </w:rPr>
        <w:t>(2), 89–101.</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 xml:space="preserve">Pérez-Hernández, C., </w:t>
      </w:r>
      <w:proofErr w:type="spellStart"/>
      <w:r w:rsidRPr="00987C94">
        <w:rPr>
          <w:rFonts w:ascii="Times New Roman" w:hAnsi="Times New Roman" w:cs="Times New Roman"/>
          <w:b/>
          <w:sz w:val="24"/>
          <w:szCs w:val="24"/>
        </w:rPr>
        <w:t>López</w:t>
      </w:r>
      <w:proofErr w:type="spellEnd"/>
      <w:r w:rsidRPr="00987C94">
        <w:rPr>
          <w:rFonts w:ascii="Times New Roman" w:hAnsi="Times New Roman" w:cs="Times New Roman"/>
          <w:b/>
          <w:sz w:val="24"/>
          <w:szCs w:val="24"/>
        </w:rPr>
        <w:t>, E., &amp; Delgado, R. (2018).</w:t>
      </w:r>
      <w:r w:rsidRPr="00987C94">
        <w:rPr>
          <w:rFonts w:ascii="Times New Roman" w:hAnsi="Times New Roman" w:cs="Times New Roman"/>
          <w:sz w:val="24"/>
          <w:szCs w:val="24"/>
        </w:rPr>
        <w:t xml:space="preserve"> Simulation-based </w:t>
      </w:r>
      <w:proofErr w:type="spellStart"/>
      <w:r w:rsidRPr="00987C94">
        <w:rPr>
          <w:rFonts w:ascii="Times New Roman" w:hAnsi="Times New Roman" w:cs="Times New Roman"/>
          <w:sz w:val="24"/>
          <w:szCs w:val="24"/>
        </w:rPr>
        <w:t>modeling</w:t>
      </w:r>
      <w:proofErr w:type="spellEnd"/>
      <w:r w:rsidRPr="00987C94">
        <w:rPr>
          <w:rFonts w:ascii="Times New Roman" w:hAnsi="Times New Roman" w:cs="Times New Roman"/>
          <w:sz w:val="24"/>
          <w:szCs w:val="24"/>
        </w:rPr>
        <w:t xml:space="preserve"> of </w:t>
      </w:r>
      <w:proofErr w:type="spellStart"/>
      <w:r w:rsidRPr="00987C94">
        <w:rPr>
          <w:rFonts w:ascii="Times New Roman" w:hAnsi="Times New Roman" w:cs="Times New Roman"/>
          <w:sz w:val="24"/>
          <w:szCs w:val="24"/>
        </w:rPr>
        <w:t>IoT</w:t>
      </w:r>
      <w:proofErr w:type="spellEnd"/>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systems</w:t>
      </w:r>
      <w:proofErr w:type="gramEnd"/>
      <w:r w:rsidRPr="00987C94">
        <w:rPr>
          <w:rFonts w:ascii="Times New Roman" w:hAnsi="Times New Roman" w:cs="Times New Roman"/>
          <w:sz w:val="24"/>
          <w:szCs w:val="24"/>
        </w:rPr>
        <w:t xml:space="preserve"> for smart agriculture using agents. </w:t>
      </w:r>
      <w:r w:rsidRPr="00987C94">
        <w:rPr>
          <w:rStyle w:val="Emphasis"/>
          <w:rFonts w:ascii="Times New Roman" w:eastAsiaTheme="majorEastAsia" w:hAnsi="Times New Roman" w:cs="Times New Roman"/>
          <w:i w:val="0"/>
          <w:sz w:val="24"/>
          <w:szCs w:val="24"/>
        </w:rPr>
        <w:t>Applied Computational Intelligence, 13</w:t>
      </w:r>
      <w:r w:rsidRPr="00987C94">
        <w:rPr>
          <w:rFonts w:ascii="Times New Roman" w:hAnsi="Times New Roman" w:cs="Times New Roman"/>
          <w:sz w:val="24"/>
          <w:szCs w:val="24"/>
        </w:rPr>
        <w:t>(1), 55–70.</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Rafique</w:t>
      </w:r>
      <w:proofErr w:type="spellEnd"/>
      <w:r w:rsidRPr="00987C94">
        <w:rPr>
          <w:rFonts w:ascii="Times New Roman" w:hAnsi="Times New Roman" w:cs="Times New Roman"/>
          <w:b/>
          <w:sz w:val="24"/>
          <w:szCs w:val="24"/>
        </w:rPr>
        <w:t xml:space="preserve">, W., </w:t>
      </w:r>
      <w:proofErr w:type="spellStart"/>
      <w:r w:rsidRPr="00987C94">
        <w:rPr>
          <w:rFonts w:ascii="Times New Roman" w:hAnsi="Times New Roman" w:cs="Times New Roman"/>
          <w:b/>
          <w:sz w:val="24"/>
          <w:szCs w:val="24"/>
        </w:rPr>
        <w:t>Mehmood</w:t>
      </w:r>
      <w:proofErr w:type="spellEnd"/>
      <w:r w:rsidRPr="00987C94">
        <w:rPr>
          <w:rFonts w:ascii="Times New Roman" w:hAnsi="Times New Roman" w:cs="Times New Roman"/>
          <w:b/>
          <w:sz w:val="24"/>
          <w:szCs w:val="24"/>
        </w:rPr>
        <w:t>, F., &amp; Abbas, S. (2021).</w:t>
      </w:r>
      <w:r w:rsidRPr="00987C94">
        <w:rPr>
          <w:rFonts w:ascii="Times New Roman" w:hAnsi="Times New Roman" w:cs="Times New Roman"/>
          <w:sz w:val="24"/>
          <w:szCs w:val="24"/>
        </w:rPr>
        <w:t xml:space="preserve"> Challenges in adoption of smart farming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lastRenderedPageBreak/>
        <w:t xml:space="preserve">         </w:t>
      </w:r>
      <w:proofErr w:type="gramStart"/>
      <w:r w:rsidRPr="00987C94">
        <w:rPr>
          <w:rFonts w:ascii="Times New Roman" w:hAnsi="Times New Roman" w:cs="Times New Roman"/>
          <w:sz w:val="24"/>
          <w:szCs w:val="24"/>
        </w:rPr>
        <w:t>systems</w:t>
      </w:r>
      <w:proofErr w:type="gramEnd"/>
      <w:r w:rsidRPr="00987C94">
        <w:rPr>
          <w:rFonts w:ascii="Times New Roman" w:hAnsi="Times New Roman" w:cs="Times New Roman"/>
          <w:sz w:val="24"/>
          <w:szCs w:val="24"/>
        </w:rPr>
        <w:t xml:space="preserve"> in developing countries. </w:t>
      </w:r>
      <w:r w:rsidRPr="00987C94">
        <w:rPr>
          <w:rStyle w:val="Emphasis"/>
          <w:rFonts w:ascii="Times New Roman" w:eastAsiaTheme="majorEastAsia" w:hAnsi="Times New Roman" w:cs="Times New Roman"/>
          <w:i w:val="0"/>
          <w:sz w:val="24"/>
          <w:szCs w:val="24"/>
        </w:rPr>
        <w:t>Computers and Electronics in Agriculture, 182</w:t>
      </w:r>
      <w:r w:rsidRPr="00987C94">
        <w:rPr>
          <w:rFonts w:ascii="Times New Roman" w:hAnsi="Times New Roman" w:cs="Times New Roman"/>
          <w:sz w:val="24"/>
          <w:szCs w:val="24"/>
        </w:rPr>
        <w:t>, 106002.</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hyperlink r:id="rId22" w:tgtFrame="_new" w:history="1">
        <w:r w:rsidRPr="00987C94">
          <w:rPr>
            <w:rStyle w:val="Hyperlink"/>
            <w:rFonts w:ascii="Times New Roman" w:eastAsiaTheme="majorEastAsia" w:hAnsi="Times New Roman" w:cs="Times New Roman"/>
            <w:iCs/>
            <w:sz w:val="24"/>
            <w:szCs w:val="24"/>
          </w:rPr>
          <w:t>https://doi.org/10.1016/j.compag.2021.106002</w:t>
        </w:r>
      </w:hyperlink>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Rani, M. A., Del Rosario, T. F., &amp; Villanueva, C. B. (2019).</w:t>
      </w:r>
      <w:r w:rsidRPr="00987C94">
        <w:rPr>
          <w:rFonts w:ascii="Times New Roman" w:hAnsi="Times New Roman" w:cs="Times New Roman"/>
          <w:sz w:val="24"/>
          <w:szCs w:val="24"/>
        </w:rPr>
        <w:t xml:space="preserve"> Constraints encountered by rice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farmers</w:t>
      </w:r>
      <w:proofErr w:type="gramEnd"/>
      <w:r w:rsidRPr="00987C94">
        <w:rPr>
          <w:rFonts w:ascii="Times New Roman" w:hAnsi="Times New Roman" w:cs="Times New Roman"/>
          <w:sz w:val="24"/>
          <w:szCs w:val="24"/>
        </w:rPr>
        <w:t xml:space="preserve"> and their coping strategies. </w:t>
      </w:r>
      <w:r w:rsidRPr="00987C94">
        <w:rPr>
          <w:rStyle w:val="Emphasis"/>
          <w:rFonts w:ascii="Times New Roman" w:eastAsiaTheme="majorEastAsia" w:hAnsi="Times New Roman" w:cs="Times New Roman"/>
          <w:i w:val="0"/>
          <w:sz w:val="24"/>
          <w:szCs w:val="24"/>
        </w:rPr>
        <w:t>Asian Journal of Agriculture and Development, 16</w:t>
      </w:r>
      <w:r w:rsidRPr="00987C94">
        <w:rPr>
          <w:rFonts w:ascii="Times New Roman" w:hAnsi="Times New Roman" w:cs="Times New Roman"/>
          <w:sz w:val="24"/>
          <w:szCs w:val="24"/>
        </w:rPr>
        <w:t xml:space="preserve">(1),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125–138.</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Rathore</w:t>
      </w:r>
      <w:proofErr w:type="spellEnd"/>
      <w:r w:rsidRPr="00987C94">
        <w:rPr>
          <w:rFonts w:ascii="Times New Roman" w:hAnsi="Times New Roman" w:cs="Times New Roman"/>
          <w:b/>
          <w:sz w:val="24"/>
          <w:szCs w:val="24"/>
        </w:rPr>
        <w:t>, A., Dutta, S., &amp; Mishra, R. (2023).</w:t>
      </w:r>
      <w:r w:rsidRPr="00987C94">
        <w:rPr>
          <w:rFonts w:ascii="Times New Roman" w:hAnsi="Times New Roman" w:cs="Times New Roman"/>
          <w:sz w:val="24"/>
          <w:szCs w:val="24"/>
        </w:rPr>
        <w:t xml:space="preserve"> Mobile app-enabled smart irrigation with ESP32</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and</w:t>
      </w:r>
      <w:proofErr w:type="gramEnd"/>
      <w:r w:rsidRPr="00987C94">
        <w:rPr>
          <w:rFonts w:ascii="Times New Roman" w:hAnsi="Times New Roman" w:cs="Times New Roman"/>
          <w:sz w:val="24"/>
          <w:szCs w:val="24"/>
        </w:rPr>
        <w:t xml:space="preserve"> </w:t>
      </w:r>
      <w:proofErr w:type="spellStart"/>
      <w:r w:rsidRPr="00987C94">
        <w:rPr>
          <w:rFonts w:ascii="Times New Roman" w:hAnsi="Times New Roman" w:cs="Times New Roman"/>
          <w:sz w:val="24"/>
          <w:szCs w:val="24"/>
        </w:rPr>
        <w:t>Blynk</w:t>
      </w:r>
      <w:proofErr w:type="spellEnd"/>
      <w:r w:rsidRPr="00987C94">
        <w:rPr>
          <w:rFonts w:ascii="Times New Roman" w:hAnsi="Times New Roman" w:cs="Times New Roman"/>
          <w:sz w:val="24"/>
          <w:szCs w:val="24"/>
        </w:rPr>
        <w:t xml:space="preserve"> integration. </w:t>
      </w:r>
      <w:r w:rsidRPr="00987C94">
        <w:rPr>
          <w:rStyle w:val="Emphasis"/>
          <w:rFonts w:ascii="Times New Roman" w:eastAsiaTheme="majorEastAsia" w:hAnsi="Times New Roman" w:cs="Times New Roman"/>
          <w:i w:val="0"/>
          <w:sz w:val="24"/>
          <w:szCs w:val="24"/>
        </w:rPr>
        <w:t>Journal of Embedded Systems in Agriculture, 9</w:t>
      </w:r>
      <w:r w:rsidRPr="00987C94">
        <w:rPr>
          <w:rFonts w:ascii="Times New Roman" w:hAnsi="Times New Roman" w:cs="Times New Roman"/>
          <w:sz w:val="24"/>
          <w:szCs w:val="24"/>
        </w:rPr>
        <w:t>(2), 144–159.</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Rathore</w:t>
      </w:r>
      <w:proofErr w:type="spellEnd"/>
      <w:r w:rsidRPr="00987C94">
        <w:rPr>
          <w:rFonts w:ascii="Times New Roman" w:hAnsi="Times New Roman" w:cs="Times New Roman"/>
          <w:b/>
          <w:sz w:val="24"/>
          <w:szCs w:val="24"/>
        </w:rPr>
        <w:t>, R., Gupta, P., &amp; Chauhan, R. (2023).</w:t>
      </w:r>
      <w:r w:rsidRPr="00987C94">
        <w:rPr>
          <w:rFonts w:ascii="Times New Roman" w:hAnsi="Times New Roman" w:cs="Times New Roman"/>
          <w:sz w:val="24"/>
          <w:szCs w:val="24"/>
        </w:rPr>
        <w:t xml:space="preserve"> Integration of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 and </w:t>
      </w:r>
      <w:proofErr w:type="spellStart"/>
      <w:r w:rsidRPr="00987C94">
        <w:rPr>
          <w:rFonts w:ascii="Times New Roman" w:hAnsi="Times New Roman" w:cs="Times New Roman"/>
          <w:sz w:val="24"/>
          <w:szCs w:val="24"/>
        </w:rPr>
        <w:t>Blynk</w:t>
      </w:r>
      <w:proofErr w:type="spellEnd"/>
      <w:r w:rsidRPr="00987C94">
        <w:rPr>
          <w:rFonts w:ascii="Times New Roman" w:hAnsi="Times New Roman" w:cs="Times New Roman"/>
          <w:sz w:val="24"/>
          <w:szCs w:val="24"/>
        </w:rPr>
        <w:t xml:space="preserve"> for smart irrigation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systems</w:t>
      </w:r>
      <w:proofErr w:type="gramEnd"/>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Journal of Emerging Technologies and Innovative Research, 10</w:t>
      </w:r>
      <w:r w:rsidRPr="00987C94">
        <w:rPr>
          <w:rFonts w:ascii="Times New Roman" w:hAnsi="Times New Roman" w:cs="Times New Roman"/>
          <w:sz w:val="24"/>
          <w:szCs w:val="24"/>
        </w:rPr>
        <w:t>(1), 76–84.</w:t>
      </w:r>
    </w:p>
    <w:p w:rsidR="008C4769" w:rsidRPr="00987C94" w:rsidRDefault="008C4769" w:rsidP="008C4769">
      <w:pPr>
        <w:pStyle w:val="NoSpacing"/>
        <w:jc w:val="both"/>
        <w:rPr>
          <w:rFonts w:ascii="Times New Roman" w:hAnsi="Times New Roman" w:cs="Times New Roman"/>
          <w:b/>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Ravikumar</w:t>
      </w:r>
      <w:proofErr w:type="spellEnd"/>
      <w:r w:rsidRPr="00987C94">
        <w:rPr>
          <w:rFonts w:ascii="Times New Roman" w:hAnsi="Times New Roman" w:cs="Times New Roman"/>
          <w:b/>
          <w:sz w:val="24"/>
          <w:szCs w:val="24"/>
        </w:rPr>
        <w:t xml:space="preserve">, P., </w:t>
      </w:r>
      <w:proofErr w:type="spellStart"/>
      <w:r w:rsidRPr="00987C94">
        <w:rPr>
          <w:rFonts w:ascii="Times New Roman" w:hAnsi="Times New Roman" w:cs="Times New Roman"/>
          <w:b/>
          <w:sz w:val="24"/>
          <w:szCs w:val="24"/>
        </w:rPr>
        <w:t>Somashekar</w:t>
      </w:r>
      <w:proofErr w:type="spellEnd"/>
      <w:r w:rsidRPr="00987C94">
        <w:rPr>
          <w:rFonts w:ascii="Times New Roman" w:hAnsi="Times New Roman" w:cs="Times New Roman"/>
          <w:b/>
          <w:sz w:val="24"/>
          <w:szCs w:val="24"/>
        </w:rPr>
        <w:t xml:space="preserve">, R. K., &amp; </w:t>
      </w:r>
      <w:proofErr w:type="spellStart"/>
      <w:r w:rsidRPr="00987C94">
        <w:rPr>
          <w:rFonts w:ascii="Times New Roman" w:hAnsi="Times New Roman" w:cs="Times New Roman"/>
          <w:b/>
          <w:sz w:val="24"/>
          <w:szCs w:val="24"/>
        </w:rPr>
        <w:t>Angami</w:t>
      </w:r>
      <w:proofErr w:type="spellEnd"/>
      <w:r w:rsidRPr="00987C94">
        <w:rPr>
          <w:rFonts w:ascii="Times New Roman" w:hAnsi="Times New Roman" w:cs="Times New Roman"/>
          <w:b/>
          <w:sz w:val="24"/>
          <w:szCs w:val="24"/>
        </w:rPr>
        <w:t>, M. (2011).</w:t>
      </w:r>
      <w:r w:rsidRPr="00987C94">
        <w:rPr>
          <w:rFonts w:ascii="Times New Roman" w:hAnsi="Times New Roman" w:cs="Times New Roman"/>
          <w:sz w:val="24"/>
          <w:szCs w:val="24"/>
        </w:rPr>
        <w:t xml:space="preserve"> Hydrochemistry and evaluation of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groundwater</w:t>
      </w:r>
      <w:proofErr w:type="gramEnd"/>
      <w:r w:rsidRPr="00987C94">
        <w:rPr>
          <w:rFonts w:ascii="Times New Roman" w:hAnsi="Times New Roman" w:cs="Times New Roman"/>
          <w:sz w:val="24"/>
          <w:szCs w:val="24"/>
        </w:rPr>
        <w:t xml:space="preserve"> suitability for irrigation and drinking purposes in the </w:t>
      </w:r>
      <w:proofErr w:type="spellStart"/>
      <w:r w:rsidRPr="00987C94">
        <w:rPr>
          <w:rFonts w:ascii="Times New Roman" w:hAnsi="Times New Roman" w:cs="Times New Roman"/>
          <w:sz w:val="24"/>
          <w:szCs w:val="24"/>
        </w:rPr>
        <w:t>Markandeya</w:t>
      </w:r>
      <w:proofErr w:type="spellEnd"/>
      <w:r w:rsidRPr="00987C94">
        <w:rPr>
          <w:rFonts w:ascii="Times New Roman" w:hAnsi="Times New Roman" w:cs="Times New Roman"/>
          <w:sz w:val="24"/>
          <w:szCs w:val="24"/>
        </w:rPr>
        <w:t xml:space="preserve"> River basin,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Belgaum District, Karnataka State, India. </w:t>
      </w:r>
      <w:r w:rsidRPr="00987C94">
        <w:rPr>
          <w:rStyle w:val="Emphasis"/>
          <w:rFonts w:ascii="Times New Roman" w:eastAsiaTheme="majorEastAsia" w:hAnsi="Times New Roman" w:cs="Times New Roman"/>
          <w:i w:val="0"/>
          <w:sz w:val="24"/>
          <w:szCs w:val="24"/>
        </w:rPr>
        <w:t>Environmental Monitoring and Assessment, 173</w:t>
      </w:r>
      <w:r w:rsidRPr="00987C94">
        <w:rPr>
          <w:rFonts w:ascii="Times New Roman" w:hAnsi="Times New Roman" w:cs="Times New Roman"/>
          <w:sz w:val="24"/>
          <w:szCs w:val="24"/>
        </w:rPr>
        <w:t xml:space="preserve">,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459–487.</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Rawal</w:t>
      </w:r>
      <w:proofErr w:type="spellEnd"/>
      <w:r w:rsidRPr="00987C94">
        <w:rPr>
          <w:rFonts w:ascii="Times New Roman" w:hAnsi="Times New Roman" w:cs="Times New Roman"/>
          <w:b/>
          <w:sz w:val="24"/>
          <w:szCs w:val="24"/>
        </w:rPr>
        <w:t>, D. R. (2017).</w:t>
      </w:r>
      <w:r w:rsidRPr="00987C94">
        <w:rPr>
          <w:rFonts w:ascii="Times New Roman" w:hAnsi="Times New Roman" w:cs="Times New Roman"/>
          <w:sz w:val="24"/>
          <w:szCs w:val="24"/>
        </w:rPr>
        <w:t xml:space="preserve"> Implementation of smart water irrigation system in agriculture using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International Journal of Scientific &amp; Engineering Research, 8</w:t>
      </w:r>
      <w:r w:rsidRPr="00987C94">
        <w:rPr>
          <w:rFonts w:ascii="Times New Roman" w:hAnsi="Times New Roman" w:cs="Times New Roman"/>
          <w:sz w:val="24"/>
          <w:szCs w:val="24"/>
        </w:rPr>
        <w:t>(6), 1376–1380.</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proofErr w:type="spellStart"/>
      <w:r w:rsidRPr="00987C94">
        <w:rPr>
          <w:rFonts w:ascii="Times New Roman" w:hAnsi="Times New Roman" w:cs="Times New Roman"/>
          <w:b/>
          <w:sz w:val="24"/>
          <w:szCs w:val="24"/>
        </w:rPr>
        <w:t>Risandi</w:t>
      </w:r>
      <w:proofErr w:type="spellEnd"/>
      <w:r w:rsidRPr="00987C94">
        <w:rPr>
          <w:rFonts w:ascii="Times New Roman" w:hAnsi="Times New Roman" w:cs="Times New Roman"/>
          <w:b/>
          <w:sz w:val="24"/>
          <w:szCs w:val="24"/>
        </w:rPr>
        <w:t>, R. (2021).</w:t>
      </w:r>
      <w:r w:rsidRPr="00987C94">
        <w:rPr>
          <w:rFonts w:ascii="Times New Roman" w:hAnsi="Times New Roman" w:cs="Times New Roman"/>
          <w:sz w:val="24"/>
          <w:szCs w:val="24"/>
        </w:rPr>
        <w:t xml:space="preserve"> Indonesia's food security challenges and the role of rice farming. </w:t>
      </w:r>
      <w:r w:rsidRPr="00987C94">
        <w:rPr>
          <w:rStyle w:val="Emphasis"/>
          <w:rFonts w:ascii="Times New Roman" w:eastAsiaTheme="majorEastAsia" w:hAnsi="Times New Roman" w:cs="Times New Roman"/>
          <w:i w:val="0"/>
          <w:sz w:val="24"/>
          <w:szCs w:val="24"/>
        </w:rPr>
        <w:t xml:space="preserve">Indonesian </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Journal of Food Policy, 15</w:t>
      </w:r>
      <w:r w:rsidRPr="00987C94">
        <w:rPr>
          <w:rFonts w:ascii="Times New Roman" w:hAnsi="Times New Roman" w:cs="Times New Roman"/>
          <w:sz w:val="24"/>
          <w:szCs w:val="24"/>
        </w:rPr>
        <w:t>(2), 33–45.</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Sahu</w:t>
      </w:r>
      <w:proofErr w:type="spellEnd"/>
      <w:r w:rsidRPr="00987C94">
        <w:rPr>
          <w:rFonts w:ascii="Times New Roman" w:hAnsi="Times New Roman" w:cs="Times New Roman"/>
          <w:b/>
          <w:sz w:val="24"/>
          <w:szCs w:val="24"/>
        </w:rPr>
        <w:t xml:space="preserve">, P., &amp; </w:t>
      </w:r>
      <w:proofErr w:type="spellStart"/>
      <w:r w:rsidRPr="00987C94">
        <w:rPr>
          <w:rFonts w:ascii="Times New Roman" w:hAnsi="Times New Roman" w:cs="Times New Roman"/>
          <w:b/>
          <w:sz w:val="24"/>
          <w:szCs w:val="24"/>
        </w:rPr>
        <w:t>Sikdar</w:t>
      </w:r>
      <w:proofErr w:type="spellEnd"/>
      <w:r w:rsidRPr="00987C94">
        <w:rPr>
          <w:rFonts w:ascii="Times New Roman" w:hAnsi="Times New Roman" w:cs="Times New Roman"/>
          <w:b/>
          <w:sz w:val="24"/>
          <w:szCs w:val="24"/>
        </w:rPr>
        <w:t>, P. K. (2008).</w:t>
      </w:r>
      <w:r w:rsidRPr="00987C94">
        <w:rPr>
          <w:rFonts w:ascii="Times New Roman" w:hAnsi="Times New Roman" w:cs="Times New Roman"/>
          <w:sz w:val="24"/>
          <w:szCs w:val="24"/>
        </w:rPr>
        <w:t xml:space="preserve"> Hydro chemical framework of the aquifer in and around East</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Kolkata wetlands, West Bengal, India. </w:t>
      </w:r>
      <w:r w:rsidRPr="00987C94">
        <w:rPr>
          <w:rStyle w:val="Emphasis"/>
          <w:rFonts w:ascii="Times New Roman" w:eastAsiaTheme="majorEastAsia" w:hAnsi="Times New Roman" w:cs="Times New Roman"/>
          <w:i w:val="0"/>
          <w:sz w:val="24"/>
          <w:szCs w:val="24"/>
        </w:rPr>
        <w:t>Environmental Geology, 55</w:t>
      </w:r>
      <w:r w:rsidRPr="00987C94">
        <w:rPr>
          <w:rFonts w:ascii="Times New Roman" w:hAnsi="Times New Roman" w:cs="Times New Roman"/>
          <w:sz w:val="24"/>
          <w:szCs w:val="24"/>
        </w:rPr>
        <w:t>(1), 823–835.</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Shufian</w:t>
      </w:r>
      <w:proofErr w:type="spellEnd"/>
      <w:r w:rsidRPr="00987C94">
        <w:rPr>
          <w:rFonts w:ascii="Times New Roman" w:hAnsi="Times New Roman" w:cs="Times New Roman"/>
          <w:b/>
          <w:sz w:val="24"/>
          <w:szCs w:val="24"/>
        </w:rPr>
        <w:t>, A., Begum, R., &amp; Hossain, T. (2021).</w:t>
      </w:r>
      <w:r w:rsidRPr="00987C94">
        <w:rPr>
          <w:rFonts w:ascii="Times New Roman" w:hAnsi="Times New Roman" w:cs="Times New Roman"/>
          <w:sz w:val="24"/>
          <w:szCs w:val="24"/>
        </w:rPr>
        <w:t xml:space="preserve"> Powering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 irrigation with solar and battery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hybrid</w:t>
      </w:r>
      <w:proofErr w:type="gramEnd"/>
      <w:r w:rsidRPr="00987C94">
        <w:rPr>
          <w:rFonts w:ascii="Times New Roman" w:hAnsi="Times New Roman" w:cs="Times New Roman"/>
          <w:sz w:val="24"/>
          <w:szCs w:val="24"/>
        </w:rPr>
        <w:t xml:space="preserve"> systems: Design and performance. </w:t>
      </w:r>
      <w:r w:rsidRPr="00987C94">
        <w:rPr>
          <w:rStyle w:val="Emphasis"/>
          <w:rFonts w:ascii="Times New Roman" w:eastAsiaTheme="majorEastAsia" w:hAnsi="Times New Roman" w:cs="Times New Roman"/>
          <w:i w:val="0"/>
          <w:sz w:val="24"/>
          <w:szCs w:val="24"/>
        </w:rPr>
        <w:t>Renewable Energy in Agriculture, 5</w:t>
      </w:r>
      <w:r w:rsidRPr="00987C94">
        <w:rPr>
          <w:rFonts w:ascii="Times New Roman" w:hAnsi="Times New Roman" w:cs="Times New Roman"/>
          <w:sz w:val="24"/>
          <w:szCs w:val="24"/>
        </w:rPr>
        <w:t>(3), 215–229.</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Shufian</w:t>
      </w:r>
      <w:proofErr w:type="spellEnd"/>
      <w:r w:rsidRPr="00987C94">
        <w:rPr>
          <w:rFonts w:ascii="Times New Roman" w:hAnsi="Times New Roman" w:cs="Times New Roman"/>
          <w:b/>
          <w:sz w:val="24"/>
          <w:szCs w:val="24"/>
        </w:rPr>
        <w:t>, A. H. M., Rahman, A. A., &amp; Aziz, N. A. (2021).</w:t>
      </w:r>
      <w:r w:rsidRPr="00987C94">
        <w:rPr>
          <w:rFonts w:ascii="Times New Roman" w:hAnsi="Times New Roman" w:cs="Times New Roman"/>
          <w:sz w:val="24"/>
          <w:szCs w:val="24"/>
        </w:rPr>
        <w:t xml:space="preserve"> Design and development of smart </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solar-powered</w:t>
      </w:r>
      <w:proofErr w:type="gramEnd"/>
      <w:r w:rsidRPr="00987C94">
        <w:rPr>
          <w:rFonts w:ascii="Times New Roman" w:hAnsi="Times New Roman" w:cs="Times New Roman"/>
          <w:sz w:val="24"/>
          <w:szCs w:val="24"/>
        </w:rPr>
        <w:t xml:space="preserve"> irrigation system using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 xml:space="preserve">International Journal of Scientific and Research </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Publications, 11</w:t>
      </w:r>
      <w:r w:rsidRPr="00987C94">
        <w:rPr>
          <w:rFonts w:ascii="Times New Roman" w:hAnsi="Times New Roman" w:cs="Times New Roman"/>
          <w:sz w:val="24"/>
          <w:szCs w:val="24"/>
        </w:rPr>
        <w:t>(1), 223–231.</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Stewart, B. A., &amp; Nielsen, D. R. (1990).</w:t>
      </w:r>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Irrigation of agricultural crops</w:t>
      </w:r>
      <w:r w:rsidRPr="00987C94">
        <w:rPr>
          <w:rFonts w:ascii="Times New Roman" w:hAnsi="Times New Roman" w:cs="Times New Roman"/>
          <w:sz w:val="24"/>
          <w:szCs w:val="24"/>
        </w:rPr>
        <w:t xml:space="preserve"> (Vol. 1, p. 218). American </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Society of Agronomy.</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Su, Y., &amp; Wang, M. (2023).</w:t>
      </w:r>
      <w:r w:rsidRPr="00987C94">
        <w:rPr>
          <w:rFonts w:ascii="Times New Roman" w:hAnsi="Times New Roman" w:cs="Times New Roman"/>
          <w:sz w:val="24"/>
          <w:szCs w:val="24"/>
        </w:rPr>
        <w:t xml:space="preserve"> Optimal real-time controls in smart greenhouses using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-enabled</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HVAC networks. </w:t>
      </w:r>
      <w:r w:rsidRPr="00987C94">
        <w:rPr>
          <w:rStyle w:val="Emphasis"/>
          <w:rFonts w:ascii="Times New Roman" w:eastAsiaTheme="majorEastAsia" w:hAnsi="Times New Roman" w:cs="Times New Roman"/>
          <w:i w:val="0"/>
          <w:sz w:val="24"/>
          <w:szCs w:val="24"/>
        </w:rPr>
        <w:t>International Journal of Agricultural Smart Systems, 12</w:t>
      </w:r>
      <w:r w:rsidRPr="00987C94">
        <w:rPr>
          <w:rFonts w:ascii="Times New Roman" w:hAnsi="Times New Roman" w:cs="Times New Roman"/>
          <w:sz w:val="24"/>
          <w:szCs w:val="24"/>
        </w:rPr>
        <w:t>(1), 48–72.</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Sudharshan</w:t>
      </w:r>
      <w:proofErr w:type="spellEnd"/>
      <w:r w:rsidRPr="00987C94">
        <w:rPr>
          <w:rFonts w:ascii="Times New Roman" w:hAnsi="Times New Roman" w:cs="Times New Roman"/>
          <w:b/>
          <w:sz w:val="24"/>
          <w:szCs w:val="24"/>
        </w:rPr>
        <w:t xml:space="preserve">, R., </w:t>
      </w:r>
      <w:proofErr w:type="spellStart"/>
      <w:r w:rsidRPr="00987C94">
        <w:rPr>
          <w:rFonts w:ascii="Times New Roman" w:hAnsi="Times New Roman" w:cs="Times New Roman"/>
          <w:b/>
          <w:sz w:val="24"/>
          <w:szCs w:val="24"/>
        </w:rPr>
        <w:t>Jeyalakshmi</w:t>
      </w:r>
      <w:proofErr w:type="spellEnd"/>
      <w:r w:rsidRPr="00987C94">
        <w:rPr>
          <w:rFonts w:ascii="Times New Roman" w:hAnsi="Times New Roman" w:cs="Times New Roman"/>
          <w:b/>
          <w:sz w:val="24"/>
          <w:szCs w:val="24"/>
        </w:rPr>
        <w:t xml:space="preserve">, M., &amp; </w:t>
      </w:r>
      <w:proofErr w:type="spellStart"/>
      <w:r w:rsidRPr="00987C94">
        <w:rPr>
          <w:rFonts w:ascii="Times New Roman" w:hAnsi="Times New Roman" w:cs="Times New Roman"/>
          <w:b/>
          <w:sz w:val="24"/>
          <w:szCs w:val="24"/>
        </w:rPr>
        <w:t>Kavitha</w:t>
      </w:r>
      <w:proofErr w:type="spellEnd"/>
      <w:r w:rsidRPr="00987C94">
        <w:rPr>
          <w:rFonts w:ascii="Times New Roman" w:hAnsi="Times New Roman" w:cs="Times New Roman"/>
          <w:b/>
          <w:sz w:val="24"/>
          <w:szCs w:val="24"/>
        </w:rPr>
        <w:t>, R. (2019).</w:t>
      </w:r>
      <w:r w:rsidRPr="00987C94">
        <w:rPr>
          <w:rFonts w:ascii="Times New Roman" w:hAnsi="Times New Roman" w:cs="Times New Roman"/>
          <w:sz w:val="24"/>
          <w:szCs w:val="24"/>
        </w:rPr>
        <w:t xml:space="preserve"> Renewable energy-based irrigation </w:t>
      </w: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system</w:t>
      </w:r>
      <w:proofErr w:type="gramEnd"/>
      <w:r w:rsidRPr="00987C94">
        <w:rPr>
          <w:rFonts w:ascii="Times New Roman" w:hAnsi="Times New Roman" w:cs="Times New Roman"/>
          <w:sz w:val="24"/>
          <w:szCs w:val="24"/>
        </w:rPr>
        <w:t xml:space="preserve"> using solar and battery sources. </w:t>
      </w:r>
      <w:r w:rsidRPr="00987C94">
        <w:rPr>
          <w:rStyle w:val="Emphasis"/>
          <w:rFonts w:ascii="Times New Roman" w:eastAsiaTheme="majorEastAsia" w:hAnsi="Times New Roman" w:cs="Times New Roman"/>
          <w:i w:val="0"/>
          <w:sz w:val="24"/>
          <w:szCs w:val="24"/>
        </w:rPr>
        <w:t>International Journal of Scientific Research and</w:t>
      </w:r>
    </w:p>
    <w:p w:rsidR="008C4769" w:rsidRPr="00987C94" w:rsidRDefault="008C4769" w:rsidP="008C4769">
      <w:pPr>
        <w:pStyle w:val="NoSpacing"/>
        <w:jc w:val="both"/>
        <w:rPr>
          <w:rFonts w:ascii="Times New Roman" w:hAnsi="Times New Roman" w:cs="Times New Roman"/>
          <w:sz w:val="24"/>
          <w:szCs w:val="24"/>
        </w:rPr>
      </w:pPr>
      <w:r w:rsidRPr="00987C94">
        <w:rPr>
          <w:rStyle w:val="Emphasis"/>
          <w:rFonts w:ascii="Times New Roman" w:eastAsiaTheme="majorEastAsia" w:hAnsi="Times New Roman" w:cs="Times New Roman"/>
          <w:i w:val="0"/>
          <w:sz w:val="24"/>
          <w:szCs w:val="24"/>
        </w:rPr>
        <w:t xml:space="preserve">        Review, 7</w:t>
      </w:r>
      <w:r w:rsidRPr="00987C94">
        <w:rPr>
          <w:rFonts w:ascii="Times New Roman" w:hAnsi="Times New Roman" w:cs="Times New Roman"/>
          <w:sz w:val="24"/>
          <w:szCs w:val="24"/>
        </w:rPr>
        <w:t>(4), 47–52.</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Sudharshan</w:t>
      </w:r>
      <w:proofErr w:type="spellEnd"/>
      <w:r w:rsidRPr="00987C94">
        <w:rPr>
          <w:rFonts w:ascii="Times New Roman" w:hAnsi="Times New Roman" w:cs="Times New Roman"/>
          <w:b/>
          <w:sz w:val="24"/>
          <w:szCs w:val="24"/>
        </w:rPr>
        <w:t xml:space="preserve">, V., Narayanan, P., &amp; </w:t>
      </w:r>
      <w:proofErr w:type="spellStart"/>
      <w:r w:rsidRPr="00987C94">
        <w:rPr>
          <w:rFonts w:ascii="Times New Roman" w:hAnsi="Times New Roman" w:cs="Times New Roman"/>
          <w:b/>
          <w:sz w:val="24"/>
          <w:szCs w:val="24"/>
        </w:rPr>
        <w:t>Karthik</w:t>
      </w:r>
      <w:proofErr w:type="spellEnd"/>
      <w:r w:rsidRPr="00987C94">
        <w:rPr>
          <w:rFonts w:ascii="Times New Roman" w:hAnsi="Times New Roman" w:cs="Times New Roman"/>
          <w:b/>
          <w:sz w:val="24"/>
          <w:szCs w:val="24"/>
        </w:rPr>
        <w:t>, R. (2019).</w:t>
      </w:r>
      <w:r w:rsidRPr="00987C94">
        <w:rPr>
          <w:rFonts w:ascii="Times New Roman" w:hAnsi="Times New Roman" w:cs="Times New Roman"/>
          <w:sz w:val="24"/>
          <w:szCs w:val="24"/>
        </w:rPr>
        <w:t xml:space="preserve"> Solar-powered drip irrigation systems</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for</w:t>
      </w:r>
      <w:proofErr w:type="gramEnd"/>
      <w:r w:rsidRPr="00987C94">
        <w:rPr>
          <w:rFonts w:ascii="Times New Roman" w:hAnsi="Times New Roman" w:cs="Times New Roman"/>
          <w:sz w:val="24"/>
          <w:szCs w:val="24"/>
        </w:rPr>
        <w:t xml:space="preserve"> resource-scarce farming communities. </w:t>
      </w:r>
      <w:r w:rsidRPr="00987C94">
        <w:rPr>
          <w:rStyle w:val="Emphasis"/>
          <w:rFonts w:ascii="Times New Roman" w:eastAsiaTheme="majorEastAsia" w:hAnsi="Times New Roman" w:cs="Times New Roman"/>
          <w:i w:val="0"/>
          <w:sz w:val="24"/>
          <w:szCs w:val="24"/>
        </w:rPr>
        <w:t>Journal of Clean Energy in Agriculture, 6</w:t>
      </w:r>
      <w:r w:rsidRPr="00987C94">
        <w:rPr>
          <w:rFonts w:ascii="Times New Roman" w:hAnsi="Times New Roman" w:cs="Times New Roman"/>
          <w:sz w:val="24"/>
          <w:szCs w:val="24"/>
        </w:rPr>
        <w:t>(4), 187–</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200.</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USDA. (1954).</w:t>
      </w:r>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Diagnosis and improvement of saline and alkali soils</w:t>
      </w:r>
      <w:r w:rsidRPr="00987C94">
        <w:rPr>
          <w:rFonts w:ascii="Times New Roman" w:hAnsi="Times New Roman" w:cs="Times New Roman"/>
          <w:sz w:val="24"/>
          <w:szCs w:val="24"/>
        </w:rPr>
        <w:t>. U.S. Salinity Laboratory</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Staff, Government Printing Office.</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proofErr w:type="spellStart"/>
      <w:r w:rsidRPr="00987C94">
        <w:rPr>
          <w:rFonts w:ascii="Times New Roman" w:hAnsi="Times New Roman" w:cs="Times New Roman"/>
          <w:b/>
          <w:sz w:val="24"/>
          <w:szCs w:val="24"/>
        </w:rPr>
        <w:t>Velmurugan</w:t>
      </w:r>
      <w:proofErr w:type="spellEnd"/>
      <w:r w:rsidRPr="00987C94">
        <w:rPr>
          <w:rFonts w:ascii="Times New Roman" w:hAnsi="Times New Roman" w:cs="Times New Roman"/>
          <w:b/>
          <w:sz w:val="24"/>
          <w:szCs w:val="24"/>
        </w:rPr>
        <w:t xml:space="preserve">, M., </w:t>
      </w:r>
      <w:proofErr w:type="spellStart"/>
      <w:r w:rsidRPr="00987C94">
        <w:rPr>
          <w:rFonts w:ascii="Times New Roman" w:hAnsi="Times New Roman" w:cs="Times New Roman"/>
          <w:b/>
          <w:sz w:val="24"/>
          <w:szCs w:val="24"/>
        </w:rPr>
        <w:t>Arun</w:t>
      </w:r>
      <w:proofErr w:type="spellEnd"/>
      <w:r w:rsidRPr="00987C94">
        <w:rPr>
          <w:rFonts w:ascii="Times New Roman" w:hAnsi="Times New Roman" w:cs="Times New Roman"/>
          <w:b/>
          <w:sz w:val="24"/>
          <w:szCs w:val="24"/>
        </w:rPr>
        <w:t xml:space="preserve">, P., &amp; </w:t>
      </w:r>
      <w:proofErr w:type="spellStart"/>
      <w:r w:rsidRPr="00987C94">
        <w:rPr>
          <w:rFonts w:ascii="Times New Roman" w:hAnsi="Times New Roman" w:cs="Times New Roman"/>
          <w:b/>
          <w:sz w:val="24"/>
          <w:szCs w:val="24"/>
        </w:rPr>
        <w:t>Prabakar</w:t>
      </w:r>
      <w:proofErr w:type="spellEnd"/>
      <w:r w:rsidRPr="00987C94">
        <w:rPr>
          <w:rFonts w:ascii="Times New Roman" w:hAnsi="Times New Roman" w:cs="Times New Roman"/>
          <w:b/>
          <w:sz w:val="24"/>
          <w:szCs w:val="24"/>
        </w:rPr>
        <w:t>, K. (2020).</w:t>
      </w:r>
      <w:r w:rsidRPr="00987C94">
        <w:rPr>
          <w:rFonts w:ascii="Times New Roman" w:hAnsi="Times New Roman" w:cs="Times New Roman"/>
          <w:sz w:val="24"/>
          <w:szCs w:val="24"/>
        </w:rPr>
        <w:t xml:space="preserve">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-based smart agriculture system using</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sensors</w:t>
      </w:r>
      <w:proofErr w:type="gramEnd"/>
      <w:r w:rsidRPr="00987C94">
        <w:rPr>
          <w:rFonts w:ascii="Times New Roman" w:hAnsi="Times New Roman" w:cs="Times New Roman"/>
          <w:sz w:val="24"/>
          <w:szCs w:val="24"/>
        </w:rPr>
        <w:t xml:space="preserve"> and automation. </w:t>
      </w:r>
      <w:r w:rsidRPr="00987C94">
        <w:rPr>
          <w:rStyle w:val="Emphasis"/>
          <w:rFonts w:ascii="Times New Roman" w:eastAsiaTheme="majorEastAsia" w:hAnsi="Times New Roman" w:cs="Times New Roman"/>
          <w:i w:val="0"/>
          <w:sz w:val="24"/>
          <w:szCs w:val="24"/>
        </w:rPr>
        <w:t>Journal of Applied Science and Computations, 7</w:t>
      </w:r>
      <w:r w:rsidRPr="00987C94">
        <w:rPr>
          <w:rFonts w:ascii="Times New Roman" w:hAnsi="Times New Roman" w:cs="Times New Roman"/>
          <w:sz w:val="24"/>
          <w:szCs w:val="24"/>
        </w:rPr>
        <w:t>(8), 24–28.</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Virk, G. S., Sharma, A., &amp; Kumar, M. (2020).</w:t>
      </w:r>
      <w:r w:rsidRPr="00987C94">
        <w:rPr>
          <w:rFonts w:ascii="Times New Roman" w:hAnsi="Times New Roman" w:cs="Times New Roman"/>
          <w:sz w:val="24"/>
          <w:szCs w:val="24"/>
        </w:rPr>
        <w:t xml:space="preserve"> Adoption of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 xml:space="preserve"> in precision farming: Issues and</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solutions</w:t>
      </w:r>
      <w:proofErr w:type="gramEnd"/>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International Journal of Advanced Science and Technology, 29</w:t>
      </w:r>
      <w:r w:rsidRPr="00987C94">
        <w:rPr>
          <w:rFonts w:ascii="Times New Roman" w:hAnsi="Times New Roman" w:cs="Times New Roman"/>
          <w:sz w:val="24"/>
          <w:szCs w:val="24"/>
        </w:rPr>
        <w:t>(3), 4454–4461.</w:t>
      </w:r>
    </w:p>
    <w:p w:rsidR="008C4769" w:rsidRPr="00987C94" w:rsidRDefault="008C4769" w:rsidP="008C4769">
      <w:pPr>
        <w:pStyle w:val="NoSpacing"/>
        <w:jc w:val="both"/>
        <w:rPr>
          <w:rFonts w:ascii="Times New Roman" w:hAnsi="Times New Roman" w:cs="Times New Roman"/>
          <w:b/>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Virk, R., Saini, R., &amp; Gill, S. (2020).</w:t>
      </w:r>
      <w:r w:rsidRPr="00987C94">
        <w:rPr>
          <w:rFonts w:ascii="Times New Roman" w:hAnsi="Times New Roman" w:cs="Times New Roman"/>
          <w:sz w:val="24"/>
          <w:szCs w:val="24"/>
        </w:rPr>
        <w:t xml:space="preserve"> Challenges and opportunities in implementing </w:t>
      </w:r>
      <w:proofErr w:type="spellStart"/>
      <w:r w:rsidRPr="00987C94">
        <w:rPr>
          <w:rFonts w:ascii="Times New Roman" w:hAnsi="Times New Roman" w:cs="Times New Roman"/>
          <w:sz w:val="24"/>
          <w:szCs w:val="24"/>
        </w:rPr>
        <w:t>IoT</w:t>
      </w:r>
      <w:proofErr w:type="spellEnd"/>
      <w:r w:rsidRPr="00987C94">
        <w:rPr>
          <w:rFonts w:ascii="Times New Roman" w:hAnsi="Times New Roman" w:cs="Times New Roman"/>
          <w:sz w:val="24"/>
          <w:szCs w:val="24"/>
        </w:rPr>
        <w:t>-based</w:t>
      </w: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sz w:val="24"/>
          <w:szCs w:val="24"/>
        </w:rPr>
        <w:t xml:space="preserve">         </w:t>
      </w:r>
      <w:proofErr w:type="gramStart"/>
      <w:r w:rsidRPr="00987C94">
        <w:rPr>
          <w:rFonts w:ascii="Times New Roman" w:hAnsi="Times New Roman" w:cs="Times New Roman"/>
          <w:sz w:val="24"/>
          <w:szCs w:val="24"/>
        </w:rPr>
        <w:t>irrigation</w:t>
      </w:r>
      <w:proofErr w:type="gramEnd"/>
      <w:r w:rsidRPr="00987C94">
        <w:rPr>
          <w:rFonts w:ascii="Times New Roman" w:hAnsi="Times New Roman" w:cs="Times New Roman"/>
          <w:sz w:val="24"/>
          <w:szCs w:val="24"/>
        </w:rPr>
        <w:t xml:space="preserve"> in rural India. </w:t>
      </w:r>
      <w:r w:rsidRPr="00987C94">
        <w:rPr>
          <w:rStyle w:val="Emphasis"/>
          <w:rFonts w:ascii="Times New Roman" w:eastAsiaTheme="majorEastAsia" w:hAnsi="Times New Roman" w:cs="Times New Roman"/>
          <w:i w:val="0"/>
          <w:sz w:val="24"/>
          <w:szCs w:val="24"/>
        </w:rPr>
        <w:t>Rural Tech Review, 11</w:t>
      </w:r>
      <w:r w:rsidRPr="00987C94">
        <w:rPr>
          <w:rFonts w:ascii="Times New Roman" w:hAnsi="Times New Roman" w:cs="Times New Roman"/>
          <w:sz w:val="24"/>
          <w:szCs w:val="24"/>
        </w:rPr>
        <w:t>(3), 102–115.</w:t>
      </w:r>
    </w:p>
    <w:p w:rsidR="008C4769" w:rsidRPr="00987C94" w:rsidRDefault="008C4769" w:rsidP="008C4769">
      <w:pPr>
        <w:pStyle w:val="NoSpacing"/>
        <w:jc w:val="both"/>
        <w:rPr>
          <w:rFonts w:ascii="Times New Roman" w:hAnsi="Times New Roman" w:cs="Times New Roman"/>
          <w:sz w:val="24"/>
          <w:szCs w:val="24"/>
        </w:rPr>
      </w:pPr>
    </w:p>
    <w:p w:rsidR="008C4769" w:rsidRPr="00987C94" w:rsidRDefault="008C4769" w:rsidP="008C4769">
      <w:pPr>
        <w:pStyle w:val="NoSpacing"/>
        <w:jc w:val="both"/>
        <w:rPr>
          <w:rFonts w:ascii="Times New Roman" w:hAnsi="Times New Roman" w:cs="Times New Roman"/>
          <w:sz w:val="24"/>
          <w:szCs w:val="24"/>
        </w:rPr>
      </w:pPr>
      <w:r w:rsidRPr="00987C94">
        <w:rPr>
          <w:rFonts w:ascii="Times New Roman" w:hAnsi="Times New Roman" w:cs="Times New Roman"/>
          <w:b/>
          <w:sz w:val="24"/>
          <w:szCs w:val="24"/>
        </w:rPr>
        <w:t>Wilcox, L. V. (1955).</w:t>
      </w:r>
      <w:r w:rsidRPr="00987C94">
        <w:rPr>
          <w:rFonts w:ascii="Times New Roman" w:hAnsi="Times New Roman" w:cs="Times New Roman"/>
          <w:sz w:val="24"/>
          <w:szCs w:val="24"/>
        </w:rPr>
        <w:t xml:space="preserve"> </w:t>
      </w:r>
      <w:r w:rsidRPr="00987C94">
        <w:rPr>
          <w:rStyle w:val="Emphasis"/>
          <w:rFonts w:ascii="Times New Roman" w:eastAsiaTheme="majorEastAsia" w:hAnsi="Times New Roman" w:cs="Times New Roman"/>
          <w:i w:val="0"/>
          <w:sz w:val="24"/>
          <w:szCs w:val="24"/>
        </w:rPr>
        <w:t>Classification and use of irrigation waters</w:t>
      </w:r>
      <w:r w:rsidRPr="00987C94">
        <w:rPr>
          <w:rFonts w:ascii="Times New Roman" w:hAnsi="Times New Roman" w:cs="Times New Roman"/>
          <w:sz w:val="24"/>
          <w:szCs w:val="24"/>
        </w:rPr>
        <w:t xml:space="preserve"> (Vol. 969). United States </w:t>
      </w:r>
    </w:p>
    <w:p w:rsidR="008C4769" w:rsidRPr="00987C94" w:rsidRDefault="008C4769" w:rsidP="008C4769">
      <w:pPr>
        <w:pStyle w:val="NoSpacing"/>
        <w:jc w:val="both"/>
        <w:rPr>
          <w:rFonts w:ascii="Times New Roman" w:hAnsi="Times New Roman" w:cs="Times New Roman"/>
          <w:i/>
          <w:sz w:val="24"/>
          <w:szCs w:val="24"/>
        </w:rPr>
      </w:pPr>
      <w:r w:rsidRPr="00987C94">
        <w:rPr>
          <w:rFonts w:ascii="Times New Roman" w:hAnsi="Times New Roman" w:cs="Times New Roman"/>
          <w:sz w:val="24"/>
          <w:szCs w:val="24"/>
        </w:rPr>
        <w:t xml:space="preserve">         Department of Agric</w:t>
      </w:r>
      <w:r w:rsidRPr="00987C94">
        <w:rPr>
          <w:rFonts w:ascii="Times New Roman" w:hAnsi="Times New Roman" w:cs="Times New Roman"/>
          <w:i/>
          <w:sz w:val="24"/>
          <w:szCs w:val="24"/>
        </w:rPr>
        <w:t>ulture.</w:t>
      </w:r>
    </w:p>
    <w:p w:rsidR="008C4769" w:rsidRPr="00987C94" w:rsidRDefault="008C4769" w:rsidP="008C4769">
      <w:pPr>
        <w:pStyle w:val="NoSpacing"/>
        <w:jc w:val="both"/>
        <w:rPr>
          <w:rFonts w:ascii="Times New Roman" w:hAnsi="Times New Roman" w:cs="Times New Roman"/>
          <w:i/>
          <w:sz w:val="24"/>
          <w:szCs w:val="24"/>
        </w:rPr>
      </w:pPr>
    </w:p>
    <w:p w:rsidR="008C4769" w:rsidRPr="00987C94" w:rsidRDefault="008C4769" w:rsidP="008C4769">
      <w:pPr>
        <w:pStyle w:val="NoSpacing"/>
        <w:jc w:val="both"/>
        <w:rPr>
          <w:rFonts w:ascii="Times New Roman" w:hAnsi="Times New Roman" w:cs="Times New Roman"/>
          <w:iCs/>
          <w:sz w:val="24"/>
          <w:szCs w:val="24"/>
        </w:rPr>
      </w:pPr>
      <w:proofErr w:type="spellStart"/>
      <w:r w:rsidRPr="00987C94">
        <w:rPr>
          <w:rFonts w:ascii="Times New Roman" w:hAnsi="Times New Roman" w:cs="Times New Roman"/>
          <w:b/>
          <w:i/>
          <w:sz w:val="24"/>
          <w:szCs w:val="24"/>
        </w:rPr>
        <w:t>Winskayati</w:t>
      </w:r>
      <w:proofErr w:type="spellEnd"/>
      <w:r w:rsidRPr="00987C94">
        <w:rPr>
          <w:rFonts w:ascii="Times New Roman" w:hAnsi="Times New Roman" w:cs="Times New Roman"/>
          <w:b/>
          <w:i/>
          <w:sz w:val="24"/>
          <w:szCs w:val="24"/>
        </w:rPr>
        <w:t>, R. (2011</w:t>
      </w:r>
      <w:r w:rsidRPr="00987C94">
        <w:rPr>
          <w:rFonts w:ascii="Times New Roman" w:hAnsi="Times New Roman" w:cs="Times New Roman"/>
          <w:b/>
          <w:iCs/>
          <w:sz w:val="24"/>
          <w:szCs w:val="24"/>
        </w:rPr>
        <w:t>).</w:t>
      </w:r>
      <w:r w:rsidRPr="00987C94">
        <w:rPr>
          <w:rFonts w:ascii="Times New Roman" w:hAnsi="Times New Roman" w:cs="Times New Roman"/>
          <w:iCs/>
          <w:sz w:val="24"/>
          <w:szCs w:val="24"/>
        </w:rPr>
        <w:t xml:space="preserve"> Legal framework and policy for sustainable groundwater</w:t>
      </w:r>
      <w:r w:rsidRPr="00987C94">
        <w:rPr>
          <w:rFonts w:ascii="Times New Roman" w:hAnsi="Times New Roman" w:cs="Times New Roman"/>
          <w:i/>
          <w:sz w:val="24"/>
          <w:szCs w:val="24"/>
        </w:rPr>
        <w:t xml:space="preserve"> </w:t>
      </w:r>
      <w:r w:rsidRPr="00987C94">
        <w:rPr>
          <w:rFonts w:ascii="Times New Roman" w:hAnsi="Times New Roman" w:cs="Times New Roman"/>
          <w:iCs/>
          <w:sz w:val="24"/>
          <w:szCs w:val="24"/>
        </w:rPr>
        <w:t>irrigation.</w:t>
      </w:r>
    </w:p>
    <w:p w:rsidR="008C4769" w:rsidRPr="00987C94" w:rsidRDefault="008C4769" w:rsidP="008C4769">
      <w:pPr>
        <w:pStyle w:val="NoSpacing"/>
        <w:jc w:val="both"/>
        <w:rPr>
          <w:rFonts w:ascii="Times New Roman" w:hAnsi="Times New Roman" w:cs="Times New Roman"/>
          <w:i/>
          <w:sz w:val="24"/>
          <w:szCs w:val="24"/>
        </w:rPr>
      </w:pPr>
      <w:r w:rsidRPr="00987C94">
        <w:rPr>
          <w:rFonts w:ascii="Times New Roman" w:hAnsi="Times New Roman" w:cs="Times New Roman"/>
          <w:iCs/>
          <w:sz w:val="24"/>
          <w:szCs w:val="24"/>
        </w:rPr>
        <w:t xml:space="preserve">       </w:t>
      </w:r>
      <w:r w:rsidRPr="00987C94">
        <w:rPr>
          <w:rStyle w:val="Emphasis"/>
          <w:rFonts w:ascii="Times New Roman" w:eastAsiaTheme="majorEastAsia" w:hAnsi="Times New Roman" w:cs="Times New Roman"/>
          <w:iCs w:val="0"/>
          <w:sz w:val="24"/>
          <w:szCs w:val="24"/>
        </w:rPr>
        <w:t>Journal</w:t>
      </w:r>
      <w:r w:rsidRPr="00987C94">
        <w:rPr>
          <w:rStyle w:val="Emphasis"/>
          <w:rFonts w:ascii="Times New Roman" w:eastAsiaTheme="majorEastAsia" w:hAnsi="Times New Roman" w:cs="Times New Roman"/>
          <w:i w:val="0"/>
          <w:sz w:val="24"/>
          <w:szCs w:val="24"/>
        </w:rPr>
        <w:t xml:space="preserve"> of Water Resource Policy, 7</w:t>
      </w:r>
      <w:r w:rsidRPr="00987C94">
        <w:rPr>
          <w:rFonts w:ascii="Times New Roman" w:hAnsi="Times New Roman" w:cs="Times New Roman"/>
          <w:i/>
          <w:sz w:val="24"/>
          <w:szCs w:val="24"/>
        </w:rPr>
        <w:t>(2), 45–59.</w:t>
      </w:r>
    </w:p>
    <w:p w:rsidR="008C4769" w:rsidRPr="00987C94" w:rsidRDefault="008C4769" w:rsidP="008C4769">
      <w:pPr>
        <w:pStyle w:val="NoSpacing"/>
        <w:jc w:val="both"/>
        <w:rPr>
          <w:rFonts w:ascii="Times New Roman" w:hAnsi="Times New Roman" w:cs="Times New Roman"/>
          <w:i/>
          <w:sz w:val="24"/>
          <w:szCs w:val="24"/>
        </w:rPr>
      </w:pPr>
    </w:p>
    <w:p w:rsidR="008C4769" w:rsidRPr="00987C94" w:rsidRDefault="008C4769" w:rsidP="008C4769">
      <w:pPr>
        <w:pStyle w:val="NoSpacing"/>
        <w:jc w:val="both"/>
        <w:rPr>
          <w:rFonts w:ascii="Times New Roman" w:hAnsi="Times New Roman" w:cs="Times New Roman"/>
          <w:i/>
          <w:sz w:val="24"/>
          <w:szCs w:val="24"/>
        </w:rPr>
      </w:pPr>
      <w:r w:rsidRPr="00987C94">
        <w:rPr>
          <w:rFonts w:ascii="Times New Roman" w:hAnsi="Times New Roman" w:cs="Times New Roman"/>
          <w:b/>
          <w:i/>
          <w:sz w:val="24"/>
          <w:szCs w:val="24"/>
        </w:rPr>
        <w:t>WHO. (2011).</w:t>
      </w:r>
      <w:r w:rsidRPr="00987C94">
        <w:rPr>
          <w:rFonts w:ascii="Times New Roman" w:hAnsi="Times New Roman" w:cs="Times New Roman"/>
          <w:i/>
          <w:sz w:val="24"/>
          <w:szCs w:val="24"/>
        </w:rPr>
        <w:t xml:space="preserve"> </w:t>
      </w:r>
      <w:r w:rsidRPr="00987C94">
        <w:rPr>
          <w:rStyle w:val="Emphasis"/>
          <w:rFonts w:ascii="Times New Roman" w:eastAsiaTheme="majorEastAsia" w:hAnsi="Times New Roman" w:cs="Times New Roman"/>
          <w:i w:val="0"/>
          <w:sz w:val="24"/>
          <w:szCs w:val="24"/>
        </w:rPr>
        <w:t>Guidelines for drinking water quality</w:t>
      </w:r>
      <w:r w:rsidRPr="00987C94">
        <w:rPr>
          <w:rFonts w:ascii="Times New Roman" w:hAnsi="Times New Roman" w:cs="Times New Roman"/>
          <w:i/>
          <w:sz w:val="24"/>
          <w:szCs w:val="24"/>
        </w:rPr>
        <w:t xml:space="preserve"> (4th </w:t>
      </w:r>
      <w:proofErr w:type="gramStart"/>
      <w:r w:rsidRPr="00987C94">
        <w:rPr>
          <w:rFonts w:ascii="Times New Roman" w:hAnsi="Times New Roman" w:cs="Times New Roman"/>
          <w:i/>
          <w:sz w:val="24"/>
          <w:szCs w:val="24"/>
        </w:rPr>
        <w:t>ed</w:t>
      </w:r>
      <w:proofErr w:type="gramEnd"/>
      <w:r w:rsidRPr="00987C94">
        <w:rPr>
          <w:rFonts w:ascii="Times New Roman" w:hAnsi="Times New Roman" w:cs="Times New Roman"/>
          <w:i/>
          <w:sz w:val="24"/>
          <w:szCs w:val="24"/>
        </w:rPr>
        <w:t xml:space="preserve">.). World Health Organization. </w:t>
      </w:r>
    </w:p>
    <w:p w:rsidR="008C4769" w:rsidRPr="00987C94" w:rsidRDefault="008C4769" w:rsidP="008C4769">
      <w:pPr>
        <w:pStyle w:val="NoSpacing"/>
        <w:jc w:val="both"/>
        <w:rPr>
          <w:rFonts w:ascii="Times New Roman" w:hAnsi="Times New Roman" w:cs="Times New Roman"/>
          <w:i/>
          <w:sz w:val="24"/>
          <w:szCs w:val="24"/>
        </w:rPr>
      </w:pPr>
      <w:r w:rsidRPr="00987C94">
        <w:rPr>
          <w:rFonts w:ascii="Times New Roman" w:hAnsi="Times New Roman" w:cs="Times New Roman"/>
          <w:i/>
          <w:sz w:val="24"/>
          <w:szCs w:val="24"/>
        </w:rPr>
        <w:t xml:space="preserve">       </w:t>
      </w:r>
      <w:hyperlink r:id="rId23" w:tgtFrame="_new" w:history="1">
        <w:r w:rsidRPr="00987C94">
          <w:rPr>
            <w:rStyle w:val="Hyperlink"/>
            <w:rFonts w:ascii="Times New Roman" w:eastAsiaTheme="majorEastAsia" w:hAnsi="Times New Roman" w:cs="Times New Roman"/>
            <w:i/>
            <w:sz w:val="24"/>
            <w:szCs w:val="24"/>
          </w:rPr>
          <w:t>http://apps.who.int/iris/bitstream/10665/44584/1/9789241548151_eng.pdf</w:t>
        </w:r>
      </w:hyperlink>
    </w:p>
    <w:p w:rsidR="008C4769" w:rsidRPr="00987C94" w:rsidRDefault="008C4769" w:rsidP="008C4769">
      <w:pPr>
        <w:pStyle w:val="NoSpacing"/>
        <w:jc w:val="both"/>
        <w:rPr>
          <w:rFonts w:ascii="Times New Roman" w:hAnsi="Times New Roman" w:cs="Times New Roman"/>
          <w:i/>
          <w:sz w:val="24"/>
          <w:szCs w:val="24"/>
        </w:rPr>
      </w:pPr>
    </w:p>
    <w:p w:rsidR="008C4769" w:rsidRPr="00987C94" w:rsidRDefault="008C4769" w:rsidP="008C4769">
      <w:pPr>
        <w:pStyle w:val="NoSpacing"/>
        <w:jc w:val="both"/>
        <w:rPr>
          <w:rStyle w:val="Emphasis"/>
          <w:rFonts w:ascii="Times New Roman" w:eastAsiaTheme="majorEastAsia" w:hAnsi="Times New Roman" w:cs="Times New Roman"/>
          <w:i w:val="0"/>
          <w:sz w:val="24"/>
          <w:szCs w:val="24"/>
        </w:rPr>
      </w:pPr>
      <w:r w:rsidRPr="00987C94">
        <w:rPr>
          <w:rFonts w:ascii="Times New Roman" w:hAnsi="Times New Roman" w:cs="Times New Roman"/>
          <w:b/>
          <w:i/>
          <w:sz w:val="24"/>
          <w:szCs w:val="24"/>
        </w:rPr>
        <w:t>WHO. (2022).</w:t>
      </w:r>
      <w:r w:rsidRPr="00987C94">
        <w:rPr>
          <w:rFonts w:ascii="Times New Roman" w:hAnsi="Times New Roman" w:cs="Times New Roman"/>
          <w:i/>
          <w:sz w:val="24"/>
          <w:szCs w:val="24"/>
        </w:rPr>
        <w:t xml:space="preserve"> </w:t>
      </w:r>
      <w:r w:rsidRPr="00987C94">
        <w:rPr>
          <w:rStyle w:val="Emphasis"/>
          <w:rFonts w:ascii="Times New Roman" w:eastAsiaTheme="majorEastAsia" w:hAnsi="Times New Roman" w:cs="Times New Roman"/>
          <w:i w:val="0"/>
          <w:sz w:val="24"/>
          <w:szCs w:val="24"/>
        </w:rPr>
        <w:t xml:space="preserve">Guidelines for drinking-water quality: Fourth edition incorporating the first and </w:t>
      </w:r>
    </w:p>
    <w:p w:rsidR="008C4769" w:rsidRPr="00987C94" w:rsidRDefault="008C4769" w:rsidP="008C4769">
      <w:pPr>
        <w:pStyle w:val="NoSpacing"/>
        <w:jc w:val="both"/>
        <w:rPr>
          <w:rFonts w:ascii="Times New Roman" w:hAnsi="Times New Roman" w:cs="Times New Roman"/>
          <w:iCs/>
          <w:sz w:val="24"/>
          <w:szCs w:val="24"/>
        </w:rPr>
      </w:pPr>
      <w:r w:rsidRPr="00987C94">
        <w:rPr>
          <w:rStyle w:val="Emphasis"/>
          <w:rFonts w:ascii="Times New Roman" w:eastAsiaTheme="majorEastAsia" w:hAnsi="Times New Roman" w:cs="Times New Roman"/>
          <w:i w:val="0"/>
          <w:sz w:val="24"/>
          <w:szCs w:val="24"/>
        </w:rPr>
        <w:t xml:space="preserve">           </w:t>
      </w:r>
      <w:proofErr w:type="gramStart"/>
      <w:r w:rsidRPr="00987C94">
        <w:rPr>
          <w:rStyle w:val="Emphasis"/>
          <w:rFonts w:ascii="Times New Roman" w:eastAsiaTheme="majorEastAsia" w:hAnsi="Times New Roman" w:cs="Times New Roman"/>
          <w:i w:val="0"/>
          <w:sz w:val="24"/>
          <w:szCs w:val="24"/>
        </w:rPr>
        <w:t>second</w:t>
      </w:r>
      <w:proofErr w:type="gramEnd"/>
      <w:r w:rsidRPr="00987C94">
        <w:rPr>
          <w:rStyle w:val="Emphasis"/>
          <w:rFonts w:ascii="Times New Roman" w:eastAsiaTheme="majorEastAsia" w:hAnsi="Times New Roman" w:cs="Times New Roman"/>
          <w:i w:val="0"/>
          <w:sz w:val="24"/>
          <w:szCs w:val="24"/>
        </w:rPr>
        <w:t xml:space="preserve"> addenda</w:t>
      </w:r>
      <w:r w:rsidRPr="00987C94">
        <w:rPr>
          <w:rFonts w:ascii="Times New Roman" w:hAnsi="Times New Roman" w:cs="Times New Roman"/>
          <w:i/>
          <w:sz w:val="24"/>
          <w:szCs w:val="24"/>
        </w:rPr>
        <w:t xml:space="preserve">. </w:t>
      </w:r>
      <w:r w:rsidRPr="00987C94">
        <w:rPr>
          <w:rFonts w:ascii="Times New Roman" w:hAnsi="Times New Roman" w:cs="Times New Roman"/>
          <w:iCs/>
          <w:sz w:val="24"/>
          <w:szCs w:val="24"/>
        </w:rPr>
        <w:t>World Health Organization.</w:t>
      </w:r>
    </w:p>
    <w:p w:rsidR="008C4769" w:rsidRPr="00987C94" w:rsidRDefault="008C4769" w:rsidP="008C4769">
      <w:pPr>
        <w:pStyle w:val="NoSpacing"/>
        <w:jc w:val="both"/>
        <w:rPr>
          <w:rFonts w:ascii="Times New Roman" w:hAnsi="Times New Roman" w:cs="Times New Roman"/>
          <w:iCs/>
          <w:sz w:val="24"/>
          <w:szCs w:val="24"/>
        </w:rPr>
      </w:pPr>
    </w:p>
    <w:p w:rsidR="008C4769" w:rsidRPr="00987C94" w:rsidRDefault="008C4769" w:rsidP="008C4769">
      <w:pPr>
        <w:spacing w:line="480" w:lineRule="auto"/>
        <w:jc w:val="both"/>
        <w:rPr>
          <w:rFonts w:ascii="Times New Roman" w:hAnsi="Times New Roman" w:cs="Times New Roman"/>
        </w:rPr>
      </w:pPr>
    </w:p>
    <w:p w:rsidR="008C4769" w:rsidRPr="00987C94" w:rsidRDefault="008C4769" w:rsidP="008C4769">
      <w:pPr>
        <w:rPr>
          <w:rFonts w:ascii="Times New Roman" w:hAnsi="Times New Roman" w:cs="Times New Roman"/>
        </w:rPr>
      </w:pPr>
    </w:p>
    <w:p w:rsidR="007D11F2" w:rsidRPr="00987C94" w:rsidRDefault="007D11F2">
      <w:pPr>
        <w:rPr>
          <w:rFonts w:ascii="Times New Roman" w:hAnsi="Times New Roman" w:cs="Times New Roman"/>
        </w:rPr>
      </w:pPr>
    </w:p>
    <w:sectPr w:rsidR="007D11F2" w:rsidRPr="00987C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87A" w:rsidRDefault="009B687A">
      <w:pPr>
        <w:spacing w:after="0" w:line="240" w:lineRule="auto"/>
      </w:pPr>
      <w:r>
        <w:separator/>
      </w:r>
    </w:p>
  </w:endnote>
  <w:endnote w:type="continuationSeparator" w:id="0">
    <w:p w:rsidR="009B687A" w:rsidRDefault="009B6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739517"/>
      <w:docPartObj>
        <w:docPartGallery w:val="Page Numbers (Bottom of Page)"/>
        <w:docPartUnique/>
      </w:docPartObj>
    </w:sdtPr>
    <w:sdtEndPr>
      <w:rPr>
        <w:noProof/>
      </w:rPr>
    </w:sdtEndPr>
    <w:sdtContent>
      <w:p w:rsidR="009C1F3B" w:rsidRDefault="009C1F3B">
        <w:pPr>
          <w:pStyle w:val="Footer"/>
          <w:jc w:val="center"/>
        </w:pPr>
        <w:r>
          <w:fldChar w:fldCharType="begin"/>
        </w:r>
        <w:r>
          <w:instrText xml:space="preserve"> PAGE   \* MERGEFORMAT </w:instrText>
        </w:r>
        <w:r>
          <w:fldChar w:fldCharType="separate"/>
        </w:r>
        <w:r w:rsidR="00692D9A">
          <w:rPr>
            <w:noProof/>
          </w:rPr>
          <w:t>i</w:t>
        </w:r>
        <w:r>
          <w:rPr>
            <w:noProof/>
          </w:rPr>
          <w:fldChar w:fldCharType="end"/>
        </w:r>
      </w:p>
    </w:sdtContent>
  </w:sdt>
  <w:p w:rsidR="009C1F3B" w:rsidRDefault="009C1F3B" w:rsidP="008C4769">
    <w:pPr>
      <w:pStyle w:val="Footer"/>
      <w:tabs>
        <w:tab w:val="clear" w:pos="4680"/>
        <w:tab w:val="clear" w:pos="9360"/>
        <w:tab w:val="left" w:pos="357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87A" w:rsidRDefault="009B687A">
      <w:pPr>
        <w:spacing w:after="0" w:line="240" w:lineRule="auto"/>
      </w:pPr>
      <w:r>
        <w:separator/>
      </w:r>
    </w:p>
  </w:footnote>
  <w:footnote w:type="continuationSeparator" w:id="0">
    <w:p w:rsidR="009B687A" w:rsidRDefault="009B68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83DE3"/>
    <w:multiLevelType w:val="multilevel"/>
    <w:tmpl w:val="CD1E8C24"/>
    <w:lvl w:ilvl="0">
      <w:start w:val="1"/>
      <w:numFmt w:val="decimal"/>
      <w:lvlText w:val="%1.0"/>
      <w:lvlJc w:val="left"/>
      <w:pPr>
        <w:ind w:left="3960" w:hanging="360"/>
      </w:pPr>
      <w:rPr>
        <w:rFonts w:hint="default"/>
      </w:rPr>
    </w:lvl>
    <w:lvl w:ilvl="1">
      <w:start w:val="1"/>
      <w:numFmt w:val="decimal"/>
      <w:lvlText w:val="%1.%2"/>
      <w:lvlJc w:val="left"/>
      <w:pPr>
        <w:ind w:left="46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64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360" w:hanging="1440"/>
      </w:pPr>
      <w:rPr>
        <w:rFonts w:hint="default"/>
      </w:rPr>
    </w:lvl>
    <w:lvl w:ilvl="7">
      <w:start w:val="1"/>
      <w:numFmt w:val="decimal"/>
      <w:lvlText w:val="%1.%2.%3.%4.%5.%6.%7.%8"/>
      <w:lvlJc w:val="left"/>
      <w:pPr>
        <w:ind w:left="10080" w:hanging="1440"/>
      </w:pPr>
      <w:rPr>
        <w:rFonts w:hint="default"/>
      </w:rPr>
    </w:lvl>
    <w:lvl w:ilvl="8">
      <w:start w:val="1"/>
      <w:numFmt w:val="decimal"/>
      <w:lvlText w:val="%1.%2.%3.%4.%5.%6.%7.%8.%9"/>
      <w:lvlJc w:val="left"/>
      <w:pPr>
        <w:ind w:left="11160" w:hanging="1800"/>
      </w:pPr>
      <w:rPr>
        <w:rFonts w:hint="default"/>
      </w:rPr>
    </w:lvl>
  </w:abstractNum>
  <w:abstractNum w:abstractNumId="1">
    <w:nsid w:val="07DF2C41"/>
    <w:multiLevelType w:val="hybridMultilevel"/>
    <w:tmpl w:val="872417AC"/>
    <w:lvl w:ilvl="0" w:tplc="FD6E00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3021A3"/>
    <w:multiLevelType w:val="hybridMultilevel"/>
    <w:tmpl w:val="EDDA4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1124B6"/>
    <w:multiLevelType w:val="multilevel"/>
    <w:tmpl w:val="16AE6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0A6DD4"/>
    <w:multiLevelType w:val="hybridMultilevel"/>
    <w:tmpl w:val="314EE7F0"/>
    <w:lvl w:ilvl="0" w:tplc="C7524846">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FC3F27"/>
    <w:multiLevelType w:val="multilevel"/>
    <w:tmpl w:val="1BCE254C"/>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2501608A"/>
    <w:multiLevelType w:val="hybridMultilevel"/>
    <w:tmpl w:val="9A4A9E2C"/>
    <w:lvl w:ilvl="0" w:tplc="9362BB54">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170A1A"/>
    <w:multiLevelType w:val="multilevel"/>
    <w:tmpl w:val="77BC0A16"/>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6D6F05"/>
    <w:multiLevelType w:val="multilevel"/>
    <w:tmpl w:val="E32CAD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394B23F5"/>
    <w:multiLevelType w:val="multilevel"/>
    <w:tmpl w:val="3962C926"/>
    <w:lvl w:ilvl="0">
      <w:start w:val="1"/>
      <w:numFmt w:val="decimal"/>
      <w:lvlText w:val="%1.0"/>
      <w:lvlJc w:val="left"/>
      <w:pPr>
        <w:ind w:left="2160" w:hanging="72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7920" w:hanging="1440"/>
      </w:pPr>
      <w:rPr>
        <w:rFonts w:hint="default"/>
      </w:rPr>
    </w:lvl>
    <w:lvl w:ilvl="8">
      <w:start w:val="1"/>
      <w:numFmt w:val="decimal"/>
      <w:lvlText w:val="%1.%2.%3.%4.%5.%6.%7.%8.%9"/>
      <w:lvlJc w:val="left"/>
      <w:pPr>
        <w:ind w:left="9000" w:hanging="1800"/>
      </w:pPr>
      <w:rPr>
        <w:rFonts w:hint="default"/>
      </w:rPr>
    </w:lvl>
  </w:abstractNum>
  <w:abstractNum w:abstractNumId="10">
    <w:nsid w:val="39E70F65"/>
    <w:multiLevelType w:val="hybridMultilevel"/>
    <w:tmpl w:val="B45000D2"/>
    <w:lvl w:ilvl="0" w:tplc="E4CE5E2A">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910445"/>
    <w:multiLevelType w:val="hybridMultilevel"/>
    <w:tmpl w:val="C1B859F2"/>
    <w:lvl w:ilvl="0" w:tplc="0988E3A4">
      <w:start w:val="1"/>
      <w:numFmt w:val="lowerRoman"/>
      <w:lvlText w:val="%1."/>
      <w:lvlJc w:val="left"/>
      <w:pPr>
        <w:ind w:left="720" w:hanging="360"/>
      </w:pPr>
      <w:rPr>
        <w:rFonts w:ascii="Times New Roman" w:eastAsiaTheme="minorEastAsia"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2E4ADA"/>
    <w:multiLevelType w:val="hybridMultilevel"/>
    <w:tmpl w:val="1D6C18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7F0701"/>
    <w:multiLevelType w:val="hybridMultilevel"/>
    <w:tmpl w:val="C330C136"/>
    <w:lvl w:ilvl="0" w:tplc="C00E4E22">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E235A3"/>
    <w:multiLevelType w:val="hybridMultilevel"/>
    <w:tmpl w:val="E08E5E9E"/>
    <w:lvl w:ilvl="0" w:tplc="8AEE3E5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6E303F"/>
    <w:multiLevelType w:val="multilevel"/>
    <w:tmpl w:val="1A8CC1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653E598B"/>
    <w:multiLevelType w:val="hybridMultilevel"/>
    <w:tmpl w:val="09401EA2"/>
    <w:lvl w:ilvl="0" w:tplc="B7629FE8">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5A5070"/>
    <w:multiLevelType w:val="multilevel"/>
    <w:tmpl w:val="A27AA6DA"/>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FD44D2A"/>
    <w:multiLevelType w:val="multilevel"/>
    <w:tmpl w:val="AFE42AE2"/>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7"/>
  </w:num>
  <w:num w:numId="4">
    <w:abstractNumId w:val="5"/>
  </w:num>
  <w:num w:numId="5">
    <w:abstractNumId w:val="13"/>
  </w:num>
  <w:num w:numId="6">
    <w:abstractNumId w:val="16"/>
  </w:num>
  <w:num w:numId="7">
    <w:abstractNumId w:val="6"/>
  </w:num>
  <w:num w:numId="8">
    <w:abstractNumId w:val="10"/>
  </w:num>
  <w:num w:numId="9">
    <w:abstractNumId w:val="11"/>
  </w:num>
  <w:num w:numId="10">
    <w:abstractNumId w:val="14"/>
  </w:num>
  <w:num w:numId="11">
    <w:abstractNumId w:val="12"/>
  </w:num>
  <w:num w:numId="12">
    <w:abstractNumId w:val="7"/>
  </w:num>
  <w:num w:numId="13">
    <w:abstractNumId w:val="18"/>
  </w:num>
  <w:num w:numId="14">
    <w:abstractNumId w:val="4"/>
  </w:num>
  <w:num w:numId="15">
    <w:abstractNumId w:val="8"/>
  </w:num>
  <w:num w:numId="16">
    <w:abstractNumId w:val="1"/>
  </w:num>
  <w:num w:numId="17">
    <w:abstractNumId w:val="3"/>
  </w:num>
  <w:num w:numId="18">
    <w:abstractNumId w:val="9"/>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769"/>
    <w:rsid w:val="00184375"/>
    <w:rsid w:val="002B5FCF"/>
    <w:rsid w:val="00692D9A"/>
    <w:rsid w:val="007D11F2"/>
    <w:rsid w:val="008C4769"/>
    <w:rsid w:val="009115B6"/>
    <w:rsid w:val="00987C94"/>
    <w:rsid w:val="009B687A"/>
    <w:rsid w:val="009C1F3B"/>
    <w:rsid w:val="00A3246C"/>
    <w:rsid w:val="00C4038B"/>
    <w:rsid w:val="00C81548"/>
    <w:rsid w:val="00CB4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769"/>
    <w:pPr>
      <w:spacing w:line="278" w:lineRule="auto"/>
    </w:pPr>
    <w:rPr>
      <w:kern w:val="2"/>
      <w:sz w:val="24"/>
      <w:szCs w:val="24"/>
      <w14:ligatures w14:val="standardContextual"/>
    </w:rPr>
  </w:style>
  <w:style w:type="paragraph" w:styleId="Heading1">
    <w:name w:val="heading 1"/>
    <w:basedOn w:val="Normal"/>
    <w:next w:val="Normal"/>
    <w:link w:val="Heading1Char"/>
    <w:uiPriority w:val="9"/>
    <w:qFormat/>
    <w:rsid w:val="008C4769"/>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C4769"/>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C4769"/>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C4769"/>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C4769"/>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C4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4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4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4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769"/>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8C4769"/>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8C4769"/>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8C4769"/>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8C4769"/>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8C4769"/>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8C4769"/>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8C4769"/>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8C4769"/>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8C4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4769"/>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8C4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4769"/>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8C4769"/>
    <w:pPr>
      <w:spacing w:before="160"/>
      <w:jc w:val="center"/>
    </w:pPr>
    <w:rPr>
      <w:i/>
      <w:iCs/>
      <w:color w:val="404040" w:themeColor="text1" w:themeTint="BF"/>
    </w:rPr>
  </w:style>
  <w:style w:type="character" w:customStyle="1" w:styleId="QuoteChar">
    <w:name w:val="Quote Char"/>
    <w:basedOn w:val="DefaultParagraphFont"/>
    <w:link w:val="Quote"/>
    <w:uiPriority w:val="29"/>
    <w:rsid w:val="008C4769"/>
    <w:rPr>
      <w:i/>
      <w:iCs/>
      <w:color w:val="404040" w:themeColor="text1" w:themeTint="BF"/>
      <w:kern w:val="2"/>
      <w:sz w:val="24"/>
      <w:szCs w:val="24"/>
      <w14:ligatures w14:val="standardContextual"/>
    </w:rPr>
  </w:style>
  <w:style w:type="paragraph" w:styleId="ListParagraph">
    <w:name w:val="List Paragraph"/>
    <w:basedOn w:val="Normal"/>
    <w:uiPriority w:val="34"/>
    <w:qFormat/>
    <w:rsid w:val="008C4769"/>
    <w:pPr>
      <w:ind w:left="720"/>
      <w:contextualSpacing/>
    </w:pPr>
  </w:style>
  <w:style w:type="character" w:styleId="IntenseEmphasis">
    <w:name w:val="Intense Emphasis"/>
    <w:basedOn w:val="DefaultParagraphFont"/>
    <w:uiPriority w:val="21"/>
    <w:qFormat/>
    <w:rsid w:val="008C4769"/>
    <w:rPr>
      <w:i/>
      <w:iCs/>
      <w:color w:val="2E74B5" w:themeColor="accent1" w:themeShade="BF"/>
    </w:rPr>
  </w:style>
  <w:style w:type="paragraph" w:styleId="IntenseQuote">
    <w:name w:val="Intense Quote"/>
    <w:basedOn w:val="Normal"/>
    <w:next w:val="Normal"/>
    <w:link w:val="IntenseQuoteChar"/>
    <w:uiPriority w:val="30"/>
    <w:qFormat/>
    <w:rsid w:val="008C4769"/>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C4769"/>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8C4769"/>
    <w:rPr>
      <w:b/>
      <w:bCs/>
      <w:smallCaps/>
      <w:color w:val="2E74B5" w:themeColor="accent1" w:themeShade="BF"/>
      <w:spacing w:val="5"/>
    </w:rPr>
  </w:style>
  <w:style w:type="character" w:customStyle="1" w:styleId="BalloonTextChar">
    <w:name w:val="Balloon Text Char"/>
    <w:basedOn w:val="DefaultParagraphFont"/>
    <w:link w:val="BalloonText"/>
    <w:uiPriority w:val="99"/>
    <w:semiHidden/>
    <w:rsid w:val="008C4769"/>
    <w:rPr>
      <w:rFonts w:ascii="Tahoma" w:hAnsi="Tahoma" w:cs="Tahoma"/>
      <w:sz w:val="16"/>
      <w:szCs w:val="16"/>
      <w:lang w:val="en-ZA"/>
    </w:rPr>
  </w:style>
  <w:style w:type="paragraph" w:styleId="BalloonText">
    <w:name w:val="Balloon Text"/>
    <w:basedOn w:val="Normal"/>
    <w:link w:val="BalloonTextChar"/>
    <w:uiPriority w:val="99"/>
    <w:semiHidden/>
    <w:unhideWhenUsed/>
    <w:rsid w:val="008C4769"/>
    <w:pPr>
      <w:spacing w:after="0" w:line="240" w:lineRule="auto"/>
    </w:pPr>
    <w:rPr>
      <w:rFonts w:ascii="Tahoma" w:hAnsi="Tahoma" w:cs="Tahoma"/>
      <w:kern w:val="0"/>
      <w:sz w:val="16"/>
      <w:szCs w:val="16"/>
      <w:lang w:val="en-ZA"/>
      <w14:ligatures w14:val="none"/>
    </w:rPr>
  </w:style>
  <w:style w:type="character" w:styleId="Hyperlink">
    <w:name w:val="Hyperlink"/>
    <w:basedOn w:val="DefaultParagraphFont"/>
    <w:uiPriority w:val="99"/>
    <w:unhideWhenUsed/>
    <w:rsid w:val="008C4769"/>
    <w:rPr>
      <w:color w:val="0563C1"/>
      <w:u w:val="single"/>
    </w:rPr>
  </w:style>
  <w:style w:type="paragraph" w:customStyle="1" w:styleId="xl63">
    <w:name w:val="xl63"/>
    <w:basedOn w:val="Normal"/>
    <w:rsid w:val="008C4769"/>
    <w:pPr>
      <w:pBdr>
        <w:top w:val="single" w:sz="8" w:space="0" w:color="auto"/>
        <w:left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4">
    <w:name w:val="xl64"/>
    <w:basedOn w:val="Normal"/>
    <w:rsid w:val="008C4769"/>
    <w:pPr>
      <w:pBdr>
        <w:top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b/>
      <w:bCs/>
      <w:i/>
      <w:iCs/>
      <w:color w:val="000000"/>
      <w:kern w:val="0"/>
      <w:sz w:val="18"/>
      <w:szCs w:val="18"/>
      <w14:ligatures w14:val="none"/>
    </w:rPr>
  </w:style>
  <w:style w:type="paragraph" w:customStyle="1" w:styleId="xl65">
    <w:name w:val="xl65"/>
    <w:basedOn w:val="Normal"/>
    <w:rsid w:val="008C4769"/>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b/>
      <w:bCs/>
      <w:color w:val="000000"/>
      <w:kern w:val="0"/>
      <w:sz w:val="18"/>
      <w:szCs w:val="18"/>
      <w14:ligatures w14:val="none"/>
    </w:rPr>
  </w:style>
  <w:style w:type="paragraph" w:customStyle="1" w:styleId="xl66">
    <w:name w:val="xl66"/>
    <w:basedOn w:val="Normal"/>
    <w:rsid w:val="008C4769"/>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7">
    <w:name w:val="xl67"/>
    <w:basedOn w:val="Normal"/>
    <w:rsid w:val="008C4769"/>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8">
    <w:name w:val="xl68"/>
    <w:basedOn w:val="Normal"/>
    <w:rsid w:val="008C4769"/>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14:ligatures w14:val="none"/>
    </w:rPr>
  </w:style>
  <w:style w:type="table" w:styleId="TableGrid">
    <w:name w:val="Table Grid"/>
    <w:basedOn w:val="TableNormal"/>
    <w:uiPriority w:val="39"/>
    <w:rsid w:val="008C4769"/>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C4769"/>
    <w:pPr>
      <w:spacing w:before="100" w:beforeAutospacing="1" w:after="100" w:afterAutospacing="1" w:line="240" w:lineRule="auto"/>
    </w:pPr>
    <w:rPr>
      <w:rFonts w:ascii="Times New Roman" w:eastAsia="Times New Roman" w:hAnsi="Times New Roman" w:cs="Times New Roman"/>
      <w:kern w:val="0"/>
      <w:lang w:val="en-GB" w:eastAsia="zh-CN"/>
      <w14:ligatures w14:val="none"/>
    </w:rPr>
  </w:style>
  <w:style w:type="paragraph" w:customStyle="1" w:styleId="xl69">
    <w:name w:val="xl69"/>
    <w:basedOn w:val="Normal"/>
    <w:rsid w:val="008C4769"/>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lang w:val="en-GB" w:eastAsia="zh-CN"/>
      <w14:ligatures w14:val="none"/>
    </w:rPr>
  </w:style>
  <w:style w:type="paragraph" w:customStyle="1" w:styleId="xl70">
    <w:name w:val="xl70"/>
    <w:basedOn w:val="Normal"/>
    <w:rsid w:val="008C4769"/>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lang w:val="en-GB" w:eastAsia="zh-CN"/>
      <w14:ligatures w14:val="none"/>
    </w:rPr>
  </w:style>
  <w:style w:type="character" w:customStyle="1" w:styleId="markedcontent">
    <w:name w:val="markedcontent"/>
    <w:basedOn w:val="DefaultParagraphFont"/>
    <w:rsid w:val="008C4769"/>
  </w:style>
  <w:style w:type="paragraph" w:styleId="Header">
    <w:name w:val="header"/>
    <w:basedOn w:val="Normal"/>
    <w:link w:val="HeaderChar"/>
    <w:uiPriority w:val="99"/>
    <w:unhideWhenUsed/>
    <w:rsid w:val="008C4769"/>
    <w:pPr>
      <w:tabs>
        <w:tab w:val="center" w:pos="4680"/>
        <w:tab w:val="right" w:pos="9360"/>
      </w:tabs>
      <w:spacing w:after="0" w:line="240" w:lineRule="auto"/>
    </w:pPr>
    <w:rPr>
      <w:kern w:val="0"/>
      <w:sz w:val="22"/>
      <w:szCs w:val="22"/>
      <w:lang w:val="en-ZA"/>
      <w14:ligatures w14:val="none"/>
    </w:rPr>
  </w:style>
  <w:style w:type="character" w:customStyle="1" w:styleId="HeaderChar">
    <w:name w:val="Header Char"/>
    <w:basedOn w:val="DefaultParagraphFont"/>
    <w:link w:val="Header"/>
    <w:uiPriority w:val="99"/>
    <w:rsid w:val="008C4769"/>
    <w:rPr>
      <w:lang w:val="en-ZA"/>
    </w:rPr>
  </w:style>
  <w:style w:type="paragraph" w:styleId="Footer">
    <w:name w:val="footer"/>
    <w:basedOn w:val="Normal"/>
    <w:link w:val="FooterChar"/>
    <w:uiPriority w:val="99"/>
    <w:unhideWhenUsed/>
    <w:rsid w:val="008C4769"/>
    <w:pPr>
      <w:tabs>
        <w:tab w:val="center" w:pos="4680"/>
        <w:tab w:val="right" w:pos="9360"/>
      </w:tabs>
      <w:spacing w:after="0" w:line="240" w:lineRule="auto"/>
    </w:pPr>
    <w:rPr>
      <w:kern w:val="0"/>
      <w:sz w:val="22"/>
      <w:szCs w:val="22"/>
      <w:lang w:val="en-ZA"/>
      <w14:ligatures w14:val="none"/>
    </w:rPr>
  </w:style>
  <w:style w:type="character" w:customStyle="1" w:styleId="FooterChar">
    <w:name w:val="Footer Char"/>
    <w:basedOn w:val="DefaultParagraphFont"/>
    <w:link w:val="Footer"/>
    <w:uiPriority w:val="99"/>
    <w:rsid w:val="008C4769"/>
    <w:rPr>
      <w:lang w:val="en-ZA"/>
    </w:rPr>
  </w:style>
  <w:style w:type="paragraph" w:styleId="NoSpacing">
    <w:name w:val="No Spacing"/>
    <w:uiPriority w:val="1"/>
    <w:qFormat/>
    <w:rsid w:val="008C4769"/>
    <w:pPr>
      <w:spacing w:after="0" w:line="240" w:lineRule="auto"/>
    </w:pPr>
    <w:rPr>
      <w:lang w:val="en-ZA"/>
    </w:rPr>
  </w:style>
  <w:style w:type="paragraph" w:customStyle="1" w:styleId="Default">
    <w:name w:val="Default"/>
    <w:rsid w:val="008C4769"/>
    <w:pPr>
      <w:autoSpaceDE w:val="0"/>
      <w:autoSpaceDN w:val="0"/>
      <w:adjustRightInd w:val="0"/>
      <w:spacing w:after="0" w:line="240" w:lineRule="auto"/>
    </w:pPr>
    <w:rPr>
      <w:rFonts w:ascii="Cambria" w:hAnsi="Cambria" w:cs="Cambria"/>
      <w:color w:val="000000"/>
      <w:sz w:val="24"/>
      <w:szCs w:val="24"/>
    </w:rPr>
  </w:style>
  <w:style w:type="character" w:styleId="Emphasis">
    <w:name w:val="Emphasis"/>
    <w:basedOn w:val="DefaultParagraphFont"/>
    <w:uiPriority w:val="20"/>
    <w:qFormat/>
    <w:rsid w:val="008C476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769"/>
    <w:pPr>
      <w:spacing w:line="278" w:lineRule="auto"/>
    </w:pPr>
    <w:rPr>
      <w:kern w:val="2"/>
      <w:sz w:val="24"/>
      <w:szCs w:val="24"/>
      <w14:ligatures w14:val="standardContextual"/>
    </w:rPr>
  </w:style>
  <w:style w:type="paragraph" w:styleId="Heading1">
    <w:name w:val="heading 1"/>
    <w:basedOn w:val="Normal"/>
    <w:next w:val="Normal"/>
    <w:link w:val="Heading1Char"/>
    <w:uiPriority w:val="9"/>
    <w:qFormat/>
    <w:rsid w:val="008C4769"/>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C4769"/>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C4769"/>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C4769"/>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C4769"/>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C47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47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47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47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4769"/>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8C4769"/>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8C4769"/>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8C4769"/>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8C4769"/>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8C4769"/>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8C4769"/>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8C4769"/>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8C4769"/>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8C47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4769"/>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8C47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4769"/>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8C4769"/>
    <w:pPr>
      <w:spacing w:before="160"/>
      <w:jc w:val="center"/>
    </w:pPr>
    <w:rPr>
      <w:i/>
      <w:iCs/>
      <w:color w:val="404040" w:themeColor="text1" w:themeTint="BF"/>
    </w:rPr>
  </w:style>
  <w:style w:type="character" w:customStyle="1" w:styleId="QuoteChar">
    <w:name w:val="Quote Char"/>
    <w:basedOn w:val="DefaultParagraphFont"/>
    <w:link w:val="Quote"/>
    <w:uiPriority w:val="29"/>
    <w:rsid w:val="008C4769"/>
    <w:rPr>
      <w:i/>
      <w:iCs/>
      <w:color w:val="404040" w:themeColor="text1" w:themeTint="BF"/>
      <w:kern w:val="2"/>
      <w:sz w:val="24"/>
      <w:szCs w:val="24"/>
      <w14:ligatures w14:val="standardContextual"/>
    </w:rPr>
  </w:style>
  <w:style w:type="paragraph" w:styleId="ListParagraph">
    <w:name w:val="List Paragraph"/>
    <w:basedOn w:val="Normal"/>
    <w:uiPriority w:val="34"/>
    <w:qFormat/>
    <w:rsid w:val="008C4769"/>
    <w:pPr>
      <w:ind w:left="720"/>
      <w:contextualSpacing/>
    </w:pPr>
  </w:style>
  <w:style w:type="character" w:styleId="IntenseEmphasis">
    <w:name w:val="Intense Emphasis"/>
    <w:basedOn w:val="DefaultParagraphFont"/>
    <w:uiPriority w:val="21"/>
    <w:qFormat/>
    <w:rsid w:val="008C4769"/>
    <w:rPr>
      <w:i/>
      <w:iCs/>
      <w:color w:val="2E74B5" w:themeColor="accent1" w:themeShade="BF"/>
    </w:rPr>
  </w:style>
  <w:style w:type="paragraph" w:styleId="IntenseQuote">
    <w:name w:val="Intense Quote"/>
    <w:basedOn w:val="Normal"/>
    <w:next w:val="Normal"/>
    <w:link w:val="IntenseQuoteChar"/>
    <w:uiPriority w:val="30"/>
    <w:qFormat/>
    <w:rsid w:val="008C4769"/>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C4769"/>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8C4769"/>
    <w:rPr>
      <w:b/>
      <w:bCs/>
      <w:smallCaps/>
      <w:color w:val="2E74B5" w:themeColor="accent1" w:themeShade="BF"/>
      <w:spacing w:val="5"/>
    </w:rPr>
  </w:style>
  <w:style w:type="character" w:customStyle="1" w:styleId="BalloonTextChar">
    <w:name w:val="Balloon Text Char"/>
    <w:basedOn w:val="DefaultParagraphFont"/>
    <w:link w:val="BalloonText"/>
    <w:uiPriority w:val="99"/>
    <w:semiHidden/>
    <w:rsid w:val="008C4769"/>
    <w:rPr>
      <w:rFonts w:ascii="Tahoma" w:hAnsi="Tahoma" w:cs="Tahoma"/>
      <w:sz w:val="16"/>
      <w:szCs w:val="16"/>
      <w:lang w:val="en-ZA"/>
    </w:rPr>
  </w:style>
  <w:style w:type="paragraph" w:styleId="BalloonText">
    <w:name w:val="Balloon Text"/>
    <w:basedOn w:val="Normal"/>
    <w:link w:val="BalloonTextChar"/>
    <w:uiPriority w:val="99"/>
    <w:semiHidden/>
    <w:unhideWhenUsed/>
    <w:rsid w:val="008C4769"/>
    <w:pPr>
      <w:spacing w:after="0" w:line="240" w:lineRule="auto"/>
    </w:pPr>
    <w:rPr>
      <w:rFonts w:ascii="Tahoma" w:hAnsi="Tahoma" w:cs="Tahoma"/>
      <w:kern w:val="0"/>
      <w:sz w:val="16"/>
      <w:szCs w:val="16"/>
      <w:lang w:val="en-ZA"/>
      <w14:ligatures w14:val="none"/>
    </w:rPr>
  </w:style>
  <w:style w:type="character" w:styleId="Hyperlink">
    <w:name w:val="Hyperlink"/>
    <w:basedOn w:val="DefaultParagraphFont"/>
    <w:uiPriority w:val="99"/>
    <w:unhideWhenUsed/>
    <w:rsid w:val="008C4769"/>
    <w:rPr>
      <w:color w:val="0563C1"/>
      <w:u w:val="single"/>
    </w:rPr>
  </w:style>
  <w:style w:type="paragraph" w:customStyle="1" w:styleId="xl63">
    <w:name w:val="xl63"/>
    <w:basedOn w:val="Normal"/>
    <w:rsid w:val="008C4769"/>
    <w:pPr>
      <w:pBdr>
        <w:top w:val="single" w:sz="8" w:space="0" w:color="auto"/>
        <w:left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4">
    <w:name w:val="xl64"/>
    <w:basedOn w:val="Normal"/>
    <w:rsid w:val="008C4769"/>
    <w:pPr>
      <w:pBdr>
        <w:top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b/>
      <w:bCs/>
      <w:i/>
      <w:iCs/>
      <w:color w:val="000000"/>
      <w:kern w:val="0"/>
      <w:sz w:val="18"/>
      <w:szCs w:val="18"/>
      <w14:ligatures w14:val="none"/>
    </w:rPr>
  </w:style>
  <w:style w:type="paragraph" w:customStyle="1" w:styleId="xl65">
    <w:name w:val="xl65"/>
    <w:basedOn w:val="Normal"/>
    <w:rsid w:val="008C4769"/>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b/>
      <w:bCs/>
      <w:color w:val="000000"/>
      <w:kern w:val="0"/>
      <w:sz w:val="18"/>
      <w:szCs w:val="18"/>
      <w14:ligatures w14:val="none"/>
    </w:rPr>
  </w:style>
  <w:style w:type="paragraph" w:customStyle="1" w:styleId="xl66">
    <w:name w:val="xl66"/>
    <w:basedOn w:val="Normal"/>
    <w:rsid w:val="008C4769"/>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7">
    <w:name w:val="xl67"/>
    <w:basedOn w:val="Normal"/>
    <w:rsid w:val="008C4769"/>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8">
    <w:name w:val="xl68"/>
    <w:basedOn w:val="Normal"/>
    <w:rsid w:val="008C4769"/>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14:ligatures w14:val="none"/>
    </w:rPr>
  </w:style>
  <w:style w:type="table" w:styleId="TableGrid">
    <w:name w:val="Table Grid"/>
    <w:basedOn w:val="TableNormal"/>
    <w:uiPriority w:val="39"/>
    <w:rsid w:val="008C4769"/>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C4769"/>
    <w:pPr>
      <w:spacing w:before="100" w:beforeAutospacing="1" w:after="100" w:afterAutospacing="1" w:line="240" w:lineRule="auto"/>
    </w:pPr>
    <w:rPr>
      <w:rFonts w:ascii="Times New Roman" w:eastAsia="Times New Roman" w:hAnsi="Times New Roman" w:cs="Times New Roman"/>
      <w:kern w:val="0"/>
      <w:lang w:val="en-GB" w:eastAsia="zh-CN"/>
      <w14:ligatures w14:val="none"/>
    </w:rPr>
  </w:style>
  <w:style w:type="paragraph" w:customStyle="1" w:styleId="xl69">
    <w:name w:val="xl69"/>
    <w:basedOn w:val="Normal"/>
    <w:rsid w:val="008C4769"/>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lang w:val="en-GB" w:eastAsia="zh-CN"/>
      <w14:ligatures w14:val="none"/>
    </w:rPr>
  </w:style>
  <w:style w:type="paragraph" w:customStyle="1" w:styleId="xl70">
    <w:name w:val="xl70"/>
    <w:basedOn w:val="Normal"/>
    <w:rsid w:val="008C4769"/>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lang w:val="en-GB" w:eastAsia="zh-CN"/>
      <w14:ligatures w14:val="none"/>
    </w:rPr>
  </w:style>
  <w:style w:type="character" w:customStyle="1" w:styleId="markedcontent">
    <w:name w:val="markedcontent"/>
    <w:basedOn w:val="DefaultParagraphFont"/>
    <w:rsid w:val="008C4769"/>
  </w:style>
  <w:style w:type="paragraph" w:styleId="Header">
    <w:name w:val="header"/>
    <w:basedOn w:val="Normal"/>
    <w:link w:val="HeaderChar"/>
    <w:uiPriority w:val="99"/>
    <w:unhideWhenUsed/>
    <w:rsid w:val="008C4769"/>
    <w:pPr>
      <w:tabs>
        <w:tab w:val="center" w:pos="4680"/>
        <w:tab w:val="right" w:pos="9360"/>
      </w:tabs>
      <w:spacing w:after="0" w:line="240" w:lineRule="auto"/>
    </w:pPr>
    <w:rPr>
      <w:kern w:val="0"/>
      <w:sz w:val="22"/>
      <w:szCs w:val="22"/>
      <w:lang w:val="en-ZA"/>
      <w14:ligatures w14:val="none"/>
    </w:rPr>
  </w:style>
  <w:style w:type="character" w:customStyle="1" w:styleId="HeaderChar">
    <w:name w:val="Header Char"/>
    <w:basedOn w:val="DefaultParagraphFont"/>
    <w:link w:val="Header"/>
    <w:uiPriority w:val="99"/>
    <w:rsid w:val="008C4769"/>
    <w:rPr>
      <w:lang w:val="en-ZA"/>
    </w:rPr>
  </w:style>
  <w:style w:type="paragraph" w:styleId="Footer">
    <w:name w:val="footer"/>
    <w:basedOn w:val="Normal"/>
    <w:link w:val="FooterChar"/>
    <w:uiPriority w:val="99"/>
    <w:unhideWhenUsed/>
    <w:rsid w:val="008C4769"/>
    <w:pPr>
      <w:tabs>
        <w:tab w:val="center" w:pos="4680"/>
        <w:tab w:val="right" w:pos="9360"/>
      </w:tabs>
      <w:spacing w:after="0" w:line="240" w:lineRule="auto"/>
    </w:pPr>
    <w:rPr>
      <w:kern w:val="0"/>
      <w:sz w:val="22"/>
      <w:szCs w:val="22"/>
      <w:lang w:val="en-ZA"/>
      <w14:ligatures w14:val="none"/>
    </w:rPr>
  </w:style>
  <w:style w:type="character" w:customStyle="1" w:styleId="FooterChar">
    <w:name w:val="Footer Char"/>
    <w:basedOn w:val="DefaultParagraphFont"/>
    <w:link w:val="Footer"/>
    <w:uiPriority w:val="99"/>
    <w:rsid w:val="008C4769"/>
    <w:rPr>
      <w:lang w:val="en-ZA"/>
    </w:rPr>
  </w:style>
  <w:style w:type="paragraph" w:styleId="NoSpacing">
    <w:name w:val="No Spacing"/>
    <w:uiPriority w:val="1"/>
    <w:qFormat/>
    <w:rsid w:val="008C4769"/>
    <w:pPr>
      <w:spacing w:after="0" w:line="240" w:lineRule="auto"/>
    </w:pPr>
    <w:rPr>
      <w:lang w:val="en-ZA"/>
    </w:rPr>
  </w:style>
  <w:style w:type="paragraph" w:customStyle="1" w:styleId="Default">
    <w:name w:val="Default"/>
    <w:rsid w:val="008C4769"/>
    <w:pPr>
      <w:autoSpaceDE w:val="0"/>
      <w:autoSpaceDN w:val="0"/>
      <w:adjustRightInd w:val="0"/>
      <w:spacing w:after="0" w:line="240" w:lineRule="auto"/>
    </w:pPr>
    <w:rPr>
      <w:rFonts w:ascii="Cambria" w:hAnsi="Cambria" w:cs="Cambria"/>
      <w:color w:val="000000"/>
      <w:sz w:val="24"/>
      <w:szCs w:val="24"/>
    </w:rPr>
  </w:style>
  <w:style w:type="character" w:styleId="Emphasis">
    <w:name w:val="Emphasis"/>
    <w:basedOn w:val="DefaultParagraphFont"/>
    <w:uiPriority w:val="20"/>
    <w:qFormat/>
    <w:rsid w:val="008C47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hyperlink" Target="https://doi.org/10.3991/ijim.v14i12.13749" TargetMode="External"/><Relationship Id="rId3" Type="http://schemas.microsoft.com/office/2007/relationships/stylesWithEffects" Target="stylesWithEffects.xml"/><Relationship Id="rId21" Type="http://schemas.openxmlformats.org/officeDocument/2006/relationships/hyperlink" Target="https://www.nnc.gov.ph/rice-and-%20%20%20%20the-filipino-diet"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doi.org/10.14569/IJACSA.2023.014021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s://doi.org/10.7770/safer-V0N0-art194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apps.who.int/iris/bitstream/10665/44584/1/9789241548151_eng.pdf" TargetMode="External"/><Relationship Id="rId10" Type="http://schemas.openxmlformats.org/officeDocument/2006/relationships/image" Target="media/image2.emf"/><Relationship Id="rId19" Type="http://schemas.openxmlformats.org/officeDocument/2006/relationships/hyperlink" Target="https://doi.org/10.1016/j.compag.2020.10578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hyperlink" Target="https://doi.org/10.1016/j.compag.2021.106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58</Pages>
  <Words>10854</Words>
  <Characters>61869</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ENGR. MRS. ONIPEDE</dc:creator>
  <cp:keywords/>
  <dc:description/>
  <cp:lastModifiedBy>DELL</cp:lastModifiedBy>
  <cp:revision>10</cp:revision>
  <dcterms:created xsi:type="dcterms:W3CDTF">2025-08-12T17:30:00Z</dcterms:created>
  <dcterms:modified xsi:type="dcterms:W3CDTF">2025-09-24T03:51:00Z</dcterms:modified>
</cp:coreProperties>
</file>