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E6" w:rsidRDefault="00242BE6" w:rsidP="00242BE6">
      <w:pPr>
        <w:pStyle w:val="normal0"/>
        <w:shd w:val="clear" w:color="auto" w:fill="FFFFFF"/>
        <w:spacing w:line="432" w:lineRule="auto"/>
        <w:jc w:val="center"/>
        <w:rPr>
          <w:rFonts w:ascii="Arial Black" w:hAnsi="Arial Black"/>
          <w:b/>
          <w:bCs/>
          <w:sz w:val="32"/>
          <w:szCs w:val="32"/>
          <w:lang w:val="en-GB"/>
        </w:rPr>
      </w:pPr>
      <w:r w:rsidRPr="00242BE6">
        <w:rPr>
          <w:rFonts w:ascii="Arial Black" w:hAnsi="Arial Black"/>
          <w:b/>
          <w:bCs/>
          <w:sz w:val="32"/>
          <w:szCs w:val="32"/>
          <w:lang w:val="en-GB"/>
        </w:rPr>
        <w:t>THE ROLE OF PUBLIC ADMINISTRATI</w:t>
      </w:r>
      <w:r>
        <w:rPr>
          <w:rFonts w:ascii="Arial Black" w:hAnsi="Arial Black"/>
          <w:b/>
          <w:bCs/>
          <w:sz w:val="32"/>
          <w:szCs w:val="32"/>
          <w:lang w:val="en-GB"/>
        </w:rPr>
        <w:t>ON IN CRICKET SPORTS GOVERNANCE</w:t>
      </w:r>
    </w:p>
    <w:p w:rsidR="00242BE6" w:rsidRPr="006307C7" w:rsidRDefault="00242BE6" w:rsidP="00242BE6">
      <w:pPr>
        <w:pStyle w:val="normal0"/>
        <w:shd w:val="clear" w:color="auto" w:fill="FFFFFF"/>
        <w:spacing w:line="432" w:lineRule="auto"/>
        <w:jc w:val="center"/>
        <w:rPr>
          <w:rFonts w:ascii="Times New Roman" w:hAnsi="Times New Roman" w:cs="Times New Roman"/>
          <w:b/>
          <w:sz w:val="20"/>
          <w:szCs w:val="20"/>
        </w:rPr>
      </w:pPr>
      <w:r w:rsidRPr="006307C7">
        <w:rPr>
          <w:rFonts w:ascii="Times New Roman" w:hAnsi="Times New Roman" w:cs="Times New Roman"/>
          <w:b/>
          <w:sz w:val="20"/>
          <w:szCs w:val="20"/>
        </w:rPr>
        <w:t xml:space="preserve">(A CASE STUDY OF </w:t>
      </w:r>
      <w:r w:rsidRPr="00242BE6">
        <w:rPr>
          <w:rFonts w:ascii="Times New Roman" w:hAnsi="Times New Roman" w:cs="Times New Roman"/>
          <w:b/>
          <w:bCs/>
          <w:sz w:val="20"/>
          <w:szCs w:val="20"/>
          <w:lang w:val="en-GB"/>
        </w:rPr>
        <w:t>LAGOS STATE IN FOCUS</w:t>
      </w:r>
      <w:r w:rsidRPr="006307C7">
        <w:rPr>
          <w:rFonts w:ascii="Times New Roman" w:hAnsi="Times New Roman" w:cs="Times New Roman"/>
          <w:b/>
          <w:sz w:val="20"/>
          <w:szCs w:val="20"/>
        </w:rPr>
        <w:t xml:space="preserve">) </w:t>
      </w:r>
    </w:p>
    <w:p w:rsidR="00242BE6" w:rsidRDefault="00242BE6" w:rsidP="00242BE6">
      <w:pPr>
        <w:pStyle w:val="normal0"/>
        <w:shd w:val="clear" w:color="auto" w:fill="FFFFFF"/>
        <w:spacing w:line="432" w:lineRule="auto"/>
        <w:jc w:val="center"/>
        <w:rPr>
          <w:rFonts w:ascii="Algerian" w:eastAsia="Algerian" w:hAnsi="Algerian" w:cs="Algerian"/>
          <w:b/>
          <w:i/>
          <w:color w:val="000000"/>
          <w:sz w:val="24"/>
          <w:szCs w:val="24"/>
        </w:rPr>
      </w:pPr>
    </w:p>
    <w:p w:rsidR="00242BE6" w:rsidRPr="00684E30" w:rsidRDefault="00242BE6" w:rsidP="00242BE6">
      <w:pPr>
        <w:pStyle w:val="normal0"/>
        <w:shd w:val="clear" w:color="auto" w:fill="FFFFFF"/>
        <w:spacing w:line="432" w:lineRule="auto"/>
        <w:jc w:val="center"/>
        <w:rPr>
          <w:rFonts w:ascii="Algerian" w:eastAsia="Algerian" w:hAnsi="Algerian" w:cs="Algerian"/>
          <w:b/>
          <w:i/>
          <w:color w:val="000000"/>
          <w:sz w:val="24"/>
          <w:szCs w:val="24"/>
        </w:rPr>
      </w:pPr>
      <w:r w:rsidRPr="00684E30">
        <w:rPr>
          <w:rFonts w:ascii="Algerian" w:eastAsia="Algerian" w:hAnsi="Algerian" w:cs="Algerian"/>
          <w:b/>
          <w:i/>
          <w:color w:val="000000"/>
          <w:sz w:val="24"/>
          <w:szCs w:val="24"/>
        </w:rPr>
        <w:t>BY</w:t>
      </w:r>
    </w:p>
    <w:p w:rsidR="00242BE6" w:rsidRDefault="00242BE6" w:rsidP="00242BE6">
      <w:pPr>
        <w:pStyle w:val="normal0"/>
        <w:shd w:val="clear" w:color="auto" w:fill="FFFFFF"/>
        <w:spacing w:line="432" w:lineRule="auto"/>
        <w:jc w:val="center"/>
        <w:rPr>
          <w:rFonts w:ascii="Arial Black" w:hAnsi="Arial Black"/>
          <w:b/>
          <w:color w:val="000000"/>
          <w:sz w:val="32"/>
          <w:szCs w:val="32"/>
          <w:lang w:bidi="en-US"/>
        </w:rPr>
      </w:pPr>
      <w:bookmarkStart w:id="0" w:name="_rh82isxvl3in" w:colFirst="0" w:colLast="0"/>
      <w:bookmarkEnd w:id="0"/>
      <w:r>
        <w:rPr>
          <w:rFonts w:ascii="Arial Black" w:hAnsi="Arial Black"/>
          <w:b/>
          <w:color w:val="000000"/>
          <w:sz w:val="32"/>
          <w:szCs w:val="32"/>
          <w:lang w:bidi="en-US"/>
        </w:rPr>
        <w:t>ADEDOKUN SOLOMON DAMILARE</w:t>
      </w:r>
    </w:p>
    <w:p w:rsidR="00242BE6" w:rsidRPr="00242D32" w:rsidRDefault="00242BE6" w:rsidP="00242BE6">
      <w:pPr>
        <w:pStyle w:val="normal0"/>
        <w:shd w:val="clear" w:color="auto" w:fill="FFFFFF"/>
        <w:spacing w:line="432" w:lineRule="auto"/>
        <w:jc w:val="center"/>
        <w:rPr>
          <w:rFonts w:ascii="Arial Black" w:hAnsi="Arial Black"/>
          <w:b/>
          <w:color w:val="000000"/>
          <w:sz w:val="32"/>
          <w:szCs w:val="32"/>
        </w:rPr>
      </w:pPr>
      <w:r w:rsidRPr="00242BE6">
        <w:rPr>
          <w:rFonts w:ascii="Arial Black" w:hAnsi="Arial Black"/>
          <w:b/>
          <w:color w:val="000000"/>
          <w:sz w:val="32"/>
          <w:szCs w:val="32"/>
        </w:rPr>
        <w:t>ND/23/PAD/PT/0761</w:t>
      </w:r>
    </w:p>
    <w:p w:rsidR="00242BE6" w:rsidRPr="00684E30" w:rsidRDefault="00242BE6" w:rsidP="00242BE6">
      <w:pPr>
        <w:pStyle w:val="normal0"/>
        <w:spacing w:line="432" w:lineRule="auto"/>
        <w:jc w:val="center"/>
        <w:rPr>
          <w:rFonts w:ascii="Times New Roman" w:eastAsia="Tahoma" w:hAnsi="Times New Roman" w:cs="Times New Roman"/>
          <w:b/>
          <w:sz w:val="24"/>
          <w:szCs w:val="24"/>
        </w:rPr>
      </w:pPr>
      <w:r w:rsidRPr="00684E30">
        <w:rPr>
          <w:rFonts w:ascii="Times New Roman" w:eastAsia="Tahoma" w:hAnsi="Times New Roman" w:cs="Times New Roman"/>
          <w:b/>
          <w:sz w:val="24"/>
          <w:szCs w:val="24"/>
        </w:rPr>
        <w:t>BEING A RESEARCH PROJECT SUBMITTED TO THE DEPARTMENT OF PUBLIC ADMINISTRATION INSTITUTE OF FINANCE AND MANAGEMENT STUDIES (IFMS), KWARA STATE POLYTECHNIC, ILORIN</w:t>
      </w:r>
    </w:p>
    <w:p w:rsidR="00242BE6" w:rsidRPr="00684E30" w:rsidRDefault="00242BE6" w:rsidP="00242BE6">
      <w:pPr>
        <w:pStyle w:val="normal0"/>
        <w:shd w:val="clear" w:color="auto" w:fill="FFFFFF"/>
        <w:spacing w:line="432" w:lineRule="auto"/>
        <w:jc w:val="center"/>
        <w:rPr>
          <w:rFonts w:ascii="Comic Sans MS" w:eastAsia="Comic Sans MS" w:hAnsi="Comic Sans MS" w:cs="Comic Sans MS"/>
          <w:b/>
          <w:color w:val="000000"/>
          <w:sz w:val="24"/>
          <w:szCs w:val="24"/>
        </w:rPr>
      </w:pPr>
    </w:p>
    <w:p w:rsidR="00242BE6" w:rsidRPr="00684E30" w:rsidRDefault="00242BE6" w:rsidP="00242BE6">
      <w:pPr>
        <w:pStyle w:val="normal0"/>
        <w:shd w:val="clear" w:color="auto" w:fill="FFFFFF"/>
        <w:spacing w:line="432" w:lineRule="auto"/>
        <w:jc w:val="center"/>
        <w:rPr>
          <w:rFonts w:ascii="Times New Roman" w:eastAsia="Comic Sans MS" w:hAnsi="Times New Roman" w:cs="Times New Roman"/>
          <w:b/>
          <w:color w:val="000000"/>
          <w:sz w:val="24"/>
          <w:szCs w:val="24"/>
        </w:rPr>
      </w:pPr>
      <w:r w:rsidRPr="00684E30">
        <w:rPr>
          <w:rFonts w:ascii="Times New Roman" w:eastAsia="Comic Sans MS" w:hAnsi="Times New Roman" w:cs="Times New Roman"/>
          <w:b/>
          <w:color w:val="000000"/>
          <w:sz w:val="24"/>
          <w:szCs w:val="24"/>
        </w:rPr>
        <w:t xml:space="preserve">IN PARTIAL FULFILLMENT OF THE REQUIREMENT </w:t>
      </w:r>
    </w:p>
    <w:p w:rsidR="00242BE6" w:rsidRPr="00684E30" w:rsidRDefault="00242BE6" w:rsidP="00242BE6">
      <w:pPr>
        <w:pStyle w:val="normal0"/>
        <w:shd w:val="clear" w:color="auto" w:fill="FFFFFF"/>
        <w:spacing w:line="432" w:lineRule="auto"/>
        <w:jc w:val="center"/>
        <w:rPr>
          <w:rFonts w:ascii="Times New Roman" w:eastAsia="Comic Sans MS" w:hAnsi="Times New Roman" w:cs="Times New Roman"/>
          <w:b/>
          <w:color w:val="000000"/>
          <w:sz w:val="24"/>
          <w:szCs w:val="24"/>
        </w:rPr>
      </w:pPr>
      <w:r w:rsidRPr="00684E30">
        <w:rPr>
          <w:rFonts w:ascii="Times New Roman" w:eastAsia="Comic Sans MS" w:hAnsi="Times New Roman" w:cs="Times New Roman"/>
          <w:b/>
          <w:color w:val="000000"/>
          <w:sz w:val="24"/>
          <w:szCs w:val="24"/>
        </w:rPr>
        <w:t>FOR THE AWA</w:t>
      </w:r>
      <w:r>
        <w:rPr>
          <w:rFonts w:ascii="Times New Roman" w:eastAsia="Comic Sans MS" w:hAnsi="Times New Roman" w:cs="Times New Roman"/>
          <w:b/>
          <w:color w:val="000000"/>
          <w:sz w:val="24"/>
          <w:szCs w:val="24"/>
        </w:rPr>
        <w:t>RD OF NATIONAL DIPLOMA (</w:t>
      </w:r>
      <w:r w:rsidRPr="00684E30">
        <w:rPr>
          <w:rFonts w:ascii="Times New Roman" w:eastAsia="Comic Sans MS" w:hAnsi="Times New Roman" w:cs="Times New Roman"/>
          <w:b/>
          <w:color w:val="000000"/>
          <w:sz w:val="24"/>
          <w:szCs w:val="24"/>
        </w:rPr>
        <w:t xml:space="preserve">ND) IN PUBLIC ADMINISTRATION  </w:t>
      </w:r>
    </w:p>
    <w:p w:rsidR="00242BE6" w:rsidRPr="00684E30" w:rsidRDefault="00242BE6" w:rsidP="00242BE6">
      <w:pPr>
        <w:pStyle w:val="normal0"/>
        <w:shd w:val="clear" w:color="auto" w:fill="FFFFFF"/>
        <w:spacing w:line="432" w:lineRule="auto"/>
        <w:ind w:left="5040" w:firstLine="720"/>
        <w:rPr>
          <w:b/>
          <w:i/>
          <w:color w:val="000000"/>
          <w:sz w:val="24"/>
          <w:szCs w:val="24"/>
        </w:rPr>
      </w:pPr>
    </w:p>
    <w:p w:rsidR="00242BE6" w:rsidRDefault="00242BE6" w:rsidP="00242BE6">
      <w:pPr>
        <w:pStyle w:val="normal0"/>
        <w:shd w:val="clear" w:color="auto" w:fill="FFFFFF"/>
        <w:spacing w:line="432" w:lineRule="auto"/>
        <w:ind w:left="5760"/>
        <w:rPr>
          <w:b/>
          <w:i/>
          <w:color w:val="000000"/>
          <w:sz w:val="24"/>
          <w:szCs w:val="24"/>
        </w:rPr>
      </w:pPr>
    </w:p>
    <w:p w:rsidR="00242BE6" w:rsidRDefault="00242BE6" w:rsidP="00242BE6">
      <w:pPr>
        <w:pStyle w:val="normal0"/>
        <w:shd w:val="clear" w:color="auto" w:fill="FFFFFF"/>
        <w:spacing w:line="432" w:lineRule="auto"/>
        <w:ind w:left="5760"/>
        <w:rPr>
          <w:b/>
          <w:i/>
          <w:color w:val="000000"/>
          <w:sz w:val="24"/>
          <w:szCs w:val="24"/>
        </w:rPr>
      </w:pPr>
    </w:p>
    <w:p w:rsidR="00242BE6" w:rsidRPr="00684E30" w:rsidRDefault="00242BE6" w:rsidP="00242BE6">
      <w:pPr>
        <w:pStyle w:val="normal0"/>
        <w:shd w:val="clear" w:color="auto" w:fill="FFFFFF"/>
        <w:spacing w:line="432" w:lineRule="auto"/>
        <w:ind w:left="5760"/>
        <w:rPr>
          <w:b/>
          <w:i/>
          <w:color w:val="000000"/>
          <w:sz w:val="24"/>
          <w:szCs w:val="24"/>
        </w:rPr>
      </w:pPr>
      <w:r>
        <w:rPr>
          <w:b/>
          <w:i/>
          <w:color w:val="000000"/>
          <w:sz w:val="24"/>
          <w:szCs w:val="24"/>
        </w:rPr>
        <w:t>SEPTEMBER</w:t>
      </w:r>
      <w:r w:rsidRPr="00684E30">
        <w:rPr>
          <w:b/>
          <w:i/>
          <w:color w:val="000000"/>
          <w:sz w:val="24"/>
          <w:szCs w:val="24"/>
        </w:rPr>
        <w:t>, 2025</w:t>
      </w:r>
    </w:p>
    <w:p w:rsidR="00242BE6" w:rsidRPr="00684E30" w:rsidRDefault="00242BE6" w:rsidP="00242BE6">
      <w:pPr>
        <w:pStyle w:val="normal0"/>
        <w:shd w:val="clear" w:color="auto" w:fill="FFFFFF"/>
        <w:spacing w:before="120" w:after="120" w:line="432" w:lineRule="auto"/>
        <w:ind w:firstLine="720"/>
        <w:jc w:val="center"/>
        <w:rPr>
          <w:rFonts w:ascii="Times New Roman" w:eastAsia="Times New Roman" w:hAnsi="Times New Roman" w:cs="Times New Roman"/>
          <w:b/>
          <w:sz w:val="24"/>
          <w:szCs w:val="24"/>
        </w:rPr>
      </w:pPr>
    </w:p>
    <w:p w:rsidR="00242BE6" w:rsidRDefault="00242BE6" w:rsidP="00242BE6">
      <w:pPr>
        <w:pStyle w:val="normal0"/>
        <w:shd w:val="clear" w:color="auto" w:fill="FFFFFF"/>
        <w:spacing w:before="120" w:after="120" w:line="432" w:lineRule="auto"/>
        <w:ind w:firstLine="720"/>
        <w:jc w:val="center"/>
        <w:rPr>
          <w:rFonts w:ascii="Times New Roman" w:eastAsia="Times New Roman" w:hAnsi="Times New Roman" w:cs="Times New Roman"/>
          <w:b/>
          <w:sz w:val="24"/>
          <w:szCs w:val="24"/>
        </w:rPr>
      </w:pPr>
    </w:p>
    <w:p w:rsidR="00242BE6" w:rsidRPr="00684E30" w:rsidRDefault="00242BE6" w:rsidP="00242BE6">
      <w:pPr>
        <w:pStyle w:val="normal0"/>
        <w:shd w:val="clear" w:color="auto" w:fill="FFFFFF"/>
        <w:spacing w:before="120" w:after="120" w:line="432" w:lineRule="auto"/>
        <w:ind w:firstLine="720"/>
        <w:jc w:val="center"/>
        <w:rPr>
          <w:rFonts w:ascii="Times New Roman" w:eastAsia="Times New Roman" w:hAnsi="Times New Roman" w:cs="Times New Roman"/>
          <w:b/>
          <w:i/>
          <w:color w:val="000000"/>
          <w:sz w:val="24"/>
          <w:szCs w:val="24"/>
        </w:rPr>
      </w:pPr>
      <w:r w:rsidRPr="00684E30">
        <w:rPr>
          <w:rFonts w:ascii="Times New Roman" w:eastAsia="Times New Roman" w:hAnsi="Times New Roman" w:cs="Times New Roman"/>
          <w:b/>
          <w:sz w:val="24"/>
          <w:szCs w:val="24"/>
        </w:rPr>
        <w:lastRenderedPageBreak/>
        <w:t>CERTIFICATION</w:t>
      </w:r>
    </w:p>
    <w:p w:rsidR="00242BE6" w:rsidRPr="00684E30" w:rsidRDefault="00242BE6" w:rsidP="00242BE6">
      <w:pPr>
        <w:pStyle w:val="normal0"/>
        <w:spacing w:before="120" w:after="120" w:line="432" w:lineRule="auto"/>
        <w:ind w:firstLine="720"/>
        <w:jc w:val="both"/>
        <w:rPr>
          <w:rFonts w:ascii="Times New Roman" w:eastAsia="Times New Roman" w:hAnsi="Times New Roman" w:cs="Times New Roman"/>
          <w:sz w:val="24"/>
          <w:szCs w:val="24"/>
        </w:rPr>
      </w:pPr>
      <w:r w:rsidRPr="00684E30">
        <w:rPr>
          <w:rFonts w:ascii="Times New Roman" w:eastAsia="Times New Roman" w:hAnsi="Times New Roman" w:cs="Times New Roman"/>
          <w:sz w:val="24"/>
          <w:szCs w:val="24"/>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rsidR="00242BE6" w:rsidRPr="00684E30" w:rsidRDefault="00242BE6" w:rsidP="00242BE6">
      <w:pPr>
        <w:pStyle w:val="normal0"/>
        <w:spacing w:before="120" w:after="120" w:line="432" w:lineRule="auto"/>
        <w:jc w:val="both"/>
        <w:rPr>
          <w:rFonts w:ascii="Times New Roman" w:eastAsia="Times New Roman" w:hAnsi="Times New Roman" w:cs="Times New Roman"/>
          <w:sz w:val="24"/>
          <w:szCs w:val="24"/>
        </w:rPr>
      </w:pP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r>
    </w:p>
    <w:p w:rsidR="00242BE6" w:rsidRPr="00684E30" w:rsidRDefault="00242BE6" w:rsidP="00242BE6">
      <w:pPr>
        <w:pStyle w:val="normal0"/>
        <w:spacing w:before="120" w:after="12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r w:rsidRPr="00684E3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rsidR="00242BE6" w:rsidRPr="00684E30" w:rsidRDefault="00242BE6" w:rsidP="00242BE6">
      <w:pPr>
        <w:pStyle w:val="normal0"/>
        <w:spacing w:before="120" w:after="120" w:line="432" w:lineRule="auto"/>
        <w:jc w:val="both"/>
        <w:rPr>
          <w:rFonts w:ascii="Times New Roman" w:eastAsia="Times New Roman" w:hAnsi="Times New Roman" w:cs="Times New Roman"/>
          <w:b/>
          <w:sz w:val="24"/>
          <w:szCs w:val="24"/>
        </w:rPr>
      </w:pPr>
      <w:r w:rsidRPr="00684E30">
        <w:rPr>
          <w:rFonts w:ascii="Times New Roman" w:eastAsia="Times New Roman" w:hAnsi="Times New Roman" w:cs="Times New Roman"/>
          <w:b/>
          <w:sz w:val="24"/>
          <w:szCs w:val="24"/>
        </w:rPr>
        <w:t xml:space="preserve"> </w:t>
      </w:r>
      <w:r w:rsidRPr="00242BE6">
        <w:rPr>
          <w:rFonts w:ascii="Times New Roman" w:hAnsi="Times New Roman"/>
          <w:b/>
          <w:sz w:val="26"/>
          <w:szCs w:val="26"/>
        </w:rPr>
        <w:t>MR. ALANAMU</w:t>
      </w:r>
      <w:r w:rsidRPr="00684E30">
        <w:rPr>
          <w:rFonts w:ascii="Times New Roman" w:eastAsia="Times New Roman" w:hAnsi="Times New Roman" w:cs="Times New Roman"/>
          <w:b/>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t xml:space="preserve">                                          </w:t>
      </w:r>
      <w:r w:rsidRPr="00684E30">
        <w:rPr>
          <w:rFonts w:ascii="Times New Roman" w:eastAsia="Times New Roman" w:hAnsi="Times New Roman" w:cs="Times New Roman"/>
          <w:b/>
          <w:sz w:val="24"/>
          <w:szCs w:val="24"/>
        </w:rPr>
        <w:t>DATE</w:t>
      </w:r>
      <w:r w:rsidRPr="00684E30">
        <w:rPr>
          <w:noProof/>
          <w:sz w:val="24"/>
          <w:szCs w:val="24"/>
        </w:rPr>
        <w:drawing>
          <wp:anchor distT="0" distB="0" distL="0" distR="0" simplePos="0" relativeHeight="251659264"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943100" cy="12700"/>
                    </a:xfrm>
                    <a:prstGeom prst="rect">
                      <a:avLst/>
                    </a:prstGeom>
                    <a:ln/>
                  </pic:spPr>
                </pic:pic>
              </a:graphicData>
            </a:graphic>
          </wp:anchor>
        </w:drawing>
      </w:r>
      <w:r w:rsidRPr="00684E30">
        <w:rPr>
          <w:noProof/>
          <w:sz w:val="24"/>
          <w:szCs w:val="24"/>
        </w:rPr>
        <w:drawing>
          <wp:anchor distT="0" distB="0" distL="0" distR="0" simplePos="0" relativeHeight="251660288" behindDoc="0" locked="0" layoutInCell="1" allowOverlap="1">
            <wp:simplePos x="0" y="0"/>
            <wp:positionH relativeFrom="column">
              <wp:posOffset>-50799</wp:posOffset>
            </wp:positionH>
            <wp:positionV relativeFrom="paragraph">
              <wp:posOffset>0</wp:posOffset>
            </wp:positionV>
            <wp:extent cx="2149475" cy="12700"/>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149475" cy="12700"/>
                    </a:xfrm>
                    <a:prstGeom prst="rect">
                      <a:avLst/>
                    </a:prstGeom>
                    <a:ln/>
                  </pic:spPr>
                </pic:pic>
              </a:graphicData>
            </a:graphic>
          </wp:anchor>
        </w:drawing>
      </w:r>
    </w:p>
    <w:p w:rsidR="00242BE6" w:rsidRPr="00684E30" w:rsidRDefault="00242BE6" w:rsidP="00242BE6">
      <w:pPr>
        <w:pStyle w:val="normal0"/>
        <w:spacing w:before="120" w:after="120" w:line="432" w:lineRule="auto"/>
        <w:jc w:val="both"/>
        <w:rPr>
          <w:rFonts w:ascii="Times New Roman" w:eastAsia="Times New Roman" w:hAnsi="Times New Roman" w:cs="Times New Roman"/>
          <w:i/>
          <w:sz w:val="24"/>
          <w:szCs w:val="24"/>
        </w:rPr>
      </w:pPr>
      <w:r w:rsidRPr="00684E30">
        <w:rPr>
          <w:rFonts w:ascii="Times New Roman" w:eastAsia="Times New Roman" w:hAnsi="Times New Roman" w:cs="Times New Roman"/>
          <w:i/>
          <w:sz w:val="24"/>
          <w:szCs w:val="24"/>
        </w:rPr>
        <w:t xml:space="preserve"> (Project Supervisor)</w:t>
      </w:r>
    </w:p>
    <w:p w:rsidR="00242BE6" w:rsidRPr="00684E30" w:rsidRDefault="00242BE6" w:rsidP="00242BE6">
      <w:pPr>
        <w:pStyle w:val="normal0"/>
        <w:spacing w:before="120" w:after="120" w:line="432" w:lineRule="auto"/>
        <w:jc w:val="both"/>
        <w:rPr>
          <w:rFonts w:ascii="Times New Roman" w:eastAsia="Times New Roman" w:hAnsi="Times New Roman" w:cs="Times New Roman"/>
          <w:sz w:val="24"/>
          <w:szCs w:val="24"/>
        </w:rPr>
      </w:pPr>
    </w:p>
    <w:p w:rsidR="00242BE6" w:rsidRPr="00684E30" w:rsidRDefault="00242BE6" w:rsidP="00242BE6">
      <w:pPr>
        <w:pStyle w:val="normal0"/>
        <w:spacing w:before="120" w:after="12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rsidR="00242BE6" w:rsidRPr="00684E30" w:rsidRDefault="00242BE6" w:rsidP="00242BE6">
      <w:pPr>
        <w:pStyle w:val="normal0"/>
        <w:spacing w:before="120" w:after="120" w:line="432" w:lineRule="auto"/>
        <w:jc w:val="both"/>
        <w:rPr>
          <w:rFonts w:ascii="Times New Roman" w:eastAsia="Times New Roman" w:hAnsi="Times New Roman" w:cs="Times New Roman"/>
          <w:b/>
          <w:sz w:val="24"/>
          <w:szCs w:val="24"/>
        </w:rPr>
      </w:pPr>
      <w:r w:rsidRPr="00684E30">
        <w:rPr>
          <w:rFonts w:ascii="Times New Roman" w:eastAsia="Times New Roman" w:hAnsi="Times New Roman" w:cs="Times New Roman"/>
          <w:b/>
          <w:sz w:val="24"/>
          <w:szCs w:val="24"/>
        </w:rPr>
        <w:t>MR. OLOWOOKERE, A.O</w:t>
      </w:r>
      <w:r w:rsidRPr="00684E30">
        <w:rPr>
          <w:rFonts w:ascii="Times New Roman" w:eastAsia="Times New Roman" w:hAnsi="Times New Roman" w:cs="Times New Roman"/>
          <w:b/>
          <w:sz w:val="24"/>
          <w:szCs w:val="24"/>
        </w:rPr>
        <w:tab/>
      </w:r>
      <w:r w:rsidRPr="00684E30">
        <w:rPr>
          <w:rFonts w:ascii="Times New Roman" w:eastAsia="Times New Roman" w:hAnsi="Times New Roman" w:cs="Times New Roman"/>
          <w:b/>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b/>
          <w:sz w:val="24"/>
          <w:szCs w:val="24"/>
        </w:rPr>
        <w:t>DATE</w:t>
      </w:r>
      <w:r w:rsidRPr="00684E30">
        <w:rPr>
          <w:noProof/>
          <w:sz w:val="24"/>
          <w:szCs w:val="24"/>
        </w:rPr>
        <w:drawing>
          <wp:anchor distT="0" distB="0" distL="0" distR="0" simplePos="0" relativeHeight="251661312"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943100" cy="12700"/>
                    </a:xfrm>
                    <a:prstGeom prst="rect">
                      <a:avLst/>
                    </a:prstGeom>
                    <a:ln/>
                  </pic:spPr>
                </pic:pic>
              </a:graphicData>
            </a:graphic>
          </wp:anchor>
        </w:drawing>
      </w:r>
      <w:r w:rsidRPr="00684E30">
        <w:rPr>
          <w:noProof/>
          <w:sz w:val="24"/>
          <w:szCs w:val="24"/>
        </w:rPr>
        <w:drawing>
          <wp:anchor distT="0" distB="0" distL="0" distR="0" simplePos="0" relativeHeight="251662336" behindDoc="0" locked="0" layoutInCell="1" allowOverlap="1">
            <wp:simplePos x="0" y="0"/>
            <wp:positionH relativeFrom="column">
              <wp:posOffset>-50799</wp:posOffset>
            </wp:positionH>
            <wp:positionV relativeFrom="paragraph">
              <wp:posOffset>0</wp:posOffset>
            </wp:positionV>
            <wp:extent cx="2149475" cy="1270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9475" cy="12700"/>
                    </a:xfrm>
                    <a:prstGeom prst="rect">
                      <a:avLst/>
                    </a:prstGeom>
                    <a:ln/>
                  </pic:spPr>
                </pic:pic>
              </a:graphicData>
            </a:graphic>
          </wp:anchor>
        </w:drawing>
      </w:r>
    </w:p>
    <w:p w:rsidR="00242BE6" w:rsidRPr="00684E30" w:rsidRDefault="00242BE6" w:rsidP="00242BE6">
      <w:pPr>
        <w:pStyle w:val="normal0"/>
        <w:spacing w:before="120" w:after="120" w:line="432" w:lineRule="auto"/>
        <w:jc w:val="both"/>
        <w:rPr>
          <w:rFonts w:ascii="Times New Roman" w:eastAsia="Times New Roman" w:hAnsi="Times New Roman" w:cs="Times New Roman"/>
          <w:i/>
          <w:sz w:val="24"/>
          <w:szCs w:val="24"/>
        </w:rPr>
      </w:pPr>
      <w:r w:rsidRPr="00684E30">
        <w:rPr>
          <w:rFonts w:ascii="Times New Roman" w:eastAsia="Times New Roman" w:hAnsi="Times New Roman" w:cs="Times New Roman"/>
          <w:i/>
          <w:sz w:val="24"/>
          <w:szCs w:val="24"/>
        </w:rPr>
        <w:t xml:space="preserve"> (Project Coordinator)</w:t>
      </w:r>
    </w:p>
    <w:p w:rsidR="00242BE6" w:rsidRPr="00684E30" w:rsidRDefault="00242BE6" w:rsidP="00242BE6">
      <w:pPr>
        <w:pStyle w:val="normal0"/>
        <w:spacing w:before="120" w:after="120" w:line="432" w:lineRule="auto"/>
        <w:jc w:val="both"/>
        <w:rPr>
          <w:rFonts w:ascii="Times New Roman" w:eastAsia="Times New Roman" w:hAnsi="Times New Roman" w:cs="Times New Roman"/>
          <w:sz w:val="24"/>
          <w:szCs w:val="24"/>
        </w:rPr>
      </w:pPr>
    </w:p>
    <w:p w:rsidR="00242BE6" w:rsidRPr="00684E30" w:rsidRDefault="00242BE6" w:rsidP="00242BE6">
      <w:pPr>
        <w:pStyle w:val="normal0"/>
        <w:spacing w:before="120" w:after="12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rsidR="00242BE6" w:rsidRPr="00684E30" w:rsidRDefault="00242BE6" w:rsidP="00242BE6">
      <w:pPr>
        <w:pStyle w:val="normal0"/>
        <w:spacing w:before="120" w:after="120" w:line="432" w:lineRule="auto"/>
        <w:jc w:val="both"/>
        <w:rPr>
          <w:rFonts w:ascii="Times New Roman" w:eastAsia="Times New Roman" w:hAnsi="Times New Roman" w:cs="Times New Roman"/>
          <w:b/>
          <w:sz w:val="24"/>
          <w:szCs w:val="24"/>
        </w:rPr>
      </w:pPr>
      <w:r w:rsidRPr="00684E30">
        <w:rPr>
          <w:rFonts w:ascii="Times New Roman" w:eastAsia="Times New Roman" w:hAnsi="Times New Roman" w:cs="Times New Roman"/>
          <w:b/>
          <w:sz w:val="24"/>
          <w:szCs w:val="24"/>
        </w:rPr>
        <w:t>MR. SERIKI, A.I.</w:t>
      </w:r>
      <w:r w:rsidRPr="00684E30">
        <w:rPr>
          <w:rFonts w:ascii="Times New Roman" w:eastAsia="Times New Roman" w:hAnsi="Times New Roman" w:cs="Times New Roman"/>
          <w:b/>
          <w:sz w:val="24"/>
          <w:szCs w:val="24"/>
        </w:rPr>
        <w:tab/>
      </w:r>
      <w:r w:rsidRPr="00684E30">
        <w:rPr>
          <w:rFonts w:ascii="Times New Roman" w:eastAsia="Times New Roman" w:hAnsi="Times New Roman" w:cs="Times New Roman"/>
          <w:b/>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sz w:val="24"/>
          <w:szCs w:val="24"/>
        </w:rPr>
        <w:tab/>
      </w:r>
      <w:r w:rsidRPr="00684E30">
        <w:rPr>
          <w:rFonts w:ascii="Times New Roman" w:eastAsia="Times New Roman" w:hAnsi="Times New Roman" w:cs="Times New Roman"/>
          <w:b/>
          <w:sz w:val="24"/>
          <w:szCs w:val="24"/>
        </w:rPr>
        <w:t>DATE</w:t>
      </w:r>
      <w:r w:rsidRPr="00684E30">
        <w:rPr>
          <w:noProof/>
          <w:sz w:val="24"/>
          <w:szCs w:val="24"/>
        </w:rPr>
        <w:drawing>
          <wp:anchor distT="0" distB="0" distL="0" distR="0" simplePos="0" relativeHeight="251663360"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43100" cy="12700"/>
                    </a:xfrm>
                    <a:prstGeom prst="rect">
                      <a:avLst/>
                    </a:prstGeom>
                    <a:ln/>
                  </pic:spPr>
                </pic:pic>
              </a:graphicData>
            </a:graphic>
          </wp:anchor>
        </w:drawing>
      </w:r>
      <w:r w:rsidRPr="00684E30">
        <w:rPr>
          <w:noProof/>
          <w:sz w:val="24"/>
          <w:szCs w:val="24"/>
        </w:rPr>
        <w:drawing>
          <wp:anchor distT="0" distB="0" distL="0" distR="0" simplePos="0" relativeHeight="251664384" behindDoc="0" locked="0" layoutInCell="1" allowOverlap="1">
            <wp:simplePos x="0" y="0"/>
            <wp:positionH relativeFrom="column">
              <wp:posOffset>-50799</wp:posOffset>
            </wp:positionH>
            <wp:positionV relativeFrom="paragraph">
              <wp:posOffset>0</wp:posOffset>
            </wp:positionV>
            <wp:extent cx="1943100" cy="127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43100" cy="12700"/>
                    </a:xfrm>
                    <a:prstGeom prst="rect">
                      <a:avLst/>
                    </a:prstGeom>
                    <a:ln/>
                  </pic:spPr>
                </pic:pic>
              </a:graphicData>
            </a:graphic>
          </wp:anchor>
        </w:drawing>
      </w:r>
    </w:p>
    <w:p w:rsidR="00242BE6" w:rsidRPr="00684E30" w:rsidRDefault="00242BE6" w:rsidP="00242BE6">
      <w:pPr>
        <w:pStyle w:val="normal0"/>
        <w:spacing w:before="120" w:after="120" w:line="432" w:lineRule="auto"/>
        <w:jc w:val="both"/>
        <w:rPr>
          <w:rFonts w:ascii="Times New Roman" w:eastAsia="Times New Roman" w:hAnsi="Times New Roman" w:cs="Times New Roman"/>
          <w:i/>
          <w:sz w:val="24"/>
          <w:szCs w:val="24"/>
        </w:rPr>
      </w:pPr>
      <w:r w:rsidRPr="00684E30">
        <w:rPr>
          <w:rFonts w:ascii="Times New Roman" w:eastAsia="Times New Roman" w:hAnsi="Times New Roman" w:cs="Times New Roman"/>
          <w:i/>
          <w:sz w:val="24"/>
          <w:szCs w:val="24"/>
        </w:rPr>
        <w:t xml:space="preserve"> (Head of Department)</w:t>
      </w:r>
    </w:p>
    <w:p w:rsidR="00242BE6" w:rsidRDefault="00242BE6" w:rsidP="00242BE6">
      <w:pPr>
        <w:rPr>
          <w:rFonts w:eastAsia="Times New Roman"/>
          <w:b/>
          <w:bCs/>
          <w:color w:val="000000"/>
          <w:sz w:val="24"/>
          <w:szCs w:val="24"/>
        </w:rPr>
      </w:pPr>
      <w:r>
        <w:rPr>
          <w:color w:val="000000"/>
        </w:rPr>
        <w:br w:type="page"/>
      </w:r>
    </w:p>
    <w:p w:rsidR="00242BE6" w:rsidRPr="00242BE6" w:rsidRDefault="00242BE6" w:rsidP="00242BE6">
      <w:pPr>
        <w:pStyle w:val="Heading1"/>
        <w:tabs>
          <w:tab w:val="left" w:pos="720"/>
        </w:tabs>
        <w:spacing w:before="39" w:line="432" w:lineRule="auto"/>
        <w:ind w:right="27"/>
        <w:jc w:val="center"/>
        <w:rPr>
          <w:rFonts w:ascii="Times New Roman" w:hAnsi="Times New Roman" w:cs="Times New Roman"/>
          <w:b/>
          <w:color w:val="000000"/>
          <w:sz w:val="24"/>
          <w:szCs w:val="24"/>
        </w:rPr>
      </w:pPr>
      <w:r w:rsidRPr="00242BE6">
        <w:rPr>
          <w:rFonts w:ascii="Times New Roman" w:hAnsi="Times New Roman" w:cs="Times New Roman"/>
          <w:b/>
          <w:color w:val="000000"/>
          <w:sz w:val="24"/>
          <w:szCs w:val="24"/>
        </w:rPr>
        <w:lastRenderedPageBreak/>
        <w:t>DEDICATION</w:t>
      </w:r>
    </w:p>
    <w:p w:rsidR="00242BE6" w:rsidRPr="00242BE6" w:rsidRDefault="00242BE6" w:rsidP="00242BE6">
      <w:pPr>
        <w:pStyle w:val="Heading1"/>
        <w:tabs>
          <w:tab w:val="left" w:pos="720"/>
        </w:tabs>
        <w:spacing w:before="39" w:line="432" w:lineRule="auto"/>
        <w:ind w:right="27"/>
        <w:jc w:val="both"/>
        <w:rPr>
          <w:rFonts w:ascii="Times New Roman" w:hAnsi="Times New Roman" w:cs="Times New Roman"/>
          <w:b/>
          <w:color w:val="000000"/>
          <w:sz w:val="24"/>
          <w:szCs w:val="24"/>
        </w:rPr>
      </w:pPr>
      <w:r w:rsidRPr="00242BE6">
        <w:rPr>
          <w:rFonts w:ascii="Times New Roman" w:hAnsi="Times New Roman" w:cs="Times New Roman"/>
          <w:color w:val="000000"/>
          <w:sz w:val="24"/>
          <w:szCs w:val="24"/>
        </w:rPr>
        <w:tab/>
        <w:t>The dedication on this pr</w:t>
      </w:r>
      <w:r>
        <w:rPr>
          <w:rFonts w:ascii="Times New Roman" w:hAnsi="Times New Roman" w:cs="Times New Roman"/>
          <w:color w:val="000000"/>
          <w:sz w:val="24"/>
          <w:szCs w:val="24"/>
        </w:rPr>
        <w:t>oject goes to the Almighty God</w:t>
      </w:r>
      <w:r w:rsidRPr="00242BE6">
        <w:rPr>
          <w:rFonts w:ascii="Times New Roman" w:hAnsi="Times New Roman" w:cs="Times New Roman"/>
          <w:color w:val="000000"/>
          <w:sz w:val="24"/>
          <w:szCs w:val="24"/>
        </w:rPr>
        <w:t xml:space="preserve"> and my entire family member and mostly to my glorious Dad and my loved ones.</w:t>
      </w: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684E30" w:rsidRDefault="00242BE6" w:rsidP="00242BE6">
      <w:pPr>
        <w:pStyle w:val="Heading1"/>
        <w:tabs>
          <w:tab w:val="left" w:pos="720"/>
        </w:tabs>
        <w:spacing w:before="39" w:line="432" w:lineRule="auto"/>
        <w:ind w:right="27"/>
        <w:jc w:val="both"/>
      </w:pPr>
    </w:p>
    <w:p w:rsidR="00242BE6" w:rsidRPr="007D32F6" w:rsidRDefault="00242BE6" w:rsidP="00242BE6">
      <w:pPr>
        <w:spacing w:line="360" w:lineRule="auto"/>
        <w:jc w:val="center"/>
        <w:rPr>
          <w:rFonts w:ascii="Times New Roman" w:hAnsi="Times New Roman"/>
          <w:sz w:val="26"/>
          <w:szCs w:val="26"/>
        </w:rPr>
      </w:pPr>
      <w:r>
        <w:rPr>
          <w:rFonts w:ascii="Times New Roman" w:eastAsia="Times New Roman" w:hAnsi="Times New Roman" w:cs="Times New Roman"/>
          <w:b/>
          <w:color w:val="000000"/>
          <w:sz w:val="24"/>
          <w:szCs w:val="24"/>
        </w:rPr>
        <w:br w:type="page"/>
      </w:r>
      <w:r w:rsidRPr="007D32F6">
        <w:rPr>
          <w:rFonts w:ascii="Times New Roman" w:hAnsi="Times New Roman"/>
          <w:b/>
          <w:bCs/>
          <w:kern w:val="2"/>
          <w:sz w:val="26"/>
          <w:szCs w:val="26"/>
        </w:rPr>
        <w:lastRenderedPageBreak/>
        <w:t>ACKNOWLEDGEMENTS</w:t>
      </w:r>
    </w:p>
    <w:p w:rsidR="00242BE6" w:rsidRPr="00242BE6" w:rsidRDefault="00242BE6" w:rsidP="00242BE6">
      <w:pPr>
        <w:spacing w:after="0" w:line="480" w:lineRule="auto"/>
        <w:jc w:val="both"/>
        <w:rPr>
          <w:rFonts w:ascii="Times New Roman" w:hAnsi="Times New Roman"/>
          <w:sz w:val="26"/>
          <w:szCs w:val="26"/>
        </w:rPr>
      </w:pPr>
      <w:r>
        <w:rPr>
          <w:rFonts w:ascii="Times New Roman" w:hAnsi="Times New Roman"/>
          <w:sz w:val="26"/>
          <w:szCs w:val="26"/>
        </w:rPr>
        <w:tab/>
        <w:t>All praise is due to Jesus</w:t>
      </w:r>
      <w:r w:rsidRPr="00242BE6">
        <w:rPr>
          <w:rFonts w:ascii="Times New Roman" w:hAnsi="Times New Roman"/>
          <w:sz w:val="26"/>
          <w:szCs w:val="26"/>
        </w:rPr>
        <w:t>, the entirely beneficent and merciful. My appreciation</w:t>
      </w:r>
      <w:r>
        <w:rPr>
          <w:rFonts w:ascii="Times New Roman" w:hAnsi="Times New Roman"/>
          <w:sz w:val="26"/>
          <w:szCs w:val="26"/>
        </w:rPr>
        <w:t xml:space="preserve"> </w:t>
      </w:r>
      <w:r w:rsidRPr="00242BE6">
        <w:rPr>
          <w:rFonts w:ascii="Times New Roman" w:hAnsi="Times New Roman"/>
          <w:sz w:val="26"/>
          <w:szCs w:val="26"/>
        </w:rPr>
        <w:t>goes to the Almighty, whose grace protection, and strength have been endless upon my life, I say thank you lord .</w:t>
      </w:r>
    </w:p>
    <w:p w:rsidR="00242BE6" w:rsidRPr="00242BE6" w:rsidRDefault="00242BE6" w:rsidP="00242BE6">
      <w:pPr>
        <w:spacing w:after="0" w:line="480" w:lineRule="auto"/>
        <w:jc w:val="both"/>
        <w:rPr>
          <w:rFonts w:ascii="Times New Roman" w:hAnsi="Times New Roman"/>
          <w:sz w:val="26"/>
          <w:szCs w:val="26"/>
        </w:rPr>
      </w:pPr>
      <w:r w:rsidRPr="00242BE6">
        <w:rPr>
          <w:rFonts w:ascii="Times New Roman" w:hAnsi="Times New Roman"/>
          <w:sz w:val="26"/>
          <w:szCs w:val="26"/>
        </w:rPr>
        <w:t xml:space="preserve">I would like to express my sincere gratitude to my supervisor, </w:t>
      </w:r>
      <w:r w:rsidRPr="00242BE6">
        <w:rPr>
          <w:rFonts w:ascii="Times New Roman" w:hAnsi="Times New Roman"/>
          <w:b/>
          <w:sz w:val="26"/>
          <w:szCs w:val="26"/>
        </w:rPr>
        <w:t>MR. ALANAMU</w:t>
      </w:r>
      <w:r w:rsidRPr="00242BE6">
        <w:rPr>
          <w:rFonts w:ascii="Times New Roman" w:hAnsi="Times New Roman"/>
          <w:sz w:val="26"/>
          <w:szCs w:val="26"/>
        </w:rPr>
        <w:t>, for their expert</w:t>
      </w:r>
      <w:r>
        <w:rPr>
          <w:rFonts w:ascii="Times New Roman" w:hAnsi="Times New Roman"/>
          <w:sz w:val="26"/>
          <w:szCs w:val="26"/>
        </w:rPr>
        <w:t xml:space="preserve"> </w:t>
      </w:r>
      <w:r w:rsidRPr="00242BE6">
        <w:rPr>
          <w:rFonts w:ascii="Times New Roman" w:hAnsi="Times New Roman"/>
          <w:sz w:val="26"/>
          <w:szCs w:val="26"/>
        </w:rPr>
        <w:t>guidance and valuable feedback throughout this project.</w:t>
      </w:r>
    </w:p>
    <w:p w:rsidR="00242BE6" w:rsidRPr="00242BE6" w:rsidRDefault="00242BE6" w:rsidP="00242BE6">
      <w:pPr>
        <w:spacing w:after="0" w:line="480" w:lineRule="auto"/>
        <w:jc w:val="both"/>
        <w:rPr>
          <w:rFonts w:ascii="Times New Roman" w:hAnsi="Times New Roman"/>
          <w:sz w:val="26"/>
          <w:szCs w:val="26"/>
        </w:rPr>
      </w:pPr>
      <w:r w:rsidRPr="00242BE6">
        <w:rPr>
          <w:rFonts w:ascii="Times New Roman" w:hAnsi="Times New Roman"/>
          <w:sz w:val="26"/>
          <w:szCs w:val="26"/>
        </w:rPr>
        <w:t>I also appreciate the unwavering support and encouragement from my family, particularly</w:t>
      </w:r>
      <w:r>
        <w:rPr>
          <w:rFonts w:ascii="Times New Roman" w:hAnsi="Times New Roman"/>
          <w:sz w:val="26"/>
          <w:szCs w:val="26"/>
        </w:rPr>
        <w:t xml:space="preserve"> </w:t>
      </w:r>
      <w:r w:rsidRPr="00242BE6">
        <w:rPr>
          <w:rFonts w:ascii="Times New Roman" w:hAnsi="Times New Roman"/>
          <w:sz w:val="26"/>
          <w:szCs w:val="26"/>
        </w:rPr>
        <w:t xml:space="preserve">my mother, </w:t>
      </w:r>
      <w:r w:rsidRPr="00242BE6">
        <w:rPr>
          <w:rFonts w:ascii="Times New Roman" w:hAnsi="Times New Roman"/>
          <w:b/>
          <w:sz w:val="26"/>
          <w:szCs w:val="26"/>
        </w:rPr>
        <w:t>MRS. ADEDOKUN</w:t>
      </w:r>
      <w:r w:rsidRPr="00242BE6">
        <w:rPr>
          <w:rFonts w:ascii="Times New Roman" w:hAnsi="Times New Roman"/>
          <w:sz w:val="26"/>
          <w:szCs w:val="26"/>
        </w:rPr>
        <w:t xml:space="preserve">, and my father, </w:t>
      </w:r>
      <w:r w:rsidRPr="00242BE6">
        <w:rPr>
          <w:rFonts w:ascii="Times New Roman" w:hAnsi="Times New Roman"/>
          <w:b/>
          <w:sz w:val="26"/>
          <w:szCs w:val="26"/>
        </w:rPr>
        <w:t>MR. ADEDOKUN</w:t>
      </w:r>
      <w:r w:rsidRPr="00242BE6">
        <w:rPr>
          <w:rFonts w:ascii="Times New Roman" w:hAnsi="Times New Roman"/>
          <w:sz w:val="26"/>
          <w:szCs w:val="26"/>
        </w:rPr>
        <w:t xml:space="preserve">, whose love and sacrifices have enabled me to pursue my academic goals. Additionally, I thank my, for his constant motivation and support. uncle </w:t>
      </w:r>
      <w:r w:rsidRPr="00242BE6">
        <w:rPr>
          <w:rFonts w:ascii="Times New Roman" w:hAnsi="Times New Roman"/>
          <w:b/>
          <w:sz w:val="26"/>
          <w:szCs w:val="26"/>
        </w:rPr>
        <w:t>PETER OLANIPEKUN</w:t>
      </w:r>
    </w:p>
    <w:p w:rsidR="00242BE6" w:rsidRDefault="00242BE6">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br w:type="page"/>
      </w:r>
    </w:p>
    <w:p w:rsidR="00242BE6" w:rsidRPr="00565839" w:rsidRDefault="00242BE6" w:rsidP="00242BE6">
      <w:pPr>
        <w:pStyle w:val="normal0"/>
        <w:spacing w:after="200" w:line="432" w:lineRule="auto"/>
        <w:jc w:val="center"/>
        <w:rPr>
          <w:rFonts w:ascii="Times New Roman" w:eastAsia="Times New Roman" w:hAnsi="Times New Roman" w:cs="Times New Roman"/>
          <w:b/>
          <w:color w:val="000000"/>
          <w:sz w:val="24"/>
          <w:szCs w:val="24"/>
        </w:rPr>
      </w:pPr>
      <w:r w:rsidRPr="00565839">
        <w:rPr>
          <w:rFonts w:ascii="Times New Roman" w:eastAsia="Times New Roman" w:hAnsi="Times New Roman" w:cs="Times New Roman"/>
          <w:b/>
          <w:color w:val="000000"/>
          <w:sz w:val="24"/>
          <w:szCs w:val="24"/>
        </w:rPr>
        <w:lastRenderedPageBreak/>
        <w:t>TABLE OF CONTENT</w:t>
      </w:r>
    </w:p>
    <w:p w:rsidR="00242BE6" w:rsidRPr="00684E30" w:rsidRDefault="00242BE6" w:rsidP="00242BE6">
      <w:pPr>
        <w:pStyle w:val="normal0"/>
        <w:spacing w:line="432" w:lineRule="auto"/>
        <w:jc w:val="both"/>
        <w:rPr>
          <w:rFonts w:ascii="Times New Roman" w:hAnsi="Times New Roman" w:cs="Times New Roman"/>
          <w:sz w:val="24"/>
          <w:szCs w:val="24"/>
        </w:rPr>
      </w:pPr>
      <w:r w:rsidRPr="00684E30">
        <w:rPr>
          <w:rFonts w:ascii="Times New Roman" w:hAnsi="Times New Roman" w:cs="Times New Roman"/>
          <w:sz w:val="24"/>
          <w:szCs w:val="24"/>
        </w:rPr>
        <w:t xml:space="preserve">Title page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i</w:t>
      </w:r>
    </w:p>
    <w:p w:rsidR="00242BE6" w:rsidRPr="00684E30" w:rsidRDefault="00242BE6" w:rsidP="00242BE6">
      <w:pPr>
        <w:pStyle w:val="normal0"/>
        <w:spacing w:line="432" w:lineRule="auto"/>
        <w:jc w:val="both"/>
        <w:rPr>
          <w:rFonts w:ascii="Times New Roman" w:hAnsi="Times New Roman" w:cs="Times New Roman"/>
          <w:sz w:val="24"/>
          <w:szCs w:val="24"/>
        </w:rPr>
      </w:pPr>
      <w:r w:rsidRPr="00684E30">
        <w:rPr>
          <w:rFonts w:ascii="Times New Roman" w:hAnsi="Times New Roman" w:cs="Times New Roman"/>
          <w:sz w:val="24"/>
          <w:szCs w:val="24"/>
        </w:rPr>
        <w:t xml:space="preserve">Certification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ii</w:t>
      </w:r>
    </w:p>
    <w:p w:rsidR="00242BE6" w:rsidRPr="00684E30" w:rsidRDefault="00242BE6" w:rsidP="00242BE6">
      <w:pPr>
        <w:pStyle w:val="normal0"/>
        <w:spacing w:line="432" w:lineRule="auto"/>
        <w:jc w:val="both"/>
        <w:rPr>
          <w:rFonts w:ascii="Times New Roman" w:hAnsi="Times New Roman" w:cs="Times New Roman"/>
          <w:sz w:val="24"/>
          <w:szCs w:val="24"/>
        </w:rPr>
      </w:pPr>
      <w:r w:rsidRPr="00684E30">
        <w:rPr>
          <w:rFonts w:ascii="Times New Roman" w:hAnsi="Times New Roman" w:cs="Times New Roman"/>
          <w:sz w:val="24"/>
          <w:szCs w:val="24"/>
        </w:rPr>
        <w:t xml:space="preserve">Dedication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iii</w:t>
      </w:r>
    </w:p>
    <w:p w:rsidR="00242BE6" w:rsidRPr="00684E30" w:rsidRDefault="00242BE6" w:rsidP="00242BE6">
      <w:pPr>
        <w:pStyle w:val="normal0"/>
        <w:spacing w:line="432" w:lineRule="auto"/>
        <w:jc w:val="both"/>
        <w:rPr>
          <w:rFonts w:ascii="Times New Roman" w:hAnsi="Times New Roman" w:cs="Times New Roman"/>
          <w:sz w:val="24"/>
          <w:szCs w:val="24"/>
        </w:rPr>
      </w:pPr>
      <w:r w:rsidRPr="00684E30">
        <w:rPr>
          <w:rFonts w:ascii="Times New Roman" w:hAnsi="Times New Roman" w:cs="Times New Roman"/>
          <w:sz w:val="24"/>
          <w:szCs w:val="24"/>
        </w:rPr>
        <w:t xml:space="preserve">Acknowledgement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iv</w:t>
      </w:r>
    </w:p>
    <w:p w:rsidR="00242BE6" w:rsidRPr="00684E30" w:rsidRDefault="00242BE6" w:rsidP="00242BE6">
      <w:pPr>
        <w:pStyle w:val="normal0"/>
        <w:spacing w:line="432" w:lineRule="auto"/>
        <w:jc w:val="both"/>
        <w:rPr>
          <w:rFonts w:ascii="Times New Roman" w:hAnsi="Times New Roman" w:cs="Times New Roman"/>
          <w:sz w:val="24"/>
          <w:szCs w:val="24"/>
        </w:rPr>
      </w:pPr>
      <w:r w:rsidRPr="00684E30">
        <w:rPr>
          <w:rFonts w:ascii="Times New Roman" w:hAnsi="Times New Roman" w:cs="Times New Roman"/>
          <w:sz w:val="24"/>
          <w:szCs w:val="24"/>
        </w:rPr>
        <w:t>Table of Content</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v</w:t>
      </w:r>
    </w:p>
    <w:p w:rsidR="00242BE6" w:rsidRPr="00684E30" w:rsidRDefault="00242BE6" w:rsidP="00242BE6">
      <w:pPr>
        <w:pStyle w:val="Heading2"/>
        <w:tabs>
          <w:tab w:val="left" w:pos="720"/>
        </w:tabs>
        <w:spacing w:before="0" w:line="432" w:lineRule="auto"/>
        <w:ind w:right="27"/>
        <w:jc w:val="both"/>
        <w:rPr>
          <w:color w:val="000000"/>
          <w:sz w:val="24"/>
          <w:szCs w:val="24"/>
        </w:rPr>
      </w:pPr>
      <w:r w:rsidRPr="00684E30">
        <w:rPr>
          <w:color w:val="000000"/>
          <w:sz w:val="24"/>
          <w:szCs w:val="24"/>
        </w:rPr>
        <w:t xml:space="preserve">CHAPTER ONE </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1.0 </w:t>
      </w:r>
      <w:r w:rsidRPr="00684E30">
        <w:rPr>
          <w:b w:val="0"/>
          <w:color w:val="000000"/>
          <w:sz w:val="24"/>
          <w:szCs w:val="24"/>
        </w:rPr>
        <w:tab/>
        <w:t>Introduction</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1</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1.1 </w:t>
      </w:r>
      <w:r w:rsidRPr="00684E30">
        <w:rPr>
          <w:b w:val="0"/>
          <w:color w:val="000000"/>
          <w:sz w:val="24"/>
          <w:szCs w:val="24"/>
        </w:rPr>
        <w:tab/>
        <w:t>Background of the Study</w:t>
      </w:r>
      <w:r w:rsidRPr="00684E30">
        <w:rPr>
          <w:b w:val="0"/>
          <w:color w:val="000000"/>
          <w:sz w:val="24"/>
          <w:szCs w:val="24"/>
        </w:rPr>
        <w:tab/>
        <w:t xml:space="preserve"> </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1</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1.2</w:t>
      </w:r>
      <w:r w:rsidRPr="00684E30">
        <w:rPr>
          <w:b w:val="0"/>
          <w:color w:val="000000"/>
          <w:sz w:val="24"/>
          <w:szCs w:val="24"/>
        </w:rPr>
        <w:tab/>
        <w:t>Statement of the Study</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1</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1.3 </w:t>
      </w:r>
      <w:r w:rsidRPr="00684E30">
        <w:rPr>
          <w:b w:val="0"/>
          <w:color w:val="000000"/>
          <w:sz w:val="24"/>
          <w:szCs w:val="24"/>
        </w:rPr>
        <w:tab/>
        <w:t xml:space="preserve">Objectives of Study </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3</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 xml:space="preserve">1.4 </w:t>
      </w:r>
      <w:r w:rsidRPr="00684E30">
        <w:rPr>
          <w:rFonts w:ascii="Times New Roman" w:hAnsi="Times New Roman" w:cs="Times New Roman"/>
          <w:sz w:val="24"/>
          <w:szCs w:val="24"/>
        </w:rPr>
        <w:tab/>
        <w:t>Significance of the Study</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3</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 xml:space="preserve">1.5 </w:t>
      </w:r>
      <w:r w:rsidRPr="00684E30">
        <w:rPr>
          <w:rFonts w:ascii="Times New Roman" w:hAnsi="Times New Roman" w:cs="Times New Roman"/>
          <w:sz w:val="24"/>
          <w:szCs w:val="24"/>
        </w:rPr>
        <w:tab/>
        <w:t>Research Hypothesis</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3</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 xml:space="preserve">1.6 </w:t>
      </w:r>
      <w:r w:rsidRPr="00684E30">
        <w:rPr>
          <w:rFonts w:ascii="Times New Roman" w:hAnsi="Times New Roman" w:cs="Times New Roman"/>
          <w:sz w:val="24"/>
          <w:szCs w:val="24"/>
        </w:rPr>
        <w:tab/>
        <w:t xml:space="preserve">Scope and Limitation of the study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3</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1.7</w:t>
      </w:r>
      <w:r w:rsidRPr="00684E30">
        <w:rPr>
          <w:rFonts w:ascii="Times New Roman" w:hAnsi="Times New Roman" w:cs="Times New Roman"/>
          <w:sz w:val="24"/>
          <w:szCs w:val="24"/>
        </w:rPr>
        <w:tab/>
        <w:t xml:space="preserve">Organization of the study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4</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1.8</w:t>
      </w:r>
      <w:r w:rsidRPr="00684E30">
        <w:rPr>
          <w:rFonts w:ascii="Times New Roman" w:hAnsi="Times New Roman" w:cs="Times New Roman"/>
          <w:sz w:val="24"/>
          <w:szCs w:val="24"/>
        </w:rPr>
        <w:tab/>
        <w:t>Definition of terms</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5</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ab/>
        <w:t xml:space="preserve">References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p>
    <w:p w:rsidR="00242BE6" w:rsidRPr="00684E30" w:rsidRDefault="00242BE6" w:rsidP="00242BE6">
      <w:pPr>
        <w:pStyle w:val="normal0"/>
        <w:spacing w:line="432" w:lineRule="auto"/>
        <w:rPr>
          <w:rFonts w:ascii="Times New Roman" w:hAnsi="Times New Roman" w:cs="Times New Roman"/>
          <w:b/>
          <w:sz w:val="24"/>
          <w:szCs w:val="24"/>
        </w:rPr>
      </w:pPr>
      <w:r w:rsidRPr="00684E30">
        <w:rPr>
          <w:rFonts w:ascii="Times New Roman" w:hAnsi="Times New Roman" w:cs="Times New Roman"/>
          <w:b/>
          <w:sz w:val="24"/>
          <w:szCs w:val="24"/>
        </w:rPr>
        <w:t>CHAPTER TWO</w:t>
      </w:r>
      <w:r w:rsidRPr="00684E30">
        <w:rPr>
          <w:rFonts w:ascii="Times New Roman" w:hAnsi="Times New Roman" w:cs="Times New Roman"/>
          <w:b/>
          <w:sz w:val="24"/>
          <w:szCs w:val="24"/>
        </w:rPr>
        <w:tab/>
      </w:r>
      <w:r w:rsidRPr="00684E30">
        <w:rPr>
          <w:rFonts w:ascii="Times New Roman" w:hAnsi="Times New Roman" w:cs="Times New Roman"/>
          <w:b/>
          <w:sz w:val="24"/>
          <w:szCs w:val="24"/>
        </w:rPr>
        <w:tab/>
      </w:r>
      <w:r w:rsidRPr="00684E30">
        <w:rPr>
          <w:rFonts w:ascii="Times New Roman" w:hAnsi="Times New Roman" w:cs="Times New Roman"/>
          <w:b/>
          <w:sz w:val="24"/>
          <w:szCs w:val="24"/>
        </w:rPr>
        <w:tab/>
      </w:r>
      <w:r w:rsidRPr="00684E30">
        <w:rPr>
          <w:rFonts w:ascii="Times New Roman" w:hAnsi="Times New Roman" w:cs="Times New Roman"/>
          <w:b/>
          <w:sz w:val="24"/>
          <w:szCs w:val="24"/>
        </w:rPr>
        <w:tab/>
      </w:r>
      <w:r w:rsidRPr="00684E30">
        <w:rPr>
          <w:rFonts w:ascii="Times New Roman" w:hAnsi="Times New Roman" w:cs="Times New Roman"/>
          <w:b/>
          <w:sz w:val="24"/>
          <w:szCs w:val="24"/>
        </w:rPr>
        <w:tab/>
      </w:r>
      <w:r w:rsidRPr="00684E30">
        <w:rPr>
          <w:rFonts w:ascii="Times New Roman" w:hAnsi="Times New Roman" w:cs="Times New Roman"/>
          <w:b/>
          <w:sz w:val="24"/>
          <w:szCs w:val="24"/>
        </w:rPr>
        <w:tab/>
      </w:r>
      <w:r w:rsidRPr="00684E30">
        <w:rPr>
          <w:rFonts w:ascii="Times New Roman" w:hAnsi="Times New Roman" w:cs="Times New Roman"/>
          <w:b/>
          <w:sz w:val="24"/>
          <w:szCs w:val="24"/>
        </w:rPr>
        <w:tab/>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 xml:space="preserve">2.1 </w:t>
      </w:r>
      <w:r w:rsidRPr="00684E30">
        <w:rPr>
          <w:rFonts w:ascii="Times New Roman" w:hAnsi="Times New Roman" w:cs="Times New Roman"/>
          <w:sz w:val="24"/>
          <w:szCs w:val="24"/>
        </w:rPr>
        <w:tab/>
        <w:t xml:space="preserve">Introduction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8</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lastRenderedPageBreak/>
        <w:t xml:space="preserve">2.2 </w:t>
      </w:r>
      <w:r w:rsidRPr="00684E30">
        <w:rPr>
          <w:rFonts w:ascii="Times New Roman" w:hAnsi="Times New Roman" w:cs="Times New Roman"/>
          <w:sz w:val="24"/>
          <w:szCs w:val="24"/>
        </w:rPr>
        <w:tab/>
        <w:t>Breakdown of related literature</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8</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 xml:space="preserve">2.3 </w:t>
      </w:r>
      <w:r w:rsidRPr="00684E30">
        <w:rPr>
          <w:rFonts w:ascii="Times New Roman" w:hAnsi="Times New Roman" w:cs="Times New Roman"/>
          <w:sz w:val="24"/>
          <w:szCs w:val="24"/>
        </w:rPr>
        <w:tab/>
        <w:t>Theoretical framework</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14</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 xml:space="preserve">2.4 </w:t>
      </w:r>
      <w:r w:rsidRPr="00684E30">
        <w:rPr>
          <w:rFonts w:ascii="Times New Roman" w:hAnsi="Times New Roman" w:cs="Times New Roman"/>
          <w:sz w:val="24"/>
          <w:szCs w:val="24"/>
        </w:rPr>
        <w:tab/>
        <w:t xml:space="preserve">Summary of the chapter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17</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ab/>
        <w:t xml:space="preserve">References </w:t>
      </w:r>
    </w:p>
    <w:p w:rsidR="00242BE6" w:rsidRPr="00684E30" w:rsidRDefault="00242BE6" w:rsidP="00242BE6">
      <w:pPr>
        <w:pStyle w:val="normal0"/>
        <w:spacing w:line="432" w:lineRule="auto"/>
        <w:rPr>
          <w:rFonts w:ascii="Times New Roman" w:hAnsi="Times New Roman" w:cs="Times New Roman"/>
          <w:b/>
          <w:sz w:val="24"/>
          <w:szCs w:val="24"/>
        </w:rPr>
      </w:pPr>
      <w:r w:rsidRPr="00684E30">
        <w:rPr>
          <w:rFonts w:ascii="Times New Roman" w:hAnsi="Times New Roman" w:cs="Times New Roman"/>
          <w:b/>
          <w:sz w:val="24"/>
          <w:szCs w:val="24"/>
        </w:rPr>
        <w:t>CHAPTER THREE</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3.1 </w:t>
      </w:r>
      <w:r w:rsidRPr="00684E30">
        <w:rPr>
          <w:b w:val="0"/>
          <w:color w:val="000000"/>
          <w:sz w:val="24"/>
          <w:szCs w:val="24"/>
        </w:rPr>
        <w:tab/>
        <w:t xml:space="preserve">Introduction </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20</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3.2 </w:t>
      </w:r>
      <w:r w:rsidRPr="00684E30">
        <w:rPr>
          <w:b w:val="0"/>
          <w:color w:val="000000"/>
          <w:sz w:val="24"/>
          <w:szCs w:val="24"/>
        </w:rPr>
        <w:tab/>
        <w:t xml:space="preserve">Sample and population of the study </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20</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3.3</w:t>
      </w:r>
      <w:r w:rsidRPr="00684E30">
        <w:rPr>
          <w:rFonts w:ascii="Times New Roman" w:hAnsi="Times New Roman" w:cs="Times New Roman"/>
          <w:sz w:val="24"/>
          <w:szCs w:val="24"/>
        </w:rPr>
        <w:tab/>
        <w:t xml:space="preserve">Sources of data and data collection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20</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3.4</w:t>
      </w:r>
      <w:r w:rsidRPr="00684E30">
        <w:rPr>
          <w:rFonts w:ascii="Times New Roman" w:hAnsi="Times New Roman" w:cs="Times New Roman"/>
          <w:sz w:val="24"/>
          <w:szCs w:val="24"/>
        </w:rPr>
        <w:tab/>
        <w:t>Research problems</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21</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ab/>
        <w:t xml:space="preserve">References </w:t>
      </w:r>
    </w:p>
    <w:p w:rsidR="00242BE6" w:rsidRPr="00684E30" w:rsidRDefault="00242BE6" w:rsidP="00242BE6">
      <w:pPr>
        <w:pStyle w:val="Heading2"/>
        <w:tabs>
          <w:tab w:val="left" w:pos="720"/>
        </w:tabs>
        <w:spacing w:before="0" w:line="432" w:lineRule="auto"/>
        <w:ind w:right="27"/>
        <w:jc w:val="both"/>
        <w:rPr>
          <w:color w:val="000000"/>
          <w:sz w:val="24"/>
          <w:szCs w:val="24"/>
        </w:rPr>
      </w:pPr>
      <w:r w:rsidRPr="00684E30">
        <w:rPr>
          <w:color w:val="000000"/>
          <w:sz w:val="24"/>
          <w:szCs w:val="24"/>
        </w:rPr>
        <w:t>CHAPTER FOUR</w:t>
      </w:r>
      <w:r w:rsidRPr="00684E30">
        <w:rPr>
          <w:color w:val="000000"/>
          <w:sz w:val="24"/>
          <w:szCs w:val="24"/>
        </w:rPr>
        <w:tab/>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 xml:space="preserve">4.1 </w:t>
      </w:r>
      <w:r w:rsidRPr="00684E30">
        <w:rPr>
          <w:rFonts w:ascii="Times New Roman" w:hAnsi="Times New Roman" w:cs="Times New Roman"/>
          <w:sz w:val="24"/>
          <w:szCs w:val="24"/>
        </w:rPr>
        <w:tab/>
        <w:t xml:space="preserve">Introduction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24</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4.2 </w:t>
      </w:r>
      <w:r w:rsidRPr="00684E30">
        <w:rPr>
          <w:b w:val="0"/>
          <w:color w:val="000000"/>
          <w:sz w:val="24"/>
          <w:szCs w:val="24"/>
        </w:rPr>
        <w:tab/>
        <w:t xml:space="preserve">Brief History of the study </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24</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4.3 </w:t>
      </w:r>
      <w:r w:rsidRPr="00684E30">
        <w:rPr>
          <w:b w:val="0"/>
          <w:color w:val="000000"/>
          <w:sz w:val="24"/>
          <w:szCs w:val="24"/>
        </w:rPr>
        <w:tab/>
        <w:t>The Organizational Structure of Ilorin East Local Government</w:t>
      </w:r>
      <w:r w:rsidRPr="00684E30">
        <w:rPr>
          <w:b w:val="0"/>
          <w:color w:val="000000"/>
          <w:sz w:val="24"/>
          <w:szCs w:val="24"/>
        </w:rPr>
        <w:tab/>
      </w:r>
      <w:r w:rsidRPr="00684E30">
        <w:rPr>
          <w:b w:val="0"/>
          <w:color w:val="000000"/>
          <w:sz w:val="24"/>
          <w:szCs w:val="24"/>
        </w:rPr>
        <w:tab/>
        <w:t>25</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4.4 </w:t>
      </w:r>
      <w:r w:rsidRPr="00684E30">
        <w:rPr>
          <w:b w:val="0"/>
          <w:color w:val="000000"/>
          <w:sz w:val="24"/>
          <w:szCs w:val="24"/>
        </w:rPr>
        <w:tab/>
        <w:t xml:space="preserve">Analysis of data </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25</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 xml:space="preserve">4.5 </w:t>
      </w:r>
      <w:r w:rsidRPr="00684E30">
        <w:rPr>
          <w:rFonts w:ascii="Times New Roman" w:hAnsi="Times New Roman" w:cs="Times New Roman"/>
          <w:sz w:val="24"/>
          <w:szCs w:val="24"/>
        </w:rPr>
        <w:tab/>
        <w:t>Testing of Data/Hypothesis</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31</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4.6</w:t>
      </w:r>
      <w:r w:rsidRPr="00684E30">
        <w:rPr>
          <w:rFonts w:ascii="Times New Roman" w:hAnsi="Times New Roman" w:cs="Times New Roman"/>
          <w:sz w:val="24"/>
          <w:szCs w:val="24"/>
        </w:rPr>
        <w:tab/>
        <w:t>Summary of the data</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32</w:t>
      </w:r>
    </w:p>
    <w:p w:rsidR="00242BE6" w:rsidRPr="00684E30" w:rsidRDefault="00242BE6" w:rsidP="00242BE6">
      <w:pPr>
        <w:pStyle w:val="normal0"/>
        <w:spacing w:line="432" w:lineRule="auto"/>
        <w:rPr>
          <w:rFonts w:ascii="Times New Roman" w:hAnsi="Times New Roman" w:cs="Times New Roman"/>
          <w:sz w:val="24"/>
          <w:szCs w:val="24"/>
        </w:rPr>
      </w:pPr>
      <w:r w:rsidRPr="00684E30">
        <w:rPr>
          <w:rFonts w:ascii="Times New Roman" w:hAnsi="Times New Roman" w:cs="Times New Roman"/>
          <w:sz w:val="24"/>
          <w:szCs w:val="24"/>
        </w:rPr>
        <w:tab/>
        <w:t xml:space="preserve">References </w:t>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r>
      <w:r w:rsidRPr="00684E30">
        <w:rPr>
          <w:rFonts w:ascii="Times New Roman" w:hAnsi="Times New Roman" w:cs="Times New Roman"/>
          <w:sz w:val="24"/>
          <w:szCs w:val="24"/>
        </w:rPr>
        <w:tab/>
        <w:t xml:space="preserve">33 </w:t>
      </w:r>
    </w:p>
    <w:p w:rsidR="00242BE6" w:rsidRPr="00684E30" w:rsidRDefault="00242BE6" w:rsidP="00242BE6">
      <w:pPr>
        <w:pStyle w:val="Heading2"/>
        <w:tabs>
          <w:tab w:val="left" w:pos="720"/>
        </w:tabs>
        <w:spacing w:before="0" w:line="432" w:lineRule="auto"/>
        <w:ind w:right="27"/>
        <w:jc w:val="both"/>
        <w:rPr>
          <w:color w:val="000000"/>
          <w:sz w:val="24"/>
          <w:szCs w:val="24"/>
        </w:rPr>
      </w:pPr>
      <w:r w:rsidRPr="00684E30">
        <w:rPr>
          <w:color w:val="000000"/>
          <w:sz w:val="24"/>
          <w:szCs w:val="24"/>
        </w:rPr>
        <w:lastRenderedPageBreak/>
        <w:t xml:space="preserve">CHAPTER FIVE </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5.1 </w:t>
      </w:r>
      <w:r w:rsidRPr="00684E30">
        <w:rPr>
          <w:b w:val="0"/>
          <w:color w:val="000000"/>
          <w:sz w:val="24"/>
          <w:szCs w:val="24"/>
        </w:rPr>
        <w:tab/>
        <w:t>Summary of Findings</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34</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5.2 </w:t>
      </w:r>
      <w:r w:rsidRPr="00684E30">
        <w:rPr>
          <w:b w:val="0"/>
          <w:color w:val="000000"/>
          <w:sz w:val="24"/>
          <w:szCs w:val="24"/>
        </w:rPr>
        <w:tab/>
        <w:t xml:space="preserve">Recommendations </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34</w:t>
      </w:r>
    </w:p>
    <w:p w:rsidR="00242BE6" w:rsidRPr="00684E30" w:rsidRDefault="00242BE6" w:rsidP="00242BE6">
      <w:pPr>
        <w:pStyle w:val="Heading2"/>
        <w:tabs>
          <w:tab w:val="left" w:pos="720"/>
        </w:tabs>
        <w:spacing w:before="0" w:line="432" w:lineRule="auto"/>
        <w:ind w:right="27"/>
        <w:jc w:val="both"/>
        <w:rPr>
          <w:b w:val="0"/>
          <w:color w:val="000000"/>
          <w:sz w:val="24"/>
          <w:szCs w:val="24"/>
        </w:rPr>
      </w:pPr>
      <w:r w:rsidRPr="00684E30">
        <w:rPr>
          <w:b w:val="0"/>
          <w:color w:val="000000"/>
          <w:sz w:val="24"/>
          <w:szCs w:val="24"/>
        </w:rPr>
        <w:t xml:space="preserve">5.3 </w:t>
      </w:r>
      <w:r w:rsidRPr="00684E30">
        <w:rPr>
          <w:b w:val="0"/>
          <w:color w:val="000000"/>
          <w:sz w:val="24"/>
          <w:szCs w:val="24"/>
        </w:rPr>
        <w:tab/>
        <w:t>Conclusion</w:t>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r>
      <w:r w:rsidRPr="00684E30">
        <w:rPr>
          <w:b w:val="0"/>
          <w:color w:val="000000"/>
          <w:sz w:val="24"/>
          <w:szCs w:val="24"/>
        </w:rPr>
        <w:tab/>
        <w:t>36</w:t>
      </w:r>
    </w:p>
    <w:p w:rsidR="00242BE6" w:rsidRDefault="00242BE6" w:rsidP="00242BE6">
      <w:pPr>
        <w:spacing w:line="480" w:lineRule="auto"/>
        <w:rPr>
          <w:rFonts w:ascii="Times New Roman" w:hAnsi="Times New Roman" w:cs="Times New Roman"/>
          <w:sz w:val="24"/>
          <w:szCs w:val="24"/>
        </w:rPr>
      </w:pPr>
      <w:r w:rsidRPr="00684E30">
        <w:rPr>
          <w:rFonts w:ascii="Times New Roman" w:hAnsi="Times New Roman" w:cs="Times New Roman"/>
          <w:sz w:val="24"/>
          <w:szCs w:val="24"/>
        </w:rPr>
        <w:t xml:space="preserve">Bibliography </w:t>
      </w:r>
      <w:r w:rsidRPr="00684E30">
        <w:rPr>
          <w:rFonts w:ascii="Times New Roman" w:hAnsi="Times New Roman" w:cs="Times New Roman"/>
          <w:sz w:val="24"/>
          <w:szCs w:val="24"/>
        </w:rPr>
        <w:tab/>
      </w:r>
      <w:r w:rsidRPr="00684E30">
        <w:rPr>
          <w:rFonts w:ascii="Times New Roman" w:hAnsi="Times New Roman" w:cs="Times New Roman"/>
          <w:sz w:val="24"/>
          <w:szCs w:val="24"/>
        </w:rPr>
        <w:tab/>
      </w:r>
    </w:p>
    <w:p w:rsidR="00242BE6" w:rsidRDefault="00242BE6">
      <w:pPr>
        <w:rPr>
          <w:rFonts w:ascii="Times New Roman" w:hAnsi="Times New Roman" w:cs="Times New Roman"/>
          <w:sz w:val="24"/>
          <w:szCs w:val="24"/>
        </w:rPr>
      </w:pPr>
      <w:r>
        <w:rPr>
          <w:rFonts w:ascii="Times New Roman" w:hAnsi="Times New Roman" w:cs="Times New Roman"/>
          <w:sz w:val="24"/>
          <w:szCs w:val="24"/>
        </w:rPr>
        <w:br w:type="page"/>
      </w:r>
    </w:p>
    <w:p w:rsidR="00134ED6" w:rsidRPr="002C6C11" w:rsidRDefault="00134ED6" w:rsidP="00242BE6">
      <w:pPr>
        <w:spacing w:line="480" w:lineRule="auto"/>
        <w:jc w:val="center"/>
        <w:rPr>
          <w:rFonts w:ascii="Times New Roman" w:hAnsi="Times New Roman" w:cs="Times New Roman"/>
          <w:b/>
          <w:sz w:val="24"/>
          <w:szCs w:val="24"/>
        </w:rPr>
      </w:pPr>
      <w:r w:rsidRPr="002C6C11">
        <w:rPr>
          <w:rFonts w:ascii="Times New Roman" w:hAnsi="Times New Roman" w:cs="Times New Roman"/>
          <w:b/>
          <w:sz w:val="24"/>
          <w:szCs w:val="24"/>
        </w:rPr>
        <w:lastRenderedPageBreak/>
        <w:t>CHAPTER ONE</w:t>
      </w:r>
    </w:p>
    <w:p w:rsidR="00134ED6" w:rsidRPr="002C6C11" w:rsidRDefault="00134ED6" w:rsidP="00134ED6">
      <w:pPr>
        <w:spacing w:line="480" w:lineRule="auto"/>
        <w:jc w:val="center"/>
        <w:rPr>
          <w:rFonts w:ascii="Times New Roman" w:hAnsi="Times New Roman" w:cs="Times New Roman"/>
          <w:b/>
          <w:sz w:val="24"/>
          <w:szCs w:val="24"/>
        </w:rPr>
      </w:pPr>
      <w:r w:rsidRPr="002C6C11">
        <w:rPr>
          <w:rFonts w:ascii="Times New Roman" w:hAnsi="Times New Roman" w:cs="Times New Roman"/>
          <w:b/>
          <w:sz w:val="24"/>
          <w:szCs w:val="24"/>
        </w:rPr>
        <w:t>INTRODUCTION</w:t>
      </w:r>
    </w:p>
    <w:p w:rsidR="00134ED6" w:rsidRPr="002C6C11" w:rsidRDefault="00134ED6" w:rsidP="00134ED6">
      <w:pPr>
        <w:spacing w:line="480" w:lineRule="auto"/>
        <w:rPr>
          <w:rFonts w:ascii="Times New Roman" w:hAnsi="Times New Roman" w:cs="Times New Roman"/>
          <w:b/>
          <w:sz w:val="24"/>
          <w:szCs w:val="24"/>
        </w:rPr>
      </w:pPr>
      <w:r w:rsidRPr="002C6C11">
        <w:rPr>
          <w:rFonts w:ascii="Times New Roman" w:hAnsi="Times New Roman" w:cs="Times New Roman"/>
          <w:b/>
          <w:sz w:val="24"/>
          <w:szCs w:val="24"/>
        </w:rPr>
        <w:t>1.1 Background to the Study</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Cricket, like many other sports, thrives not just on the field, but also within the intricate machinery of its governing bodies. At the helm of this machinery lies public administration, shaping how decisions are made, resources are allocated, and the sport interacts with the wider public. But how effective is this public administration, particularly in the context of cricket boards, which often stand at the crossroads of tradition, commerce, and global aspirations? Examining this crucial intersection is where this study steps in. In the expansive landscape of sports governance, the integration of public administration principles with the management of sporting entities emerges as an intriguing and underexplored frontier. Cricket sport administration and governance are crucial for ensuring organizational efficiency, transparency, and accountability, which build trust among stakeholders such as players, fans, sponsors, and the community (Eddie, 2014).  Effective governance promotes proper financial management, attracting sponsorships and investments vital for the sports’ development and sustainability (</w:t>
      </w:r>
      <w:r w:rsidRPr="00A97DD5">
        <w:rPr>
          <w:rFonts w:ascii="Times New Roman" w:hAnsi="Times New Roman" w:cs="Times New Roman"/>
          <w:sz w:val="24"/>
          <w:szCs w:val="24"/>
          <w:shd w:val="clear" w:color="auto" w:fill="FFFFFF"/>
        </w:rPr>
        <w:t>Xu, Huang, &amp; Shah, 2024)</w:t>
      </w:r>
      <w:r w:rsidRPr="00A97DD5">
        <w:rPr>
          <w:rFonts w:ascii="Times New Roman" w:hAnsi="Times New Roman" w:cs="Times New Roman"/>
          <w:sz w:val="24"/>
          <w:szCs w:val="24"/>
        </w:rPr>
        <w:t>.</w:t>
      </w:r>
    </w:p>
    <w:p w:rsidR="00134ED6"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By engaging various stakeholders in decision-making, inclusive governance incorporates diverse perspectives, leading to more informed and accepted decisions (Freeman, 1984; Okeke, 2022). Upholding ethical standards and codes of conduct maintains the sport's integrity, deterring </w:t>
      </w:r>
      <w:r w:rsidRPr="00A97DD5">
        <w:rPr>
          <w:rFonts w:ascii="Times New Roman" w:hAnsi="Times New Roman" w:cs="Times New Roman"/>
          <w:sz w:val="24"/>
          <w:szCs w:val="24"/>
        </w:rPr>
        <w:lastRenderedPageBreak/>
        <w:t>unethical behaviour like corruption and match-fixing (Cunningham, 2007; Ekechi, 2023). Good governance supports the strategic development of cricket, from grassroots to professional levels, through development programme, talent identification, and infrastructure improvements (Damilola, Richard, and Ortega, 2022). It also equips the organization to handle crises effectively, maintaining good international relations and adhering to global standards (International Cricket Council [ICC], 2019). Furthermore, sound governance practices ensure the sport's long-term sustainability, encompassing environmental and social responsibilities, and enhancing public confidence, which is essential for the sport's popularity and success (Hoye &amp; Cuskelly, 2007).</w:t>
      </w:r>
    </w:p>
    <w:p w:rsidR="00134ED6" w:rsidRPr="009B142E" w:rsidRDefault="00134ED6" w:rsidP="00134ED6">
      <w:pPr>
        <w:spacing w:line="480" w:lineRule="auto"/>
        <w:jc w:val="both"/>
        <w:rPr>
          <w:rFonts w:ascii="Times New Roman" w:hAnsi="Times New Roman" w:cs="Times New Roman"/>
          <w:b/>
          <w:sz w:val="24"/>
          <w:szCs w:val="24"/>
        </w:rPr>
      </w:pPr>
      <w:r w:rsidRPr="002C6C11">
        <w:rPr>
          <w:rFonts w:ascii="Times New Roman" w:hAnsi="Times New Roman" w:cs="Times New Roman"/>
          <w:b/>
          <w:sz w:val="24"/>
          <w:szCs w:val="24"/>
        </w:rPr>
        <w:t>1.2 Statement of the Problem</w:t>
      </w:r>
    </w:p>
    <w:p w:rsidR="00134ED6"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Despite the global prominence of cricket, there exists a noteworthy gap in understanding the nuanced application of public administration principles within cricket boards, it is observed that lack of transparency within cricket boards, as highlighted by Johnson, Smith, and Williams (2019), necessitates a thorough investigation into decision-making processes and financial management practices. Understanding the levels of transparency is vital for assessing the credibility of cricket boards. Secondly, the accountability deficits within cricket boards, as outlined in the works of Zipp and Ghai (2020) underscore the need for examining mechanisms that ensure responsible conduct and adherence to established policies. The absence of robust accountability structures may contribute to inefficiencies and compromises in sports governance. Moreover, stakeholder engagement challenges within cricket boards, as noted by Smith and </w:t>
      </w:r>
      <w:r w:rsidRPr="00A97DD5">
        <w:rPr>
          <w:rFonts w:ascii="Times New Roman" w:hAnsi="Times New Roman" w:cs="Times New Roman"/>
          <w:sz w:val="24"/>
          <w:szCs w:val="24"/>
        </w:rPr>
        <w:lastRenderedPageBreak/>
        <w:t>Jones (2018), demand scrutiny to assess the inclusivity and responsiveness of current strategies. Effective stakeholder engagement is crucial for sustaining the sport's growth and maintaining a harmonious relationship with diverse stakeholders. By addressing these issues, this research aims to contribute to the existing body of knowledge, drawing on the insights provided by Eddie (2014) and Dennis (2017).</w:t>
      </w:r>
    </w:p>
    <w:p w:rsidR="00134ED6" w:rsidRPr="007D1345" w:rsidRDefault="00134ED6" w:rsidP="00134ED6">
      <w:pPr>
        <w:spacing w:line="480" w:lineRule="auto"/>
        <w:rPr>
          <w:rFonts w:ascii="Times New Roman" w:hAnsi="Times New Roman" w:cs="Times New Roman"/>
          <w:b/>
          <w:sz w:val="24"/>
          <w:szCs w:val="24"/>
        </w:rPr>
      </w:pPr>
      <w:r w:rsidRPr="002C6C11">
        <w:rPr>
          <w:rFonts w:ascii="Times New Roman" w:hAnsi="Times New Roman" w:cs="Times New Roman"/>
          <w:b/>
          <w:sz w:val="24"/>
          <w:szCs w:val="24"/>
        </w:rPr>
        <w:t>1.3 Objectives of the study</w:t>
      </w:r>
    </w:p>
    <w:p w:rsidR="00134ED6" w:rsidRDefault="00134ED6" w:rsidP="00134ED6">
      <w:pPr>
        <w:spacing w:line="480" w:lineRule="auto"/>
        <w:ind w:firstLine="720"/>
        <w:jc w:val="both"/>
        <w:rPr>
          <w:rFonts w:ascii="Times New Roman" w:eastAsia="Times New Roman" w:hAnsi="Times New Roman" w:cs="Times New Roman"/>
          <w:sz w:val="24"/>
          <w:szCs w:val="24"/>
        </w:rPr>
      </w:pPr>
      <w:r w:rsidRPr="00A97DD5">
        <w:rPr>
          <w:rFonts w:ascii="Times New Roman" w:hAnsi="Times New Roman" w:cs="Times New Roman"/>
          <w:sz w:val="24"/>
          <w:szCs w:val="24"/>
        </w:rPr>
        <w:t xml:space="preserve">This study therefore seeks to examine how effective public administration in cricket sport governance has been in Lagos stateLagos has been a pioneer in sports development in Nigeria, driven by strategic initiatives and infrastructure projects. This study aims to evaluate transparency, accountability, and stakeholder engagement in cricket governance in Lagos State. </w:t>
      </w:r>
      <w:r w:rsidRPr="00A97DD5">
        <w:rPr>
          <w:rFonts w:ascii="Times New Roman" w:eastAsia="Times New Roman" w:hAnsi="Times New Roman" w:cs="Times New Roman"/>
          <w:sz w:val="24"/>
          <w:szCs w:val="24"/>
        </w:rPr>
        <w:t>The Lagos State Cricket Association organized Schools Cricket developmental programme for pupils aged 4-12 years in both Private and Public Schools.</w:t>
      </w:r>
      <w:r w:rsidRPr="00A97DD5">
        <w:rPr>
          <w:rFonts w:ascii="Times New Roman" w:hAnsi="Times New Roman" w:cs="Times New Roman"/>
          <w:sz w:val="24"/>
          <w:szCs w:val="24"/>
        </w:rPr>
        <w:t xml:space="preserve"> T</w:t>
      </w:r>
      <w:r w:rsidRPr="00A97DD5">
        <w:rPr>
          <w:rFonts w:ascii="Times New Roman" w:eastAsia="Times New Roman" w:hAnsi="Times New Roman" w:cs="Times New Roman"/>
          <w:sz w:val="24"/>
          <w:szCs w:val="24"/>
        </w:rPr>
        <w:t>he second phase of the Schools Development Programme held recently at the Cricket Oval, the University of Lagos Sports Complex, Akoka, Yaba.The presence of the Lagos State Sports Commission is a testament to the commitment of the state government to develop all sports and support the various Associations in enhancing productivity and potential (Fatodu, 2024).</w:t>
      </w:r>
    </w:p>
    <w:p w:rsidR="00134ED6" w:rsidRPr="002C6C11" w:rsidRDefault="00134ED6" w:rsidP="00134ED6">
      <w:pPr>
        <w:spacing w:line="480" w:lineRule="auto"/>
        <w:jc w:val="both"/>
        <w:rPr>
          <w:rFonts w:ascii="Times New Roman" w:hAnsi="Times New Roman" w:cs="Times New Roman"/>
          <w:sz w:val="24"/>
          <w:szCs w:val="24"/>
        </w:rPr>
      </w:pPr>
      <w:r>
        <w:rPr>
          <w:rFonts w:ascii="Times New Roman" w:hAnsi="Times New Roman" w:cs="Times New Roman"/>
          <w:b/>
          <w:color w:val="000000"/>
          <w:sz w:val="24"/>
          <w:szCs w:val="24"/>
        </w:rPr>
        <w:t>1.4</w:t>
      </w:r>
      <w:r w:rsidRPr="002C6C11">
        <w:rPr>
          <w:rFonts w:ascii="Times New Roman" w:hAnsi="Times New Roman" w:cs="Times New Roman"/>
          <w:b/>
          <w:color w:val="000000"/>
          <w:sz w:val="24"/>
          <w:szCs w:val="24"/>
        </w:rPr>
        <w:t xml:space="preserve">   Significance of the Study</w:t>
      </w:r>
    </w:p>
    <w:p w:rsidR="00134ED6" w:rsidRPr="002C6C11" w:rsidRDefault="00134ED6" w:rsidP="00134ED6">
      <w:pPr>
        <w:spacing w:line="480" w:lineRule="auto"/>
        <w:jc w:val="both"/>
        <w:rPr>
          <w:rFonts w:ascii="Times New Roman" w:hAnsi="Times New Roman" w:cs="Times New Roman"/>
          <w:color w:val="000000"/>
          <w:sz w:val="24"/>
          <w:szCs w:val="24"/>
        </w:rPr>
      </w:pPr>
      <w:r w:rsidRPr="002C6C11">
        <w:rPr>
          <w:rFonts w:ascii="Times New Roman" w:hAnsi="Times New Roman" w:cs="Times New Roman"/>
          <w:color w:val="000000"/>
          <w:sz w:val="24"/>
          <w:szCs w:val="24"/>
        </w:rPr>
        <w:tab/>
        <w:t xml:space="preserve">The study will contribute to academic knowledge. It will expose members of the public and readers about cricket game. The study will serve as guidance to policy makers and other </w:t>
      </w:r>
      <w:r w:rsidRPr="002C6C11">
        <w:rPr>
          <w:rFonts w:ascii="Times New Roman" w:hAnsi="Times New Roman" w:cs="Times New Roman"/>
          <w:color w:val="000000"/>
          <w:sz w:val="24"/>
          <w:szCs w:val="24"/>
        </w:rPr>
        <w:lastRenderedPageBreak/>
        <w:t>researchers in sport administration. It will also contribute to the body of existing knowledge on sport administration.</w:t>
      </w:r>
    </w:p>
    <w:p w:rsidR="00134ED6" w:rsidRPr="002C6C11" w:rsidRDefault="00134ED6" w:rsidP="00134ED6">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1.5</w:t>
      </w:r>
      <w:r w:rsidRPr="002C6C11">
        <w:rPr>
          <w:rFonts w:ascii="Times New Roman" w:hAnsi="Times New Roman" w:cs="Times New Roman"/>
          <w:b/>
          <w:color w:val="000000"/>
          <w:sz w:val="24"/>
          <w:szCs w:val="24"/>
        </w:rPr>
        <w:t xml:space="preserve">   Scope and Limitations of the Study</w:t>
      </w:r>
    </w:p>
    <w:p w:rsidR="00134ED6" w:rsidRPr="002C6C11" w:rsidRDefault="00134ED6" w:rsidP="00134ED6">
      <w:pPr>
        <w:spacing w:line="480" w:lineRule="auto"/>
        <w:jc w:val="both"/>
        <w:rPr>
          <w:rFonts w:ascii="Times New Roman" w:hAnsi="Times New Roman" w:cs="Times New Roman"/>
          <w:color w:val="000000"/>
          <w:sz w:val="24"/>
          <w:szCs w:val="24"/>
        </w:rPr>
      </w:pPr>
      <w:r w:rsidRPr="002C6C11">
        <w:rPr>
          <w:rFonts w:ascii="Times New Roman" w:hAnsi="Times New Roman" w:cs="Times New Roman"/>
          <w:color w:val="000000"/>
          <w:sz w:val="24"/>
          <w:szCs w:val="24"/>
        </w:rPr>
        <w:tab/>
        <w:t xml:space="preserve"> The geographical scope of the work is Lagos State and the subject scope focuses on cricket sport and its policies.</w:t>
      </w:r>
      <w:r w:rsidRPr="002C6C11">
        <w:rPr>
          <w:rFonts w:ascii="Times New Roman" w:hAnsi="Times New Roman" w:cs="Times New Roman"/>
          <w:color w:val="000000"/>
          <w:sz w:val="24"/>
          <w:szCs w:val="24"/>
        </w:rPr>
        <w:tab/>
        <w:t xml:space="preserve">The limitations to the study include time and financial constraints, the non-availability of some documents that are relevant to this research work. </w:t>
      </w:r>
    </w:p>
    <w:p w:rsidR="00134ED6" w:rsidRPr="002C6C11" w:rsidRDefault="00134ED6" w:rsidP="00134ED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2C6C11">
        <w:rPr>
          <w:rFonts w:ascii="Times New Roman" w:hAnsi="Times New Roman" w:cs="Times New Roman"/>
          <w:b/>
          <w:bCs/>
          <w:sz w:val="24"/>
          <w:szCs w:val="24"/>
        </w:rPr>
        <w:tab/>
        <w:t>Organization of the Study</w:t>
      </w:r>
    </w:p>
    <w:p w:rsidR="00134ED6" w:rsidRDefault="00134ED6" w:rsidP="00134ED6">
      <w:pPr>
        <w:spacing w:line="480" w:lineRule="auto"/>
        <w:jc w:val="both"/>
        <w:rPr>
          <w:rFonts w:ascii="Times New Roman" w:hAnsi="Times New Roman" w:cs="Times New Roman"/>
          <w:sz w:val="24"/>
          <w:szCs w:val="24"/>
        </w:rPr>
      </w:pPr>
      <w:r w:rsidRPr="002C6C11">
        <w:rPr>
          <w:rFonts w:ascii="Times New Roman" w:hAnsi="Times New Roman" w:cs="Times New Roman"/>
          <w:b/>
          <w:bCs/>
          <w:sz w:val="24"/>
          <w:szCs w:val="24"/>
        </w:rPr>
        <w:tab/>
      </w:r>
      <w:r w:rsidRPr="002C6C11">
        <w:rPr>
          <w:rFonts w:ascii="Times New Roman" w:hAnsi="Times New Roman" w:cs="Times New Roman"/>
          <w:sz w:val="24"/>
          <w:szCs w:val="24"/>
        </w:rPr>
        <w:t>The study is divided into five chapters. Chapter one contains an introduction, a statement of the problems, objectives of the study, significance of the study, scope and limitation of the study, organization of the study, and definition of terms are u</w:t>
      </w:r>
      <w:r>
        <w:rPr>
          <w:rFonts w:ascii="Times New Roman" w:hAnsi="Times New Roman" w:cs="Times New Roman"/>
          <w:sz w:val="24"/>
          <w:szCs w:val="24"/>
        </w:rPr>
        <w:t>sed in the study</w:t>
      </w:r>
      <w:r w:rsidRPr="002C6C11">
        <w:rPr>
          <w:rFonts w:ascii="Times New Roman" w:hAnsi="Times New Roman" w:cs="Times New Roman"/>
          <w:sz w:val="24"/>
          <w:szCs w:val="24"/>
        </w:rPr>
        <w:t>.  Chapter two focuses on the literature review and theoretical framework, a summar</w:t>
      </w:r>
      <w:r>
        <w:rPr>
          <w:rFonts w:ascii="Times New Roman" w:hAnsi="Times New Roman" w:cs="Times New Roman"/>
          <w:sz w:val="24"/>
          <w:szCs w:val="24"/>
        </w:rPr>
        <w:t>y of the chapter</w:t>
      </w:r>
      <w:r w:rsidRPr="002C6C11">
        <w:rPr>
          <w:rFonts w:ascii="Times New Roman" w:hAnsi="Times New Roman" w:cs="Times New Roman"/>
          <w:sz w:val="24"/>
          <w:szCs w:val="24"/>
        </w:rPr>
        <w:t xml:space="preserve">. Chapter three deals with research methodology, introduction, sample and population of the study, method </w:t>
      </w:r>
      <w:r>
        <w:rPr>
          <w:rFonts w:ascii="Times New Roman" w:hAnsi="Times New Roman" w:cs="Times New Roman"/>
          <w:sz w:val="24"/>
          <w:szCs w:val="24"/>
        </w:rPr>
        <w:t>of data analysis.</w:t>
      </w:r>
      <w:r w:rsidRPr="002C6C11">
        <w:rPr>
          <w:rFonts w:ascii="Times New Roman" w:hAnsi="Times New Roman" w:cs="Times New Roman"/>
          <w:sz w:val="24"/>
          <w:szCs w:val="24"/>
        </w:rPr>
        <w:t xml:space="preserve"> Chapter four has to do with data presentation analysis and interpretation of findings introduction, brief history of the case study, presentation of data, analysis of data, testing of hypothesis, a</w:t>
      </w:r>
      <w:r>
        <w:rPr>
          <w:rFonts w:ascii="Times New Roman" w:hAnsi="Times New Roman" w:cs="Times New Roman"/>
          <w:sz w:val="24"/>
          <w:szCs w:val="24"/>
        </w:rPr>
        <w:t xml:space="preserve"> summary of findings.</w:t>
      </w:r>
      <w:r w:rsidRPr="002C6C11">
        <w:rPr>
          <w:rFonts w:ascii="Times New Roman" w:hAnsi="Times New Roman" w:cs="Times New Roman"/>
          <w:sz w:val="24"/>
          <w:szCs w:val="24"/>
        </w:rPr>
        <w:t xml:space="preserve"> Chapter five contains the summary, recommendations </w:t>
      </w:r>
      <w:r>
        <w:rPr>
          <w:rFonts w:ascii="Times New Roman" w:hAnsi="Times New Roman" w:cs="Times New Roman"/>
          <w:sz w:val="24"/>
          <w:szCs w:val="24"/>
        </w:rPr>
        <w:t>and conclusion with references</w:t>
      </w:r>
      <w:r w:rsidRPr="002C6C11">
        <w:rPr>
          <w:rFonts w:ascii="Times New Roman" w:hAnsi="Times New Roman" w:cs="Times New Roman"/>
          <w:sz w:val="24"/>
          <w:szCs w:val="24"/>
        </w:rPr>
        <w:t>.</w:t>
      </w:r>
    </w:p>
    <w:p w:rsidR="00134ED6" w:rsidRDefault="00134ED6" w:rsidP="00134ED6">
      <w:pPr>
        <w:spacing w:line="480" w:lineRule="auto"/>
        <w:jc w:val="both"/>
        <w:rPr>
          <w:rFonts w:ascii="Times New Roman" w:hAnsi="Times New Roman" w:cs="Times New Roman"/>
          <w:sz w:val="24"/>
          <w:szCs w:val="24"/>
        </w:rPr>
      </w:pPr>
    </w:p>
    <w:p w:rsidR="00134ED6" w:rsidRDefault="00134ED6" w:rsidP="00134ED6">
      <w:pPr>
        <w:spacing w:line="480" w:lineRule="auto"/>
        <w:jc w:val="both"/>
        <w:rPr>
          <w:rFonts w:ascii="Times New Roman" w:hAnsi="Times New Roman" w:cs="Times New Roman"/>
          <w:sz w:val="24"/>
          <w:szCs w:val="24"/>
        </w:rPr>
      </w:pPr>
    </w:p>
    <w:p w:rsidR="00134ED6" w:rsidRDefault="00134ED6" w:rsidP="00134ED6">
      <w:pPr>
        <w:spacing w:line="480" w:lineRule="auto"/>
        <w:jc w:val="both"/>
        <w:rPr>
          <w:rFonts w:ascii="Times New Roman" w:hAnsi="Times New Roman" w:cs="Times New Roman"/>
          <w:sz w:val="24"/>
          <w:szCs w:val="24"/>
        </w:rPr>
      </w:pPr>
    </w:p>
    <w:p w:rsidR="00134ED6" w:rsidRPr="002C6C11" w:rsidRDefault="00134ED6" w:rsidP="00134ED6">
      <w:pPr>
        <w:spacing w:line="480" w:lineRule="auto"/>
        <w:jc w:val="both"/>
        <w:rPr>
          <w:rFonts w:ascii="Times New Roman" w:hAnsi="Times New Roman" w:cs="Times New Roman"/>
          <w:sz w:val="24"/>
          <w:szCs w:val="24"/>
        </w:rPr>
      </w:pPr>
    </w:p>
    <w:p w:rsidR="00134ED6" w:rsidRPr="002C6C11" w:rsidRDefault="00134ED6" w:rsidP="00134ED6">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1.7</w:t>
      </w:r>
      <w:r w:rsidRPr="002C6C11">
        <w:rPr>
          <w:rFonts w:ascii="Times New Roman" w:hAnsi="Times New Roman" w:cs="Times New Roman"/>
          <w:b/>
          <w:color w:val="000000"/>
          <w:sz w:val="24"/>
          <w:szCs w:val="24"/>
        </w:rPr>
        <w:t xml:space="preserve">   Definition of Terms</w:t>
      </w:r>
    </w:p>
    <w:p w:rsidR="00134ED6" w:rsidRPr="002C6C11" w:rsidRDefault="00134ED6" w:rsidP="00134ED6">
      <w:pPr>
        <w:spacing w:line="480" w:lineRule="auto"/>
        <w:jc w:val="both"/>
        <w:rPr>
          <w:rFonts w:ascii="Times New Roman" w:hAnsi="Times New Roman" w:cs="Times New Roman"/>
          <w:sz w:val="24"/>
          <w:szCs w:val="24"/>
        </w:rPr>
      </w:pPr>
      <w:r w:rsidRPr="002C6C11">
        <w:rPr>
          <w:rFonts w:ascii="Times New Roman" w:hAnsi="Times New Roman" w:cs="Times New Roman"/>
          <w:b/>
          <w:sz w:val="24"/>
          <w:szCs w:val="24"/>
        </w:rPr>
        <w:t>i.  Public Administration:</w:t>
      </w:r>
      <w:r w:rsidRPr="002C6C11">
        <w:rPr>
          <w:rFonts w:ascii="Times New Roman" w:hAnsi="Times New Roman" w:cs="Times New Roman"/>
          <w:sz w:val="24"/>
          <w:szCs w:val="24"/>
        </w:rPr>
        <w:t xml:space="preserve"> Public administration refers to the implementation of government policies and the management of public programs and affairs. It involves the organization and management of resources, both human and material, to achieve governmental goals and objectives.</w:t>
      </w:r>
    </w:p>
    <w:p w:rsidR="00134ED6" w:rsidRPr="002C6C11" w:rsidRDefault="00134ED6" w:rsidP="00134ED6">
      <w:pPr>
        <w:spacing w:line="480" w:lineRule="auto"/>
        <w:jc w:val="both"/>
        <w:rPr>
          <w:rFonts w:ascii="Times New Roman" w:hAnsi="Times New Roman" w:cs="Times New Roman"/>
          <w:sz w:val="24"/>
          <w:szCs w:val="24"/>
        </w:rPr>
      </w:pPr>
      <w:r w:rsidRPr="002C6C11">
        <w:rPr>
          <w:rFonts w:ascii="Times New Roman" w:hAnsi="Times New Roman" w:cs="Times New Roman"/>
          <w:b/>
          <w:sz w:val="24"/>
          <w:szCs w:val="24"/>
        </w:rPr>
        <w:t xml:space="preserve"> ii. Sports Governance:</w:t>
      </w:r>
      <w:r w:rsidRPr="002C6C11">
        <w:rPr>
          <w:rFonts w:ascii="Times New Roman" w:hAnsi="Times New Roman" w:cs="Times New Roman"/>
          <w:sz w:val="24"/>
          <w:szCs w:val="24"/>
        </w:rPr>
        <w:t xml:space="preserve"> This refers to the structures, policies, and processes that ensure the effective management, direction, and oversight of sports organizations and activities. It involves setting rules, ensuring compliance, and promoting fair play and ethical standards.</w:t>
      </w:r>
    </w:p>
    <w:p w:rsidR="00134ED6" w:rsidRPr="002C6C11" w:rsidRDefault="00134ED6" w:rsidP="00134ED6">
      <w:pPr>
        <w:spacing w:line="480" w:lineRule="auto"/>
        <w:jc w:val="both"/>
        <w:rPr>
          <w:rFonts w:ascii="Times New Roman" w:hAnsi="Times New Roman" w:cs="Times New Roman"/>
          <w:sz w:val="24"/>
          <w:szCs w:val="24"/>
        </w:rPr>
      </w:pPr>
      <w:r w:rsidRPr="002C6C11">
        <w:rPr>
          <w:rFonts w:ascii="Times New Roman" w:hAnsi="Times New Roman" w:cs="Times New Roman"/>
          <w:b/>
          <w:sz w:val="24"/>
          <w:szCs w:val="24"/>
        </w:rPr>
        <w:t>iii. Focus:</w:t>
      </w:r>
      <w:r w:rsidRPr="002C6C11">
        <w:rPr>
          <w:rFonts w:ascii="Times New Roman" w:hAnsi="Times New Roman" w:cs="Times New Roman"/>
          <w:sz w:val="24"/>
          <w:szCs w:val="24"/>
        </w:rPr>
        <w:t xml:space="preserve"> In this context, focusing on Lagos States means specifically examining and analyzing the public administration and governance structures, policies, and practices related to sports within the state. This involves understanding the unique challenges, successes, and areas for improvement in the state approach to managing and promoting sports.</w:t>
      </w:r>
    </w:p>
    <w:p w:rsidR="00134ED6" w:rsidRPr="002C6C11" w:rsidRDefault="00134ED6" w:rsidP="00134ED6">
      <w:pPr>
        <w:spacing w:line="480" w:lineRule="auto"/>
        <w:jc w:val="both"/>
        <w:rPr>
          <w:rFonts w:ascii="Times New Roman" w:hAnsi="Times New Roman" w:cs="Times New Roman"/>
          <w:sz w:val="24"/>
          <w:szCs w:val="24"/>
        </w:rPr>
      </w:pPr>
    </w:p>
    <w:p w:rsidR="00134ED6" w:rsidRPr="002C6C11" w:rsidRDefault="00134ED6" w:rsidP="00134ED6">
      <w:pPr>
        <w:spacing w:line="480" w:lineRule="auto"/>
        <w:jc w:val="center"/>
        <w:rPr>
          <w:rFonts w:ascii="Times New Roman" w:hAnsi="Times New Roman" w:cs="Times New Roman"/>
          <w:b/>
          <w:sz w:val="24"/>
          <w:szCs w:val="24"/>
        </w:rPr>
      </w:pPr>
    </w:p>
    <w:p w:rsidR="00134ED6" w:rsidRPr="002C6C11" w:rsidRDefault="00134ED6" w:rsidP="00134ED6">
      <w:pPr>
        <w:spacing w:line="480" w:lineRule="auto"/>
        <w:jc w:val="center"/>
        <w:rPr>
          <w:rFonts w:ascii="Times New Roman" w:hAnsi="Times New Roman" w:cs="Times New Roman"/>
          <w:b/>
          <w:sz w:val="24"/>
          <w:szCs w:val="24"/>
        </w:rPr>
      </w:pPr>
    </w:p>
    <w:p w:rsidR="00134ED6" w:rsidRPr="00A97DD5" w:rsidRDefault="00134ED6" w:rsidP="00134ED6">
      <w:pPr>
        <w:spacing w:line="480" w:lineRule="auto"/>
        <w:jc w:val="both"/>
        <w:rPr>
          <w:rFonts w:ascii="Times New Roman" w:hAnsi="Times New Roman" w:cs="Times New Roman"/>
          <w:sz w:val="24"/>
          <w:szCs w:val="24"/>
        </w:rPr>
      </w:pPr>
    </w:p>
    <w:p w:rsidR="00134ED6" w:rsidRDefault="00134ED6" w:rsidP="00134ED6">
      <w:pPr>
        <w:spacing w:line="480" w:lineRule="auto"/>
        <w:rPr>
          <w:rFonts w:ascii="Times New Roman" w:hAnsi="Times New Roman" w:cs="Times New Roman"/>
          <w:b/>
          <w:sz w:val="24"/>
          <w:szCs w:val="24"/>
        </w:rPr>
      </w:pPr>
    </w:p>
    <w:p w:rsidR="00134ED6" w:rsidRDefault="00134ED6" w:rsidP="00134ED6">
      <w:pPr>
        <w:spacing w:line="480" w:lineRule="auto"/>
        <w:rPr>
          <w:rFonts w:ascii="Times New Roman" w:hAnsi="Times New Roman" w:cs="Times New Roman"/>
          <w:b/>
          <w:sz w:val="24"/>
          <w:szCs w:val="24"/>
        </w:rPr>
      </w:pPr>
    </w:p>
    <w:p w:rsidR="00134ED6" w:rsidRDefault="00134ED6" w:rsidP="00134ED6">
      <w:pPr>
        <w:spacing w:line="480" w:lineRule="auto"/>
        <w:jc w:val="center"/>
        <w:rPr>
          <w:rFonts w:ascii="Times New Roman" w:hAnsi="Times New Roman" w:cs="Times New Roman"/>
          <w:b/>
          <w:sz w:val="24"/>
          <w:szCs w:val="24"/>
        </w:rPr>
      </w:pPr>
    </w:p>
    <w:p w:rsidR="00134ED6" w:rsidRPr="002C6C11" w:rsidRDefault="00134ED6" w:rsidP="00134ED6">
      <w:pPr>
        <w:spacing w:line="480" w:lineRule="auto"/>
        <w:jc w:val="center"/>
        <w:rPr>
          <w:rFonts w:ascii="Times New Roman" w:hAnsi="Times New Roman" w:cs="Times New Roman"/>
          <w:b/>
          <w:sz w:val="24"/>
          <w:szCs w:val="24"/>
        </w:rPr>
      </w:pPr>
      <w:r w:rsidRPr="002C6C11">
        <w:rPr>
          <w:rFonts w:ascii="Times New Roman" w:hAnsi="Times New Roman" w:cs="Times New Roman"/>
          <w:b/>
          <w:sz w:val="24"/>
          <w:szCs w:val="24"/>
        </w:rPr>
        <w:t>CHAPTER TWO</w:t>
      </w:r>
    </w:p>
    <w:p w:rsidR="00134ED6" w:rsidRPr="00A30743" w:rsidRDefault="00134ED6" w:rsidP="00134ED6">
      <w:pPr>
        <w:spacing w:line="480" w:lineRule="auto"/>
        <w:jc w:val="center"/>
        <w:rPr>
          <w:rFonts w:ascii="Times New Roman" w:hAnsi="Times New Roman" w:cs="Times New Roman"/>
          <w:b/>
          <w:sz w:val="24"/>
          <w:szCs w:val="24"/>
        </w:rPr>
      </w:pPr>
      <w:r w:rsidRPr="002C6C11">
        <w:rPr>
          <w:rFonts w:ascii="Times New Roman" w:hAnsi="Times New Roman" w:cs="Times New Roman"/>
          <w:b/>
          <w:sz w:val="24"/>
          <w:szCs w:val="24"/>
        </w:rPr>
        <w:t>LITERATURE R</w:t>
      </w:r>
      <w:r>
        <w:rPr>
          <w:rFonts w:ascii="Times New Roman" w:hAnsi="Times New Roman" w:cs="Times New Roman"/>
          <w:b/>
          <w:sz w:val="24"/>
          <w:szCs w:val="24"/>
        </w:rPr>
        <w:t>EVIEW AND THEORETICAL FRAMEWORK</w:t>
      </w:r>
    </w:p>
    <w:p w:rsidR="00134ED6" w:rsidRPr="002C6C11" w:rsidRDefault="00134ED6" w:rsidP="00134ED6">
      <w:pPr>
        <w:spacing w:line="480" w:lineRule="auto"/>
        <w:jc w:val="both"/>
        <w:rPr>
          <w:rFonts w:ascii="Times New Roman" w:hAnsi="Times New Roman" w:cs="Times New Roman"/>
          <w:b/>
          <w:color w:val="000000"/>
          <w:sz w:val="24"/>
          <w:szCs w:val="24"/>
        </w:rPr>
      </w:pPr>
      <w:r w:rsidRPr="002C6C11">
        <w:rPr>
          <w:rFonts w:ascii="Times New Roman" w:hAnsi="Times New Roman" w:cs="Times New Roman"/>
          <w:b/>
          <w:color w:val="000000"/>
          <w:sz w:val="24"/>
          <w:szCs w:val="24"/>
        </w:rPr>
        <w:t>2.1Introduction</w:t>
      </w:r>
    </w:p>
    <w:p w:rsidR="00134ED6" w:rsidRPr="002C6C11" w:rsidRDefault="00134ED6" w:rsidP="00134ED6">
      <w:pPr>
        <w:spacing w:line="480" w:lineRule="auto"/>
        <w:ind w:firstLine="720"/>
        <w:jc w:val="both"/>
        <w:rPr>
          <w:rFonts w:ascii="Times New Roman" w:hAnsi="Times New Roman" w:cs="Times New Roman"/>
          <w:color w:val="000000"/>
          <w:sz w:val="24"/>
          <w:szCs w:val="24"/>
        </w:rPr>
      </w:pPr>
      <w:r w:rsidRPr="002C6C11">
        <w:rPr>
          <w:rFonts w:ascii="Times New Roman" w:hAnsi="Times New Roman" w:cs="Times New Roman"/>
          <w:color w:val="000000"/>
          <w:sz w:val="24"/>
          <w:szCs w:val="24"/>
        </w:rPr>
        <w:t>This chapter reviews various works of Scholars on Public Administration and sport administration. The chapter consists of three sections, namely; conceptual and empirical reviews and the theoretical framework.</w:t>
      </w:r>
    </w:p>
    <w:p w:rsidR="00134ED6" w:rsidRPr="00A97DD5" w:rsidRDefault="00134ED6" w:rsidP="00134ED6">
      <w:pPr>
        <w:spacing w:line="480" w:lineRule="auto"/>
        <w:rPr>
          <w:rFonts w:ascii="Times New Roman" w:hAnsi="Times New Roman" w:cs="Times New Roman"/>
          <w:sz w:val="24"/>
          <w:szCs w:val="24"/>
        </w:rPr>
      </w:pPr>
      <w:r>
        <w:rPr>
          <w:rFonts w:ascii="Times New Roman" w:hAnsi="Times New Roman" w:cs="Times New Roman"/>
          <w:b/>
          <w:sz w:val="24"/>
          <w:szCs w:val="24"/>
        </w:rPr>
        <w:t>2.2</w:t>
      </w:r>
      <w:r w:rsidRPr="00A97DD5">
        <w:rPr>
          <w:rFonts w:ascii="Times New Roman" w:hAnsi="Times New Roman" w:cs="Times New Roman"/>
          <w:b/>
          <w:sz w:val="24"/>
          <w:szCs w:val="24"/>
        </w:rPr>
        <w:t xml:space="preserve"> Conceptual Clarification</w:t>
      </w:r>
    </w:p>
    <w:p w:rsidR="00134ED6" w:rsidRPr="00A97DD5" w:rsidRDefault="00134ED6" w:rsidP="00134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A97DD5">
        <w:rPr>
          <w:rFonts w:ascii="Times New Roman" w:hAnsi="Times New Roman" w:cs="Times New Roman"/>
          <w:b/>
          <w:sz w:val="24"/>
          <w:szCs w:val="24"/>
        </w:rPr>
        <w:t>.1   Public Administration</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 Rosenbloom (2009) views public administration through the lenses of managerial, political, and legal approaches. It involves the implementation of public policies, management of public programs, and adherence to legal and ethical standards. Milakovich and Gordon (2013) define public administration as all processes, organizations, and individuals associated with carrying out laws and other rules adopted or issued by legislatures, executives, and courts. Heady (2001) describes public administration as a cooperative human effort aimed at the realization of the goals and objectives of government.  Rhodes (2004) also emphasize the role of public </w:t>
      </w:r>
      <w:r w:rsidRPr="00A97DD5">
        <w:rPr>
          <w:rFonts w:ascii="Times New Roman" w:hAnsi="Times New Roman" w:cs="Times New Roman"/>
          <w:sz w:val="24"/>
          <w:szCs w:val="24"/>
        </w:rPr>
        <w:lastRenderedPageBreak/>
        <w:t xml:space="preserve">administration in governance, where the focus is on collaboration between government, private sector, and civil society to address public issues. Network theory highlights the interconnectedness of various actors and institutions in public administration. </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Moore (2004) emphasizes the creation of public value through public administration. It focuses on outcomes that benefit society and considers the public administrator’s role in ensuring that government actions serve the public interest. Dunleavy, Margetts, Bastow, and Tinkler (2006) noted that with advancements in technology, public administration now includes the integration of digital tools and platforms to improve efficiency, transparency, and citizen engagement. This perspective highlights the use of e-governance, data analytics, and digital services in public administration.</w:t>
      </w:r>
    </w:p>
    <w:p w:rsidR="00134ED6" w:rsidRPr="00A97DD5" w:rsidRDefault="00134ED6" w:rsidP="00134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A97DD5">
        <w:rPr>
          <w:rFonts w:ascii="Times New Roman" w:hAnsi="Times New Roman" w:cs="Times New Roman"/>
          <w:b/>
          <w:sz w:val="24"/>
          <w:szCs w:val="24"/>
        </w:rPr>
        <w:t>.2 Sport Administration</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According to Pitts and Stotlar (2013), sport administration refers to the management of sport organizations, including the planning, organizing, leading, and controlling of sport events and activities. Pedersen and Thibault (2018) state that sport administration encompasses the coordination of business activities, strategic planning, and operational management within sport organizations to achieve their goals and objectives. Hoye, Smith, Nicholson, and Stewart (2015) note that sport administration involves the governance, organization, and management of sports at all levels, focusing on the effective delivery of sporting activities and events, compliance with regulations, and fostering participation and engagement. Kikulis, Slack, and Hinings (1992) posit that sports administration includes the structural arrangements and processes through which </w:t>
      </w:r>
      <w:r w:rsidRPr="00A97DD5">
        <w:rPr>
          <w:rFonts w:ascii="Times New Roman" w:hAnsi="Times New Roman" w:cs="Times New Roman"/>
          <w:sz w:val="24"/>
          <w:szCs w:val="24"/>
        </w:rPr>
        <w:lastRenderedPageBreak/>
        <w:t>sports organizations and programs are directed and controlled. Nagel, Schlesinger, and Bayle (2017) admitted that sports administration involves the strategic and operational management of sports organizations, focusing on governance, policy development, stakeholder management, and achieving organizational objectives through sport.</w:t>
      </w:r>
    </w:p>
    <w:p w:rsidR="00134ED6" w:rsidRPr="00A97DD5" w:rsidRDefault="00134ED6" w:rsidP="00134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A97DD5">
        <w:rPr>
          <w:rFonts w:ascii="Times New Roman" w:hAnsi="Times New Roman" w:cs="Times New Roman"/>
          <w:b/>
          <w:sz w:val="24"/>
          <w:szCs w:val="24"/>
        </w:rPr>
        <w:t>.3    Sport</w:t>
      </w:r>
    </w:p>
    <w:p w:rsidR="00134ED6" w:rsidRPr="009B142E"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According to Council of Europe (2001), sport means all forms of physical activity which, through casual or organized participation, aim at expressing or improving physical fitness and mental well-being, forming social relationships, or obtaining results in competition at all levels." International Olympic Committee [IOC], 2015) posits that port encompasses all forms of physical activity that contribute to physical fitness, mental well-being, and social interaction. Coakley (2009) views sport as an institutionalized competitive activity that involves rigorous physical exertion or the use of relatively complex physical skills by participants motivated by personal enjoyment and external rewards. United Nations (2003) states that sport means all forms of physical activity that contribute to physical fitness, mental well-being, and social interaction, such as play, recreation, organized or competitive sport, and indigenous sports and games.</w:t>
      </w:r>
    </w:p>
    <w:p w:rsidR="00134ED6" w:rsidRPr="00A97DD5" w:rsidRDefault="00134ED6" w:rsidP="00134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A97DD5">
        <w:rPr>
          <w:rFonts w:ascii="Times New Roman" w:hAnsi="Times New Roman" w:cs="Times New Roman"/>
          <w:b/>
          <w:sz w:val="24"/>
          <w:szCs w:val="24"/>
        </w:rPr>
        <w:t>.4    Sport Governance</w:t>
      </w:r>
    </w:p>
    <w:p w:rsidR="00134ED6" w:rsidRPr="00A97DD5" w:rsidRDefault="00134ED6" w:rsidP="00134ED6">
      <w:pPr>
        <w:spacing w:line="480" w:lineRule="auto"/>
        <w:ind w:firstLine="720"/>
        <w:jc w:val="both"/>
        <w:rPr>
          <w:rFonts w:ascii="Times New Roman" w:hAnsi="Times New Roman" w:cs="Times New Roman"/>
          <w:sz w:val="24"/>
          <w:szCs w:val="24"/>
          <w:shd w:val="clear" w:color="auto" w:fill="FFFFFF"/>
        </w:rPr>
      </w:pPr>
      <w:r w:rsidRPr="00A97DD5">
        <w:rPr>
          <w:rFonts w:ascii="Times New Roman" w:hAnsi="Times New Roman" w:cs="Times New Roman"/>
          <w:sz w:val="24"/>
          <w:szCs w:val="24"/>
          <w:shd w:val="clear" w:color="auto" w:fill="FFFFFF"/>
        </w:rPr>
        <w:t xml:space="preserve">Sport governance refers to the practical application of governance principles within amateur and professional sport organizations across community, provincial, national, and </w:t>
      </w:r>
      <w:r w:rsidRPr="00A97DD5">
        <w:rPr>
          <w:rFonts w:ascii="Times New Roman" w:hAnsi="Times New Roman" w:cs="Times New Roman"/>
          <w:sz w:val="24"/>
          <w:szCs w:val="24"/>
          <w:shd w:val="clear" w:color="auto" w:fill="FFFFFF"/>
        </w:rPr>
        <w:lastRenderedPageBreak/>
        <w:t>international levels (Hoye &amp; Cuskelly, 2007). It involves orchestrating, maneuvering, facilitating, and mobilizing a diverse range of talent, resources, approaches, and processes among various actors, agents, and stakeholders within the broader spectrum of the sports ecosystem (Coalter, 2010). This emerging paradigm emphasizes the involvement of multiple stakeholders such as government officials, business leaders, academic institutions, and civil society organizations in the legitimation and implementation of sports programs, policies, and projects aimed at achieving excellence and development in the field of sports (O'Boyle &amp; Bradbury, 2013).</w:t>
      </w:r>
    </w:p>
    <w:p w:rsidR="00134ED6" w:rsidRPr="00A97DD5" w:rsidRDefault="00134ED6" w:rsidP="00134ED6">
      <w:pPr>
        <w:spacing w:line="480" w:lineRule="auto"/>
        <w:jc w:val="both"/>
        <w:rPr>
          <w:rFonts w:ascii="Times New Roman" w:hAnsi="Times New Roman" w:cs="Times New Roman"/>
          <w:b/>
          <w:sz w:val="24"/>
          <w:szCs w:val="24"/>
        </w:rPr>
      </w:pPr>
      <w:r w:rsidRPr="00A97DD5">
        <w:rPr>
          <w:rFonts w:ascii="Times New Roman" w:hAnsi="Times New Roman" w:cs="Times New Roman"/>
          <w:b/>
          <w:sz w:val="24"/>
          <w:szCs w:val="24"/>
        </w:rPr>
        <w:t>2.</w:t>
      </w:r>
      <w:r>
        <w:rPr>
          <w:rFonts w:ascii="Times New Roman" w:hAnsi="Times New Roman" w:cs="Times New Roman"/>
          <w:b/>
          <w:sz w:val="24"/>
          <w:szCs w:val="24"/>
        </w:rPr>
        <w:t>2</w:t>
      </w:r>
      <w:r w:rsidRPr="00A97DD5">
        <w:rPr>
          <w:rFonts w:ascii="Times New Roman" w:hAnsi="Times New Roman" w:cs="Times New Roman"/>
          <w:b/>
          <w:sz w:val="24"/>
          <w:szCs w:val="24"/>
        </w:rPr>
        <w:t>.5   Cricket</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Cricket is a bat-and-ball game played between two teams of eleven players on a field at the centre of which is a 22-yard pitch with a wicket at each end, each comprising two bails balanced on three stumps. The game’s objective is to score runs by hitting the ball bowled at the wicket with the bat and running between the wickets, while the opposing team tries to prevent this and dismiss each player (International Cricket Council, 2021). Cricket is a team sport with roots dating back to the 16th century, characterized by its complex rules, strategic depth, and unique terminology. It involves two teams of eleven players each, who take turns to bat and bowl, with the aim of scoring the most runs. (Wynne-Thomas, 2020). Cricket is a global sport distinguished by its diverse formats Test matches, One Day Internationals (ODIs), and Twenty20 (T20) games. It requires a blend of physical skill, mental agility, and strategic planning, played by two teams over various durations, from a single day to five-day matches (Hughes, 2019). </w:t>
      </w:r>
    </w:p>
    <w:p w:rsidR="00134ED6"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lastRenderedPageBreak/>
        <w:t>Cricket is a sport played and followed across the globe, notable for its historical significance and socio-cultural impact. It is played with a bat and ball, where two teams compete in formats that range from short T20 matches to extended five-day Test matches (Majumdar &amp; Gemmell, 2018). Cricket is not just a sport but a cultural phenomenon that reflects historical, social, and political influences. It is played by two teams, with the primary objective being to score runs and dismiss the opposing players through strategic gameplay and skill (Marqusee, 2016).</w:t>
      </w:r>
      <w:r w:rsidRPr="00A97DD5">
        <w:rPr>
          <w:rFonts w:ascii="Times New Roman" w:hAnsi="Times New Roman" w:cs="Times New Roman"/>
          <w:sz w:val="24"/>
          <w:szCs w:val="24"/>
          <w:shd w:val="clear" w:color="auto" w:fill="FFFFFF"/>
        </w:rPr>
        <w:t xml:space="preserve">Alla and </w:t>
      </w:r>
      <w:r w:rsidRPr="00A97DD5">
        <w:rPr>
          <w:rFonts w:ascii="Times New Roman" w:hAnsi="Times New Roman" w:cs="Times New Roman"/>
          <w:spacing w:val="1"/>
          <w:sz w:val="24"/>
          <w:szCs w:val="24"/>
          <w:shd w:val="clear" w:color="auto" w:fill="FFFFFF"/>
        </w:rPr>
        <w:t>Ajibua (</w:t>
      </w:r>
      <w:r w:rsidRPr="00A97DD5">
        <w:rPr>
          <w:rFonts w:ascii="Times New Roman" w:hAnsi="Times New Roman" w:cs="Times New Roman"/>
          <w:sz w:val="24"/>
          <w:szCs w:val="24"/>
        </w:rPr>
        <w:t>2012) delved into the management of Physical Education and Sports administration in Nigeria, emphasizing the significance of Physical Education as an integral component of overall education. Defined as the educational process focusing on physical activities to enhance and sustain the human body, Physical Education's successful realization of its objectives relies predominantly on its administrative control structure. Embedded within the National Policy on Education, the Physical Education Curriculum is implemented across all educational levels in Nigeria, following the 6-3-3-4 structure</w:t>
      </w:r>
      <w:r>
        <w:rPr>
          <w:rFonts w:ascii="Times New Roman" w:hAnsi="Times New Roman" w:cs="Times New Roman"/>
          <w:sz w:val="24"/>
          <w:szCs w:val="24"/>
        </w:rPr>
        <w:t>.</w:t>
      </w:r>
    </w:p>
    <w:p w:rsidR="00134ED6" w:rsidRPr="00A97DD5" w:rsidRDefault="00134ED6" w:rsidP="00134ED6">
      <w:pPr>
        <w:spacing w:line="480" w:lineRule="auto"/>
        <w:jc w:val="both"/>
        <w:rPr>
          <w:rFonts w:ascii="Times New Roman" w:hAnsi="Times New Roman" w:cs="Times New Roman"/>
          <w:b/>
          <w:sz w:val="24"/>
          <w:szCs w:val="24"/>
        </w:rPr>
      </w:pPr>
      <w:r w:rsidRPr="00A97DD5">
        <w:rPr>
          <w:rFonts w:ascii="Times New Roman" w:hAnsi="Times New Roman" w:cs="Times New Roman"/>
          <w:b/>
          <w:sz w:val="24"/>
          <w:szCs w:val="24"/>
        </w:rPr>
        <w:t>2.3 Empirical Review</w:t>
      </w:r>
    </w:p>
    <w:p w:rsidR="00134ED6" w:rsidRPr="00A97DD5" w:rsidRDefault="00134ED6" w:rsidP="00134ED6">
      <w:pPr>
        <w:spacing w:line="480" w:lineRule="auto"/>
        <w:ind w:firstLine="720"/>
        <w:jc w:val="both"/>
        <w:rPr>
          <w:rFonts w:ascii="Times New Roman" w:hAnsi="Times New Roman" w:cs="Times New Roman"/>
          <w:sz w:val="24"/>
          <w:szCs w:val="24"/>
          <w:shd w:val="clear" w:color="auto" w:fill="FFFFFF"/>
        </w:rPr>
      </w:pPr>
      <w:r w:rsidRPr="00A97DD5">
        <w:rPr>
          <w:rFonts w:ascii="Times New Roman" w:hAnsi="Times New Roman" w:cs="Times New Roman"/>
          <w:sz w:val="24"/>
          <w:szCs w:val="24"/>
          <w:shd w:val="clear" w:color="auto" w:fill="FFFFFF"/>
        </w:rPr>
        <w:t xml:space="preserve">Xu, Huang, and Shah (2024) </w:t>
      </w:r>
      <w:r w:rsidRPr="00A97DD5">
        <w:rPr>
          <w:rFonts w:ascii="Times New Roman" w:hAnsi="Times New Roman" w:cs="Times New Roman"/>
          <w:sz w:val="24"/>
          <w:szCs w:val="24"/>
        </w:rPr>
        <w:t xml:space="preserve">studied on financial resource utilization efficiency in sports infrastructure development, determinants of total factor productivity growth, and regional production technology heterogeneity in China" applied DEA-SBM, Meta-frontier analysis, and the Malmquist productivity index to data from 31 provinces and 3 regions (2014-2021). Findings reveal regional disparities in efficiency, with the Eastern region showing higher financial resource utilization efficiency (FRUE) and technological growth (TGR). Additionally, a 3.5% </w:t>
      </w:r>
      <w:r w:rsidRPr="00A97DD5">
        <w:rPr>
          <w:rFonts w:ascii="Times New Roman" w:hAnsi="Times New Roman" w:cs="Times New Roman"/>
          <w:sz w:val="24"/>
          <w:szCs w:val="24"/>
        </w:rPr>
        <w:lastRenderedPageBreak/>
        <w:t>increase in total factor productivity change (TFPC) was observed, mainly driven by technological advancements. The study recommended that</w:t>
      </w:r>
      <w:r w:rsidRPr="00A97DD5">
        <w:rPr>
          <w:rFonts w:ascii="Times New Roman" w:eastAsia="Times New Roman" w:hAnsi="Times New Roman" w:cs="Times New Roman"/>
          <w:sz w:val="24"/>
          <w:szCs w:val="24"/>
          <w:lang w:val="en-US"/>
        </w:rPr>
        <w:t>governments should prioritize investments in research and development (R&amp;D) to drive technological innovation, especially in the Central and Western regions, supported by targeted incentives such as tax breaks. Customized policy interventions tailored to regional needs were advised to ensure equitable development. Additionally, financial reforms to improve the allocation of funds for sports infrastructure and the periodic use of tools like DEA-SBM and MPI to monitor efficiency levels.</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shd w:val="clear" w:color="auto" w:fill="FFFFFF"/>
        </w:rPr>
        <w:t xml:space="preserve">Oyewole, Abiola, and Aliyu (2024) posited that promoting inclusive and participatory governance is essential for improving representation, legitimacy, and decision-making effectiveness. This study investigates the role of inclusive leadership and its discursive practices in encouraging civic engagement and empowering marginalized groups. Through qualitative analysis of speeches, interviews, and official communications, the research explores how inclusive leadership approaches impact participatory governance. The findings aim to identify discursive strategies used by inclusive leaders to foster collaboration, challenge power imbalances, and promote dialogue. The study recommended </w:t>
      </w:r>
      <w:r w:rsidRPr="00A97DD5">
        <w:rPr>
          <w:rFonts w:ascii="Times New Roman" w:hAnsi="Times New Roman" w:cs="Times New Roman"/>
          <w:sz w:val="24"/>
          <w:szCs w:val="24"/>
        </w:rPr>
        <w:t xml:space="preserve">fostering inclusive leadership by training leaders to adopt communication practices that actively involve diverse voices and perspectives. They also advised policymakers to institutionalize mechanisms for regular stakeholder engagement, particularly focusing on marginalized communities, to ensure their concerns and contributions are integrated into governance processes. Additionally, promoting awareness campaigns about the benefits of participatory governance and encouraging leaders to </w:t>
      </w:r>
      <w:r w:rsidRPr="00A97DD5">
        <w:rPr>
          <w:rFonts w:ascii="Times New Roman" w:hAnsi="Times New Roman" w:cs="Times New Roman"/>
          <w:sz w:val="24"/>
          <w:szCs w:val="24"/>
        </w:rPr>
        <w:lastRenderedPageBreak/>
        <w:t xml:space="preserve">create safe spaces for dialogue and collaboration were suggested as key steps to strengthen inclusivity. </w:t>
      </w:r>
    </w:p>
    <w:p w:rsidR="00134ED6" w:rsidRPr="00A97DD5" w:rsidRDefault="00134ED6" w:rsidP="00134ED6">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A97DD5">
        <w:rPr>
          <w:rFonts w:ascii="Times New Roman" w:hAnsi="Times New Roman" w:cs="Times New Roman"/>
          <w:sz w:val="24"/>
          <w:szCs w:val="24"/>
          <w:shd w:val="clear" w:color="auto" w:fill="FFFFFF"/>
        </w:rPr>
        <w:t xml:space="preserve">Alan (2023) discussed stakeholder engagement as a vital aspect of corporate social responsibility (CSR), where businesses must maintain relationships with various stakeholders to align on CSR objectives. The study highlighted the importance of dialogue in understanding stakeholder expectations, addressing concerns, and fostering consensus </w:t>
      </w:r>
      <w:r w:rsidRPr="00A97DD5">
        <w:rPr>
          <w:rFonts w:ascii="Times New Roman" w:eastAsia="Times New Roman" w:hAnsi="Times New Roman" w:cs="Times New Roman"/>
          <w:sz w:val="24"/>
          <w:szCs w:val="24"/>
          <w:lang w:val="en-US"/>
        </w:rPr>
        <w:t xml:space="preserve">using qualitative approaches, including case studies and interviews, the research explored the effectiveness of stakeholder engagement across various business contexts. </w:t>
      </w:r>
      <w:r w:rsidRPr="00A97DD5">
        <w:rPr>
          <w:rFonts w:ascii="Times New Roman" w:hAnsi="Times New Roman" w:cs="Times New Roman"/>
          <w:sz w:val="24"/>
          <w:szCs w:val="24"/>
          <w:shd w:val="clear" w:color="auto" w:fill="FFFFFF"/>
        </w:rPr>
        <w:t xml:space="preserve"> The findings suggest that effective engagement leads to better alignment on social responsibility goals and mutual understanding. The qualitative approaches such as case studies and interviews were used to explore the effectiveness of stakeholder engagement in various business contexts. The study recommended that</w:t>
      </w:r>
      <w:r w:rsidRPr="00A97DD5">
        <w:rPr>
          <w:rFonts w:ascii="Times New Roman" w:eastAsia="Times New Roman" w:hAnsi="Times New Roman" w:cs="Times New Roman"/>
          <w:sz w:val="24"/>
          <w:szCs w:val="24"/>
          <w:lang w:val="en-US"/>
        </w:rPr>
        <w:t xml:space="preserve"> businesses adopt structured dialogue frameworks to facilitate clear communication and build trust with stakeholders. Establishing regular engagement channels, such as town hall meetings or advisory panels, was suggested to ensure continuous feedback and participation. </w:t>
      </w:r>
    </w:p>
    <w:p w:rsidR="00134ED6" w:rsidRPr="00A97DD5" w:rsidRDefault="00134ED6" w:rsidP="00134ED6">
      <w:pPr>
        <w:spacing w:before="100" w:beforeAutospacing="1" w:after="100" w:afterAutospacing="1"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Ekechi (2023) worked on the role of sponsorship alignment in organizational success. The study utilized descriptive statistics. He emphasized the importance of aligning sponsor activities with community interests, noting that such alignment fosters mutual benefits and promotes sustained relationships. </w:t>
      </w:r>
      <w:r w:rsidRPr="00A97DD5">
        <w:rPr>
          <w:rFonts w:ascii="Times New Roman" w:eastAsia="Times New Roman" w:hAnsi="Times New Roman" w:cs="Times New Roman"/>
          <w:sz w:val="24"/>
          <w:szCs w:val="24"/>
          <w:lang w:val="en-US"/>
        </w:rPr>
        <w:t xml:space="preserve">The study found that </w:t>
      </w:r>
      <w:r w:rsidRPr="00A97DD5">
        <w:rPr>
          <w:rFonts w:ascii="Times New Roman" w:eastAsia="Times New Roman" w:hAnsi="Times New Roman" w:cs="Times New Roman"/>
          <w:bCs/>
          <w:sz w:val="24"/>
          <w:szCs w:val="24"/>
          <w:lang w:val="en-US"/>
        </w:rPr>
        <w:t>85% of respondents</w:t>
      </w:r>
      <w:r w:rsidRPr="00A97DD5">
        <w:rPr>
          <w:rFonts w:ascii="Times New Roman" w:eastAsia="Times New Roman" w:hAnsi="Times New Roman" w:cs="Times New Roman"/>
          <w:sz w:val="24"/>
          <w:szCs w:val="24"/>
          <w:lang w:val="en-US"/>
        </w:rPr>
        <w:t xml:space="preserve"> agreed that sponsor involvement reflected positively on the board’s capability to attract and manage sponsorships </w:t>
      </w:r>
      <w:r w:rsidRPr="00A97DD5">
        <w:rPr>
          <w:rFonts w:ascii="Times New Roman" w:eastAsia="Times New Roman" w:hAnsi="Times New Roman" w:cs="Times New Roman"/>
          <w:sz w:val="24"/>
          <w:szCs w:val="24"/>
          <w:lang w:val="en-US"/>
        </w:rPr>
        <w:lastRenderedPageBreak/>
        <w:t>effectively. This indicates that aligning sponsor activities with community interests fosters mutual benefits, strengthens partnerships, and enhances organizational credibility. The finding underscores the importance of community-oriented strategies in ensuring sustained sponsorship and trust.</w:t>
      </w:r>
      <w:r w:rsidRPr="00A97DD5">
        <w:rPr>
          <w:rFonts w:ascii="Times New Roman" w:hAnsi="Times New Roman" w:cs="Times New Roman"/>
          <w:sz w:val="24"/>
          <w:szCs w:val="24"/>
        </w:rPr>
        <w:t xml:space="preserve"> The study</w:t>
      </w:r>
      <w:r w:rsidRPr="00A97DD5">
        <w:rPr>
          <w:rFonts w:ascii="Times New Roman" w:eastAsia="Times New Roman" w:hAnsi="Times New Roman" w:cs="Times New Roman"/>
          <w:sz w:val="24"/>
          <w:szCs w:val="24"/>
          <w:lang w:val="en-US"/>
        </w:rPr>
        <w:t xml:space="preserve"> recommended that organizations should p</w:t>
      </w:r>
      <w:r w:rsidRPr="00A97DD5">
        <w:rPr>
          <w:rFonts w:ascii="Times New Roman" w:eastAsia="Times New Roman" w:hAnsi="Times New Roman" w:cs="Times New Roman"/>
          <w:bCs/>
          <w:sz w:val="24"/>
          <w:szCs w:val="24"/>
          <w:lang w:val="en-US"/>
        </w:rPr>
        <w:t>rioritize community-oriented sponsorships</w:t>
      </w:r>
      <w:r w:rsidRPr="00A97DD5">
        <w:rPr>
          <w:rFonts w:ascii="Times New Roman" w:hAnsi="Times New Roman" w:cs="Times New Roman"/>
          <w:sz w:val="24"/>
          <w:szCs w:val="24"/>
        </w:rPr>
        <w:t>, e</w:t>
      </w:r>
      <w:r w:rsidRPr="00A97DD5">
        <w:rPr>
          <w:rFonts w:ascii="Times New Roman" w:eastAsia="Times New Roman" w:hAnsi="Times New Roman" w:cs="Times New Roman"/>
          <w:sz w:val="24"/>
          <w:szCs w:val="24"/>
          <w:lang w:val="en-US"/>
        </w:rPr>
        <w:t>stablish transparent and consistent communication between sponsors and stakeholders to ensure alignment and promote collaboration and invest in relationship-building activities with sponsors that focus on shared goals and community impact, ensuring sustained partnerships over time.</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Damilola </w:t>
      </w:r>
      <w:r w:rsidRPr="00A97DD5">
        <w:rPr>
          <w:rFonts w:ascii="Times New Roman" w:hAnsi="Times New Roman" w:cs="Times New Roman"/>
          <w:i/>
          <w:sz w:val="24"/>
          <w:szCs w:val="24"/>
        </w:rPr>
        <w:t>et al.</w:t>
      </w:r>
      <w:r w:rsidRPr="00A97DD5">
        <w:rPr>
          <w:rFonts w:ascii="Times New Roman" w:hAnsi="Times New Roman" w:cs="Times New Roman"/>
          <w:sz w:val="24"/>
          <w:szCs w:val="24"/>
        </w:rPr>
        <w:t xml:space="preserve"> (2022) highlighted the diverse opportunities for outdoor sports recreation (OSR) in Lagos. However, governance challenges hinder residents' active participation in these activities. Using a content analysis including a review of academic and grey literature, the study explores the barriers to participation and innovative practices supporting OSR in the city. Findings reveal that the commodification of recreation spaces, insecurity, and insufficient green infrastructure for all population groups are significant obstacles. The study recommended that Logos state</w:t>
      </w:r>
      <w:r w:rsidRPr="00A97DD5">
        <w:rPr>
          <w:rFonts w:ascii="Times New Roman" w:eastAsia="Times New Roman" w:hAnsi="Times New Roman" w:cs="Times New Roman"/>
          <w:sz w:val="24"/>
          <w:szCs w:val="24"/>
          <w:lang w:val="en-US"/>
        </w:rPr>
        <w:t xml:space="preserve"> should prioritize policy reforms for accessibility and affordability of recreation spaces, including reducing fees for low-income groups. Strengthening security in recreational areas through community policing and surveillance technologies was suggested to address safety concerns and development of sustainable and inclusive green infrastructure, such as parks and sports facilities designed to cater to various age groups, abilities, and socio-economic backgrounds.</w:t>
      </w:r>
    </w:p>
    <w:p w:rsidR="00134ED6" w:rsidRPr="00A30743"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shd w:val="clear" w:color="auto" w:fill="FFFFFF"/>
        </w:rPr>
        <w:lastRenderedPageBreak/>
        <w:t>Novikova and Liebert (2021)</w:t>
      </w:r>
      <w:r w:rsidRPr="00A97DD5">
        <w:rPr>
          <w:rFonts w:ascii="Times New Roman" w:hAnsi="Times New Roman" w:cs="Times New Roman"/>
          <w:sz w:val="24"/>
          <w:szCs w:val="24"/>
        </w:rPr>
        <w:t xml:space="preserve"> noted that responsiveness is a fundamental principle of good governance, particularly in post-Soviet contexts where public services are often viewed as acts of government generosity. This study explores the relationship between residents' perceptions of local government responsiveness and citizen-government collaboration in squatter settlements in Kyrgyzstan. Utilizing a structured survey methodology, data was collected from 914 urban squatters in Bishkek. Findings indicate that lower levels of government are perceived as more responsive. Additionally, participation in informal advocacy and self-help initiatives significantly enhances perceptions of government responsiveness, particularly concerning city administration's role in delivering urban services. The study recommended that fostering stronger citizen-government collaboration by institutionalizing mechanisms for public participation in urban planning and service delivery. Local governments should focus on improving transparency and accessibility, particularly at higher administrative levels, to build trust and enhance </w:t>
      </w:r>
      <w:r>
        <w:rPr>
          <w:rFonts w:ascii="Times New Roman" w:hAnsi="Times New Roman" w:cs="Times New Roman"/>
          <w:sz w:val="24"/>
          <w:szCs w:val="24"/>
        </w:rPr>
        <w:t xml:space="preserve">perceptions of responsiveness. </w:t>
      </w:r>
    </w:p>
    <w:p w:rsidR="00134ED6" w:rsidRPr="00A97DD5" w:rsidRDefault="00134ED6" w:rsidP="00134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A97DD5">
        <w:rPr>
          <w:rFonts w:ascii="Times New Roman" w:hAnsi="Times New Roman" w:cs="Times New Roman"/>
          <w:b/>
          <w:sz w:val="24"/>
          <w:szCs w:val="24"/>
        </w:rPr>
        <w:t xml:space="preserve"> Theoretical Review</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The stakeholder theory developed by Freeman (1984), posits that organizations have responsibilities to a wide range of stakeholders, including employees, customers, suppliers, communities, and the environment, beyond just their shareholders. The theory assumes that the interests of different stakeholders are interconnected and interdependent, necessitating a holistic approach to management. It emphasizes ethical and responsible management, balancing the interests of all stakeholders rather than prioritizing shareholders alone. Effective management </w:t>
      </w:r>
      <w:r w:rsidRPr="00A97DD5">
        <w:rPr>
          <w:rFonts w:ascii="Times New Roman" w:hAnsi="Times New Roman" w:cs="Times New Roman"/>
          <w:sz w:val="24"/>
          <w:szCs w:val="24"/>
        </w:rPr>
        <w:lastRenderedPageBreak/>
        <w:t>under this theory involves actively engaging with stakeholders, understanding their needs and concerns, and incorporating their input into decision-making processes to build trust and foster cooperative relationships. The primary goal of organizations, according to Stakeholder Theory, should be to create value for all stakeholders, encompassing financial returns as well as social and environmental benefits. Additionally, stakeholder relationships and their importance can change over time and vary depending on the context, requiring organizations to be adaptable and responsive, continuously reassessing stakeholder priorities and strategies.</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Stakeholder theory, despite its acceptance, has faced various criticisms. Critics argue that it lacks clear, actionable guidance on balancing conflicting stakeholder interests, providing a broad framework without specifying how managers should prioritize and make trade-offs (Jensen, 2002). Additionally, its broad focus on multiple stakeholders can dilute managerial focus and lead to inefficiency, as attempting to satisfy a wide range of stakeholders may undermine decisive and effective strategic decisions (Sundaram &amp; Inkpen, 2004). The theory also faces criticism for ambiguity in identifying stakeholders, leading to inconsistent application and difficulties in stakeholder management (Phillips, 2003). Furthermore, it is suggested that Stakeholder Theory can give managers excessive discretion, potentially leading to managerial opportunism and self-serving behavior under the guise of stakeholder consideration (Jensen, 2002). Traditionalists supporting shareholder primacy argue that the primary duty of a corporation is to maximize shareholder value, contending that Stakeholder Theory undermines this principle by diluting the focus on profitability and shareholder returns (Friedman, 1970). </w:t>
      </w:r>
      <w:r w:rsidRPr="00A97DD5">
        <w:rPr>
          <w:rFonts w:ascii="Times New Roman" w:hAnsi="Times New Roman" w:cs="Times New Roman"/>
          <w:sz w:val="24"/>
          <w:szCs w:val="24"/>
        </w:rPr>
        <w:lastRenderedPageBreak/>
        <w:t>Practical implementation of Stakeholder Theory is also challenging, as identifying and engaging all relevant stakeholders, balancing their interests, and measuring the impact of decisions can be complex and resource-intensive (Freeman, Harrison, Wicks, Parmar, &amp; de Colle, 2010). These criticisms highlight the theoretical and practical challenges associated with Stakeholder Theory, suggesting areas where further refinement and empirical research are needed.</w:t>
      </w:r>
    </w:p>
    <w:p w:rsidR="00134ED6" w:rsidRDefault="00134ED6" w:rsidP="00134ED6">
      <w:pPr>
        <w:spacing w:line="480" w:lineRule="auto"/>
        <w:ind w:firstLine="720"/>
        <w:jc w:val="both"/>
        <w:rPr>
          <w:rFonts w:ascii="Times New Roman" w:hAnsi="Times New Roman" w:cs="Times New Roman"/>
          <w:sz w:val="24"/>
          <w:szCs w:val="24"/>
        </w:rPr>
      </w:pP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Applying stakeholder theory to public administration in sports governance, particularly in Lagos State cricket, involves a comprehensive approach to recognizing and addressing the interests of various stakeholders. Stakeholders include primary groups such as players, fans, coaches, support staff, and sponsors, as well as secondary groups like government and regulatory bodies, media, cricket associations, communities, and educational institutions. Effective governance requires active engagement with these stakeholders through regular meetings, surveys, and the establishment of stakeholder committees to gather input and feedback.  </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Balancing stakeholder interests involves transparent decision-making, equitable resource allocation, and conflict resolution mechanisms to ensure fair treatment and address grievances. Ethical management practices, including anti-corruption measures, accountability, and social responsibility initiatives, are essential for maintaining the integrity of the sport and fostering trust among stakeholders. In practical terms, this approach can be implemented through strategic planning that aligns with stakeholder goals, regular monitoring and evaluation of governance practices, and capacity building to enhance stakeholder involvement. For instance, organizing a </w:t>
      </w:r>
      <w:r w:rsidRPr="00A97DD5">
        <w:rPr>
          <w:rFonts w:ascii="Times New Roman" w:hAnsi="Times New Roman" w:cs="Times New Roman"/>
          <w:sz w:val="24"/>
          <w:szCs w:val="24"/>
        </w:rPr>
        <w:lastRenderedPageBreak/>
        <w:t>major cricket tournament in Lagos State would require engaging sponsors for funding, consulting local communities for venue selection, collaborating with media for promotion, and ensuring adequate support for players and coaches. Collecting feedback from fans and participants would also be crucial for improving future events.</w:t>
      </w:r>
    </w:p>
    <w:p w:rsidR="00134ED6" w:rsidRPr="00A97DD5" w:rsidRDefault="00134ED6" w:rsidP="00134ED6">
      <w:pPr>
        <w:spacing w:line="480" w:lineRule="auto"/>
        <w:ind w:firstLine="720"/>
        <w:jc w:val="both"/>
        <w:rPr>
          <w:rFonts w:ascii="Times New Roman" w:hAnsi="Times New Roman" w:cs="Times New Roman"/>
          <w:sz w:val="24"/>
          <w:szCs w:val="24"/>
        </w:rPr>
      </w:pPr>
    </w:p>
    <w:p w:rsidR="00134ED6" w:rsidRDefault="00134ED6" w:rsidP="00134ED6">
      <w:pPr>
        <w:rPr>
          <w:rFonts w:ascii="Times New Roman" w:hAnsi="Times New Roman" w:cs="Times New Roman"/>
          <w:b/>
          <w:sz w:val="24"/>
          <w:szCs w:val="24"/>
        </w:rPr>
      </w:pPr>
    </w:p>
    <w:p w:rsidR="00242BE6" w:rsidRDefault="00242BE6">
      <w:pPr>
        <w:rPr>
          <w:rFonts w:ascii="Times New Roman" w:hAnsi="Times New Roman" w:cs="Times New Roman"/>
          <w:b/>
          <w:sz w:val="24"/>
          <w:szCs w:val="24"/>
        </w:rPr>
      </w:pPr>
      <w:r>
        <w:rPr>
          <w:rFonts w:ascii="Times New Roman" w:hAnsi="Times New Roman" w:cs="Times New Roman"/>
          <w:b/>
          <w:sz w:val="24"/>
          <w:szCs w:val="24"/>
        </w:rPr>
        <w:br w:type="page"/>
      </w:r>
    </w:p>
    <w:p w:rsidR="00134ED6" w:rsidRPr="002C6C11" w:rsidRDefault="00134ED6" w:rsidP="00134ED6">
      <w:pPr>
        <w:jc w:val="center"/>
        <w:rPr>
          <w:rFonts w:ascii="Times New Roman" w:hAnsi="Times New Roman" w:cs="Times New Roman"/>
          <w:b/>
          <w:sz w:val="24"/>
          <w:szCs w:val="24"/>
        </w:rPr>
      </w:pPr>
      <w:r w:rsidRPr="002C6C11">
        <w:rPr>
          <w:rFonts w:ascii="Times New Roman" w:hAnsi="Times New Roman" w:cs="Times New Roman"/>
          <w:b/>
          <w:sz w:val="24"/>
          <w:szCs w:val="24"/>
        </w:rPr>
        <w:lastRenderedPageBreak/>
        <w:t>CHAPTER THREE</w:t>
      </w:r>
    </w:p>
    <w:p w:rsidR="00134ED6" w:rsidRPr="002C6C11" w:rsidRDefault="00134ED6" w:rsidP="00134ED6">
      <w:pPr>
        <w:spacing w:line="360" w:lineRule="auto"/>
        <w:jc w:val="center"/>
        <w:rPr>
          <w:rFonts w:ascii="Times New Roman" w:hAnsi="Times New Roman" w:cs="Times New Roman"/>
          <w:b/>
          <w:color w:val="000000"/>
          <w:sz w:val="24"/>
          <w:szCs w:val="24"/>
        </w:rPr>
      </w:pPr>
      <w:r w:rsidRPr="002C6C11">
        <w:rPr>
          <w:rFonts w:ascii="Times New Roman" w:hAnsi="Times New Roman" w:cs="Times New Roman"/>
          <w:b/>
          <w:color w:val="000000"/>
          <w:sz w:val="24"/>
          <w:szCs w:val="24"/>
        </w:rPr>
        <w:t>RESEARCH METHODOLOGY</w:t>
      </w:r>
    </w:p>
    <w:p w:rsidR="00134ED6" w:rsidRPr="002C6C11" w:rsidRDefault="00134ED6" w:rsidP="00134ED6">
      <w:pPr>
        <w:spacing w:line="480" w:lineRule="auto"/>
        <w:jc w:val="both"/>
        <w:rPr>
          <w:rFonts w:ascii="Times New Roman" w:hAnsi="Times New Roman" w:cs="Times New Roman"/>
          <w:b/>
          <w:sz w:val="24"/>
          <w:szCs w:val="24"/>
        </w:rPr>
      </w:pPr>
      <w:r w:rsidRPr="002C6C11">
        <w:rPr>
          <w:rFonts w:ascii="Times New Roman" w:hAnsi="Times New Roman" w:cs="Times New Roman"/>
          <w:b/>
          <w:sz w:val="24"/>
          <w:szCs w:val="24"/>
        </w:rPr>
        <w:t>3.1   Introduction</w:t>
      </w:r>
    </w:p>
    <w:p w:rsidR="00134ED6" w:rsidRPr="002C6C11" w:rsidRDefault="00134ED6" w:rsidP="00134ED6">
      <w:pPr>
        <w:spacing w:line="480" w:lineRule="auto"/>
        <w:jc w:val="both"/>
        <w:rPr>
          <w:rFonts w:ascii="Times New Roman" w:hAnsi="Times New Roman" w:cs="Times New Roman"/>
          <w:sz w:val="24"/>
          <w:szCs w:val="24"/>
        </w:rPr>
      </w:pPr>
      <w:r w:rsidRPr="002C6C11">
        <w:rPr>
          <w:rFonts w:ascii="Times New Roman" w:hAnsi="Times New Roman" w:cs="Times New Roman"/>
          <w:sz w:val="24"/>
          <w:szCs w:val="24"/>
        </w:rPr>
        <w:tab/>
        <w:t>This chapter focuses on methodology to be used to this research work successfully. It explains the research design. It also gives details about the population and sample used for the research.</w:t>
      </w:r>
    </w:p>
    <w:p w:rsidR="00134ED6" w:rsidRPr="002C6C11" w:rsidRDefault="00134ED6" w:rsidP="00134ED6">
      <w:pPr>
        <w:pStyle w:val="Default"/>
        <w:tabs>
          <w:tab w:val="left" w:pos="1418"/>
        </w:tabs>
        <w:spacing w:line="480" w:lineRule="auto"/>
        <w:rPr>
          <w:b/>
          <w:bCs/>
        </w:rPr>
      </w:pPr>
      <w:r w:rsidRPr="002C6C11">
        <w:rPr>
          <w:b/>
          <w:bCs/>
        </w:rPr>
        <w:t xml:space="preserve">3.2 Population and Sample of the Study </w:t>
      </w:r>
    </w:p>
    <w:p w:rsidR="00134ED6" w:rsidRPr="008A5DFC" w:rsidRDefault="00134ED6" w:rsidP="00134ED6">
      <w:pPr>
        <w:tabs>
          <w:tab w:val="left" w:pos="-90"/>
        </w:tabs>
        <w:spacing w:line="480" w:lineRule="auto"/>
        <w:jc w:val="both"/>
        <w:rPr>
          <w:rFonts w:ascii="Times New Roman" w:hAnsi="Times New Roman" w:cs="Times New Roman"/>
          <w:iCs/>
          <w:sz w:val="24"/>
          <w:szCs w:val="24"/>
        </w:rPr>
      </w:pPr>
      <w:r w:rsidRPr="002C6C11">
        <w:rPr>
          <w:rFonts w:ascii="Times New Roman" w:hAnsi="Times New Roman" w:cs="Times New Roman"/>
          <w:sz w:val="24"/>
          <w:szCs w:val="24"/>
        </w:rPr>
        <w:tab/>
      </w:r>
      <w:r w:rsidRPr="002C6C11">
        <w:rPr>
          <w:rFonts w:ascii="Times New Roman" w:hAnsi="Times New Roman" w:cs="Times New Roman"/>
        </w:rPr>
        <w:t xml:space="preserve">The term “population” </w:t>
      </w:r>
      <w:r>
        <w:rPr>
          <w:rFonts w:ascii="Times New Roman" w:hAnsi="Times New Roman" w:cs="Times New Roman"/>
        </w:rPr>
        <w:t>has been defined by Odo (1992</w:t>
      </w:r>
      <w:r w:rsidRPr="002C6C11">
        <w:rPr>
          <w:rFonts w:ascii="Times New Roman" w:hAnsi="Times New Roman" w:cs="Times New Roman"/>
        </w:rPr>
        <w:t xml:space="preserve">) as “the entire number of people, objects events and things that all have one or more characteristics of interest to a study”. </w:t>
      </w:r>
      <w:r>
        <w:rPr>
          <w:rFonts w:ascii="Times New Roman" w:hAnsi="Times New Roman" w:cs="Times New Roman"/>
          <w:sz w:val="24"/>
          <w:szCs w:val="24"/>
        </w:rPr>
        <w:t>Odo (1992</w:t>
      </w:r>
      <w:r w:rsidRPr="002C6C11">
        <w:rPr>
          <w:rFonts w:ascii="Times New Roman" w:hAnsi="Times New Roman" w:cs="Times New Roman"/>
          <w:sz w:val="24"/>
          <w:szCs w:val="24"/>
        </w:rPr>
        <w:t xml:space="preserve">) defines a research sample “as a process of selecting a proportion of the population considered adequate to represent all existing characteristics within the target population and to any other population having similar characteristics with the target population”. </w:t>
      </w:r>
      <w:r w:rsidRPr="002C6C11">
        <w:rPr>
          <w:rFonts w:ascii="Times New Roman" w:hAnsi="Times New Roman" w:cs="Times New Roman"/>
        </w:rPr>
        <w:t xml:space="preserve">The population of this study is 82 drawn from players, coaches, umpires, board members and management of cricket sport in Lagos. </w:t>
      </w:r>
      <w:r>
        <w:rPr>
          <w:rFonts w:ascii="Times New Roman" w:hAnsi="Times New Roman" w:cs="Times New Roman"/>
          <w:sz w:val="24"/>
          <w:szCs w:val="24"/>
        </w:rPr>
        <w:t>The sample size was 67</w:t>
      </w:r>
      <w:r w:rsidRPr="002C6C11">
        <w:rPr>
          <w:rFonts w:ascii="Times New Roman" w:hAnsi="Times New Roman" w:cs="Times New Roman"/>
          <w:sz w:val="24"/>
          <w:szCs w:val="24"/>
        </w:rPr>
        <w:t xml:space="preserve"> determined by Krejcie and Morgan </w:t>
      </w:r>
      <w:r>
        <w:rPr>
          <w:rFonts w:ascii="Times New Roman" w:hAnsi="Times New Roman" w:cs="Times New Roman"/>
          <w:iCs/>
          <w:sz w:val="24"/>
          <w:szCs w:val="24"/>
        </w:rPr>
        <w:t>formula.</w:t>
      </w:r>
    </w:p>
    <w:p w:rsidR="00134ED6" w:rsidRPr="002C6C11" w:rsidRDefault="00134ED6" w:rsidP="00134ED6">
      <w:pPr>
        <w:pStyle w:val="Default"/>
        <w:spacing w:line="480" w:lineRule="auto"/>
        <w:jc w:val="both"/>
        <w:rPr>
          <w:b/>
          <w:bCs/>
        </w:rPr>
      </w:pPr>
      <w:r w:rsidRPr="002C6C11">
        <w:rPr>
          <w:b/>
          <w:bCs/>
        </w:rPr>
        <w:t xml:space="preserve">3.3   Sources of Data Collection </w:t>
      </w:r>
    </w:p>
    <w:p w:rsidR="00134ED6" w:rsidRDefault="00134ED6" w:rsidP="00134ED6">
      <w:pPr>
        <w:pStyle w:val="Default"/>
        <w:spacing w:line="480" w:lineRule="auto"/>
        <w:ind w:firstLine="720"/>
        <w:jc w:val="both"/>
      </w:pPr>
      <w:r w:rsidRPr="002C6C11">
        <w:t xml:space="preserve"> In the process of carrying out this study, the data used were collected from two major sources. These sources include the primary and secondary sources.</w:t>
      </w:r>
    </w:p>
    <w:p w:rsidR="00134ED6" w:rsidRDefault="00134ED6" w:rsidP="00134ED6">
      <w:pPr>
        <w:pStyle w:val="Default"/>
        <w:spacing w:line="480" w:lineRule="auto"/>
        <w:ind w:firstLine="720"/>
        <w:jc w:val="both"/>
      </w:pPr>
    </w:p>
    <w:p w:rsidR="00134ED6" w:rsidRDefault="00134ED6" w:rsidP="00134ED6">
      <w:pPr>
        <w:pStyle w:val="Default"/>
        <w:spacing w:line="480" w:lineRule="auto"/>
        <w:ind w:firstLine="720"/>
        <w:jc w:val="both"/>
      </w:pPr>
    </w:p>
    <w:p w:rsidR="00134ED6" w:rsidRPr="002C6C11" w:rsidRDefault="00134ED6" w:rsidP="00134ED6">
      <w:pPr>
        <w:pStyle w:val="Default"/>
        <w:spacing w:line="480" w:lineRule="auto"/>
        <w:ind w:firstLine="720"/>
        <w:jc w:val="both"/>
      </w:pPr>
    </w:p>
    <w:p w:rsidR="00134ED6" w:rsidRPr="002C6C11" w:rsidRDefault="00134ED6" w:rsidP="00134ED6">
      <w:pPr>
        <w:pStyle w:val="Default"/>
        <w:spacing w:line="480" w:lineRule="auto"/>
        <w:rPr>
          <w:b/>
          <w:bCs/>
        </w:rPr>
      </w:pPr>
      <w:r w:rsidRPr="002C6C11">
        <w:rPr>
          <w:b/>
          <w:bCs/>
        </w:rPr>
        <w:lastRenderedPageBreak/>
        <w:t xml:space="preserve">3.3.1.   Primary Sources of Data </w:t>
      </w:r>
    </w:p>
    <w:p w:rsidR="00134ED6" w:rsidRPr="002C6C11" w:rsidRDefault="00134ED6" w:rsidP="00134ED6">
      <w:pPr>
        <w:pStyle w:val="Default"/>
        <w:spacing w:line="360" w:lineRule="auto"/>
        <w:ind w:firstLine="720"/>
        <w:jc w:val="both"/>
      </w:pPr>
      <w:r w:rsidRPr="002C6C11">
        <w:t xml:space="preserve">The primary sources of data used for the analysis of the study are those collected from the respondents through the designed questionnaire and interview. The questionnaires were administered by the researcher. </w:t>
      </w:r>
    </w:p>
    <w:p w:rsidR="00134ED6" w:rsidRPr="002C6C11" w:rsidRDefault="00134ED6" w:rsidP="00134ED6">
      <w:pPr>
        <w:pStyle w:val="Default"/>
        <w:spacing w:line="480" w:lineRule="auto"/>
        <w:jc w:val="both"/>
        <w:rPr>
          <w:b/>
          <w:bCs/>
        </w:rPr>
      </w:pPr>
      <w:r w:rsidRPr="002C6C11">
        <w:rPr>
          <w:b/>
          <w:bCs/>
        </w:rPr>
        <w:t xml:space="preserve">3.3.2   Secondary Sources of Data </w:t>
      </w:r>
    </w:p>
    <w:p w:rsidR="00134ED6" w:rsidRPr="00A30743" w:rsidRDefault="00134ED6" w:rsidP="00134ED6">
      <w:pPr>
        <w:spacing w:line="360" w:lineRule="auto"/>
        <w:ind w:firstLine="720"/>
        <w:jc w:val="both"/>
        <w:rPr>
          <w:rFonts w:ascii="Times New Roman" w:hAnsi="Times New Roman" w:cs="Times New Roman"/>
          <w:sz w:val="24"/>
          <w:szCs w:val="24"/>
        </w:rPr>
      </w:pPr>
      <w:r w:rsidRPr="002C6C11">
        <w:rPr>
          <w:rFonts w:ascii="Times New Roman" w:hAnsi="Times New Roman" w:cs="Times New Roman"/>
          <w:color w:val="000000"/>
          <w:sz w:val="24"/>
          <w:szCs w:val="24"/>
        </w:rPr>
        <w:t>The secondary data for this study were collected from text books both published and unpublished that were found to be</w:t>
      </w:r>
      <w:r w:rsidRPr="002C6C11">
        <w:rPr>
          <w:rFonts w:ascii="Times New Roman" w:hAnsi="Times New Roman" w:cs="Times New Roman"/>
          <w:sz w:val="24"/>
          <w:szCs w:val="24"/>
        </w:rPr>
        <w:t xml:space="preserve"> relevant for this study. These </w:t>
      </w:r>
      <w:r w:rsidRPr="002C6C11">
        <w:rPr>
          <w:rFonts w:ascii="Times New Roman" w:hAnsi="Times New Roman" w:cs="Times New Roman"/>
          <w:color w:val="000000"/>
          <w:sz w:val="24"/>
          <w:szCs w:val="24"/>
        </w:rPr>
        <w:t>alr</w:t>
      </w:r>
      <w:r w:rsidRPr="002C6C11">
        <w:rPr>
          <w:rFonts w:ascii="Times New Roman" w:hAnsi="Times New Roman" w:cs="Times New Roman"/>
          <w:sz w:val="24"/>
          <w:szCs w:val="24"/>
        </w:rPr>
        <w:t>eady written works include; text</w:t>
      </w:r>
      <w:r w:rsidRPr="002C6C11">
        <w:rPr>
          <w:rFonts w:ascii="Times New Roman" w:hAnsi="Times New Roman" w:cs="Times New Roman"/>
          <w:color w:val="000000"/>
          <w:sz w:val="24"/>
          <w:szCs w:val="24"/>
        </w:rPr>
        <w:t>books,</w:t>
      </w:r>
      <w:r w:rsidRPr="002C6C11">
        <w:rPr>
          <w:rFonts w:ascii="Times New Roman" w:hAnsi="Times New Roman" w:cs="Times New Roman"/>
          <w:sz w:val="24"/>
          <w:szCs w:val="24"/>
        </w:rPr>
        <w:t xml:space="preserve"> jo</w:t>
      </w:r>
      <w:r w:rsidRPr="002C6C11">
        <w:rPr>
          <w:rFonts w:ascii="Times New Roman" w:hAnsi="Times New Roman" w:cs="Times New Roman"/>
          <w:color w:val="000000"/>
          <w:sz w:val="24"/>
          <w:szCs w:val="24"/>
        </w:rPr>
        <w:t xml:space="preserve">urnals, magazines, </w:t>
      </w:r>
      <w:r w:rsidRPr="002C6C11">
        <w:rPr>
          <w:rFonts w:ascii="Times New Roman" w:hAnsi="Times New Roman" w:cs="Times New Roman"/>
          <w:sz w:val="24"/>
          <w:szCs w:val="24"/>
        </w:rPr>
        <w:t>n</w:t>
      </w:r>
      <w:r w:rsidRPr="002C6C11">
        <w:rPr>
          <w:rFonts w:ascii="Times New Roman" w:hAnsi="Times New Roman" w:cs="Times New Roman"/>
          <w:color w:val="000000"/>
          <w:sz w:val="24"/>
          <w:szCs w:val="24"/>
        </w:rPr>
        <w:t xml:space="preserve">ewspaper, </w:t>
      </w:r>
      <w:r w:rsidRPr="002C6C11">
        <w:rPr>
          <w:rFonts w:ascii="Times New Roman" w:hAnsi="Times New Roman" w:cs="Times New Roman"/>
          <w:sz w:val="24"/>
          <w:szCs w:val="24"/>
        </w:rPr>
        <w:t xml:space="preserve">and some relevant documents that are </w:t>
      </w:r>
      <w:r>
        <w:rPr>
          <w:rFonts w:ascii="Times New Roman" w:hAnsi="Times New Roman" w:cs="Times New Roman"/>
          <w:sz w:val="24"/>
          <w:szCs w:val="24"/>
        </w:rPr>
        <w:t>relevant to this research work.</w:t>
      </w:r>
    </w:p>
    <w:p w:rsidR="00134ED6" w:rsidRPr="002C6C11" w:rsidRDefault="00134ED6" w:rsidP="00134ED6">
      <w:pPr>
        <w:pStyle w:val="Default"/>
        <w:spacing w:line="480" w:lineRule="auto"/>
      </w:pPr>
      <w:r w:rsidRPr="002C6C11">
        <w:rPr>
          <w:b/>
          <w:bCs/>
        </w:rPr>
        <w:t xml:space="preserve">3.4.   </w:t>
      </w:r>
      <w:r w:rsidRPr="002C6C11">
        <w:rPr>
          <w:b/>
        </w:rPr>
        <w:t>Method of Data Analysis</w:t>
      </w:r>
    </w:p>
    <w:p w:rsidR="00134ED6" w:rsidRPr="007D1345" w:rsidRDefault="00134ED6" w:rsidP="00134ED6">
      <w:pPr>
        <w:spacing w:line="360" w:lineRule="auto"/>
        <w:ind w:firstLine="720"/>
        <w:jc w:val="both"/>
        <w:rPr>
          <w:rFonts w:ascii="Times New Roman" w:hAnsi="Times New Roman" w:cs="Times New Roman"/>
          <w:sz w:val="24"/>
          <w:szCs w:val="24"/>
        </w:rPr>
      </w:pPr>
      <w:r w:rsidRPr="002C6C11">
        <w:rPr>
          <w:rFonts w:ascii="Times New Roman" w:hAnsi="Times New Roman" w:cs="Times New Roman"/>
          <w:sz w:val="24"/>
          <w:szCs w:val="24"/>
        </w:rPr>
        <w:t>The data gathered analyzed using the Statistical Package for Social Sciences (SPSS) is used for easy analysis. This primary data analyzed through simple percentage. The questionnaire is divided into two sections. The first section captures bio-data information of the respondents while the second section captures information based on the concept of this research, using a 5-point Likert scale with “ 1= Strongly Disagree” and 5=Strongly Agree.</w:t>
      </w:r>
    </w:p>
    <w:p w:rsidR="00134ED6" w:rsidRPr="00A97DD5" w:rsidRDefault="00134ED6" w:rsidP="00134ED6">
      <w:pPr>
        <w:autoSpaceDE w:val="0"/>
        <w:autoSpaceDN w:val="0"/>
        <w:adjustRightInd w:val="0"/>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equation 1</m:t>
          </m:r>
        </m:oMath>
      </m:oMathPara>
    </w:p>
    <w:p w:rsidR="00134ED6" w:rsidRPr="00A97DD5" w:rsidRDefault="00134ED6" w:rsidP="00134ED6">
      <w:pPr>
        <w:autoSpaceDE w:val="0"/>
        <w:autoSpaceDN w:val="0"/>
        <w:adjustRightInd w:val="0"/>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r>
            <m:rPr>
              <m:sty m:val="p"/>
            </m:rPr>
            <w:rPr>
              <w:rFonts w:ascii="Cambria Math" w:hAnsi="Cambria Math" w:cs="Times New Roman"/>
              <w:sz w:val="24"/>
              <w:szCs w:val="24"/>
              <w:vertAlign w:val="superscript"/>
            </w:rPr>
            <m:t>₂</m:t>
          </m:r>
          <m:r>
            <w:rPr>
              <w:rFonts w:ascii="Cambria Math" w:hAnsi="Cambria Math" w:cs="Times New Roman"/>
              <w:sz w:val="24"/>
              <w:szCs w:val="24"/>
            </w:rPr>
            <m:t xml:space="preserve"> NP</m:t>
          </m:r>
          <m:d>
            <m:dPr>
              <m:ctrlPr>
                <w:rPr>
                  <w:rFonts w:ascii="Cambria Math" w:hAnsi="Cambria Math" w:cs="Times New Roman"/>
                  <w:i/>
                  <w:sz w:val="24"/>
                  <w:szCs w:val="24"/>
                </w:rPr>
              </m:ctrlPr>
            </m:dPr>
            <m:e>
              <m:r>
                <w:rPr>
                  <w:rFonts w:ascii="Cambria Math" w:hAnsi="Cambria Math" w:cs="Times New Roman"/>
                  <w:sz w:val="24"/>
                  <w:szCs w:val="24"/>
                </w:rPr>
                <m:t>1-P</m:t>
              </m:r>
            </m:e>
          </m:d>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 xml:space="preserve"> e</m:t>
          </m:r>
          <m:r>
            <m:rPr>
              <m:sty m:val="p"/>
            </m:rPr>
            <w:rPr>
              <w:rFonts w:ascii="Cambria Math" w:hAnsi="Cambria Math" w:cs="Times New Roman"/>
              <w:sz w:val="24"/>
              <w:szCs w:val="24"/>
              <w:vertAlign w:val="superscript"/>
            </w:rPr>
            <m:t>₂</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r>
            <m:rPr>
              <m:sty m:val="p"/>
            </m:rPr>
            <w:rPr>
              <w:rFonts w:ascii="Cambria Math" w:hAnsi="Cambria Math" w:cs="Times New Roman"/>
              <w:sz w:val="24"/>
              <w:szCs w:val="24"/>
            </w:rPr>
            <m:t>+X</m:t>
          </m:r>
          <m:r>
            <m:rPr>
              <m:sty m:val="p"/>
            </m:rPr>
            <w:rPr>
              <w:rFonts w:ascii="Cambria Math" w:hAnsi="Cambria Math" w:cs="Times New Roman"/>
              <w:sz w:val="24"/>
              <w:szCs w:val="24"/>
              <w:vertAlign w:val="superscript"/>
            </w:rPr>
            <m:t>₂</m:t>
          </m:r>
          <m:r>
            <m:rPr>
              <m:sty m:val="p"/>
            </m:rPr>
            <w:rPr>
              <w:rFonts w:ascii="Cambria Math" w:hAnsi="Cambria Math" w:cs="Times New Roman"/>
              <w:sz w:val="24"/>
              <w:szCs w:val="24"/>
            </w:rPr>
            <m:t xml:space="preserve"> P</m:t>
          </m:r>
          <m:r>
            <w:rPr>
              <w:rFonts w:ascii="Cambria Math" w:eastAsiaTheme="minorEastAsia" w:hAnsi="Cambria Math" w:cs="Times New Roman"/>
              <w:sz w:val="24"/>
              <w:szCs w:val="24"/>
            </w:rPr>
            <m:t>(1-P)</m:t>
          </m:r>
        </m:oMath>
      </m:oMathPara>
    </w:p>
    <w:p w:rsidR="00134ED6" w:rsidRPr="00A97DD5" w:rsidRDefault="00134ED6" w:rsidP="00134ED6">
      <w:pPr>
        <w:autoSpaceDE w:val="0"/>
        <w:autoSpaceDN w:val="0"/>
        <w:adjustRightInd w:val="0"/>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equation 2</m:t>
          </m:r>
        </m:oMath>
      </m:oMathPara>
    </w:p>
    <w:p w:rsidR="00134ED6" w:rsidRPr="00A97DD5" w:rsidRDefault="00134ED6" w:rsidP="00134ED6">
      <w:pPr>
        <w:autoSpaceDE w:val="0"/>
        <w:autoSpaceDN w:val="0"/>
        <w:adjustRightInd w:val="0"/>
        <w:spacing w:after="0" w:line="360" w:lineRule="auto"/>
        <w:ind w:firstLine="720"/>
        <w:jc w:val="center"/>
        <w:rPr>
          <w:rFonts w:ascii="Times New Roman" w:eastAsiaTheme="minorEastAsia" w:hAnsi="Times New Roman" w:cs="Times New Roman"/>
          <w:sz w:val="24"/>
          <w:szCs w:val="24"/>
        </w:rPr>
      </w:pPr>
      <w:r w:rsidRPr="00A97DD5">
        <w:rPr>
          <w:rFonts w:ascii="Times New Roman" w:eastAsiaTheme="minorEastAsia" w:hAnsi="Times New Roman" w:cs="Times New Roman"/>
          <w:sz w:val="24"/>
          <w:szCs w:val="24"/>
        </w:rPr>
        <w:t>n=</w:t>
      </w:r>
      <m:oMath>
        <m:r>
          <w:rPr>
            <w:rFonts w:ascii="Cambria Math" w:hAnsi="Cambria Math" w:cs="Times New Roman"/>
            <w:sz w:val="24"/>
            <w:szCs w:val="24"/>
          </w:rPr>
          <m:t>3.841 x 82 x 0.5 x 0.5</m:t>
        </m:r>
      </m:oMath>
    </w:p>
    <w:p w:rsidR="00134ED6" w:rsidRPr="00A97DD5" w:rsidRDefault="00134ED6" w:rsidP="00134ED6">
      <w:pPr>
        <w:autoSpaceDE w:val="0"/>
        <w:autoSpaceDN w:val="0"/>
        <w:adjustRightInd w:val="0"/>
        <w:spacing w:after="0" w:line="360" w:lineRule="auto"/>
        <w:ind w:firstLine="72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equation 3</m:t>
          </m:r>
        </m:oMath>
      </m:oMathPara>
    </w:p>
    <w:p w:rsidR="00134ED6" w:rsidRPr="00A97DD5" w:rsidRDefault="00134ED6" w:rsidP="00134ED6">
      <w:pPr>
        <w:autoSpaceDE w:val="0"/>
        <w:autoSpaceDN w:val="0"/>
        <w:adjustRightInd w:val="0"/>
        <w:spacing w:after="0" w:line="360" w:lineRule="auto"/>
        <w:ind w:firstLine="720"/>
        <w:jc w:val="center"/>
        <w:rPr>
          <w:rFonts w:ascii="Times New Roman" w:eastAsiaTheme="minorEastAsia" w:hAnsi="Times New Roman" w:cs="Times New Roman"/>
          <w:sz w:val="24"/>
          <w:szCs w:val="24"/>
        </w:rPr>
      </w:pPr>
      <w:r w:rsidRPr="00A97DD5">
        <w:rPr>
          <w:rFonts w:ascii="Times New Roman" w:eastAsiaTheme="minorEastAsia" w:hAnsi="Times New Roman" w:cs="Times New Roman"/>
          <w:sz w:val="24"/>
          <w:szCs w:val="24"/>
        </w:rPr>
        <w:t>(0.05)</w:t>
      </w:r>
      <m:oMath>
        <m:r>
          <m:rPr>
            <m:sty m:val="p"/>
          </m:rPr>
          <w:rPr>
            <w:rFonts w:ascii="Cambria Math" w:hAnsi="Cambria Math" w:cs="Times New Roman"/>
            <w:sz w:val="24"/>
            <w:szCs w:val="24"/>
            <w:vertAlign w:val="superscript"/>
          </w:rPr>
          <m:t>₂</m:t>
        </m:r>
        <m:r>
          <w:rPr>
            <w:rFonts w:ascii="Cambria Math" w:eastAsiaTheme="minorEastAsia" w:hAnsi="Cambria Math" w:cs="Times New Roman"/>
            <w:sz w:val="24"/>
            <w:szCs w:val="24"/>
          </w:rPr>
          <m:t xml:space="preserve">   x</m:t>
        </m:r>
        <m:r>
          <m:rPr>
            <m:sty m:val="p"/>
          </m:rPr>
          <w:rPr>
            <w:rFonts w:ascii="Cambria Math" w:hAnsi="Cambria Math" w:cs="Times New Roman"/>
            <w:sz w:val="24"/>
            <w:szCs w:val="24"/>
            <w:vertAlign w:val="superscript"/>
          </w:rPr>
          <m:t xml:space="preserve">   82-1+(3.841 </m:t>
        </m:r>
      </m:oMath>
      <w:r w:rsidRPr="00A97DD5">
        <w:rPr>
          <w:rFonts w:ascii="Times New Roman" w:eastAsiaTheme="minorEastAsia" w:hAnsi="Times New Roman" w:cs="Times New Roman"/>
          <w:sz w:val="24"/>
          <w:szCs w:val="24"/>
        </w:rPr>
        <w:t>x 0.5 x 0.5)</w:t>
      </w:r>
    </w:p>
    <w:p w:rsidR="00134ED6" w:rsidRPr="00A97DD5" w:rsidRDefault="00134ED6" w:rsidP="00134ED6">
      <w:pPr>
        <w:autoSpaceDE w:val="0"/>
        <w:autoSpaceDN w:val="0"/>
        <w:adjustRightInd w:val="0"/>
        <w:spacing w:after="0" w:line="360" w:lineRule="auto"/>
        <w:ind w:firstLine="72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equatio</m:t>
          </m:r>
          <m:r>
            <w:rPr>
              <w:rFonts w:ascii="Cambria Math" w:eastAsiaTheme="minorEastAsia" w:hAnsi="Cambria Math" w:cs="Times New Roman"/>
              <w:sz w:val="24"/>
              <w:szCs w:val="24"/>
            </w:rPr>
            <m:t>n 4</m:t>
          </m:r>
        </m:oMath>
      </m:oMathPara>
    </w:p>
    <w:p w:rsidR="00134ED6" w:rsidRPr="00A97DD5" w:rsidRDefault="00134ED6" w:rsidP="00134ED6">
      <w:pPr>
        <w:autoSpaceDE w:val="0"/>
        <w:autoSpaceDN w:val="0"/>
        <w:adjustRightInd w:val="0"/>
        <w:spacing w:after="0" w:line="360" w:lineRule="auto"/>
        <w:ind w:firstLine="720"/>
        <w:jc w:val="center"/>
        <w:rPr>
          <w:rFonts w:ascii="Times New Roman" w:eastAsiaTheme="minorEastAsia" w:hAnsi="Times New Roman" w:cs="Times New Roman"/>
          <w:sz w:val="24"/>
          <w:szCs w:val="24"/>
        </w:rPr>
      </w:pPr>
      <w:r w:rsidRPr="00A97DD5">
        <w:rPr>
          <w:rFonts w:ascii="Times New Roman" w:eastAsiaTheme="minorEastAsia" w:hAnsi="Times New Roman" w:cs="Times New Roman"/>
          <w:sz w:val="24"/>
          <w:szCs w:val="24"/>
        </w:rPr>
        <w:t>n</w:t>
      </w:r>
      <m:oMath>
        <m:r>
          <w:rPr>
            <w:rFonts w:ascii="Cambria Math" w:hAnsi="Cambria Math" w:cs="Times New Roman"/>
            <w:sz w:val="24"/>
            <w:szCs w:val="24"/>
          </w:rPr>
          <m:t>=78.187</m:t>
        </m:r>
      </m:oMath>
      <w:r w:rsidRPr="00A97DD5">
        <w:rPr>
          <w:rFonts w:ascii="Times New Roman" w:eastAsiaTheme="minorEastAsia" w:hAnsi="Times New Roman" w:cs="Times New Roman"/>
          <w:sz w:val="24"/>
          <w:szCs w:val="24"/>
        </w:rPr>
        <w:t>÷1.16525</w:t>
      </w:r>
    </w:p>
    <w:p w:rsidR="00134ED6" w:rsidRPr="00A97DD5" w:rsidRDefault="00134ED6" w:rsidP="00134ED6">
      <w:pPr>
        <w:autoSpaceDE w:val="0"/>
        <w:autoSpaceDN w:val="0"/>
        <w:adjustRightInd w:val="0"/>
        <w:spacing w:after="0" w:line="360" w:lineRule="auto"/>
        <w:ind w:firstLine="72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equation 5</m:t>
          </m:r>
        </m:oMath>
      </m:oMathPara>
    </w:p>
    <w:p w:rsidR="00134ED6" w:rsidRPr="00A30743" w:rsidRDefault="00134ED6" w:rsidP="00134ED6">
      <w:pPr>
        <w:autoSpaceDE w:val="0"/>
        <w:autoSpaceDN w:val="0"/>
        <w:adjustRightInd w:val="0"/>
        <w:spacing w:after="0" w:line="360" w:lineRule="auto"/>
        <w:ind w:firstLine="720"/>
        <w:jc w:val="center"/>
        <w:rPr>
          <w:rFonts w:ascii="Times New Roman" w:eastAsiaTheme="minorEastAsia" w:hAnsi="Times New Roman" w:cs="Times New Roman"/>
          <w:sz w:val="24"/>
          <w:szCs w:val="24"/>
        </w:rPr>
      </w:pPr>
      <w:r w:rsidRPr="00A97DD5">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 xml:space="preserve">= </m:t>
        </m:r>
      </m:oMath>
      <w:r w:rsidRPr="00A97DD5">
        <w:rPr>
          <w:rFonts w:ascii="Times New Roman" w:eastAsiaTheme="minorEastAsia" w:hAnsi="Times New Roman" w:cs="Times New Roman"/>
          <w:sz w:val="24"/>
          <w:szCs w:val="24"/>
        </w:rPr>
        <w:t>67</w:t>
      </w:r>
    </w:p>
    <w:p w:rsidR="00134ED6" w:rsidRPr="002C6C11" w:rsidRDefault="00134ED6" w:rsidP="00134ED6">
      <w:pPr>
        <w:tabs>
          <w:tab w:val="left" w:pos="-90"/>
        </w:tabs>
        <w:spacing w:line="360" w:lineRule="auto"/>
        <w:jc w:val="center"/>
        <w:rPr>
          <w:rFonts w:ascii="Times New Roman" w:hAnsi="Times New Roman" w:cs="Times New Roman"/>
          <w:b/>
          <w:sz w:val="24"/>
          <w:szCs w:val="24"/>
        </w:rPr>
      </w:pPr>
      <w:r w:rsidRPr="002C6C11">
        <w:rPr>
          <w:rFonts w:ascii="Times New Roman" w:hAnsi="Times New Roman" w:cs="Times New Roman"/>
          <w:b/>
          <w:sz w:val="24"/>
          <w:szCs w:val="24"/>
        </w:rPr>
        <w:lastRenderedPageBreak/>
        <w:t>CHAPTER FOUR</w:t>
      </w:r>
    </w:p>
    <w:p w:rsidR="00134ED6" w:rsidRPr="002C6C11" w:rsidRDefault="00134ED6" w:rsidP="00134ED6">
      <w:pPr>
        <w:spacing w:line="360" w:lineRule="auto"/>
        <w:jc w:val="center"/>
        <w:rPr>
          <w:rFonts w:ascii="Times New Roman" w:hAnsi="Times New Roman" w:cs="Times New Roman"/>
          <w:b/>
          <w:sz w:val="24"/>
          <w:szCs w:val="24"/>
        </w:rPr>
      </w:pPr>
      <w:r w:rsidRPr="002C6C11">
        <w:rPr>
          <w:rFonts w:ascii="Times New Roman" w:hAnsi="Times New Roman" w:cs="Times New Roman"/>
          <w:b/>
          <w:sz w:val="24"/>
          <w:szCs w:val="24"/>
        </w:rPr>
        <w:t>DATA PRESENTATION, ANALYSIS AND INTERPRETATION</w:t>
      </w:r>
    </w:p>
    <w:p w:rsidR="00134ED6" w:rsidRPr="002C6C11" w:rsidRDefault="00134ED6" w:rsidP="00134ED6">
      <w:pPr>
        <w:spacing w:line="480" w:lineRule="auto"/>
        <w:rPr>
          <w:rFonts w:ascii="Times New Roman" w:hAnsi="Times New Roman" w:cs="Times New Roman"/>
          <w:b/>
          <w:sz w:val="24"/>
          <w:szCs w:val="24"/>
        </w:rPr>
      </w:pPr>
      <w:r w:rsidRPr="002C6C11">
        <w:rPr>
          <w:rFonts w:ascii="Times New Roman" w:hAnsi="Times New Roman" w:cs="Times New Roman"/>
          <w:b/>
          <w:sz w:val="24"/>
          <w:szCs w:val="24"/>
        </w:rPr>
        <w:t>4.1   Introduction</w:t>
      </w:r>
    </w:p>
    <w:p w:rsidR="00134ED6" w:rsidRPr="002C6C11" w:rsidRDefault="00134ED6" w:rsidP="00134ED6">
      <w:pPr>
        <w:spacing w:line="480" w:lineRule="auto"/>
        <w:ind w:firstLine="720"/>
        <w:jc w:val="both"/>
        <w:rPr>
          <w:rFonts w:ascii="Times New Roman" w:hAnsi="Times New Roman" w:cs="Times New Roman"/>
          <w:sz w:val="24"/>
          <w:szCs w:val="24"/>
        </w:rPr>
      </w:pPr>
      <w:r w:rsidRPr="002C6C11">
        <w:rPr>
          <w:rFonts w:ascii="Times New Roman" w:hAnsi="Times New Roman" w:cs="Times New Roman"/>
          <w:sz w:val="24"/>
          <w:szCs w:val="24"/>
        </w:rPr>
        <w:t>This chapter presents findings based on the administered questionnaire. The analysis comprises the results of the demographic characteristics of the respondents from each sampled and the regression estimates of the variables. The totals of sixty-six questionnaires were distributed while sixty questionnaires were returned correctly. The survey cut across stakeholders in cricket sport in Lagos state. Package for Social Sciences (SPSS) Statistical software was used for analysis to determine the answer to the objective; the study was tested by pilot.</w:t>
      </w:r>
    </w:p>
    <w:p w:rsidR="00134ED6" w:rsidRPr="002C6C11" w:rsidRDefault="00134ED6" w:rsidP="00134ED6">
      <w:pPr>
        <w:spacing w:line="480" w:lineRule="auto"/>
        <w:jc w:val="both"/>
        <w:rPr>
          <w:rFonts w:ascii="Times New Roman" w:hAnsi="Times New Roman" w:cs="Times New Roman"/>
          <w:b/>
          <w:color w:val="000000"/>
          <w:sz w:val="24"/>
          <w:szCs w:val="24"/>
        </w:rPr>
      </w:pPr>
      <w:r w:rsidRPr="002C6C11">
        <w:rPr>
          <w:rFonts w:ascii="Times New Roman" w:hAnsi="Times New Roman" w:cs="Times New Roman"/>
          <w:b/>
          <w:sz w:val="24"/>
          <w:szCs w:val="24"/>
        </w:rPr>
        <w:t xml:space="preserve">4.2 </w:t>
      </w:r>
      <w:r w:rsidRPr="002C6C11">
        <w:rPr>
          <w:rFonts w:ascii="Times New Roman" w:hAnsi="Times New Roman" w:cs="Times New Roman"/>
          <w:b/>
          <w:color w:val="000000"/>
          <w:sz w:val="24"/>
          <w:szCs w:val="24"/>
        </w:rPr>
        <w:t>Brief History of Lagos State Cricket Sport</w:t>
      </w:r>
    </w:p>
    <w:p w:rsidR="00134ED6" w:rsidRDefault="00134ED6" w:rsidP="00134ED6">
      <w:pPr>
        <w:spacing w:line="480" w:lineRule="auto"/>
        <w:ind w:firstLine="720"/>
        <w:jc w:val="both"/>
        <w:rPr>
          <w:rFonts w:ascii="Times New Roman" w:hAnsi="Times New Roman" w:cs="Times New Roman"/>
          <w:color w:val="000000"/>
          <w:sz w:val="24"/>
          <w:szCs w:val="24"/>
        </w:rPr>
      </w:pPr>
      <w:r w:rsidRPr="002C6C11">
        <w:rPr>
          <w:rFonts w:ascii="Times New Roman" w:hAnsi="Times New Roman" w:cs="Times New Roman"/>
          <w:color w:val="000000"/>
          <w:sz w:val="24"/>
          <w:szCs w:val="24"/>
        </w:rPr>
        <w:t xml:space="preserve">Cricket in Lagos State, Nigeria, has a rich and varied history that traces back to the colonial era. Introduced by British colonial administrators in the late 19th and early 20th centuries, the earliest recorded matches in Lagos were played in the 1890s, primarily by British expatriates, colonial officers, and missionaries (Akindele, 1993). The establishment of the Lagos Cricket Club in 1932 marked a significant milestone, providing a structured environment for regular matches and the development of local talent (Olanipekun, 2005). Schools in Lagos began integrating cricket into their sports curriculum, fostering inter-school competitions that nurtured young players. By the mid-20th century, the sport had gained considerable popularity among the indigenous population, with Nigerians making notable contributions (Ikechukwu, 2010). </w:t>
      </w:r>
    </w:p>
    <w:p w:rsidR="00134ED6" w:rsidRPr="00AA485B" w:rsidRDefault="00134ED6" w:rsidP="00134ED6">
      <w:pPr>
        <w:spacing w:line="480" w:lineRule="auto"/>
        <w:ind w:firstLine="720"/>
        <w:jc w:val="both"/>
        <w:rPr>
          <w:rFonts w:ascii="Times New Roman" w:hAnsi="Times New Roman" w:cs="Times New Roman"/>
          <w:color w:val="000000"/>
          <w:sz w:val="24"/>
          <w:szCs w:val="24"/>
        </w:rPr>
      </w:pPr>
      <w:r w:rsidRPr="002C6C11">
        <w:rPr>
          <w:rFonts w:ascii="Times New Roman" w:hAnsi="Times New Roman" w:cs="Times New Roman"/>
          <w:color w:val="000000"/>
          <w:sz w:val="24"/>
          <w:szCs w:val="24"/>
        </w:rPr>
        <w:lastRenderedPageBreak/>
        <w:t>Post-independence, the Cricket Federation of Nigeria (CFN) was established to govern the sport nationwide, with Lagos continuing to be a central hub. The development of cricket infrastructure, such as the Tafawa Balewa Square Cricket Oval, further promoted the game (Olawale, 2018). Modern initiatives, including youth development programs and cricket academies, have been instrumental in nurturing future stars, while Lagos has hosted international tournaments, providing local players with invaluable exposure (Okonkwo, 2020). Teams from Lagos State have consistently excelled in national championships, and many players from Lagos have represented Nigeria on the international stage, contributing significantly to the sport's growth in the country (Adeyemi, 2021).</w:t>
      </w:r>
    </w:p>
    <w:p w:rsidR="00134ED6" w:rsidRPr="00A97DD5" w:rsidRDefault="00134ED6" w:rsidP="00134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Pr="00A97DD5">
        <w:rPr>
          <w:rFonts w:ascii="Times New Roman" w:hAnsi="Times New Roman" w:cs="Times New Roman"/>
          <w:b/>
          <w:sz w:val="24"/>
          <w:szCs w:val="24"/>
        </w:rPr>
        <w:t>.</w:t>
      </w:r>
      <w:r>
        <w:rPr>
          <w:rFonts w:ascii="Times New Roman" w:hAnsi="Times New Roman" w:cs="Times New Roman"/>
          <w:b/>
          <w:sz w:val="24"/>
          <w:szCs w:val="24"/>
        </w:rPr>
        <w:t>3</w:t>
      </w:r>
      <w:r w:rsidRPr="00A97DD5">
        <w:rPr>
          <w:rFonts w:ascii="Times New Roman" w:hAnsi="Times New Roman" w:cs="Times New Roman"/>
          <w:b/>
          <w:sz w:val="24"/>
          <w:szCs w:val="24"/>
        </w:rPr>
        <w:t xml:space="preserve"> Results and Discussion</w:t>
      </w:r>
    </w:p>
    <w:p w:rsidR="00134ED6" w:rsidRPr="00A97DD5" w:rsidRDefault="00134ED6" w:rsidP="00134ED6">
      <w:pPr>
        <w:pStyle w:val="CommentText"/>
        <w:spacing w:line="480" w:lineRule="auto"/>
        <w:rPr>
          <w:rFonts w:ascii="Times New Roman" w:hAnsi="Times New Roman" w:cs="Times New Roman"/>
          <w:b/>
          <w:sz w:val="24"/>
          <w:szCs w:val="24"/>
        </w:rPr>
      </w:pPr>
      <w:r w:rsidRPr="00A97DD5">
        <w:rPr>
          <w:rFonts w:ascii="Times New Roman" w:hAnsi="Times New Roman" w:cs="Times New Roman"/>
          <w:b/>
          <w:sz w:val="24"/>
          <w:szCs w:val="24"/>
        </w:rPr>
        <w:t>4.</w:t>
      </w:r>
      <w:r>
        <w:rPr>
          <w:rFonts w:ascii="Times New Roman" w:hAnsi="Times New Roman" w:cs="Times New Roman"/>
          <w:b/>
          <w:sz w:val="24"/>
          <w:szCs w:val="24"/>
        </w:rPr>
        <w:t>3.</w:t>
      </w:r>
      <w:r w:rsidRPr="00A97DD5">
        <w:rPr>
          <w:rFonts w:ascii="Times New Roman" w:hAnsi="Times New Roman" w:cs="Times New Roman"/>
          <w:b/>
          <w:sz w:val="24"/>
          <w:szCs w:val="24"/>
        </w:rPr>
        <w:t>1 Interpretation of Results</w:t>
      </w:r>
    </w:p>
    <w:p w:rsidR="00134ED6" w:rsidRPr="00A97DD5" w:rsidRDefault="00134ED6" w:rsidP="00134ED6">
      <w:pPr>
        <w:spacing w:line="240" w:lineRule="auto"/>
        <w:rPr>
          <w:rFonts w:ascii="Times New Roman" w:hAnsi="Times New Roman" w:cs="Times New Roman"/>
          <w:b/>
          <w:sz w:val="24"/>
          <w:szCs w:val="24"/>
        </w:rPr>
      </w:pPr>
      <w:r w:rsidRPr="00A97DD5">
        <w:rPr>
          <w:rFonts w:ascii="Times New Roman" w:hAnsi="Times New Roman" w:cs="Times New Roman"/>
          <w:b/>
          <w:sz w:val="24"/>
          <w:szCs w:val="24"/>
        </w:rPr>
        <w:t>Table 1: Pilot Study</w:t>
      </w:r>
    </w:p>
    <w:tbl>
      <w:tblPr>
        <w:tblW w:w="4820" w:type="dxa"/>
        <w:tblInd w:w="-20" w:type="dxa"/>
        <w:tblBorders>
          <w:top w:val="single" w:sz="18" w:space="0" w:color="000000"/>
          <w:left w:val="single" w:sz="18" w:space="0" w:color="000000"/>
          <w:bottom w:val="single" w:sz="18" w:space="0" w:color="000000"/>
          <w:right w:val="single" w:sz="18" w:space="0" w:color="000000"/>
          <w:insideH w:val="single" w:sz="4" w:space="0" w:color="auto"/>
          <w:insideV w:val="single" w:sz="8" w:space="0" w:color="000000"/>
        </w:tblBorders>
        <w:tblLayout w:type="fixed"/>
        <w:tblCellMar>
          <w:left w:w="0" w:type="dxa"/>
          <w:right w:w="0" w:type="dxa"/>
        </w:tblCellMar>
        <w:tblLook w:val="0000"/>
      </w:tblPr>
      <w:tblGrid>
        <w:gridCol w:w="2835"/>
        <w:gridCol w:w="1985"/>
      </w:tblGrid>
      <w:tr w:rsidR="00134ED6" w:rsidRPr="00A97DD5" w:rsidTr="00242BE6">
        <w:trPr>
          <w:cantSplit/>
        </w:trPr>
        <w:tc>
          <w:tcPr>
            <w:tcW w:w="2835" w:type="dxa"/>
            <w:shd w:val="clear" w:color="auto" w:fill="FFFFFF"/>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Cronbach's Alpha</w:t>
            </w:r>
          </w:p>
        </w:tc>
        <w:tc>
          <w:tcPr>
            <w:tcW w:w="1985" w:type="dxa"/>
            <w:shd w:val="clear" w:color="auto" w:fill="FFFFFF"/>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Number of Items</w:t>
            </w:r>
          </w:p>
        </w:tc>
      </w:tr>
      <w:tr w:rsidR="00134ED6" w:rsidRPr="00A97DD5" w:rsidTr="00242BE6">
        <w:trPr>
          <w:cantSplit/>
        </w:trPr>
        <w:tc>
          <w:tcPr>
            <w:tcW w:w="2835" w:type="dxa"/>
            <w:shd w:val="clear" w:color="auto" w:fill="FFFFFF"/>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.966</w:t>
            </w:r>
          </w:p>
        </w:tc>
        <w:tc>
          <w:tcPr>
            <w:tcW w:w="1985" w:type="dxa"/>
            <w:shd w:val="clear" w:color="auto" w:fill="FFFFFF"/>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24</w:t>
            </w:r>
          </w:p>
        </w:tc>
      </w:tr>
    </w:tbl>
    <w:p w:rsidR="00134ED6" w:rsidRPr="00A97DD5" w:rsidRDefault="00134ED6" w:rsidP="00134ED6">
      <w:pPr>
        <w:spacing w:line="240" w:lineRule="auto"/>
        <w:rPr>
          <w:rFonts w:ascii="Times New Roman" w:hAnsi="Times New Roman" w:cs="Times New Roman"/>
          <w:b/>
          <w:sz w:val="24"/>
          <w:szCs w:val="24"/>
        </w:rPr>
      </w:pPr>
      <w:r w:rsidRPr="00A97DD5">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p>
    <w:p w:rsidR="00134ED6" w:rsidRDefault="00134ED6" w:rsidP="00134ED6">
      <w:pPr>
        <w:spacing w:line="480" w:lineRule="auto"/>
        <w:ind w:firstLine="720"/>
        <w:jc w:val="both"/>
        <w:rPr>
          <w:rFonts w:ascii="Times New Roman" w:hAnsi="Times New Roman" w:cs="Times New Roman"/>
          <w:sz w:val="24"/>
          <w:szCs w:val="24"/>
        </w:rPr>
      </w:pPr>
      <w:r w:rsidRPr="00A97DD5">
        <w:rPr>
          <w:rFonts w:ascii="Times New Roman" w:eastAsia="Times New Roman" w:hAnsi="Times New Roman" w:cs="Times New Roman"/>
          <w:sz w:val="24"/>
          <w:szCs w:val="24"/>
        </w:rPr>
        <w:t xml:space="preserve">Table 1 indicates the result of the reliability test as displayed table 1, the questionnaire is reliable; the </w:t>
      </w:r>
      <w:r w:rsidRPr="00A97DD5">
        <w:rPr>
          <w:rFonts w:ascii="Times New Roman" w:hAnsi="Times New Roman" w:cs="Times New Roman"/>
          <w:sz w:val="24"/>
          <w:szCs w:val="24"/>
        </w:rPr>
        <w:t xml:space="preserve">Cronbach's Alpha is .966. </w:t>
      </w:r>
      <w:r w:rsidRPr="00A97DD5">
        <w:rPr>
          <w:rFonts w:ascii="Times New Roman" w:eastAsia="Times New Roman" w:hAnsi="Times New Roman" w:cs="Times New Roman"/>
          <w:sz w:val="24"/>
          <w:szCs w:val="24"/>
        </w:rPr>
        <w:t xml:space="preserve"> Kuder and Richardson (1937), considered .6 </w:t>
      </w:r>
      <w:r w:rsidRPr="00A97DD5">
        <w:rPr>
          <w:rFonts w:ascii="Times New Roman" w:hAnsi="Times New Roman" w:cs="Times New Roman"/>
          <w:sz w:val="24"/>
          <w:szCs w:val="24"/>
        </w:rPr>
        <w:t>Cronbach's Alpha or above .6 as a high reliability and acceptable index.</w:t>
      </w:r>
    </w:p>
    <w:p w:rsidR="00134ED6" w:rsidRDefault="00134ED6" w:rsidP="00134ED6">
      <w:pPr>
        <w:spacing w:line="480" w:lineRule="auto"/>
        <w:ind w:firstLine="720"/>
        <w:jc w:val="both"/>
        <w:rPr>
          <w:rFonts w:ascii="Times New Roman" w:hAnsi="Times New Roman" w:cs="Times New Roman"/>
          <w:sz w:val="24"/>
          <w:szCs w:val="24"/>
        </w:rPr>
      </w:pPr>
    </w:p>
    <w:p w:rsidR="00134ED6" w:rsidRPr="00A97DD5" w:rsidRDefault="00134ED6" w:rsidP="00134ED6">
      <w:pPr>
        <w:spacing w:line="480" w:lineRule="auto"/>
        <w:ind w:firstLine="720"/>
        <w:jc w:val="both"/>
        <w:rPr>
          <w:rFonts w:ascii="Times New Roman" w:hAnsi="Times New Roman" w:cs="Times New Roman"/>
          <w:sz w:val="24"/>
          <w:szCs w:val="24"/>
        </w:rPr>
      </w:pPr>
    </w:p>
    <w:p w:rsidR="00134ED6" w:rsidRPr="00A97DD5" w:rsidRDefault="00134ED6" w:rsidP="00134ED6">
      <w:pPr>
        <w:spacing w:line="240" w:lineRule="auto"/>
        <w:rPr>
          <w:rFonts w:ascii="Times New Roman" w:hAnsi="Times New Roman" w:cs="Times New Roman"/>
          <w:b/>
          <w:sz w:val="24"/>
          <w:szCs w:val="24"/>
        </w:rPr>
      </w:pPr>
      <w:r w:rsidRPr="00A97DD5">
        <w:rPr>
          <w:rFonts w:ascii="Times New Roman" w:hAnsi="Times New Roman" w:cs="Times New Roman"/>
          <w:b/>
          <w:sz w:val="24"/>
          <w:szCs w:val="24"/>
        </w:rPr>
        <w:lastRenderedPageBreak/>
        <w:t>Table 2: Demographic Data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2185"/>
        <w:gridCol w:w="1838"/>
        <w:gridCol w:w="2126"/>
        <w:gridCol w:w="1985"/>
      </w:tblGrid>
      <w:tr w:rsidR="00134ED6" w:rsidRPr="00A97DD5" w:rsidTr="00242BE6">
        <w:tc>
          <w:tcPr>
            <w:tcW w:w="650" w:type="dxa"/>
          </w:tcPr>
          <w:p w:rsidR="00134ED6" w:rsidRPr="00A97DD5" w:rsidRDefault="00134ED6" w:rsidP="00242BE6">
            <w:pPr>
              <w:spacing w:line="240" w:lineRule="auto"/>
              <w:rPr>
                <w:rFonts w:ascii="Times New Roman" w:hAnsi="Times New Roman" w:cs="Times New Roman"/>
                <w:sz w:val="24"/>
                <w:szCs w:val="24"/>
              </w:rPr>
            </w:pPr>
          </w:p>
        </w:tc>
        <w:tc>
          <w:tcPr>
            <w:tcW w:w="2185"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Items</w:t>
            </w:r>
          </w:p>
        </w:tc>
        <w:tc>
          <w:tcPr>
            <w:tcW w:w="1838" w:type="dxa"/>
          </w:tcPr>
          <w:p w:rsidR="00134ED6" w:rsidRPr="00A97DD5" w:rsidRDefault="00134ED6" w:rsidP="00242BE6">
            <w:pPr>
              <w:spacing w:line="240" w:lineRule="auto"/>
              <w:rPr>
                <w:rFonts w:ascii="Times New Roman" w:hAnsi="Times New Roman" w:cs="Times New Roman"/>
                <w:sz w:val="24"/>
                <w:szCs w:val="24"/>
              </w:rPr>
            </w:pP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Frequency</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Percentage</w:t>
            </w:r>
          </w:p>
        </w:tc>
      </w:tr>
      <w:tr w:rsidR="00134ED6" w:rsidRPr="00A97DD5" w:rsidTr="00242BE6">
        <w:tc>
          <w:tcPr>
            <w:tcW w:w="650" w:type="dxa"/>
            <w:vMerge w:val="restart"/>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1</w:t>
            </w:r>
          </w:p>
        </w:tc>
        <w:tc>
          <w:tcPr>
            <w:tcW w:w="2185" w:type="dxa"/>
            <w:vMerge w:val="restart"/>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Sex</w:t>
            </w:r>
          </w:p>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Male</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38</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63.3%</w:t>
            </w:r>
          </w:p>
        </w:tc>
      </w:tr>
      <w:tr w:rsidR="00134ED6" w:rsidRPr="00A97DD5" w:rsidTr="00242BE6">
        <w:trPr>
          <w:trHeight w:val="314"/>
        </w:trPr>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Female</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22</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36.7%</w:t>
            </w:r>
          </w:p>
        </w:tc>
      </w:tr>
      <w:tr w:rsidR="00134ED6" w:rsidRPr="00A97DD5" w:rsidTr="00242BE6">
        <w:trPr>
          <w:trHeight w:val="314"/>
        </w:trPr>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Total</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r>
      <w:tr w:rsidR="00134ED6" w:rsidRPr="00A97DD5" w:rsidTr="00242BE6">
        <w:tc>
          <w:tcPr>
            <w:tcW w:w="650" w:type="dxa"/>
            <w:vMerge w:val="restart"/>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2</w:t>
            </w:r>
          </w:p>
        </w:tc>
        <w:tc>
          <w:tcPr>
            <w:tcW w:w="2185" w:type="dxa"/>
            <w:vMerge w:val="restart"/>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Status</w:t>
            </w: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Player</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35</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58.3%</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Coach</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Board member</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7</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11.7%</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Management</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8</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13.3%</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Fan</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Umpire</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r>
      <w:tr w:rsidR="00134ED6" w:rsidRPr="00A97DD5" w:rsidTr="00242BE6">
        <w:tc>
          <w:tcPr>
            <w:tcW w:w="650" w:type="dxa"/>
          </w:tcPr>
          <w:p w:rsidR="00134ED6" w:rsidRPr="00A97DD5" w:rsidRDefault="00134ED6" w:rsidP="00242BE6">
            <w:pPr>
              <w:spacing w:line="240" w:lineRule="auto"/>
              <w:rPr>
                <w:rFonts w:ascii="Times New Roman" w:hAnsi="Times New Roman" w:cs="Times New Roman"/>
                <w:sz w:val="24"/>
                <w:szCs w:val="24"/>
              </w:rPr>
            </w:pPr>
          </w:p>
        </w:tc>
        <w:tc>
          <w:tcPr>
            <w:tcW w:w="2185" w:type="dxa"/>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Total</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r>
      <w:tr w:rsidR="00134ED6" w:rsidRPr="00A97DD5" w:rsidTr="00242BE6">
        <w:tc>
          <w:tcPr>
            <w:tcW w:w="650" w:type="dxa"/>
            <w:vMerge w:val="restart"/>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3</w:t>
            </w:r>
          </w:p>
        </w:tc>
        <w:tc>
          <w:tcPr>
            <w:tcW w:w="2185" w:type="dxa"/>
            <w:vMerge w:val="restart"/>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Qualification</w:t>
            </w: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SSCE</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28</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46.7%</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ND/NCE</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21</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50%</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HND/BSC/BA</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8.3%</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MASTER</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tc>
      </w:tr>
      <w:tr w:rsidR="00134ED6" w:rsidRPr="00A97DD5" w:rsidTr="00242BE6">
        <w:tc>
          <w:tcPr>
            <w:tcW w:w="650" w:type="dxa"/>
            <w:vMerge/>
          </w:tcPr>
          <w:p w:rsidR="00134ED6" w:rsidRPr="00A97DD5" w:rsidRDefault="00134ED6" w:rsidP="00242BE6">
            <w:pPr>
              <w:spacing w:line="240" w:lineRule="auto"/>
              <w:rPr>
                <w:rFonts w:ascii="Times New Roman" w:hAnsi="Times New Roman" w:cs="Times New Roman"/>
                <w:sz w:val="24"/>
                <w:szCs w:val="24"/>
              </w:rPr>
            </w:pPr>
          </w:p>
        </w:tc>
        <w:tc>
          <w:tcPr>
            <w:tcW w:w="2185" w:type="dxa"/>
            <w:vMerge/>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PhD</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r>
      <w:tr w:rsidR="00134ED6" w:rsidRPr="00A97DD5" w:rsidTr="00242BE6">
        <w:trPr>
          <w:trHeight w:val="399"/>
        </w:trPr>
        <w:tc>
          <w:tcPr>
            <w:tcW w:w="650" w:type="dxa"/>
          </w:tcPr>
          <w:p w:rsidR="00134ED6" w:rsidRPr="00A97DD5" w:rsidRDefault="00134ED6" w:rsidP="00242BE6">
            <w:pPr>
              <w:spacing w:line="240" w:lineRule="auto"/>
              <w:rPr>
                <w:rFonts w:ascii="Times New Roman" w:hAnsi="Times New Roman" w:cs="Times New Roman"/>
                <w:sz w:val="24"/>
                <w:szCs w:val="24"/>
              </w:rPr>
            </w:pPr>
          </w:p>
        </w:tc>
        <w:tc>
          <w:tcPr>
            <w:tcW w:w="2185" w:type="dxa"/>
          </w:tcPr>
          <w:p w:rsidR="00134ED6" w:rsidRPr="00A97DD5" w:rsidRDefault="00134ED6" w:rsidP="00242BE6">
            <w:pPr>
              <w:spacing w:line="240" w:lineRule="auto"/>
              <w:rPr>
                <w:rFonts w:ascii="Times New Roman" w:hAnsi="Times New Roman" w:cs="Times New Roman"/>
                <w:sz w:val="24"/>
                <w:szCs w:val="24"/>
              </w:rPr>
            </w:pPr>
          </w:p>
        </w:tc>
        <w:tc>
          <w:tcPr>
            <w:tcW w:w="1838"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Total</w:t>
            </w:r>
          </w:p>
        </w:tc>
        <w:tc>
          <w:tcPr>
            <w:tcW w:w="21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tc>
        <w:tc>
          <w:tcPr>
            <w:tcW w:w="198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r>
    </w:tbl>
    <w:p w:rsidR="00134ED6" w:rsidRPr="00A97DD5" w:rsidRDefault="00134ED6" w:rsidP="00134ED6">
      <w:pPr>
        <w:spacing w:line="240" w:lineRule="auto"/>
        <w:rPr>
          <w:rFonts w:ascii="Times New Roman" w:hAnsi="Times New Roman" w:cs="Times New Roman"/>
          <w:b/>
          <w:sz w:val="24"/>
          <w:szCs w:val="24"/>
        </w:rPr>
      </w:pPr>
      <w:r w:rsidRPr="00A97DD5">
        <w:rPr>
          <w:rFonts w:ascii="Times New Roman" w:hAnsi="Times New Roman" w:cs="Times New Roman"/>
          <w:b/>
          <w:sz w:val="24"/>
          <w:szCs w:val="24"/>
        </w:rPr>
        <w:t>Source: Researchers’</w:t>
      </w:r>
      <w:r>
        <w:rPr>
          <w:rFonts w:ascii="Times New Roman" w:hAnsi="Times New Roman" w:cs="Times New Roman"/>
          <w:b/>
          <w:sz w:val="24"/>
          <w:szCs w:val="24"/>
        </w:rPr>
        <w:t xml:space="preserve"> Field Survey, 2025</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The dataset categorizes 60 participants by sex, status, and qualifications. Among them, 38 are male (63.3%) and 22 are female (36.7%). The largest status group is players, comprising 35 individuals (58.3%), followed by 8 in management (13.3%), 7 board members (11.7%), 4 coaches (6.7%), 4 fans (6.7%), and 2 umpires (3.3%). Regarding qualifications, 28 participants hold an SSCE (46.7%), 21 have an ND/NCE (35%), 5 have an HND/B.Sc./BA (8.3%), 4 have a </w:t>
      </w:r>
      <w:r w:rsidRPr="00A97DD5">
        <w:rPr>
          <w:rFonts w:ascii="Times New Roman" w:hAnsi="Times New Roman" w:cs="Times New Roman"/>
          <w:sz w:val="24"/>
          <w:szCs w:val="24"/>
        </w:rPr>
        <w:lastRenderedPageBreak/>
        <w:t>Master’s degree (6.7%), and 2 have a Ph.D. (3.3%). The data reveals a predominantly male sample, with most participants being players and holding an SSCE qualification.</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The selection of participants in this study are driven by the need to capture a comprehensive range of perspectives within the cricket ecosystem. By including participants from various roles such as players, management, board members, coaches, fans, and umpires, the study ensures a holistic understanding of cricket governance and operations. Players make up the largest group, reflecting their direct involvement in the sport and the impact policies have on them, while management, board members, and coaches provide valuable insights from leadership and governance perspectives. The inclusion of fans and umpires further enriches the study by offering the viewpoints of spectators and regulators.  The sample, though predominantly male (63.3%), includes female participants (36.7%), ensuring some gender diversity. This allows for a comparison of experiences and perspectives between male and female respondents, which can shed light on any gender-based differences in the implementation or reception of policies.</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The diverse educational backgrounds of the respondents, ranging from SSCE to Ph.D. holders, introduce a broad spectrum of viewpoints. This variety allows the study to explore how different levels of education influence perceptions of cricket governance and decision-making processes. Finally, the inclusion of a significant number of players aligns with their central role in the sport and their direct involvement with the policies under study. Additionally, insights from management and board members are essential for evaluating the decision-making processes </w:t>
      </w:r>
      <w:r w:rsidRPr="00A97DD5">
        <w:rPr>
          <w:rFonts w:ascii="Times New Roman" w:hAnsi="Times New Roman" w:cs="Times New Roman"/>
          <w:sz w:val="24"/>
          <w:szCs w:val="24"/>
        </w:rPr>
        <w:lastRenderedPageBreak/>
        <w:t>that shape cricket governance. Overall, the selection of this sample ensures a balanced and multifaceted understanding of cricket-related policy implementation and governance.</w:t>
      </w:r>
    </w:p>
    <w:p w:rsidR="00134ED6" w:rsidRPr="00A97DD5" w:rsidRDefault="00134ED6" w:rsidP="00134ED6">
      <w:pPr>
        <w:spacing w:line="480" w:lineRule="auto"/>
        <w:rPr>
          <w:rFonts w:ascii="Times New Roman" w:hAnsi="Times New Roman" w:cs="Times New Roman"/>
          <w:b/>
          <w:sz w:val="24"/>
          <w:szCs w:val="24"/>
        </w:rPr>
      </w:pPr>
      <w:r w:rsidRPr="00A97DD5">
        <w:rPr>
          <w:rFonts w:ascii="Times New Roman" w:hAnsi="Times New Roman" w:cs="Times New Roman"/>
          <w:b/>
          <w:sz w:val="24"/>
          <w:szCs w:val="24"/>
        </w:rPr>
        <w:t>Table 3: Transparency of Decision-Making Processes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2212"/>
        <w:gridCol w:w="876"/>
        <w:gridCol w:w="996"/>
        <w:gridCol w:w="964"/>
        <w:gridCol w:w="1066"/>
        <w:gridCol w:w="1036"/>
        <w:gridCol w:w="936"/>
        <w:gridCol w:w="1099"/>
      </w:tblGrid>
      <w:tr w:rsidR="00134ED6" w:rsidRPr="00A97DD5" w:rsidTr="00242BE6">
        <w:tc>
          <w:tcPr>
            <w:tcW w:w="590"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S/N</w:t>
            </w:r>
          </w:p>
        </w:tc>
        <w:tc>
          <w:tcPr>
            <w:tcW w:w="2382"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Items</w:t>
            </w:r>
          </w:p>
        </w:tc>
        <w:tc>
          <w:tcPr>
            <w:tcW w:w="851"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SD</w:t>
            </w:r>
          </w:p>
        </w:tc>
        <w:tc>
          <w:tcPr>
            <w:tcW w:w="992"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D</w:t>
            </w:r>
          </w:p>
        </w:tc>
        <w:tc>
          <w:tcPr>
            <w:tcW w:w="992"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U</w:t>
            </w:r>
          </w:p>
        </w:tc>
        <w:tc>
          <w:tcPr>
            <w:tcW w:w="1076"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A</w:t>
            </w:r>
          </w:p>
        </w:tc>
        <w:tc>
          <w:tcPr>
            <w:tcW w:w="927"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SA</w:t>
            </w:r>
          </w:p>
        </w:tc>
        <w:tc>
          <w:tcPr>
            <w:tcW w:w="849"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Total</w:t>
            </w:r>
          </w:p>
        </w:tc>
        <w:tc>
          <w:tcPr>
            <w:tcW w:w="1117"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Remark</w:t>
            </w:r>
          </w:p>
        </w:tc>
      </w:tr>
      <w:tr w:rsidR="00134ED6" w:rsidRPr="00A97DD5" w:rsidTr="00242BE6">
        <w:trPr>
          <w:trHeight w:val="1952"/>
        </w:trPr>
        <w:tc>
          <w:tcPr>
            <w:tcW w:w="590"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1</w:t>
            </w:r>
          </w:p>
        </w:tc>
        <w:tc>
          <w:tcPr>
            <w:tcW w:w="2382"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The decision-making processes within the cricket board are communicated clearly to all stakeholders</w:t>
            </w:r>
            <w:r>
              <w:rPr>
                <w:rFonts w:ascii="Times New Roman" w:hAnsi="Times New Roman" w:cs="Times New Roman"/>
                <w:sz w:val="24"/>
                <w:szCs w:val="24"/>
              </w:rPr>
              <w:t>.</w:t>
            </w:r>
          </w:p>
        </w:tc>
        <w:tc>
          <w:tcPr>
            <w:tcW w:w="851"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16</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(26.7%)</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w:t>
            </w:r>
          </w:p>
        </w:tc>
        <w:tc>
          <w:tcPr>
            <w:tcW w:w="1076" w:type="dxa"/>
          </w:tcPr>
          <w:p w:rsidR="00134ED6" w:rsidRPr="00A97DD5" w:rsidRDefault="00134ED6" w:rsidP="00242BE6">
            <w:pPr>
              <w:spacing w:after="0" w:line="240" w:lineRule="auto"/>
              <w:jc w:val="center"/>
              <w:rPr>
                <w:rFonts w:ascii="Times New Roman" w:hAnsi="Times New Roman" w:cs="Times New Roman"/>
                <w:b/>
                <w:sz w:val="24"/>
                <w:szCs w:val="24"/>
              </w:rPr>
            </w:pPr>
            <w:r w:rsidRPr="00A97DD5">
              <w:rPr>
                <w:rFonts w:ascii="Times New Roman" w:hAnsi="Times New Roman" w:cs="Times New Roman"/>
                <w:b/>
                <w:sz w:val="24"/>
                <w:szCs w:val="24"/>
              </w:rPr>
              <w:t>21</w:t>
            </w:r>
          </w:p>
          <w:p w:rsidR="00134ED6" w:rsidRPr="00A97DD5" w:rsidRDefault="00134ED6" w:rsidP="00242BE6">
            <w:pPr>
              <w:spacing w:line="240" w:lineRule="auto"/>
              <w:jc w:val="center"/>
              <w:rPr>
                <w:rFonts w:ascii="Times New Roman" w:hAnsi="Times New Roman" w:cs="Times New Roman"/>
                <w:b/>
                <w:sz w:val="24"/>
                <w:szCs w:val="24"/>
              </w:rPr>
            </w:pPr>
            <w:r w:rsidRPr="00A97DD5">
              <w:rPr>
                <w:rFonts w:ascii="Times New Roman" w:hAnsi="Times New Roman" w:cs="Times New Roman"/>
                <w:b/>
                <w:sz w:val="24"/>
                <w:szCs w:val="24"/>
              </w:rPr>
              <w:t>(35%)</w:t>
            </w:r>
          </w:p>
          <w:p w:rsidR="00134ED6" w:rsidRPr="00A97DD5" w:rsidRDefault="00134ED6" w:rsidP="00242BE6">
            <w:pPr>
              <w:spacing w:line="240" w:lineRule="auto"/>
              <w:jc w:val="center"/>
              <w:rPr>
                <w:rFonts w:ascii="Times New Roman" w:hAnsi="Times New Roman" w:cs="Times New Roman"/>
                <w:sz w:val="24"/>
                <w:szCs w:val="24"/>
              </w:rPr>
            </w:pPr>
          </w:p>
        </w:tc>
        <w:tc>
          <w:tcPr>
            <w:tcW w:w="92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15</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(25%)</w:t>
            </w:r>
          </w:p>
        </w:tc>
        <w:tc>
          <w:tcPr>
            <w:tcW w:w="84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11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90"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2</w:t>
            </w:r>
          </w:p>
        </w:tc>
        <w:tc>
          <w:tcPr>
            <w:tcW w:w="2382"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 xml:space="preserve"> Information about decisions made by the cricket board is readily accessible to the public</w:t>
            </w:r>
            <w:r>
              <w:rPr>
                <w:rFonts w:ascii="Times New Roman" w:hAnsi="Times New Roman" w:cs="Times New Roman"/>
                <w:sz w:val="24"/>
                <w:szCs w:val="24"/>
              </w:rPr>
              <w:t>.</w:t>
            </w:r>
          </w:p>
        </w:tc>
        <w:tc>
          <w:tcPr>
            <w:tcW w:w="851"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(8.3%)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p w:rsidR="00134ED6" w:rsidRPr="00A97DD5" w:rsidRDefault="00134ED6" w:rsidP="00242BE6">
            <w:pPr>
              <w:spacing w:line="240" w:lineRule="auto"/>
              <w:jc w:val="center"/>
              <w:rPr>
                <w:rFonts w:ascii="Times New Roman" w:hAnsi="Times New Roman" w:cs="Times New Roman"/>
                <w:sz w:val="24"/>
                <w:szCs w:val="24"/>
              </w:rPr>
            </w:pPr>
          </w:p>
        </w:tc>
        <w:tc>
          <w:tcPr>
            <w:tcW w:w="1076" w:type="dxa"/>
          </w:tcPr>
          <w:p w:rsidR="00134ED6" w:rsidRPr="00A97DD5" w:rsidRDefault="00134ED6" w:rsidP="00242BE6">
            <w:pPr>
              <w:spacing w:after="0" w:line="240" w:lineRule="auto"/>
              <w:jc w:val="center"/>
              <w:rPr>
                <w:rFonts w:ascii="Times New Roman" w:hAnsi="Times New Roman" w:cs="Times New Roman"/>
                <w:b/>
                <w:sz w:val="24"/>
                <w:szCs w:val="24"/>
              </w:rPr>
            </w:pPr>
            <w:r w:rsidRPr="00A97DD5">
              <w:rPr>
                <w:rFonts w:ascii="Times New Roman" w:hAnsi="Times New Roman" w:cs="Times New Roman"/>
                <w:b/>
                <w:sz w:val="24"/>
                <w:szCs w:val="24"/>
              </w:rPr>
              <w:t>36</w:t>
            </w:r>
          </w:p>
          <w:p w:rsidR="00134ED6" w:rsidRPr="00A97DD5" w:rsidRDefault="00134ED6" w:rsidP="00242BE6">
            <w:pPr>
              <w:spacing w:line="240" w:lineRule="auto"/>
              <w:jc w:val="center"/>
              <w:rPr>
                <w:rFonts w:ascii="Times New Roman" w:hAnsi="Times New Roman" w:cs="Times New Roman"/>
                <w:b/>
                <w:sz w:val="24"/>
                <w:szCs w:val="24"/>
              </w:rPr>
            </w:pPr>
            <w:r w:rsidRPr="00A97DD5">
              <w:rPr>
                <w:rFonts w:ascii="Times New Roman" w:hAnsi="Times New Roman" w:cs="Times New Roman"/>
                <w:b/>
                <w:sz w:val="24"/>
                <w:szCs w:val="24"/>
              </w:rPr>
              <w:t>(60)</w:t>
            </w:r>
          </w:p>
          <w:p w:rsidR="00134ED6" w:rsidRPr="00A97DD5" w:rsidRDefault="00134ED6" w:rsidP="00242BE6">
            <w:pPr>
              <w:spacing w:line="240" w:lineRule="auto"/>
              <w:jc w:val="center"/>
              <w:rPr>
                <w:rFonts w:ascii="Times New Roman" w:hAnsi="Times New Roman" w:cs="Times New Roman"/>
                <w:sz w:val="24"/>
                <w:szCs w:val="24"/>
              </w:rPr>
            </w:pPr>
          </w:p>
        </w:tc>
        <w:tc>
          <w:tcPr>
            <w:tcW w:w="92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 xml:space="preserve">13 </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(21.7%)</w:t>
            </w:r>
          </w:p>
        </w:tc>
        <w:tc>
          <w:tcPr>
            <w:tcW w:w="84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11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rPr>
          <w:trHeight w:val="1445"/>
        </w:trPr>
        <w:tc>
          <w:tcPr>
            <w:tcW w:w="590"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3</w:t>
            </w:r>
          </w:p>
        </w:tc>
        <w:tc>
          <w:tcPr>
            <w:tcW w:w="2382"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The cricket board provides regular updates on decisions made during official meetings.</w:t>
            </w:r>
          </w:p>
        </w:tc>
        <w:tc>
          <w:tcPr>
            <w:tcW w:w="851"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1076" w:type="dxa"/>
          </w:tcPr>
          <w:p w:rsidR="00134ED6" w:rsidRPr="00A97DD5" w:rsidRDefault="00134ED6" w:rsidP="00242BE6">
            <w:pPr>
              <w:spacing w:line="240" w:lineRule="auto"/>
              <w:jc w:val="center"/>
              <w:rPr>
                <w:rFonts w:ascii="Times New Roman" w:hAnsi="Times New Roman" w:cs="Times New Roman"/>
                <w:b/>
                <w:sz w:val="24"/>
                <w:szCs w:val="24"/>
              </w:rPr>
            </w:pPr>
            <w:r w:rsidRPr="00A97DD5">
              <w:rPr>
                <w:rFonts w:ascii="Times New Roman" w:hAnsi="Times New Roman" w:cs="Times New Roman"/>
                <w:b/>
                <w:sz w:val="24"/>
                <w:szCs w:val="24"/>
              </w:rPr>
              <w:t>37 (61.7%)</w:t>
            </w:r>
          </w:p>
        </w:tc>
        <w:tc>
          <w:tcPr>
            <w:tcW w:w="92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11 (18.3%)</w:t>
            </w:r>
          </w:p>
        </w:tc>
        <w:tc>
          <w:tcPr>
            <w:tcW w:w="84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11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90"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4</w:t>
            </w:r>
          </w:p>
        </w:tc>
        <w:tc>
          <w:tcPr>
            <w:tcW w:w="2382"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Stakeholders are actively involved in the decision-making processes of the cricket board.</w:t>
            </w:r>
          </w:p>
        </w:tc>
        <w:tc>
          <w:tcPr>
            <w:tcW w:w="851"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(8.3%)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(1.7%)</w:t>
            </w:r>
          </w:p>
        </w:tc>
        <w:tc>
          <w:tcPr>
            <w:tcW w:w="1076" w:type="dxa"/>
          </w:tcPr>
          <w:p w:rsidR="00134ED6" w:rsidRPr="00A97DD5" w:rsidRDefault="00134ED6" w:rsidP="00242BE6">
            <w:pPr>
              <w:spacing w:after="0" w:line="240" w:lineRule="auto"/>
              <w:jc w:val="center"/>
              <w:rPr>
                <w:rFonts w:ascii="Times New Roman" w:hAnsi="Times New Roman" w:cs="Times New Roman"/>
                <w:b/>
                <w:sz w:val="24"/>
                <w:szCs w:val="24"/>
              </w:rPr>
            </w:pPr>
            <w:r w:rsidRPr="00A97DD5">
              <w:rPr>
                <w:rFonts w:ascii="Times New Roman" w:hAnsi="Times New Roman" w:cs="Times New Roman"/>
                <w:b/>
                <w:sz w:val="24"/>
                <w:szCs w:val="24"/>
              </w:rPr>
              <w:t>40 (66.7%)</w:t>
            </w:r>
          </w:p>
        </w:tc>
        <w:tc>
          <w:tcPr>
            <w:tcW w:w="92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 (16.7%)</w:t>
            </w:r>
          </w:p>
        </w:tc>
        <w:tc>
          <w:tcPr>
            <w:tcW w:w="84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90"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5</w:t>
            </w:r>
          </w:p>
        </w:tc>
        <w:tc>
          <w:tcPr>
            <w:tcW w:w="2382"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cricket board maintains a transparent financial reporting system, disclosing budgets and expenditures</w:t>
            </w:r>
          </w:p>
        </w:tc>
        <w:tc>
          <w:tcPr>
            <w:tcW w:w="851"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 (3.3%)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9</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(15%)</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tc>
        <w:tc>
          <w:tcPr>
            <w:tcW w:w="1076" w:type="dxa"/>
          </w:tcPr>
          <w:p w:rsidR="00134ED6" w:rsidRPr="00A97DD5" w:rsidRDefault="00134ED6" w:rsidP="00242BE6">
            <w:pPr>
              <w:spacing w:after="0" w:line="240" w:lineRule="auto"/>
              <w:jc w:val="center"/>
              <w:rPr>
                <w:rFonts w:ascii="Times New Roman" w:hAnsi="Times New Roman" w:cs="Times New Roman"/>
                <w:b/>
                <w:sz w:val="24"/>
                <w:szCs w:val="24"/>
              </w:rPr>
            </w:pPr>
            <w:r w:rsidRPr="00A97DD5">
              <w:rPr>
                <w:rFonts w:ascii="Times New Roman" w:hAnsi="Times New Roman" w:cs="Times New Roman"/>
                <w:b/>
                <w:sz w:val="24"/>
                <w:szCs w:val="24"/>
              </w:rPr>
              <w:t>37 (61.7%)</w:t>
            </w:r>
          </w:p>
        </w:tc>
        <w:tc>
          <w:tcPr>
            <w:tcW w:w="92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8</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(13.3%)</w:t>
            </w:r>
          </w:p>
        </w:tc>
        <w:tc>
          <w:tcPr>
            <w:tcW w:w="84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90"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6</w:t>
            </w:r>
          </w:p>
        </w:tc>
        <w:tc>
          <w:tcPr>
            <w:tcW w:w="2382"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 xml:space="preserve">Decisions made by the cricket board are </w:t>
            </w:r>
            <w:r w:rsidRPr="00A97DD5">
              <w:rPr>
                <w:rFonts w:ascii="Times New Roman" w:hAnsi="Times New Roman" w:cs="Times New Roman"/>
                <w:sz w:val="24"/>
                <w:szCs w:val="24"/>
              </w:rPr>
              <w:lastRenderedPageBreak/>
              <w:t>easily understandable to the general public.</w:t>
            </w:r>
          </w:p>
        </w:tc>
        <w:tc>
          <w:tcPr>
            <w:tcW w:w="851"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lastRenderedPageBreak/>
              <w:t>6</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(16.7%)</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(1.7%)</w:t>
            </w:r>
          </w:p>
        </w:tc>
        <w:tc>
          <w:tcPr>
            <w:tcW w:w="1076"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20</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(33.3%)</w:t>
            </w:r>
          </w:p>
        </w:tc>
        <w:tc>
          <w:tcPr>
            <w:tcW w:w="927" w:type="dxa"/>
          </w:tcPr>
          <w:p w:rsidR="00134ED6" w:rsidRPr="007E403F" w:rsidRDefault="00134ED6" w:rsidP="00242BE6">
            <w:pPr>
              <w:spacing w:after="0" w:line="240" w:lineRule="auto"/>
              <w:jc w:val="center"/>
              <w:rPr>
                <w:rFonts w:ascii="Times New Roman" w:hAnsi="Times New Roman" w:cs="Times New Roman"/>
                <w:b/>
                <w:sz w:val="24"/>
                <w:szCs w:val="24"/>
              </w:rPr>
            </w:pPr>
            <w:r w:rsidRPr="007E403F">
              <w:rPr>
                <w:rFonts w:ascii="Times New Roman" w:hAnsi="Times New Roman" w:cs="Times New Roman"/>
                <w:b/>
                <w:sz w:val="24"/>
                <w:szCs w:val="24"/>
              </w:rPr>
              <w:t>23</w:t>
            </w:r>
          </w:p>
          <w:p w:rsidR="00134ED6" w:rsidRPr="00A97DD5" w:rsidRDefault="00134ED6" w:rsidP="00242BE6">
            <w:pPr>
              <w:spacing w:after="0" w:line="240" w:lineRule="auto"/>
              <w:jc w:val="center"/>
              <w:rPr>
                <w:rFonts w:ascii="Times New Roman" w:hAnsi="Times New Roman" w:cs="Times New Roman"/>
                <w:sz w:val="24"/>
                <w:szCs w:val="24"/>
              </w:rPr>
            </w:pPr>
            <w:r w:rsidRPr="007E403F">
              <w:rPr>
                <w:rFonts w:ascii="Times New Roman" w:hAnsi="Times New Roman" w:cs="Times New Roman"/>
                <w:b/>
                <w:sz w:val="24"/>
                <w:szCs w:val="24"/>
              </w:rPr>
              <w:t>(38.3%)</w:t>
            </w:r>
          </w:p>
        </w:tc>
        <w:tc>
          <w:tcPr>
            <w:tcW w:w="84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Strongly</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90"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lastRenderedPageBreak/>
              <w:t>7</w:t>
            </w:r>
          </w:p>
        </w:tc>
        <w:tc>
          <w:tcPr>
            <w:tcW w:w="2382"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There is a clear and publicly accessible channel for stakeholders to raise concerns about decisions made by the cricket board</w:t>
            </w:r>
          </w:p>
        </w:tc>
        <w:tc>
          <w:tcPr>
            <w:tcW w:w="851"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p w:rsidR="00134ED6" w:rsidRPr="00A97DD5" w:rsidRDefault="00134ED6" w:rsidP="00242BE6">
            <w:pPr>
              <w:spacing w:line="240" w:lineRule="auto"/>
              <w:jc w:val="center"/>
              <w:rPr>
                <w:rFonts w:ascii="Times New Roman" w:hAnsi="Times New Roman" w:cs="Times New Roman"/>
                <w:sz w:val="24"/>
                <w:szCs w:val="24"/>
              </w:rPr>
            </w:pP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12</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(20%)</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1076" w:type="dxa"/>
          </w:tcPr>
          <w:p w:rsidR="00134ED6" w:rsidRPr="007E403F" w:rsidRDefault="00134ED6" w:rsidP="00242BE6">
            <w:pPr>
              <w:spacing w:after="0" w:line="240" w:lineRule="auto"/>
              <w:jc w:val="center"/>
              <w:rPr>
                <w:rFonts w:ascii="Times New Roman" w:hAnsi="Times New Roman" w:cs="Times New Roman"/>
                <w:b/>
                <w:sz w:val="24"/>
                <w:szCs w:val="24"/>
              </w:rPr>
            </w:pPr>
            <w:r w:rsidRPr="007E403F">
              <w:rPr>
                <w:rFonts w:ascii="Times New Roman" w:hAnsi="Times New Roman" w:cs="Times New Roman"/>
                <w:b/>
                <w:sz w:val="24"/>
                <w:szCs w:val="24"/>
              </w:rPr>
              <w:t>30</w:t>
            </w:r>
          </w:p>
          <w:p w:rsidR="00134ED6" w:rsidRPr="00A97DD5" w:rsidRDefault="00134ED6" w:rsidP="00242BE6">
            <w:pPr>
              <w:spacing w:line="240" w:lineRule="auto"/>
              <w:jc w:val="center"/>
              <w:rPr>
                <w:rFonts w:ascii="Times New Roman" w:hAnsi="Times New Roman" w:cs="Times New Roman"/>
                <w:sz w:val="24"/>
                <w:szCs w:val="24"/>
              </w:rPr>
            </w:pPr>
            <w:r w:rsidRPr="007E403F">
              <w:rPr>
                <w:rFonts w:ascii="Times New Roman" w:hAnsi="Times New Roman" w:cs="Times New Roman"/>
                <w:b/>
                <w:sz w:val="24"/>
                <w:szCs w:val="24"/>
              </w:rPr>
              <w:t>(50%)</w:t>
            </w:r>
          </w:p>
        </w:tc>
        <w:tc>
          <w:tcPr>
            <w:tcW w:w="92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13 (21.7%)</w:t>
            </w:r>
          </w:p>
        </w:tc>
        <w:tc>
          <w:tcPr>
            <w:tcW w:w="84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11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90"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8</w:t>
            </w:r>
          </w:p>
        </w:tc>
        <w:tc>
          <w:tcPr>
            <w:tcW w:w="2382"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The cricket board actively seeks feedback from stakeholders regarding decision-making processes</w:t>
            </w:r>
          </w:p>
        </w:tc>
        <w:tc>
          <w:tcPr>
            <w:tcW w:w="851"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tc>
        <w:tc>
          <w:tcPr>
            <w:tcW w:w="992" w:type="dxa"/>
          </w:tcPr>
          <w:p w:rsidR="00134ED6" w:rsidRPr="00A97DD5" w:rsidRDefault="00134ED6" w:rsidP="00242BE6">
            <w:pPr>
              <w:pBdr>
                <w:top w:val="single" w:sz="4" w:space="1" w:color="auto"/>
              </w:pBd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tc>
        <w:tc>
          <w:tcPr>
            <w:tcW w:w="1076" w:type="dxa"/>
          </w:tcPr>
          <w:p w:rsidR="00134ED6" w:rsidRPr="007E403F" w:rsidRDefault="00134ED6" w:rsidP="00242BE6">
            <w:pPr>
              <w:spacing w:line="240" w:lineRule="auto"/>
              <w:jc w:val="center"/>
              <w:rPr>
                <w:rFonts w:ascii="Times New Roman" w:hAnsi="Times New Roman" w:cs="Times New Roman"/>
                <w:b/>
                <w:sz w:val="24"/>
                <w:szCs w:val="24"/>
              </w:rPr>
            </w:pPr>
            <w:r w:rsidRPr="007E403F">
              <w:rPr>
                <w:rFonts w:ascii="Times New Roman" w:hAnsi="Times New Roman" w:cs="Times New Roman"/>
                <w:b/>
                <w:sz w:val="24"/>
                <w:szCs w:val="24"/>
              </w:rPr>
              <w:t>32 (53.3%)</w:t>
            </w:r>
          </w:p>
        </w:tc>
        <w:tc>
          <w:tcPr>
            <w:tcW w:w="92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19 (31.7%)</w:t>
            </w:r>
          </w:p>
        </w:tc>
        <w:tc>
          <w:tcPr>
            <w:tcW w:w="84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11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bl>
    <w:p w:rsidR="00134ED6" w:rsidRPr="00A97DD5" w:rsidRDefault="00134ED6" w:rsidP="00134ED6">
      <w:pPr>
        <w:spacing w:line="240" w:lineRule="auto"/>
        <w:rPr>
          <w:rFonts w:ascii="Times New Roman" w:hAnsi="Times New Roman" w:cs="Times New Roman"/>
          <w:b/>
          <w:sz w:val="24"/>
          <w:szCs w:val="24"/>
        </w:rPr>
      </w:pPr>
      <w:r w:rsidRPr="00A97DD5">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Table 3 shows that the majority of respondents agree that the decision-making processes are communicated clearly, with 35% agreeing and 25% strongly agreeing. Information about decisions is readily accessible to the public, with 60% agreeing and 21.7% strongly agreeing. Regular updates on decisions made during official meetings are provided, as indicated by 61.7% agreeing and 18.3% strongly agreeing. Stakeholders are actively involved in the decision-making process, with 66.7% agreeing and 16.7% strongly agreeing. The board maintains a transparent financial reporting system, with 61.7% agreeing and 13.3% strongly agreeing. Decisions are easily understandable to the general public, with 33.3% agreeing and 38.3% strongly agreeing. There is a clear and publicly accessible channel for stakeholders to raise concerns, with 50% agreeing and 21.7% strongly agreeing. The board also actively seeks feedback from stakeholders, with 53.3% agreeing and 31.7% strongly agreeing.</w:t>
      </w:r>
    </w:p>
    <w:p w:rsidR="00134ED6" w:rsidRPr="00A97DD5" w:rsidRDefault="00134ED6" w:rsidP="00134ED6">
      <w:pPr>
        <w:spacing w:line="240" w:lineRule="auto"/>
        <w:rPr>
          <w:rFonts w:ascii="Times New Roman" w:hAnsi="Times New Roman" w:cs="Times New Roman"/>
          <w:b/>
          <w:sz w:val="24"/>
          <w:szCs w:val="24"/>
        </w:rPr>
      </w:pPr>
      <w:r w:rsidRPr="00A97DD5">
        <w:rPr>
          <w:rFonts w:ascii="Times New Roman" w:hAnsi="Times New Roman" w:cs="Times New Roman"/>
          <w:b/>
          <w:sz w:val="24"/>
          <w:szCs w:val="24"/>
        </w:rPr>
        <w:lastRenderedPageBreak/>
        <w:t>Table 4:  Accountability Structures within Cricket Boards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1670"/>
        <w:gridCol w:w="996"/>
        <w:gridCol w:w="996"/>
        <w:gridCol w:w="1116"/>
        <w:gridCol w:w="1174"/>
        <w:gridCol w:w="1036"/>
        <w:gridCol w:w="957"/>
        <w:gridCol w:w="1043"/>
      </w:tblGrid>
      <w:tr w:rsidR="00134ED6" w:rsidRPr="00A97DD5" w:rsidTr="00242BE6">
        <w:tc>
          <w:tcPr>
            <w:tcW w:w="579"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S/N</w:t>
            </w:r>
          </w:p>
        </w:tc>
        <w:tc>
          <w:tcPr>
            <w:tcW w:w="1627"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Items</w:t>
            </w:r>
          </w:p>
        </w:tc>
        <w:tc>
          <w:tcPr>
            <w:tcW w:w="973"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SD</w:t>
            </w:r>
          </w:p>
        </w:tc>
        <w:tc>
          <w:tcPr>
            <w:tcW w:w="973"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D</w:t>
            </w:r>
          </w:p>
        </w:tc>
        <w:tc>
          <w:tcPr>
            <w:tcW w:w="1089"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U</w:t>
            </w:r>
          </w:p>
        </w:tc>
        <w:tc>
          <w:tcPr>
            <w:tcW w:w="1275"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A</w:t>
            </w:r>
          </w:p>
        </w:tc>
        <w:tc>
          <w:tcPr>
            <w:tcW w:w="82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SA</w:t>
            </w:r>
          </w:p>
        </w:tc>
        <w:tc>
          <w:tcPr>
            <w:tcW w:w="992"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Total</w:t>
            </w:r>
          </w:p>
        </w:tc>
        <w:tc>
          <w:tcPr>
            <w:tcW w:w="1018"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Remark</w:t>
            </w:r>
          </w:p>
        </w:tc>
      </w:tr>
      <w:tr w:rsidR="00134ED6" w:rsidRPr="00A97DD5" w:rsidTr="00242BE6">
        <w:tc>
          <w:tcPr>
            <w:tcW w:w="579"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1</w:t>
            </w:r>
          </w:p>
        </w:tc>
        <w:tc>
          <w:tcPr>
            <w:tcW w:w="162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cricket board has clearly defined roles and responsibilities for its members and officials.</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 (3.3%)</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 (10%)</w:t>
            </w:r>
          </w:p>
        </w:tc>
        <w:tc>
          <w:tcPr>
            <w:tcW w:w="108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w:t>
            </w:r>
          </w:p>
        </w:tc>
        <w:tc>
          <w:tcPr>
            <w:tcW w:w="1275"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32 (53.3%)</w:t>
            </w:r>
          </w:p>
        </w:tc>
        <w:tc>
          <w:tcPr>
            <w:tcW w:w="82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14 (23.3%)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ind w:left="-105"/>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018"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79"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2</w:t>
            </w:r>
          </w:p>
        </w:tc>
        <w:tc>
          <w:tcPr>
            <w:tcW w:w="162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There are mechanisms in place to hold individuals within the cricket board accountable for their actions and decisions.</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p w:rsidR="00134ED6" w:rsidRPr="00A97DD5" w:rsidRDefault="00134ED6" w:rsidP="00242BE6">
            <w:pPr>
              <w:spacing w:after="0" w:line="240" w:lineRule="auto"/>
              <w:jc w:val="center"/>
              <w:rPr>
                <w:rFonts w:ascii="Times New Roman" w:hAnsi="Times New Roman" w:cs="Times New Roman"/>
                <w:sz w:val="24"/>
                <w:szCs w:val="24"/>
              </w:rPr>
            </w:pP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12 (20%)</w:t>
            </w:r>
          </w:p>
        </w:tc>
        <w:tc>
          <w:tcPr>
            <w:tcW w:w="108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tc>
        <w:tc>
          <w:tcPr>
            <w:tcW w:w="1275"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37</w:t>
            </w:r>
          </w:p>
          <w:p w:rsidR="00134ED6" w:rsidRPr="00A97DD5" w:rsidRDefault="00134ED6" w:rsidP="00242BE6">
            <w:pPr>
              <w:spacing w:after="0" w:line="240" w:lineRule="auto"/>
              <w:jc w:val="center"/>
              <w:rPr>
                <w:rFonts w:ascii="Times New Roman" w:hAnsi="Times New Roman" w:cs="Times New Roman"/>
                <w:bCs/>
                <w:sz w:val="24"/>
                <w:szCs w:val="24"/>
              </w:rPr>
            </w:pPr>
            <w:r w:rsidRPr="007E403F">
              <w:rPr>
                <w:rFonts w:ascii="Times New Roman" w:hAnsi="Times New Roman" w:cs="Times New Roman"/>
                <w:b/>
                <w:bCs/>
                <w:sz w:val="24"/>
                <w:szCs w:val="24"/>
              </w:rPr>
              <w:t>(61.7%)</w:t>
            </w:r>
          </w:p>
        </w:tc>
        <w:tc>
          <w:tcPr>
            <w:tcW w:w="82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ind w:left="-105"/>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018"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79"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3</w:t>
            </w:r>
          </w:p>
        </w:tc>
        <w:tc>
          <w:tcPr>
            <w:tcW w:w="162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cricket board has established codes of conduct and ethical standards for its members and officials.</w:t>
            </w:r>
          </w:p>
        </w:tc>
        <w:tc>
          <w:tcPr>
            <w:tcW w:w="973"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1</w:t>
            </w:r>
          </w:p>
          <w:p w:rsidR="00134ED6" w:rsidRPr="00A97DD5" w:rsidRDefault="00134ED6" w:rsidP="00242BE6">
            <w:pPr>
              <w:autoSpaceDE w:val="0"/>
              <w:autoSpaceDN w:val="0"/>
              <w:adjustRightInd w:val="0"/>
              <w:spacing w:after="0" w:line="240" w:lineRule="auto"/>
              <w:ind w:right="60"/>
              <w:rPr>
                <w:rFonts w:ascii="Times New Roman" w:hAnsi="Times New Roman" w:cs="Times New Roman"/>
                <w:sz w:val="24"/>
                <w:szCs w:val="24"/>
              </w:rPr>
            </w:pPr>
            <w:r w:rsidRPr="00A97DD5">
              <w:rPr>
                <w:rFonts w:ascii="Times New Roman" w:hAnsi="Times New Roman" w:cs="Times New Roman"/>
                <w:sz w:val="24"/>
                <w:szCs w:val="24"/>
              </w:rPr>
              <w:t>(1.7%)</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 (3.3%)</w:t>
            </w:r>
          </w:p>
        </w:tc>
        <w:tc>
          <w:tcPr>
            <w:tcW w:w="1089"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1</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(1.7%)</w:t>
            </w:r>
          </w:p>
        </w:tc>
        <w:tc>
          <w:tcPr>
            <w:tcW w:w="1275"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41</w:t>
            </w:r>
          </w:p>
          <w:p w:rsidR="00134ED6" w:rsidRPr="00A97DD5" w:rsidRDefault="00134ED6" w:rsidP="00242BE6">
            <w:pPr>
              <w:spacing w:after="0" w:line="240" w:lineRule="auto"/>
              <w:jc w:val="center"/>
              <w:rPr>
                <w:rFonts w:ascii="Times New Roman" w:hAnsi="Times New Roman" w:cs="Times New Roman"/>
                <w:bCs/>
                <w:sz w:val="24"/>
                <w:szCs w:val="24"/>
              </w:rPr>
            </w:pPr>
            <w:r w:rsidRPr="007E403F">
              <w:rPr>
                <w:rFonts w:ascii="Times New Roman" w:hAnsi="Times New Roman" w:cs="Times New Roman"/>
                <w:b/>
                <w:bCs/>
                <w:sz w:val="24"/>
                <w:szCs w:val="24"/>
              </w:rPr>
              <w:t>(68.3)</w:t>
            </w:r>
          </w:p>
        </w:tc>
        <w:tc>
          <w:tcPr>
            <w:tcW w:w="82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15</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(25%)</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ind w:left="-247" w:firstLine="105"/>
              <w:jc w:val="center"/>
              <w:rPr>
                <w:rFonts w:ascii="Times New Roman" w:hAnsi="Times New Roman" w:cs="Times New Roman"/>
                <w:sz w:val="24"/>
                <w:szCs w:val="24"/>
              </w:rPr>
            </w:pPr>
            <w:r w:rsidRPr="00A97DD5">
              <w:rPr>
                <w:rFonts w:ascii="Times New Roman" w:hAnsi="Times New Roman" w:cs="Times New Roman"/>
                <w:sz w:val="24"/>
                <w:szCs w:val="24"/>
              </w:rPr>
              <w:t xml:space="preserve"> (100%)</w:t>
            </w:r>
          </w:p>
        </w:tc>
        <w:tc>
          <w:tcPr>
            <w:tcW w:w="1018"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Agree</w:t>
            </w:r>
          </w:p>
        </w:tc>
      </w:tr>
      <w:tr w:rsidR="00134ED6" w:rsidRPr="00A97DD5" w:rsidTr="00242BE6">
        <w:tc>
          <w:tcPr>
            <w:tcW w:w="579"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4</w:t>
            </w:r>
          </w:p>
        </w:tc>
        <w:tc>
          <w:tcPr>
            <w:tcW w:w="162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Regular audits and assessments are conducted to ensure financial accountability within the cricket board.</w:t>
            </w:r>
          </w:p>
        </w:tc>
        <w:tc>
          <w:tcPr>
            <w:tcW w:w="973"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autoSpaceDE w:val="0"/>
              <w:autoSpaceDN w:val="0"/>
              <w:adjustRightInd w:val="0"/>
              <w:spacing w:after="0" w:line="240" w:lineRule="auto"/>
              <w:ind w:right="60"/>
              <w:rPr>
                <w:rFonts w:ascii="Times New Roman" w:hAnsi="Times New Roman" w:cs="Times New Roman"/>
                <w:sz w:val="24"/>
                <w:szCs w:val="24"/>
              </w:rPr>
            </w:pPr>
            <w:r w:rsidRPr="00A97DD5">
              <w:rPr>
                <w:rFonts w:ascii="Times New Roman" w:hAnsi="Times New Roman" w:cs="Times New Roman"/>
                <w:sz w:val="24"/>
                <w:szCs w:val="24"/>
              </w:rPr>
              <w:t>(3.3%)</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12</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(20%)</w:t>
            </w:r>
          </w:p>
        </w:tc>
        <w:tc>
          <w:tcPr>
            <w:tcW w:w="108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 xml:space="preserve">2 </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1275"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9</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(15%)</w:t>
            </w:r>
          </w:p>
        </w:tc>
        <w:tc>
          <w:tcPr>
            <w:tcW w:w="826"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35</w:t>
            </w:r>
          </w:p>
          <w:p w:rsidR="00134ED6" w:rsidRPr="00A97DD5" w:rsidRDefault="00134ED6" w:rsidP="00242BE6">
            <w:pPr>
              <w:spacing w:after="0" w:line="240" w:lineRule="auto"/>
              <w:ind w:left="-234" w:firstLine="234"/>
              <w:jc w:val="center"/>
              <w:rPr>
                <w:rFonts w:ascii="Times New Roman" w:hAnsi="Times New Roman" w:cs="Times New Roman"/>
                <w:bCs/>
                <w:sz w:val="24"/>
                <w:szCs w:val="24"/>
              </w:rPr>
            </w:pPr>
            <w:r w:rsidRPr="007E403F">
              <w:rPr>
                <w:rFonts w:ascii="Times New Roman" w:hAnsi="Times New Roman" w:cs="Times New Roman"/>
                <w:b/>
                <w:bCs/>
                <w:sz w:val="24"/>
                <w:szCs w:val="24"/>
              </w:rPr>
              <w:t>(58.3%)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ind w:left="-105"/>
              <w:jc w:val="center"/>
              <w:rPr>
                <w:rFonts w:ascii="Times New Roman" w:hAnsi="Times New Roman" w:cs="Times New Roman"/>
                <w:sz w:val="24"/>
                <w:szCs w:val="24"/>
              </w:rPr>
            </w:pPr>
            <w:r w:rsidRPr="00A97DD5">
              <w:rPr>
                <w:rFonts w:ascii="Times New Roman" w:hAnsi="Times New Roman" w:cs="Times New Roman"/>
                <w:sz w:val="24"/>
                <w:szCs w:val="24"/>
              </w:rPr>
              <w:t xml:space="preserve"> (100%)</w:t>
            </w:r>
          </w:p>
        </w:tc>
        <w:tc>
          <w:tcPr>
            <w:tcW w:w="1018"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Strongly Agree</w:t>
            </w:r>
          </w:p>
        </w:tc>
      </w:tr>
      <w:tr w:rsidR="00134ED6" w:rsidRPr="00A97DD5" w:rsidTr="00242BE6">
        <w:tc>
          <w:tcPr>
            <w:tcW w:w="579"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5</w:t>
            </w:r>
          </w:p>
        </w:tc>
        <w:tc>
          <w:tcPr>
            <w:tcW w:w="162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 xml:space="preserve">The cricket </w:t>
            </w:r>
            <w:r w:rsidRPr="00A97DD5">
              <w:rPr>
                <w:rFonts w:ascii="Times New Roman" w:hAnsi="Times New Roman" w:cs="Times New Roman"/>
                <w:sz w:val="24"/>
                <w:szCs w:val="24"/>
              </w:rPr>
              <w:lastRenderedPageBreak/>
              <w:t>board promptly addresses instances of misconduct or unethical behavior among its members.</w:t>
            </w:r>
          </w:p>
        </w:tc>
        <w:tc>
          <w:tcPr>
            <w:tcW w:w="973"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lastRenderedPageBreak/>
              <w:t>2</w:t>
            </w:r>
          </w:p>
          <w:p w:rsidR="00134ED6" w:rsidRPr="00A97DD5" w:rsidRDefault="00134ED6" w:rsidP="00242BE6">
            <w:pPr>
              <w:autoSpaceDE w:val="0"/>
              <w:autoSpaceDN w:val="0"/>
              <w:adjustRightInd w:val="0"/>
              <w:spacing w:after="0" w:line="240" w:lineRule="auto"/>
              <w:ind w:right="60"/>
              <w:rPr>
                <w:rFonts w:ascii="Times New Roman" w:hAnsi="Times New Roman" w:cs="Times New Roman"/>
                <w:sz w:val="24"/>
                <w:szCs w:val="24"/>
              </w:rPr>
            </w:pPr>
            <w:r w:rsidRPr="00A97DD5">
              <w:rPr>
                <w:rFonts w:ascii="Times New Roman" w:hAnsi="Times New Roman" w:cs="Times New Roman"/>
                <w:sz w:val="24"/>
                <w:szCs w:val="24"/>
              </w:rPr>
              <w:lastRenderedPageBreak/>
              <w:t>(3.3%)</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lastRenderedPageBreak/>
              <w:t>12</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lastRenderedPageBreak/>
              <w:t>(20%)</w:t>
            </w:r>
          </w:p>
          <w:p w:rsidR="00134ED6" w:rsidRPr="00A97DD5" w:rsidRDefault="00134ED6" w:rsidP="00242BE6">
            <w:pPr>
              <w:spacing w:after="0" w:line="240" w:lineRule="auto"/>
              <w:jc w:val="center"/>
              <w:rPr>
                <w:rFonts w:ascii="Times New Roman" w:hAnsi="Times New Roman" w:cs="Times New Roman"/>
                <w:sz w:val="24"/>
                <w:szCs w:val="24"/>
              </w:rPr>
            </w:pPr>
          </w:p>
          <w:p w:rsidR="00134ED6" w:rsidRPr="00A97DD5" w:rsidRDefault="00134ED6" w:rsidP="00242BE6">
            <w:pPr>
              <w:spacing w:after="0" w:line="240" w:lineRule="auto"/>
              <w:jc w:val="center"/>
              <w:rPr>
                <w:rFonts w:ascii="Times New Roman" w:hAnsi="Times New Roman" w:cs="Times New Roman"/>
                <w:sz w:val="24"/>
                <w:szCs w:val="24"/>
              </w:rPr>
            </w:pPr>
          </w:p>
        </w:tc>
        <w:tc>
          <w:tcPr>
            <w:tcW w:w="1089"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lastRenderedPageBreak/>
              <w:t>19</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lastRenderedPageBreak/>
              <w:t>(31.7%)</w:t>
            </w:r>
          </w:p>
        </w:tc>
        <w:tc>
          <w:tcPr>
            <w:tcW w:w="1275"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lastRenderedPageBreak/>
              <w:t>24</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7E403F">
              <w:rPr>
                <w:rFonts w:ascii="Times New Roman" w:hAnsi="Times New Roman" w:cs="Times New Roman"/>
                <w:b/>
                <w:bCs/>
                <w:sz w:val="24"/>
                <w:szCs w:val="24"/>
              </w:rPr>
              <w:lastRenderedPageBreak/>
              <w:t>(40%)</w:t>
            </w:r>
          </w:p>
        </w:tc>
        <w:tc>
          <w:tcPr>
            <w:tcW w:w="82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lastRenderedPageBreak/>
              <w:t>3</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lastRenderedPageBreak/>
              <w:t>(5%)</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lastRenderedPageBreak/>
              <w:t>60</w:t>
            </w:r>
          </w:p>
          <w:p w:rsidR="00134ED6" w:rsidRPr="00A97DD5" w:rsidRDefault="00134ED6" w:rsidP="00242BE6">
            <w:pPr>
              <w:spacing w:after="0" w:line="240" w:lineRule="auto"/>
              <w:ind w:left="-389" w:firstLine="389"/>
              <w:rPr>
                <w:rFonts w:ascii="Times New Roman" w:hAnsi="Times New Roman" w:cs="Times New Roman"/>
                <w:sz w:val="24"/>
                <w:szCs w:val="24"/>
              </w:rPr>
            </w:pPr>
            <w:r w:rsidRPr="00A97DD5">
              <w:rPr>
                <w:rFonts w:ascii="Times New Roman" w:hAnsi="Times New Roman" w:cs="Times New Roman"/>
                <w:sz w:val="24"/>
                <w:szCs w:val="24"/>
              </w:rPr>
              <w:lastRenderedPageBreak/>
              <w:t>(100%))</w:t>
            </w:r>
          </w:p>
        </w:tc>
        <w:tc>
          <w:tcPr>
            <w:tcW w:w="1018"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lastRenderedPageBreak/>
              <w:t>Agree</w:t>
            </w:r>
          </w:p>
        </w:tc>
      </w:tr>
      <w:tr w:rsidR="00134ED6" w:rsidRPr="00A97DD5" w:rsidTr="00242BE6">
        <w:trPr>
          <w:trHeight w:val="982"/>
        </w:trPr>
        <w:tc>
          <w:tcPr>
            <w:tcW w:w="579"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lastRenderedPageBreak/>
              <w:t>6</w:t>
            </w:r>
          </w:p>
        </w:tc>
        <w:tc>
          <w:tcPr>
            <w:tcW w:w="162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There is transparency in the reporting of the cricket board's financial transactions and expenditures.</w:t>
            </w:r>
          </w:p>
          <w:p w:rsidR="00134ED6" w:rsidRPr="00A97DD5" w:rsidRDefault="00134ED6" w:rsidP="00242BE6">
            <w:pPr>
              <w:spacing w:after="0" w:line="240" w:lineRule="auto"/>
              <w:rPr>
                <w:rFonts w:ascii="Times New Roman" w:hAnsi="Times New Roman" w:cs="Times New Roman"/>
                <w:sz w:val="24"/>
                <w:szCs w:val="24"/>
              </w:rPr>
            </w:pPr>
          </w:p>
        </w:tc>
        <w:tc>
          <w:tcPr>
            <w:tcW w:w="973"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1</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(1.7%)</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12 (20%)</w:t>
            </w:r>
          </w:p>
        </w:tc>
        <w:tc>
          <w:tcPr>
            <w:tcW w:w="108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(1.7%)</w:t>
            </w:r>
          </w:p>
        </w:tc>
        <w:tc>
          <w:tcPr>
            <w:tcW w:w="1275"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14</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(23.3%)</w:t>
            </w:r>
          </w:p>
        </w:tc>
        <w:tc>
          <w:tcPr>
            <w:tcW w:w="826"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32</w:t>
            </w:r>
          </w:p>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(53.3%)</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018"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Strongly Agree</w:t>
            </w:r>
          </w:p>
        </w:tc>
      </w:tr>
      <w:tr w:rsidR="00134ED6" w:rsidRPr="00A97DD5" w:rsidTr="00242BE6">
        <w:tc>
          <w:tcPr>
            <w:tcW w:w="579"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7</w:t>
            </w:r>
          </w:p>
        </w:tc>
        <w:tc>
          <w:tcPr>
            <w:tcW w:w="162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accountability structures within the cricket board are communicated effectively to all stakeholders</w:t>
            </w:r>
          </w:p>
        </w:tc>
        <w:tc>
          <w:tcPr>
            <w:tcW w:w="973"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autoSpaceDE w:val="0"/>
              <w:autoSpaceDN w:val="0"/>
              <w:adjustRightInd w:val="0"/>
              <w:spacing w:after="0" w:line="240" w:lineRule="auto"/>
              <w:ind w:right="60"/>
              <w:rPr>
                <w:rFonts w:ascii="Times New Roman" w:hAnsi="Times New Roman" w:cs="Times New Roman"/>
                <w:sz w:val="24"/>
                <w:szCs w:val="24"/>
              </w:rPr>
            </w:pPr>
            <w:r w:rsidRPr="00A97DD5">
              <w:rPr>
                <w:rFonts w:ascii="Times New Roman" w:hAnsi="Times New Roman" w:cs="Times New Roman"/>
                <w:sz w:val="24"/>
                <w:szCs w:val="24"/>
              </w:rPr>
              <w:t>(3.3%)</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11</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(18.3%)</w:t>
            </w:r>
          </w:p>
        </w:tc>
        <w:tc>
          <w:tcPr>
            <w:tcW w:w="108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(1.7%)</w:t>
            </w:r>
          </w:p>
        </w:tc>
        <w:tc>
          <w:tcPr>
            <w:tcW w:w="1275"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10</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(16.7%)</w:t>
            </w:r>
          </w:p>
        </w:tc>
        <w:tc>
          <w:tcPr>
            <w:tcW w:w="826"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36</w:t>
            </w:r>
          </w:p>
          <w:p w:rsidR="00134ED6" w:rsidRPr="00A97DD5" w:rsidRDefault="00134ED6" w:rsidP="00242BE6">
            <w:pPr>
              <w:spacing w:after="0" w:line="240" w:lineRule="auto"/>
              <w:jc w:val="center"/>
              <w:rPr>
                <w:rFonts w:ascii="Times New Roman" w:hAnsi="Times New Roman" w:cs="Times New Roman"/>
                <w:bCs/>
                <w:sz w:val="24"/>
                <w:szCs w:val="24"/>
              </w:rPr>
            </w:pPr>
            <w:r w:rsidRPr="007E403F">
              <w:rPr>
                <w:rFonts w:ascii="Times New Roman" w:hAnsi="Times New Roman" w:cs="Times New Roman"/>
                <w:b/>
                <w:bCs/>
                <w:sz w:val="24"/>
                <w:szCs w:val="24"/>
              </w:rPr>
              <w:t>(60%)</w:t>
            </w: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018"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Strongly Agree</w:t>
            </w:r>
          </w:p>
        </w:tc>
      </w:tr>
      <w:tr w:rsidR="00134ED6" w:rsidRPr="00A97DD5" w:rsidTr="00242BE6">
        <w:tc>
          <w:tcPr>
            <w:tcW w:w="579"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8</w:t>
            </w:r>
          </w:p>
        </w:tc>
        <w:tc>
          <w:tcPr>
            <w:tcW w:w="162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cricket board actively seeks feedback from stakeholders regarding the effectiveness of its accountability measures.</w:t>
            </w:r>
          </w:p>
        </w:tc>
        <w:tc>
          <w:tcPr>
            <w:tcW w:w="973"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autoSpaceDE w:val="0"/>
              <w:autoSpaceDN w:val="0"/>
              <w:adjustRightInd w:val="0"/>
              <w:spacing w:after="0" w:line="240" w:lineRule="auto"/>
              <w:ind w:right="60"/>
              <w:rPr>
                <w:rFonts w:ascii="Times New Roman" w:hAnsi="Times New Roman" w:cs="Times New Roman"/>
                <w:sz w:val="24"/>
                <w:szCs w:val="24"/>
              </w:rPr>
            </w:pPr>
            <w:r w:rsidRPr="00A97DD5">
              <w:rPr>
                <w:rFonts w:ascii="Times New Roman" w:hAnsi="Times New Roman" w:cs="Times New Roman"/>
                <w:sz w:val="24"/>
                <w:szCs w:val="24"/>
              </w:rPr>
              <w:t>(3.3%)</w:t>
            </w:r>
          </w:p>
        </w:tc>
        <w:tc>
          <w:tcPr>
            <w:tcW w:w="973"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7</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(11.7%)</w:t>
            </w:r>
          </w:p>
        </w:tc>
        <w:tc>
          <w:tcPr>
            <w:tcW w:w="1089"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 xml:space="preserve">2 </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1275" w:type="dxa"/>
          </w:tcPr>
          <w:p w:rsidR="00134ED6" w:rsidRPr="00A30743" w:rsidRDefault="00134ED6" w:rsidP="00242BE6">
            <w:pPr>
              <w:autoSpaceDE w:val="0"/>
              <w:autoSpaceDN w:val="0"/>
              <w:adjustRightInd w:val="0"/>
              <w:spacing w:after="0" w:line="240" w:lineRule="auto"/>
              <w:ind w:left="60" w:right="60"/>
              <w:jc w:val="center"/>
              <w:rPr>
                <w:rFonts w:ascii="Times New Roman" w:hAnsi="Times New Roman" w:cs="Times New Roman"/>
                <w:b/>
                <w:bCs/>
                <w:sz w:val="24"/>
                <w:szCs w:val="24"/>
              </w:rPr>
            </w:pPr>
            <w:r w:rsidRPr="00A30743">
              <w:rPr>
                <w:rFonts w:ascii="Times New Roman" w:hAnsi="Times New Roman" w:cs="Times New Roman"/>
                <w:b/>
                <w:bCs/>
                <w:sz w:val="24"/>
                <w:szCs w:val="24"/>
              </w:rPr>
              <w:t>39 (65%)</w:t>
            </w:r>
          </w:p>
        </w:tc>
        <w:tc>
          <w:tcPr>
            <w:tcW w:w="82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 (16.7%)</w:t>
            </w:r>
          </w:p>
          <w:p w:rsidR="00134ED6" w:rsidRPr="00A97DD5" w:rsidRDefault="00134ED6" w:rsidP="00242BE6">
            <w:pPr>
              <w:spacing w:after="0" w:line="240" w:lineRule="auto"/>
              <w:jc w:val="center"/>
              <w:rPr>
                <w:rFonts w:ascii="Times New Roman" w:hAnsi="Times New Roman" w:cs="Times New Roman"/>
                <w:bCs/>
                <w:sz w:val="24"/>
                <w:szCs w:val="24"/>
              </w:rPr>
            </w:pPr>
          </w:p>
          <w:p w:rsidR="00134ED6" w:rsidRPr="00A97DD5" w:rsidRDefault="00134ED6" w:rsidP="00242BE6">
            <w:pPr>
              <w:spacing w:after="0" w:line="240" w:lineRule="auto"/>
              <w:jc w:val="center"/>
              <w:rPr>
                <w:rFonts w:ascii="Times New Roman" w:hAnsi="Times New Roman" w:cs="Times New Roman"/>
                <w:bCs/>
                <w:sz w:val="24"/>
                <w:szCs w:val="24"/>
              </w:rPr>
            </w:pPr>
          </w:p>
        </w:tc>
        <w:tc>
          <w:tcPr>
            <w:tcW w:w="992"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60</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(100%)</w:t>
            </w:r>
          </w:p>
        </w:tc>
        <w:tc>
          <w:tcPr>
            <w:tcW w:w="1018"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Agree</w:t>
            </w:r>
          </w:p>
        </w:tc>
      </w:tr>
    </w:tbl>
    <w:p w:rsidR="00134ED6" w:rsidRPr="00A97DD5" w:rsidRDefault="00134ED6" w:rsidP="00134ED6">
      <w:pPr>
        <w:spacing w:line="240" w:lineRule="auto"/>
        <w:rPr>
          <w:rFonts w:ascii="Times New Roman" w:hAnsi="Times New Roman" w:cs="Times New Roman"/>
          <w:b/>
          <w:sz w:val="24"/>
          <w:szCs w:val="24"/>
        </w:rPr>
      </w:pPr>
      <w:r w:rsidRPr="00A97DD5">
        <w:rPr>
          <w:rFonts w:ascii="Times New Roman" w:hAnsi="Times New Roman" w:cs="Times New Roman"/>
          <w:b/>
          <w:sz w:val="24"/>
          <w:szCs w:val="24"/>
        </w:rPr>
        <w:lastRenderedPageBreak/>
        <w:t>Source:</w:t>
      </w:r>
      <w:r>
        <w:rPr>
          <w:rFonts w:ascii="Times New Roman" w:hAnsi="Times New Roman" w:cs="Times New Roman"/>
          <w:b/>
          <w:sz w:val="24"/>
          <w:szCs w:val="24"/>
        </w:rPr>
        <w:t xml:space="preserve"> Researchers’ Field Survey, 2025</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Table 4 reveals a significant majority (76.6%) agree that the board has clearly defined roles and responsibilities for its members and officials. Additionally, there is a high consensus (93.3%) that the board has established codes of conduct and ethical standards. Effective communication of accountability structures is strong, with 76.7% agreement, and the board actively seeks stakeholder feedback on accountability measures, as evidenced by 81.7% agreement. However, areas needing attention include the prompt addressing of misconduct or unethical behaviour, with only 45% agreement. While 71.7% agree that there are mechanisms to hold individuals accountable, 23.3% disagree or strongly disagree, suggesting these mechanisms may not be fully effective. Financial accountability also requires improvement, as 73.3% agree that regular audits and assessments are conducted, but 20% disagree. Overall, while the cricket board demonstrates strong governance and ethical standards, efforts are needed to address misconduct promptly and strengthen financial accountability measures.</w:t>
      </w:r>
    </w:p>
    <w:p w:rsidR="00134ED6" w:rsidRPr="00A97DD5" w:rsidRDefault="00134ED6" w:rsidP="00134ED6">
      <w:pPr>
        <w:spacing w:line="240" w:lineRule="auto"/>
        <w:rPr>
          <w:rFonts w:ascii="Times New Roman" w:hAnsi="Times New Roman" w:cs="Times New Roman"/>
          <w:b/>
          <w:sz w:val="24"/>
          <w:szCs w:val="24"/>
        </w:rPr>
      </w:pPr>
      <w:r w:rsidRPr="00A97DD5">
        <w:rPr>
          <w:rFonts w:ascii="Times New Roman" w:hAnsi="Times New Roman" w:cs="Times New Roman"/>
          <w:b/>
          <w:sz w:val="24"/>
          <w:szCs w:val="24"/>
        </w:rPr>
        <w:t>Table 5:  Stakeholder Engagement Strategies</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1791"/>
        <w:gridCol w:w="1116"/>
        <w:gridCol w:w="1001"/>
        <w:gridCol w:w="1030"/>
        <w:gridCol w:w="1156"/>
        <w:gridCol w:w="1036"/>
        <w:gridCol w:w="936"/>
        <w:gridCol w:w="1043"/>
      </w:tblGrid>
      <w:tr w:rsidR="00134ED6" w:rsidRPr="00A97DD5" w:rsidTr="00242BE6">
        <w:tc>
          <w:tcPr>
            <w:tcW w:w="591"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S/N</w:t>
            </w:r>
          </w:p>
        </w:tc>
        <w:tc>
          <w:tcPr>
            <w:tcW w:w="1837" w:type="dxa"/>
          </w:tcPr>
          <w:p w:rsidR="00134ED6" w:rsidRPr="00A97DD5" w:rsidRDefault="00134ED6" w:rsidP="00242BE6">
            <w:pPr>
              <w:spacing w:line="240" w:lineRule="auto"/>
              <w:rPr>
                <w:rFonts w:ascii="Times New Roman" w:hAnsi="Times New Roman" w:cs="Times New Roman"/>
                <w:sz w:val="24"/>
                <w:szCs w:val="24"/>
              </w:rPr>
            </w:pPr>
            <w:r w:rsidRPr="00A97DD5">
              <w:rPr>
                <w:rFonts w:ascii="Times New Roman" w:hAnsi="Times New Roman" w:cs="Times New Roman"/>
                <w:sz w:val="24"/>
                <w:szCs w:val="24"/>
              </w:rPr>
              <w:t>Items</w:t>
            </w:r>
          </w:p>
        </w:tc>
        <w:tc>
          <w:tcPr>
            <w:tcW w:w="111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SD</w:t>
            </w:r>
          </w:p>
        </w:tc>
        <w:tc>
          <w:tcPr>
            <w:tcW w:w="1004"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D</w:t>
            </w:r>
          </w:p>
        </w:tc>
        <w:tc>
          <w:tcPr>
            <w:tcW w:w="1117"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U</w:t>
            </w:r>
          </w:p>
        </w:tc>
        <w:tc>
          <w:tcPr>
            <w:tcW w:w="1020"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A</w:t>
            </w:r>
          </w:p>
        </w:tc>
        <w:tc>
          <w:tcPr>
            <w:tcW w:w="103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SA</w:t>
            </w:r>
          </w:p>
        </w:tc>
        <w:tc>
          <w:tcPr>
            <w:tcW w:w="936"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Total</w:t>
            </w:r>
          </w:p>
        </w:tc>
        <w:tc>
          <w:tcPr>
            <w:tcW w:w="1043" w:type="dxa"/>
          </w:tcPr>
          <w:p w:rsidR="00134ED6" w:rsidRPr="00A97DD5" w:rsidRDefault="00134ED6" w:rsidP="00242BE6">
            <w:pPr>
              <w:spacing w:line="240" w:lineRule="auto"/>
              <w:jc w:val="center"/>
              <w:rPr>
                <w:rFonts w:ascii="Times New Roman" w:hAnsi="Times New Roman" w:cs="Times New Roman"/>
                <w:sz w:val="24"/>
                <w:szCs w:val="24"/>
              </w:rPr>
            </w:pPr>
            <w:r w:rsidRPr="00A97DD5">
              <w:rPr>
                <w:rFonts w:ascii="Times New Roman" w:hAnsi="Times New Roman" w:cs="Times New Roman"/>
                <w:sz w:val="24"/>
                <w:szCs w:val="24"/>
              </w:rPr>
              <w:t>Remark</w:t>
            </w:r>
          </w:p>
        </w:tc>
      </w:tr>
      <w:tr w:rsidR="00134ED6" w:rsidRPr="00A97DD5" w:rsidTr="00242BE6">
        <w:tc>
          <w:tcPr>
            <w:tcW w:w="591"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1</w:t>
            </w:r>
          </w:p>
        </w:tc>
        <w:tc>
          <w:tcPr>
            <w:tcW w:w="183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cricket board actively communicates with fans through various channels to keep them informed about team activities and developments.</w:t>
            </w:r>
          </w:p>
        </w:tc>
        <w:tc>
          <w:tcPr>
            <w:tcW w:w="1116"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1004"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14</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(23.3%)</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tc>
        <w:tc>
          <w:tcPr>
            <w:tcW w:w="1020" w:type="dxa"/>
          </w:tcPr>
          <w:p w:rsidR="00134ED6" w:rsidRPr="00A30743" w:rsidRDefault="00134ED6" w:rsidP="00242BE6">
            <w:pPr>
              <w:spacing w:after="0" w:line="240" w:lineRule="auto"/>
              <w:jc w:val="center"/>
              <w:rPr>
                <w:rFonts w:ascii="Times New Roman" w:hAnsi="Times New Roman" w:cs="Times New Roman"/>
                <w:b/>
                <w:bCs/>
                <w:sz w:val="24"/>
                <w:szCs w:val="24"/>
              </w:rPr>
            </w:pPr>
            <w:r w:rsidRPr="00A30743">
              <w:rPr>
                <w:rFonts w:ascii="Times New Roman" w:hAnsi="Times New Roman" w:cs="Times New Roman"/>
                <w:b/>
                <w:bCs/>
                <w:sz w:val="24"/>
                <w:szCs w:val="24"/>
              </w:rPr>
              <w:t>24</w:t>
            </w:r>
          </w:p>
          <w:p w:rsidR="00134ED6" w:rsidRPr="00A97DD5" w:rsidRDefault="00134ED6" w:rsidP="00242BE6">
            <w:pPr>
              <w:spacing w:after="0" w:line="240" w:lineRule="auto"/>
              <w:jc w:val="center"/>
              <w:rPr>
                <w:rFonts w:ascii="Times New Roman" w:hAnsi="Times New Roman" w:cs="Times New Roman"/>
                <w:bCs/>
                <w:sz w:val="24"/>
                <w:szCs w:val="24"/>
              </w:rPr>
            </w:pPr>
            <w:r w:rsidRPr="00A30743">
              <w:rPr>
                <w:rFonts w:ascii="Times New Roman" w:hAnsi="Times New Roman" w:cs="Times New Roman"/>
                <w:b/>
                <w:bCs/>
                <w:sz w:val="24"/>
                <w:szCs w:val="24"/>
              </w:rPr>
              <w:t>(40%)</w:t>
            </w:r>
          </w:p>
        </w:tc>
        <w:tc>
          <w:tcPr>
            <w:tcW w:w="10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17</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(28.3%)</w:t>
            </w:r>
          </w:p>
        </w:tc>
        <w:tc>
          <w:tcPr>
            <w:tcW w:w="9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(100%)</w:t>
            </w:r>
          </w:p>
        </w:tc>
        <w:tc>
          <w:tcPr>
            <w:tcW w:w="1043"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Agree</w:t>
            </w:r>
          </w:p>
        </w:tc>
      </w:tr>
      <w:tr w:rsidR="00134ED6" w:rsidRPr="00A97DD5" w:rsidTr="00242BE6">
        <w:tc>
          <w:tcPr>
            <w:tcW w:w="591"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lastRenderedPageBreak/>
              <w:t>2</w:t>
            </w:r>
          </w:p>
        </w:tc>
        <w:tc>
          <w:tcPr>
            <w:tcW w:w="183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There are initiatives in place to involve local communities in cricket-related events and activities organized by the board.</w:t>
            </w:r>
          </w:p>
        </w:tc>
        <w:tc>
          <w:tcPr>
            <w:tcW w:w="1116"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Nil</w:t>
            </w:r>
          </w:p>
        </w:tc>
        <w:tc>
          <w:tcPr>
            <w:tcW w:w="1004"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(1.7%)</w:t>
            </w:r>
          </w:p>
        </w:tc>
        <w:tc>
          <w:tcPr>
            <w:tcW w:w="1020"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12</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(20%)</w:t>
            </w:r>
          </w:p>
        </w:tc>
        <w:tc>
          <w:tcPr>
            <w:tcW w:w="1036" w:type="dxa"/>
          </w:tcPr>
          <w:p w:rsidR="00134ED6" w:rsidRPr="00A30743" w:rsidRDefault="00134ED6" w:rsidP="00242BE6">
            <w:pPr>
              <w:spacing w:after="0" w:line="240" w:lineRule="auto"/>
              <w:jc w:val="center"/>
              <w:rPr>
                <w:rFonts w:ascii="Times New Roman" w:hAnsi="Times New Roman" w:cs="Times New Roman"/>
                <w:b/>
                <w:bCs/>
                <w:sz w:val="24"/>
                <w:szCs w:val="24"/>
              </w:rPr>
            </w:pPr>
            <w:r w:rsidRPr="00A30743">
              <w:rPr>
                <w:rFonts w:ascii="Times New Roman" w:hAnsi="Times New Roman" w:cs="Times New Roman"/>
                <w:b/>
                <w:bCs/>
                <w:sz w:val="24"/>
                <w:szCs w:val="24"/>
              </w:rPr>
              <w:t>45</w:t>
            </w:r>
          </w:p>
          <w:p w:rsidR="00134ED6" w:rsidRPr="00A97DD5" w:rsidRDefault="00134ED6" w:rsidP="00242BE6">
            <w:pPr>
              <w:spacing w:after="0" w:line="240" w:lineRule="auto"/>
              <w:jc w:val="center"/>
              <w:rPr>
                <w:rFonts w:ascii="Times New Roman" w:hAnsi="Times New Roman" w:cs="Times New Roman"/>
                <w:bCs/>
                <w:sz w:val="24"/>
                <w:szCs w:val="24"/>
              </w:rPr>
            </w:pPr>
            <w:r w:rsidRPr="00A30743">
              <w:rPr>
                <w:rFonts w:ascii="Times New Roman" w:hAnsi="Times New Roman" w:cs="Times New Roman"/>
                <w:b/>
                <w:bCs/>
                <w:sz w:val="24"/>
                <w:szCs w:val="24"/>
              </w:rPr>
              <w:t>(75%)</w:t>
            </w:r>
          </w:p>
        </w:tc>
        <w:tc>
          <w:tcPr>
            <w:tcW w:w="9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(100%)</w:t>
            </w:r>
          </w:p>
        </w:tc>
        <w:tc>
          <w:tcPr>
            <w:tcW w:w="1043"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Strongly Agree</w:t>
            </w:r>
          </w:p>
        </w:tc>
      </w:tr>
      <w:tr w:rsidR="00134ED6" w:rsidRPr="00A97DD5" w:rsidTr="00242BE6">
        <w:tc>
          <w:tcPr>
            <w:tcW w:w="591"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3</w:t>
            </w:r>
          </w:p>
        </w:tc>
        <w:tc>
          <w:tcPr>
            <w:tcW w:w="183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cricket board seeks input from fans and the general public when making decisions that impact the overall cricketing experience.</w:t>
            </w:r>
          </w:p>
        </w:tc>
        <w:tc>
          <w:tcPr>
            <w:tcW w:w="1116"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3</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(5%)</w:t>
            </w:r>
          </w:p>
        </w:tc>
        <w:tc>
          <w:tcPr>
            <w:tcW w:w="1004"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p w:rsidR="00134ED6" w:rsidRPr="00A97DD5" w:rsidRDefault="00134ED6" w:rsidP="00242BE6">
            <w:pPr>
              <w:autoSpaceDE w:val="0"/>
              <w:autoSpaceDN w:val="0"/>
              <w:adjustRightInd w:val="0"/>
              <w:spacing w:after="0" w:line="240" w:lineRule="auto"/>
              <w:ind w:right="60"/>
              <w:jc w:val="center"/>
              <w:rPr>
                <w:rFonts w:ascii="Times New Roman" w:hAnsi="Times New Roman" w:cs="Times New Roman"/>
                <w:sz w:val="24"/>
                <w:szCs w:val="24"/>
              </w:rPr>
            </w:pPr>
            <w:r w:rsidRPr="00A97DD5">
              <w:rPr>
                <w:rFonts w:ascii="Times New Roman" w:hAnsi="Times New Roman" w:cs="Times New Roman"/>
                <w:sz w:val="24"/>
                <w:szCs w:val="24"/>
              </w:rPr>
              <w:t>(6.7%)</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 (10%)</w:t>
            </w:r>
          </w:p>
          <w:p w:rsidR="00134ED6" w:rsidRPr="00A97DD5" w:rsidRDefault="00134ED6" w:rsidP="00242BE6">
            <w:pPr>
              <w:spacing w:after="0" w:line="240" w:lineRule="auto"/>
              <w:jc w:val="center"/>
              <w:rPr>
                <w:rFonts w:ascii="Times New Roman" w:hAnsi="Times New Roman" w:cs="Times New Roman"/>
                <w:sz w:val="24"/>
                <w:szCs w:val="24"/>
              </w:rPr>
            </w:pPr>
          </w:p>
          <w:p w:rsidR="00134ED6" w:rsidRPr="00A97DD5" w:rsidRDefault="00134ED6" w:rsidP="00242BE6">
            <w:pPr>
              <w:spacing w:after="0" w:line="240" w:lineRule="auto"/>
              <w:jc w:val="center"/>
              <w:rPr>
                <w:rFonts w:ascii="Times New Roman" w:hAnsi="Times New Roman" w:cs="Times New Roman"/>
                <w:sz w:val="24"/>
                <w:szCs w:val="24"/>
              </w:rPr>
            </w:pPr>
          </w:p>
        </w:tc>
        <w:tc>
          <w:tcPr>
            <w:tcW w:w="1020"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20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(33.3%)</w:t>
            </w:r>
          </w:p>
          <w:p w:rsidR="00134ED6" w:rsidRPr="00A97DD5" w:rsidRDefault="00134ED6" w:rsidP="00242BE6">
            <w:pPr>
              <w:spacing w:after="0" w:line="240" w:lineRule="auto"/>
              <w:jc w:val="center"/>
              <w:rPr>
                <w:rFonts w:ascii="Times New Roman" w:hAnsi="Times New Roman" w:cs="Times New Roman"/>
                <w:bCs/>
                <w:sz w:val="24"/>
                <w:szCs w:val="24"/>
              </w:rPr>
            </w:pPr>
          </w:p>
          <w:p w:rsidR="00134ED6" w:rsidRPr="00A97DD5" w:rsidRDefault="00134ED6" w:rsidP="00242BE6">
            <w:pPr>
              <w:spacing w:after="0" w:line="240" w:lineRule="auto"/>
              <w:jc w:val="center"/>
              <w:rPr>
                <w:rFonts w:ascii="Times New Roman" w:hAnsi="Times New Roman" w:cs="Times New Roman"/>
                <w:bCs/>
                <w:sz w:val="24"/>
                <w:szCs w:val="24"/>
              </w:rPr>
            </w:pPr>
          </w:p>
        </w:tc>
        <w:tc>
          <w:tcPr>
            <w:tcW w:w="1036" w:type="dxa"/>
          </w:tcPr>
          <w:p w:rsidR="00134ED6" w:rsidRPr="00A30743" w:rsidRDefault="00134ED6" w:rsidP="00242BE6">
            <w:pPr>
              <w:spacing w:after="0" w:line="240" w:lineRule="auto"/>
              <w:jc w:val="center"/>
              <w:rPr>
                <w:rFonts w:ascii="Times New Roman" w:hAnsi="Times New Roman" w:cs="Times New Roman"/>
                <w:b/>
                <w:bCs/>
                <w:sz w:val="24"/>
                <w:szCs w:val="24"/>
              </w:rPr>
            </w:pPr>
            <w:r w:rsidRPr="00A30743">
              <w:rPr>
                <w:rFonts w:ascii="Times New Roman" w:hAnsi="Times New Roman" w:cs="Times New Roman"/>
                <w:b/>
                <w:bCs/>
                <w:sz w:val="24"/>
                <w:szCs w:val="24"/>
              </w:rPr>
              <w:t>27</w:t>
            </w:r>
          </w:p>
          <w:p w:rsidR="00134ED6" w:rsidRPr="00A30743" w:rsidRDefault="00134ED6" w:rsidP="00242BE6">
            <w:pPr>
              <w:spacing w:after="0" w:line="240" w:lineRule="auto"/>
              <w:jc w:val="center"/>
              <w:rPr>
                <w:rFonts w:ascii="Times New Roman" w:hAnsi="Times New Roman" w:cs="Times New Roman"/>
                <w:b/>
                <w:bCs/>
                <w:sz w:val="24"/>
                <w:szCs w:val="24"/>
              </w:rPr>
            </w:pPr>
            <w:r w:rsidRPr="00A30743">
              <w:rPr>
                <w:rFonts w:ascii="Times New Roman" w:hAnsi="Times New Roman" w:cs="Times New Roman"/>
                <w:b/>
                <w:bCs/>
                <w:sz w:val="24"/>
                <w:szCs w:val="24"/>
              </w:rPr>
              <w:t>(45%)</w:t>
            </w:r>
          </w:p>
          <w:p w:rsidR="00134ED6" w:rsidRPr="00A97DD5" w:rsidRDefault="00134ED6" w:rsidP="00242BE6">
            <w:pPr>
              <w:spacing w:after="0" w:line="240" w:lineRule="auto"/>
              <w:jc w:val="center"/>
              <w:rPr>
                <w:rFonts w:ascii="Times New Roman" w:hAnsi="Times New Roman" w:cs="Times New Roman"/>
                <w:bCs/>
                <w:sz w:val="24"/>
                <w:szCs w:val="24"/>
              </w:rPr>
            </w:pPr>
          </w:p>
        </w:tc>
        <w:tc>
          <w:tcPr>
            <w:tcW w:w="9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(100%)</w:t>
            </w:r>
          </w:p>
        </w:tc>
        <w:tc>
          <w:tcPr>
            <w:tcW w:w="1043"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Strongly Agree</w:t>
            </w:r>
          </w:p>
        </w:tc>
      </w:tr>
      <w:tr w:rsidR="00134ED6" w:rsidRPr="00A97DD5" w:rsidTr="00242BE6">
        <w:tc>
          <w:tcPr>
            <w:tcW w:w="591"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4</w:t>
            </w:r>
          </w:p>
        </w:tc>
        <w:tc>
          <w:tcPr>
            <w:tcW w:w="1837" w:type="dxa"/>
          </w:tcPr>
          <w:p w:rsidR="00134ED6" w:rsidRPr="00A97DD5" w:rsidRDefault="00134ED6" w:rsidP="00242BE6">
            <w:pPr>
              <w:autoSpaceDE w:val="0"/>
              <w:autoSpaceDN w:val="0"/>
              <w:adjustRightInd w:val="0"/>
              <w:spacing w:after="0" w:line="240" w:lineRule="auto"/>
              <w:ind w:left="60" w:right="60"/>
              <w:jc w:val="both"/>
              <w:rPr>
                <w:rFonts w:ascii="Times New Roman" w:hAnsi="Times New Roman" w:cs="Times New Roman"/>
                <w:sz w:val="24"/>
                <w:szCs w:val="24"/>
              </w:rPr>
            </w:pPr>
            <w:r w:rsidRPr="00A97DD5">
              <w:rPr>
                <w:rFonts w:ascii="Times New Roman" w:hAnsi="Times New Roman" w:cs="Times New Roman"/>
                <w:bCs/>
                <w:sz w:val="24"/>
                <w:szCs w:val="24"/>
              </w:rPr>
              <w:t>The board actively engages with sponsors to ensure their involvement aligns with the interests of the cricketing community.</w:t>
            </w:r>
          </w:p>
        </w:tc>
        <w:tc>
          <w:tcPr>
            <w:tcW w:w="1116"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Nil</w:t>
            </w:r>
          </w:p>
        </w:tc>
        <w:tc>
          <w:tcPr>
            <w:tcW w:w="1004"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w:t>
            </w:r>
          </w:p>
        </w:tc>
        <w:tc>
          <w:tcPr>
            <w:tcW w:w="1020"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19</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(31.7%)</w:t>
            </w:r>
          </w:p>
          <w:p w:rsidR="00134ED6" w:rsidRPr="00A97DD5" w:rsidRDefault="00134ED6" w:rsidP="00242BE6">
            <w:pPr>
              <w:spacing w:after="0" w:line="240" w:lineRule="auto"/>
              <w:jc w:val="center"/>
              <w:rPr>
                <w:rFonts w:ascii="Times New Roman" w:hAnsi="Times New Roman" w:cs="Times New Roman"/>
                <w:bCs/>
                <w:sz w:val="24"/>
                <w:szCs w:val="24"/>
              </w:rPr>
            </w:pPr>
          </w:p>
          <w:p w:rsidR="00134ED6" w:rsidRPr="00A97DD5" w:rsidRDefault="00134ED6" w:rsidP="00242BE6">
            <w:pPr>
              <w:spacing w:after="0" w:line="240" w:lineRule="auto"/>
              <w:jc w:val="center"/>
              <w:rPr>
                <w:rFonts w:ascii="Times New Roman" w:hAnsi="Times New Roman" w:cs="Times New Roman"/>
                <w:bCs/>
                <w:sz w:val="24"/>
                <w:szCs w:val="24"/>
              </w:rPr>
            </w:pPr>
          </w:p>
        </w:tc>
        <w:tc>
          <w:tcPr>
            <w:tcW w:w="1036" w:type="dxa"/>
          </w:tcPr>
          <w:p w:rsidR="00134ED6" w:rsidRPr="00A30743" w:rsidRDefault="00134ED6" w:rsidP="00242BE6">
            <w:pPr>
              <w:spacing w:after="0" w:line="240" w:lineRule="auto"/>
              <w:jc w:val="center"/>
              <w:rPr>
                <w:rFonts w:ascii="Times New Roman" w:hAnsi="Times New Roman" w:cs="Times New Roman"/>
                <w:b/>
                <w:bCs/>
                <w:sz w:val="24"/>
                <w:szCs w:val="24"/>
              </w:rPr>
            </w:pPr>
            <w:r w:rsidRPr="00A30743">
              <w:rPr>
                <w:rFonts w:ascii="Times New Roman" w:hAnsi="Times New Roman" w:cs="Times New Roman"/>
                <w:b/>
                <w:bCs/>
                <w:sz w:val="24"/>
                <w:szCs w:val="24"/>
              </w:rPr>
              <w:t>32</w:t>
            </w:r>
          </w:p>
          <w:p w:rsidR="00134ED6" w:rsidRPr="00A97DD5" w:rsidRDefault="00134ED6" w:rsidP="00242BE6">
            <w:pPr>
              <w:spacing w:after="0" w:line="240" w:lineRule="auto"/>
              <w:jc w:val="center"/>
              <w:rPr>
                <w:rFonts w:ascii="Times New Roman" w:hAnsi="Times New Roman" w:cs="Times New Roman"/>
                <w:bCs/>
                <w:sz w:val="24"/>
                <w:szCs w:val="24"/>
              </w:rPr>
            </w:pPr>
            <w:r w:rsidRPr="00A30743">
              <w:rPr>
                <w:rFonts w:ascii="Times New Roman" w:hAnsi="Times New Roman" w:cs="Times New Roman"/>
                <w:b/>
                <w:bCs/>
                <w:sz w:val="24"/>
                <w:szCs w:val="24"/>
              </w:rPr>
              <w:t>(53.3%)</w:t>
            </w:r>
          </w:p>
        </w:tc>
        <w:tc>
          <w:tcPr>
            <w:tcW w:w="9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(100%)</w:t>
            </w:r>
          </w:p>
        </w:tc>
        <w:tc>
          <w:tcPr>
            <w:tcW w:w="1043"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Strongly Agree</w:t>
            </w:r>
          </w:p>
        </w:tc>
      </w:tr>
      <w:tr w:rsidR="00134ED6" w:rsidRPr="00A97DD5" w:rsidTr="00242BE6">
        <w:tc>
          <w:tcPr>
            <w:tcW w:w="591"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5</w:t>
            </w:r>
          </w:p>
        </w:tc>
        <w:tc>
          <w:tcPr>
            <w:tcW w:w="183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 xml:space="preserve">Cricket board events and programs are designed to cater to a diverse audience, fostering inclusivity </w:t>
            </w:r>
            <w:r w:rsidRPr="00A97DD5">
              <w:rPr>
                <w:rFonts w:ascii="Times New Roman" w:hAnsi="Times New Roman" w:cs="Times New Roman"/>
                <w:sz w:val="24"/>
                <w:szCs w:val="24"/>
              </w:rPr>
              <w:lastRenderedPageBreak/>
              <w:t>among various stakeholder groups.</w:t>
            </w:r>
          </w:p>
        </w:tc>
        <w:tc>
          <w:tcPr>
            <w:tcW w:w="1116"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lastRenderedPageBreak/>
              <w:t>2</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1004"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12</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(20%)</w:t>
            </w:r>
          </w:p>
          <w:p w:rsidR="00134ED6" w:rsidRPr="00A97DD5" w:rsidRDefault="00134ED6" w:rsidP="00242BE6">
            <w:pPr>
              <w:spacing w:after="0" w:line="240" w:lineRule="auto"/>
              <w:jc w:val="center"/>
              <w:rPr>
                <w:rFonts w:ascii="Times New Roman" w:hAnsi="Times New Roman" w:cs="Times New Roman"/>
                <w:sz w:val="24"/>
                <w:szCs w:val="24"/>
              </w:rPr>
            </w:pP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Nil</w:t>
            </w:r>
          </w:p>
        </w:tc>
        <w:tc>
          <w:tcPr>
            <w:tcW w:w="1020"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10</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(16.7%)</w:t>
            </w:r>
          </w:p>
        </w:tc>
        <w:tc>
          <w:tcPr>
            <w:tcW w:w="1036"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36</w:t>
            </w:r>
          </w:p>
          <w:p w:rsidR="00134ED6" w:rsidRPr="00A97DD5" w:rsidRDefault="00134ED6" w:rsidP="00242BE6">
            <w:pPr>
              <w:spacing w:after="0" w:line="240" w:lineRule="auto"/>
              <w:jc w:val="center"/>
              <w:rPr>
                <w:rFonts w:ascii="Times New Roman" w:hAnsi="Times New Roman" w:cs="Times New Roman"/>
                <w:bCs/>
                <w:sz w:val="24"/>
                <w:szCs w:val="24"/>
              </w:rPr>
            </w:pPr>
            <w:r w:rsidRPr="007E403F">
              <w:rPr>
                <w:rFonts w:ascii="Times New Roman" w:hAnsi="Times New Roman" w:cs="Times New Roman"/>
                <w:b/>
                <w:bCs/>
                <w:sz w:val="24"/>
                <w:szCs w:val="24"/>
              </w:rPr>
              <w:t>(60%)</w:t>
            </w:r>
          </w:p>
        </w:tc>
        <w:tc>
          <w:tcPr>
            <w:tcW w:w="9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(100%)</w:t>
            </w:r>
          </w:p>
        </w:tc>
        <w:tc>
          <w:tcPr>
            <w:tcW w:w="1043"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Strongly Agree</w:t>
            </w:r>
          </w:p>
        </w:tc>
      </w:tr>
      <w:tr w:rsidR="00134ED6" w:rsidRPr="00A97DD5" w:rsidTr="00242BE6">
        <w:tc>
          <w:tcPr>
            <w:tcW w:w="591"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lastRenderedPageBreak/>
              <w:t>6</w:t>
            </w:r>
          </w:p>
        </w:tc>
        <w:tc>
          <w:tcPr>
            <w:tcW w:w="183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board actively collaborates with media outlets to ensure effective communication and coverage of cricket-related activities.</w:t>
            </w:r>
          </w:p>
        </w:tc>
        <w:tc>
          <w:tcPr>
            <w:tcW w:w="1116"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6</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(10%)</w:t>
            </w:r>
          </w:p>
        </w:tc>
        <w:tc>
          <w:tcPr>
            <w:tcW w:w="1004"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5 (8.3%)</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4</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(6.7%)</w:t>
            </w:r>
          </w:p>
        </w:tc>
        <w:tc>
          <w:tcPr>
            <w:tcW w:w="1020" w:type="dxa"/>
          </w:tcPr>
          <w:p w:rsidR="00134ED6" w:rsidRPr="007E403F" w:rsidRDefault="00134ED6" w:rsidP="00242BE6">
            <w:pPr>
              <w:autoSpaceDE w:val="0"/>
              <w:autoSpaceDN w:val="0"/>
              <w:adjustRightInd w:val="0"/>
              <w:spacing w:after="0" w:line="240" w:lineRule="auto"/>
              <w:ind w:left="60" w:right="60"/>
              <w:jc w:val="center"/>
              <w:rPr>
                <w:rFonts w:ascii="Times New Roman" w:hAnsi="Times New Roman" w:cs="Times New Roman"/>
                <w:b/>
                <w:bCs/>
                <w:sz w:val="24"/>
                <w:szCs w:val="24"/>
              </w:rPr>
            </w:pPr>
            <w:r w:rsidRPr="007E403F">
              <w:rPr>
                <w:rFonts w:ascii="Times New Roman" w:hAnsi="Times New Roman" w:cs="Times New Roman"/>
                <w:b/>
                <w:bCs/>
                <w:sz w:val="24"/>
                <w:szCs w:val="24"/>
              </w:rPr>
              <w:t>25</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7E403F">
              <w:rPr>
                <w:rFonts w:ascii="Times New Roman" w:hAnsi="Times New Roman" w:cs="Times New Roman"/>
                <w:b/>
                <w:bCs/>
                <w:sz w:val="24"/>
                <w:szCs w:val="24"/>
              </w:rPr>
              <w:t>(41.7%)</w:t>
            </w:r>
          </w:p>
        </w:tc>
        <w:tc>
          <w:tcPr>
            <w:tcW w:w="10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20 (33.3%)</w:t>
            </w:r>
          </w:p>
        </w:tc>
        <w:tc>
          <w:tcPr>
            <w:tcW w:w="9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(100%)</w:t>
            </w:r>
          </w:p>
        </w:tc>
        <w:tc>
          <w:tcPr>
            <w:tcW w:w="1043"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Agree</w:t>
            </w:r>
          </w:p>
        </w:tc>
      </w:tr>
      <w:tr w:rsidR="00134ED6" w:rsidRPr="00A97DD5" w:rsidTr="00242BE6">
        <w:tc>
          <w:tcPr>
            <w:tcW w:w="591"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7</w:t>
            </w:r>
          </w:p>
        </w:tc>
        <w:tc>
          <w:tcPr>
            <w:tcW w:w="183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The cricket board conducts regular surveys or feedback sessions to understand the expectations and concerns of stakeholders.</w:t>
            </w:r>
          </w:p>
        </w:tc>
        <w:tc>
          <w:tcPr>
            <w:tcW w:w="1116"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2</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(3.3%)</w:t>
            </w:r>
          </w:p>
        </w:tc>
        <w:tc>
          <w:tcPr>
            <w:tcW w:w="1004"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9</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(15%)</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3</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(5%)</w:t>
            </w:r>
          </w:p>
        </w:tc>
        <w:tc>
          <w:tcPr>
            <w:tcW w:w="1020"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15</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(25%)</w:t>
            </w:r>
          </w:p>
        </w:tc>
        <w:tc>
          <w:tcPr>
            <w:tcW w:w="1036" w:type="dxa"/>
          </w:tcPr>
          <w:p w:rsidR="00134ED6" w:rsidRPr="007E403F" w:rsidRDefault="00134ED6" w:rsidP="00242BE6">
            <w:pPr>
              <w:spacing w:after="0" w:line="240" w:lineRule="auto"/>
              <w:jc w:val="center"/>
              <w:rPr>
                <w:rFonts w:ascii="Times New Roman" w:hAnsi="Times New Roman" w:cs="Times New Roman"/>
                <w:b/>
                <w:bCs/>
                <w:sz w:val="24"/>
                <w:szCs w:val="24"/>
              </w:rPr>
            </w:pPr>
            <w:r w:rsidRPr="007E403F">
              <w:rPr>
                <w:rFonts w:ascii="Times New Roman" w:hAnsi="Times New Roman" w:cs="Times New Roman"/>
                <w:b/>
                <w:bCs/>
                <w:sz w:val="24"/>
                <w:szCs w:val="24"/>
              </w:rPr>
              <w:t>31 (51.7%)</w:t>
            </w:r>
          </w:p>
        </w:tc>
        <w:tc>
          <w:tcPr>
            <w:tcW w:w="9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(100%)</w:t>
            </w:r>
          </w:p>
        </w:tc>
        <w:tc>
          <w:tcPr>
            <w:tcW w:w="1043"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Strongly Agree</w:t>
            </w:r>
          </w:p>
        </w:tc>
      </w:tr>
      <w:tr w:rsidR="00134ED6" w:rsidRPr="00A97DD5" w:rsidTr="00242BE6">
        <w:tc>
          <w:tcPr>
            <w:tcW w:w="591"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8</w:t>
            </w:r>
          </w:p>
        </w:tc>
        <w:tc>
          <w:tcPr>
            <w:tcW w:w="1837" w:type="dxa"/>
          </w:tcPr>
          <w:p w:rsidR="00134ED6" w:rsidRPr="00A97DD5" w:rsidRDefault="00134ED6" w:rsidP="00242BE6">
            <w:pPr>
              <w:spacing w:after="0" w:line="240" w:lineRule="auto"/>
              <w:rPr>
                <w:rFonts w:ascii="Times New Roman" w:hAnsi="Times New Roman" w:cs="Times New Roman"/>
                <w:sz w:val="24"/>
                <w:szCs w:val="24"/>
              </w:rPr>
            </w:pPr>
            <w:r w:rsidRPr="00A97DD5">
              <w:rPr>
                <w:rFonts w:ascii="Times New Roman" w:hAnsi="Times New Roman" w:cs="Times New Roman"/>
                <w:sz w:val="24"/>
                <w:szCs w:val="24"/>
              </w:rPr>
              <w:t>Stakeholders feel adequately represented in decision-making processes of the cricket board.</w:t>
            </w:r>
          </w:p>
        </w:tc>
        <w:tc>
          <w:tcPr>
            <w:tcW w:w="1116"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8</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sz w:val="24"/>
                <w:szCs w:val="24"/>
              </w:rPr>
            </w:pPr>
            <w:r w:rsidRPr="00A97DD5">
              <w:rPr>
                <w:rFonts w:ascii="Times New Roman" w:hAnsi="Times New Roman" w:cs="Times New Roman"/>
                <w:sz w:val="24"/>
                <w:szCs w:val="24"/>
              </w:rPr>
              <w:t>(13.3%)</w:t>
            </w:r>
          </w:p>
        </w:tc>
        <w:tc>
          <w:tcPr>
            <w:tcW w:w="1004"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13 (21.7%)</w:t>
            </w:r>
          </w:p>
        </w:tc>
        <w:tc>
          <w:tcPr>
            <w:tcW w:w="1117" w:type="dxa"/>
          </w:tcPr>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6</w:t>
            </w:r>
          </w:p>
          <w:p w:rsidR="00134ED6" w:rsidRPr="00A97DD5" w:rsidRDefault="00134ED6" w:rsidP="00242BE6">
            <w:pPr>
              <w:spacing w:after="0" w:line="240" w:lineRule="auto"/>
              <w:jc w:val="center"/>
              <w:rPr>
                <w:rFonts w:ascii="Times New Roman" w:hAnsi="Times New Roman" w:cs="Times New Roman"/>
                <w:sz w:val="24"/>
                <w:szCs w:val="24"/>
              </w:rPr>
            </w:pPr>
            <w:r w:rsidRPr="00A97DD5">
              <w:rPr>
                <w:rFonts w:ascii="Times New Roman" w:hAnsi="Times New Roman" w:cs="Times New Roman"/>
                <w:sz w:val="24"/>
                <w:szCs w:val="24"/>
              </w:rPr>
              <w:t>(10%)</w:t>
            </w:r>
          </w:p>
        </w:tc>
        <w:tc>
          <w:tcPr>
            <w:tcW w:w="1020" w:type="dxa"/>
          </w:tcPr>
          <w:p w:rsidR="00134ED6" w:rsidRPr="007E403F" w:rsidRDefault="00134ED6" w:rsidP="00242BE6">
            <w:pPr>
              <w:autoSpaceDE w:val="0"/>
              <w:autoSpaceDN w:val="0"/>
              <w:adjustRightInd w:val="0"/>
              <w:spacing w:after="0" w:line="240" w:lineRule="auto"/>
              <w:ind w:left="60" w:right="60"/>
              <w:jc w:val="center"/>
              <w:rPr>
                <w:rFonts w:ascii="Times New Roman" w:hAnsi="Times New Roman" w:cs="Times New Roman"/>
                <w:b/>
                <w:bCs/>
                <w:sz w:val="24"/>
                <w:szCs w:val="24"/>
              </w:rPr>
            </w:pPr>
            <w:r w:rsidRPr="007E403F">
              <w:rPr>
                <w:rFonts w:ascii="Times New Roman" w:hAnsi="Times New Roman" w:cs="Times New Roman"/>
                <w:b/>
                <w:bCs/>
                <w:sz w:val="24"/>
                <w:szCs w:val="24"/>
              </w:rPr>
              <w:t>21</w:t>
            </w:r>
          </w:p>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7E403F">
              <w:rPr>
                <w:rFonts w:ascii="Times New Roman" w:hAnsi="Times New Roman" w:cs="Times New Roman"/>
                <w:b/>
                <w:bCs/>
                <w:sz w:val="24"/>
                <w:szCs w:val="24"/>
              </w:rPr>
              <w:t>(35%)</w:t>
            </w:r>
          </w:p>
        </w:tc>
        <w:tc>
          <w:tcPr>
            <w:tcW w:w="10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12 (20%)</w:t>
            </w:r>
          </w:p>
        </w:tc>
        <w:tc>
          <w:tcPr>
            <w:tcW w:w="936" w:type="dxa"/>
          </w:tcPr>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60</w:t>
            </w:r>
          </w:p>
          <w:p w:rsidR="00134ED6" w:rsidRPr="00A97DD5" w:rsidRDefault="00134ED6" w:rsidP="00242BE6">
            <w:pPr>
              <w:spacing w:after="0" w:line="240" w:lineRule="auto"/>
              <w:jc w:val="center"/>
              <w:rPr>
                <w:rFonts w:ascii="Times New Roman" w:hAnsi="Times New Roman" w:cs="Times New Roman"/>
                <w:bCs/>
                <w:sz w:val="24"/>
                <w:szCs w:val="24"/>
              </w:rPr>
            </w:pPr>
            <w:r w:rsidRPr="00A97DD5">
              <w:rPr>
                <w:rFonts w:ascii="Times New Roman" w:hAnsi="Times New Roman" w:cs="Times New Roman"/>
                <w:bCs/>
                <w:sz w:val="24"/>
                <w:szCs w:val="24"/>
              </w:rPr>
              <w:t>(100%)</w:t>
            </w:r>
          </w:p>
        </w:tc>
        <w:tc>
          <w:tcPr>
            <w:tcW w:w="1043" w:type="dxa"/>
          </w:tcPr>
          <w:p w:rsidR="00134ED6" w:rsidRPr="00A97DD5" w:rsidRDefault="00134ED6" w:rsidP="00242BE6">
            <w:pPr>
              <w:autoSpaceDE w:val="0"/>
              <w:autoSpaceDN w:val="0"/>
              <w:adjustRightInd w:val="0"/>
              <w:spacing w:after="0" w:line="240" w:lineRule="auto"/>
              <w:ind w:left="60" w:right="60"/>
              <w:jc w:val="center"/>
              <w:rPr>
                <w:rFonts w:ascii="Times New Roman" w:hAnsi="Times New Roman" w:cs="Times New Roman"/>
                <w:bCs/>
                <w:sz w:val="24"/>
                <w:szCs w:val="24"/>
              </w:rPr>
            </w:pPr>
            <w:r w:rsidRPr="00A97DD5">
              <w:rPr>
                <w:rFonts w:ascii="Times New Roman" w:hAnsi="Times New Roman" w:cs="Times New Roman"/>
                <w:bCs/>
                <w:sz w:val="24"/>
                <w:szCs w:val="24"/>
              </w:rPr>
              <w:t>Agree</w:t>
            </w:r>
          </w:p>
        </w:tc>
      </w:tr>
    </w:tbl>
    <w:p w:rsidR="00134ED6" w:rsidRPr="00A97DD5" w:rsidRDefault="00134ED6" w:rsidP="00134ED6">
      <w:pPr>
        <w:spacing w:after="0" w:line="240" w:lineRule="auto"/>
        <w:rPr>
          <w:rFonts w:ascii="Times New Roman" w:hAnsi="Times New Roman" w:cs="Times New Roman"/>
          <w:b/>
          <w:sz w:val="24"/>
          <w:szCs w:val="24"/>
        </w:rPr>
      </w:pPr>
      <w:r w:rsidRPr="00A97DD5">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p>
    <w:p w:rsidR="00134ED6" w:rsidRPr="00A97DD5" w:rsidRDefault="00134ED6" w:rsidP="00134ED6">
      <w:pPr>
        <w:spacing w:before="240"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Table 5 shows that the majority (68.3%) agree the board actively communicates with fans through various channels, though 26.6% see room for improvement, indicating a need for better engagement strategies. The board demonstrates strong community engagement, with 95% agreeing on the effectiveness of initiatives to involve local communities in cricket-related events. Additionally, 78.3% believe the board seeks input from fans and the general public when making </w:t>
      </w:r>
      <w:r w:rsidRPr="00A97DD5">
        <w:rPr>
          <w:rFonts w:ascii="Times New Roman" w:hAnsi="Times New Roman" w:cs="Times New Roman"/>
          <w:sz w:val="24"/>
          <w:szCs w:val="24"/>
        </w:rPr>
        <w:lastRenderedPageBreak/>
        <w:t xml:space="preserve">decisions, though 11.7% express some dissatisfaction, suggesting room for improvement in valuing all fan input. The board's engagement with sponsors is highly regarded, with 85% agreement that sponsor involvement aligns with community interests. Inclusivity in events and programs is a strength, with 76.7% believing the board caters to a diverse audience, though 23.3% feel there is a lack of inclusivity, indicating an area for improvement. Collaboration with media is effective, with 75% agreement on successful media engagement, although 18.3% see potential gaps. The board's regular surveys and feedback sessions are appreciated by 76.7% of respondents, yet 18.3% feel their feedback is not adequately sought, indicating a need for improved feedback mechanisms. Stakeholder representation in decision-making shows room for improvement, with only 55% feeling adequately represented, while 35% disagree, suggesting a perceived gap in </w:t>
      </w:r>
      <w:r>
        <w:rPr>
          <w:rFonts w:ascii="Times New Roman" w:hAnsi="Times New Roman" w:cs="Times New Roman"/>
          <w:sz w:val="24"/>
          <w:szCs w:val="24"/>
        </w:rPr>
        <w:t>stakeholder representation.</w:t>
      </w:r>
    </w:p>
    <w:p w:rsidR="00134ED6" w:rsidRPr="00A97DD5" w:rsidRDefault="00134ED6" w:rsidP="00134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A97DD5">
        <w:rPr>
          <w:rFonts w:ascii="Times New Roman" w:hAnsi="Times New Roman" w:cs="Times New Roman"/>
          <w:b/>
          <w:sz w:val="24"/>
          <w:szCs w:val="24"/>
        </w:rPr>
        <w:t xml:space="preserve"> Discussion of Findings</w:t>
      </w:r>
    </w:p>
    <w:p w:rsidR="00134ED6" w:rsidRPr="00A97DD5" w:rsidRDefault="00134ED6" w:rsidP="00134ED6">
      <w:pPr>
        <w:spacing w:line="480" w:lineRule="auto"/>
        <w:ind w:firstLine="720"/>
        <w:jc w:val="both"/>
        <w:rPr>
          <w:rFonts w:ascii="Times New Roman" w:hAnsi="Times New Roman" w:cs="Times New Roman"/>
          <w:sz w:val="24"/>
          <w:szCs w:val="24"/>
          <w:shd w:val="clear" w:color="auto" w:fill="FFFFFF"/>
        </w:rPr>
      </w:pPr>
      <w:r w:rsidRPr="00A97DD5">
        <w:rPr>
          <w:rFonts w:ascii="Times New Roman" w:hAnsi="Times New Roman" w:cs="Times New Roman"/>
          <w:sz w:val="24"/>
          <w:szCs w:val="24"/>
        </w:rPr>
        <w:t xml:space="preserve">Findings reveal the significance of transparent and inclusive decision-making in governance and organizational management. The cricket board's decision-making processes are clearly communicated, with 35% agreeing and 25% strongly agreeing, aligning with </w:t>
      </w:r>
      <w:hyperlink r:id="rId8" w:history="1">
        <w:r w:rsidRPr="00A97DD5">
          <w:rPr>
            <w:rStyle w:val="Hyperlink"/>
            <w:rFonts w:ascii="Times New Roman" w:hAnsi="Times New Roman" w:cs="Times New Roman"/>
            <w:color w:val="auto"/>
            <w:sz w:val="24"/>
            <w:szCs w:val="24"/>
          </w:rPr>
          <w:t>Keyton</w:t>
        </w:r>
      </w:hyperlink>
      <w:r w:rsidRPr="00A97DD5">
        <w:rPr>
          <w:rFonts w:ascii="Times New Roman" w:hAnsi="Times New Roman" w:cs="Times New Roman"/>
          <w:sz w:val="24"/>
          <w:szCs w:val="24"/>
        </w:rPr>
        <w:t xml:space="preserve"> (2017)  findings that clear communication enhances organizational effectiveness. Information about decisions is readily accessible to the public, with 60% agreeing and 21.7% strongly agreeing, supporting Heald (2006) assertion that public access is crucial for accountability. Regular updates on decisions, supported by 61.7% agreeing and 18.3% strongly agreeing, align with </w:t>
      </w:r>
      <w:r w:rsidRPr="00A97DD5">
        <w:rPr>
          <w:rFonts w:ascii="Times New Roman" w:hAnsi="Times New Roman" w:cs="Times New Roman"/>
          <w:sz w:val="24"/>
          <w:szCs w:val="24"/>
          <w:shd w:val="clear" w:color="auto" w:fill="FFFFFF"/>
        </w:rPr>
        <w:t>Alan (2023)</w:t>
      </w:r>
      <w:r w:rsidRPr="00A97DD5">
        <w:rPr>
          <w:rFonts w:ascii="Times New Roman" w:hAnsi="Times New Roman" w:cs="Times New Roman"/>
          <w:sz w:val="24"/>
          <w:szCs w:val="24"/>
        </w:rPr>
        <w:t xml:space="preserve">viewed that updates keep stakeholders informed and engaged. Active </w:t>
      </w:r>
      <w:r w:rsidRPr="00A97DD5">
        <w:rPr>
          <w:rFonts w:ascii="Times New Roman" w:hAnsi="Times New Roman" w:cs="Times New Roman"/>
          <w:sz w:val="24"/>
          <w:szCs w:val="24"/>
        </w:rPr>
        <w:lastRenderedPageBreak/>
        <w:t xml:space="preserve">stakeholder involvement in decision-making, with 66.7% agreeing and 16.7% strongly agreeing, aligns with Freeman (1984) argument that involving stakeholders legitimizes decisions and harnesses diverse perspectives. The board's transparent financial reporting, with 61.7% agreeing and 13.3% strongly agreeing, is consistent with </w:t>
      </w:r>
      <w:r w:rsidRPr="00A97DD5">
        <w:rPr>
          <w:rFonts w:ascii="Times New Roman" w:hAnsi="Times New Roman" w:cs="Times New Roman"/>
          <w:sz w:val="24"/>
          <w:szCs w:val="24"/>
          <w:shd w:val="clear" w:color="auto" w:fill="FFFFFF"/>
        </w:rPr>
        <w:t xml:space="preserve">Xu </w:t>
      </w:r>
      <w:r w:rsidRPr="00A97DD5">
        <w:rPr>
          <w:rFonts w:ascii="Times New Roman" w:hAnsi="Times New Roman" w:cs="Times New Roman"/>
          <w:i/>
          <w:sz w:val="24"/>
          <w:szCs w:val="24"/>
          <w:shd w:val="clear" w:color="auto" w:fill="FFFFFF"/>
        </w:rPr>
        <w:t>et al.</w:t>
      </w:r>
      <w:r w:rsidRPr="00A97DD5">
        <w:rPr>
          <w:rFonts w:ascii="Times New Roman" w:hAnsi="Times New Roman" w:cs="Times New Roman"/>
          <w:sz w:val="24"/>
          <w:szCs w:val="24"/>
          <w:shd w:val="clear" w:color="auto" w:fill="FFFFFF"/>
        </w:rPr>
        <w:t xml:space="preserve"> (2024)</w:t>
      </w:r>
      <w:r w:rsidRPr="00A97DD5">
        <w:rPr>
          <w:rFonts w:ascii="Times New Roman" w:hAnsi="Times New Roman" w:cs="Times New Roman"/>
          <w:sz w:val="24"/>
          <w:szCs w:val="24"/>
        </w:rPr>
        <w:t xml:space="preserve"> view that it enhances accountability and reduces corruption. Decisions being understandable to the public, with 33.3% agreeing and 38.3% strongly agreeing, aligns with </w:t>
      </w:r>
      <w:r w:rsidRPr="00A97DD5">
        <w:rPr>
          <w:rFonts w:ascii="Times New Roman" w:hAnsi="Times New Roman" w:cs="Times New Roman"/>
          <w:sz w:val="24"/>
          <w:szCs w:val="24"/>
          <w:shd w:val="clear" w:color="auto" w:fill="FFFFFF"/>
        </w:rPr>
        <w:t xml:space="preserve">Oyewole </w:t>
      </w:r>
      <w:r w:rsidRPr="00A97DD5">
        <w:rPr>
          <w:rFonts w:ascii="Times New Roman" w:hAnsi="Times New Roman" w:cs="Times New Roman"/>
          <w:i/>
          <w:sz w:val="24"/>
          <w:szCs w:val="24"/>
          <w:shd w:val="clear" w:color="auto" w:fill="FFFFFF"/>
        </w:rPr>
        <w:t>et al.</w:t>
      </w:r>
      <w:r w:rsidRPr="00A97DD5">
        <w:rPr>
          <w:rFonts w:ascii="Times New Roman" w:hAnsi="Times New Roman" w:cs="Times New Roman"/>
          <w:sz w:val="24"/>
          <w:szCs w:val="24"/>
          <w:shd w:val="clear" w:color="auto" w:fill="FFFFFF"/>
        </w:rPr>
        <w:t xml:space="preserve"> (2024) </w:t>
      </w:r>
      <w:r w:rsidRPr="00A97DD5">
        <w:rPr>
          <w:rFonts w:ascii="Times New Roman" w:hAnsi="Times New Roman" w:cs="Times New Roman"/>
          <w:sz w:val="24"/>
          <w:szCs w:val="24"/>
        </w:rPr>
        <w:t xml:space="preserve">emphasis on inclusivity in participatory governance. A clear channel for raising concerns, with 50% agreeing and 21.7% strongly agreeing, supports </w:t>
      </w:r>
      <w:r w:rsidRPr="00A97DD5">
        <w:rPr>
          <w:rFonts w:ascii="Times New Roman" w:hAnsi="Times New Roman" w:cs="Times New Roman"/>
          <w:sz w:val="24"/>
          <w:szCs w:val="24"/>
          <w:shd w:val="clear" w:color="auto" w:fill="FFFFFF"/>
        </w:rPr>
        <w:t>Novikova and Liebert (2021)</w:t>
      </w:r>
      <w:r w:rsidRPr="00A97DD5">
        <w:rPr>
          <w:rFonts w:ascii="Times New Roman" w:hAnsi="Times New Roman" w:cs="Times New Roman"/>
          <w:sz w:val="24"/>
          <w:szCs w:val="24"/>
        </w:rPr>
        <w:t xml:space="preserve"> view on responsive governance. The board actively seeks feedback, with 53.3% agreeing and 31.7% strongly agreeing, demonstrating a commitment to continuous improvement, as highlighted by </w:t>
      </w:r>
      <w:r w:rsidRPr="00A97DD5">
        <w:rPr>
          <w:rFonts w:ascii="Times New Roman" w:hAnsi="Times New Roman" w:cs="Times New Roman"/>
          <w:sz w:val="24"/>
          <w:szCs w:val="24"/>
          <w:shd w:val="clear" w:color="auto" w:fill="FFFFFF"/>
        </w:rPr>
        <w:t>Alan (2023).</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The analysis of the cricket board's governance and accountability structures highlights several strengths and areas for improvement. A significant majority (76.6%) agree that the board has clearly defined roles and responsibilities for its members and officials, aligning with best practices in organizational governance and role clarity (Okeke, 2022). Additionally, there is a high consensus (93.3%) that the board has established codes of conduct and ethical standards, which are crucial for maintaining the integrity and reputation of sports organizations. Effective communication of accountability structures is another strong point, with 76.7% of respondents agreeing, indicating that stakeholders are well-informed about governance processes, an essential aspect of transparency. Furthermore, the board actively seeks feedback from stakeholders regarding the effectiveness of its accountability measures, with 81.7% agreement, demonstrating </w:t>
      </w:r>
      <w:r w:rsidRPr="00A97DD5">
        <w:rPr>
          <w:rFonts w:ascii="Times New Roman" w:hAnsi="Times New Roman" w:cs="Times New Roman"/>
          <w:sz w:val="24"/>
          <w:szCs w:val="24"/>
        </w:rPr>
        <w:lastRenderedPageBreak/>
        <w:t>the board's commitment to continuous improvement through stakeholder engagement (Freeman, 2010; Aina, 2021).</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The analysis identifies areas needing attention within the cricket board's governance structures. Only 45% believe the board promptly addresses misconduct or unethical behaviour, indicating a gap in enforcing ethical standards, which is crucial for maintaining integrity (Ekechi, 2023). Additionally, while 71.7% agree there are mechanisms to hold individuals accountable, 23.3% disagree or strongly disagree, suggesting these mechanisms may not be fully effective or well-implemented, highlighting the need for stronger accountability frameworks. Financial accountability also requires improvement. Although 73.3% agree that regular audits and assessments are conducted, 20% disagree, indicating a lack of confidence among some respondents. This underscores the necessity for more robust financial oversight to build trust and credibility. Overall, while the cricket board shows strong governance and ethical standards, efforts are needed to improve the prompt addressing of misconduct and to strengthen financial accountability measures for comprehensive and effective governance.</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The study found that the majority (68.3%) agree the board actively communicates with fans through various channels, though 26.6% see room for improvement, suggesting enhanced engagement strategies could improve fan communication. Effective communication is crucial for maintaining a strong relationship with fans The board also demonstrates strong community engagement, with 95% agreeing on the effectiveness of initiatives to involve local communities in cricket-related events, indicating a highly successful strategy. Community involvement in </w:t>
      </w:r>
      <w:r w:rsidRPr="00A97DD5">
        <w:rPr>
          <w:rFonts w:ascii="Times New Roman" w:hAnsi="Times New Roman" w:cs="Times New Roman"/>
          <w:sz w:val="24"/>
          <w:szCs w:val="24"/>
        </w:rPr>
        <w:lastRenderedPageBreak/>
        <w:t xml:space="preserve">sports fosters a sense of ownership and support for local teams, crucial for long-term success (Damilola </w:t>
      </w:r>
      <w:r w:rsidRPr="00A97DD5">
        <w:rPr>
          <w:rFonts w:ascii="Times New Roman" w:hAnsi="Times New Roman" w:cs="Times New Roman"/>
          <w:i/>
          <w:iCs/>
          <w:sz w:val="24"/>
          <w:szCs w:val="24"/>
        </w:rPr>
        <w:t>et al.,</w:t>
      </w:r>
      <w:r w:rsidRPr="00A97DD5">
        <w:rPr>
          <w:rFonts w:ascii="Times New Roman" w:hAnsi="Times New Roman" w:cs="Times New Roman"/>
          <w:sz w:val="24"/>
          <w:szCs w:val="24"/>
        </w:rPr>
        <w:t xml:space="preserve"> 2022)</w:t>
      </w:r>
    </w:p>
    <w:p w:rsidR="00134ED6" w:rsidRPr="00A97DD5"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Additionally, 78.3% of respondents believe the board seeks input from fans and the general public when making decisions, though 11.7% express some dissatisfaction, suggesting that there is room for improvement to ensure all fans feel their input is valued. Fan involvement in decision-making processes is crucial for creating an inclusive and supportive environment (Zipp &amp; Ghai, 2020). The board's engagement with sponsors is highly regarded, with 85% agreeing that sponsor involvement aligns with community interests, reflecting positively on the board's ability to attract and manage sponsorships. Aligning sponsor activities with community interests is crucial for maintaining positive relationships and long-term support (Ekechi, 2023).</w:t>
      </w:r>
    </w:p>
    <w:p w:rsidR="00134ED6" w:rsidRPr="00A97DD5" w:rsidRDefault="00134ED6" w:rsidP="00134ED6">
      <w:pPr>
        <w:spacing w:line="36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Inclusivity in events and programs is a strength for the board, with 76.7% believing efforts cater to a diverse audience, fostering inclusivity among various stakeholder groups. However, 23.3% feel inclusivity is lacking, indicating an area for improvement. Media collaboration is effective, with 75% agreement, though 18.3% see potential gaps, suggesting a need for better engagement (Ekechi, 2023). Regular surveys and feedback sessions are appreciated by 76.7% of respondents, yet 18.3% feel feedback is not adequately sought, indicating a need for improved feedback mechanisms (Freeman, 2010; Okeke, 2022). Stakeholder representation in decision-making shows room for improvement, with only 55% feeling adequately represented, while 35% disagree, suggesting a perceived gap in representation (Dennis, 2017).</w:t>
      </w:r>
    </w:p>
    <w:p w:rsidR="00134ED6" w:rsidRDefault="00134ED6" w:rsidP="00134ED6">
      <w:pPr>
        <w:spacing w:line="480" w:lineRule="auto"/>
        <w:jc w:val="both"/>
        <w:rPr>
          <w:rFonts w:ascii="Times New Roman" w:hAnsi="Times New Roman" w:cs="Times New Roman"/>
          <w:b/>
          <w:sz w:val="24"/>
          <w:szCs w:val="24"/>
        </w:rPr>
      </w:pPr>
    </w:p>
    <w:p w:rsidR="00134ED6" w:rsidRPr="002C6C11" w:rsidRDefault="00134ED6" w:rsidP="00134ED6">
      <w:pPr>
        <w:spacing w:line="240" w:lineRule="auto"/>
        <w:jc w:val="center"/>
        <w:rPr>
          <w:rFonts w:ascii="Times New Roman" w:hAnsi="Times New Roman" w:cs="Times New Roman"/>
          <w:b/>
          <w:sz w:val="24"/>
          <w:szCs w:val="24"/>
        </w:rPr>
      </w:pPr>
      <w:r w:rsidRPr="002C6C11">
        <w:rPr>
          <w:rFonts w:ascii="Times New Roman" w:hAnsi="Times New Roman" w:cs="Times New Roman"/>
          <w:b/>
          <w:sz w:val="24"/>
          <w:szCs w:val="24"/>
        </w:rPr>
        <w:t>CHAPTER FIVE</w:t>
      </w:r>
    </w:p>
    <w:p w:rsidR="00134ED6" w:rsidRPr="002C6C11" w:rsidRDefault="00134ED6" w:rsidP="00134ED6">
      <w:pPr>
        <w:spacing w:line="240" w:lineRule="auto"/>
        <w:jc w:val="center"/>
        <w:rPr>
          <w:rFonts w:ascii="Times New Roman" w:hAnsi="Times New Roman" w:cs="Times New Roman"/>
          <w:b/>
          <w:sz w:val="24"/>
          <w:szCs w:val="24"/>
        </w:rPr>
      </w:pPr>
      <w:r w:rsidRPr="002C6C11">
        <w:rPr>
          <w:rFonts w:ascii="Times New Roman" w:hAnsi="Times New Roman" w:cs="Times New Roman"/>
          <w:b/>
          <w:sz w:val="24"/>
          <w:szCs w:val="24"/>
        </w:rPr>
        <w:lastRenderedPageBreak/>
        <w:t>SUMMARY, CONCLUSION AND RECOMENDATIONS</w:t>
      </w:r>
    </w:p>
    <w:p w:rsidR="00134ED6" w:rsidRPr="002C6C11" w:rsidRDefault="00134ED6" w:rsidP="00134ED6">
      <w:pPr>
        <w:spacing w:line="480" w:lineRule="auto"/>
        <w:jc w:val="both"/>
        <w:rPr>
          <w:rFonts w:ascii="Times New Roman" w:hAnsi="Times New Roman" w:cs="Times New Roman"/>
          <w:b/>
          <w:sz w:val="24"/>
          <w:szCs w:val="24"/>
        </w:rPr>
      </w:pPr>
      <w:r w:rsidRPr="002C6C11">
        <w:rPr>
          <w:rFonts w:ascii="Times New Roman" w:hAnsi="Times New Roman" w:cs="Times New Roman"/>
          <w:b/>
          <w:sz w:val="24"/>
          <w:szCs w:val="24"/>
        </w:rPr>
        <w:t>5.1 Summary</w:t>
      </w:r>
    </w:p>
    <w:p w:rsidR="00134ED6" w:rsidRPr="002C6C11" w:rsidRDefault="00134ED6" w:rsidP="00134ED6">
      <w:pPr>
        <w:spacing w:line="480" w:lineRule="auto"/>
        <w:ind w:firstLine="720"/>
        <w:jc w:val="both"/>
        <w:rPr>
          <w:rFonts w:ascii="Times New Roman" w:hAnsi="Times New Roman" w:cs="Times New Roman"/>
          <w:sz w:val="24"/>
          <w:szCs w:val="24"/>
        </w:rPr>
      </w:pPr>
      <w:r w:rsidRPr="002C6C11">
        <w:rPr>
          <w:rFonts w:ascii="Times New Roman" w:hAnsi="Times New Roman" w:cs="Times New Roman"/>
          <w:sz w:val="24"/>
          <w:szCs w:val="24"/>
        </w:rPr>
        <w:t>Scholars highlight the importance of transparent and inclusive decision-making in organizations. The cricket board excels in clearly communicating its decision-making processes, enhancing effectiveness and trust, as supported by Roberts and O'Reilly (1974). The board’s practice of making decisions publicly accessible aligns with Heald's (2006) emphasis on transparency and accountability. Regular updates keep stakeholders informed, in line with Quinn and Cameron’s (1983) recommendations. The board's active stakeholder involvement in decision-making supports Freeman’s (1984) view on the legitimacy and diversity of decisions. Its transparent financial reporting reflects Bushman and Smith's (2001) focus on accountability. Clear communication of decisions fosters inclusivity, consistent with Arnstein's (1969) concept of participatory governance. Accessible channels for raising concerns emphasize Fung’s (2006) principles of responsive governance, and the board’s commitment to continuous improvement through feedback aligns with Rowe and Frewer’s (2000) discussion on stakeholder engagement.</w:t>
      </w:r>
    </w:p>
    <w:p w:rsidR="00134ED6" w:rsidRPr="002C6C11" w:rsidRDefault="00134ED6" w:rsidP="00134ED6">
      <w:pPr>
        <w:spacing w:line="480" w:lineRule="auto"/>
        <w:ind w:firstLine="720"/>
        <w:jc w:val="both"/>
        <w:rPr>
          <w:rFonts w:ascii="Times New Roman" w:hAnsi="Times New Roman" w:cs="Times New Roman"/>
          <w:sz w:val="24"/>
          <w:szCs w:val="24"/>
        </w:rPr>
      </w:pPr>
      <w:r w:rsidRPr="002C6C11">
        <w:rPr>
          <w:rFonts w:ascii="Times New Roman" w:hAnsi="Times New Roman" w:cs="Times New Roman"/>
          <w:sz w:val="24"/>
          <w:szCs w:val="24"/>
        </w:rPr>
        <w:t xml:space="preserve">The analysis of the cricket board’s governance and accountability structures highlights both strengths and areas for improvement. The board is praised for having well-defined roles and responsibilities and for establishing codes of conduct and ethical standards, which are crucial for organizational integrity and reputation. Effective communication of accountability structures also stands out, ensuring stakeholders are well-informed and enhancing transparency.However, concerns remain regarding the board’s responsiveness to misconduct and the effectiveness of its </w:t>
      </w:r>
      <w:r w:rsidRPr="002C6C11">
        <w:rPr>
          <w:rFonts w:ascii="Times New Roman" w:hAnsi="Times New Roman" w:cs="Times New Roman"/>
          <w:sz w:val="24"/>
          <w:szCs w:val="24"/>
        </w:rPr>
        <w:lastRenderedPageBreak/>
        <w:t>accountability mechanisms. Delays in addressing unethical behavior could undermine trust, and some mechanisms may need strengthening. Financial accountability also requires attention, as there are doubts about the effectiveness of audits and financial oversight, underscoring the need for greater financial transparency to maintain stakeholder trust.</w:t>
      </w:r>
    </w:p>
    <w:p w:rsidR="00134ED6" w:rsidRPr="00A30743" w:rsidRDefault="00134ED6" w:rsidP="00134ED6">
      <w:pPr>
        <w:spacing w:line="480" w:lineRule="auto"/>
        <w:ind w:firstLine="720"/>
        <w:jc w:val="both"/>
        <w:rPr>
          <w:rFonts w:ascii="Times New Roman" w:hAnsi="Times New Roman" w:cs="Times New Roman"/>
          <w:sz w:val="24"/>
          <w:szCs w:val="24"/>
        </w:rPr>
      </w:pPr>
      <w:r w:rsidRPr="002C6C11">
        <w:rPr>
          <w:rFonts w:ascii="Times New Roman" w:hAnsi="Times New Roman" w:cs="Times New Roman"/>
          <w:sz w:val="24"/>
          <w:szCs w:val="24"/>
        </w:rPr>
        <w:t xml:space="preserve">The study indicates that the board is seen as actively engaging with fans through various channels, though there is room for improving these engagement strategies. Freeman (2010) and Okeke (2022) both emphasize that effective and transparent communication is crucial for maintaining strong fan relationships and trust. The board's community engagement is highly regarded, with success in involving local communities in cricket events, as highlighted by Adeyemi (2021) and Hoye and Cuskelly (2007). This involvement fosters local support and a sense of ownership, essential for long-term success. Regarding fan involvement in decision-making, respondents feel the board seeks public input, though some suggest that feedback could be better valued. Aina (2021) and the International Cricket Council (ICC, 2019) stress the importance of incorporating fan feedback to enhance the cricketing experience. The board's management of sponsorships is positively viewed, with successful alignment of sponsor interests reflecting well on its relationship with sponsors, according to Ekechi (2023) and Slack and Parent (2006). Inclusivity in events and programs is recognized as a strength, though there are concerns about a lack of diversity. Aluko (2022) and Cunningham (2007) advocate for more inclusive sports programs to engage a broader audience. Media collaboration is effective, though there is room for improvement, as noted by Hoye and Nicholson (2009) and Ekechi (2023). </w:t>
      </w:r>
      <w:r w:rsidRPr="002C6C11">
        <w:rPr>
          <w:rFonts w:ascii="Times New Roman" w:hAnsi="Times New Roman" w:cs="Times New Roman"/>
          <w:sz w:val="24"/>
          <w:szCs w:val="24"/>
        </w:rPr>
        <w:lastRenderedPageBreak/>
        <w:t>Effective media engagement is important for promoting the sport and enhancing visibility. While regular surveys and feedback sessions are valued, there are concerns about their effectiveness, and stakeholder representation in decision-making needs improvement. Freeman (2010), Okeke (2022), Mitchell, Agle, and Wood (1997), and Aina (2021) emphasize the need for meaningful stakeholder engagement to enhance governance and consider diverse perspectives.</w:t>
      </w:r>
    </w:p>
    <w:p w:rsidR="00134ED6" w:rsidRPr="00A97DD5" w:rsidRDefault="00134ED6" w:rsidP="00134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Conclusion </w:t>
      </w:r>
    </w:p>
    <w:p w:rsidR="00134ED6" w:rsidRDefault="00134ED6" w:rsidP="00134ED6">
      <w:pPr>
        <w:spacing w:line="480" w:lineRule="auto"/>
        <w:ind w:firstLine="720"/>
        <w:jc w:val="both"/>
        <w:rPr>
          <w:rFonts w:ascii="Times New Roman" w:hAnsi="Times New Roman" w:cs="Times New Roman"/>
          <w:sz w:val="24"/>
          <w:szCs w:val="24"/>
        </w:rPr>
      </w:pPr>
      <w:r w:rsidRPr="00A97DD5">
        <w:rPr>
          <w:rFonts w:ascii="Times New Roman" w:hAnsi="Times New Roman" w:cs="Times New Roman"/>
          <w:sz w:val="24"/>
          <w:szCs w:val="24"/>
        </w:rPr>
        <w:t xml:space="preserve">The study examined the impact of public administration on cricket sport governance in Lagos state. The study concluded that the cricket board’s governance, accountability, and operational structures reveals a mix of strengths and areas for improvement informed. The board excels in transparent and inclusive decision-making, financial accountability, community engagement, and stakeholder feedback, all of which are supported by robust communication channels and ethical policy formulation. However, areas needing improvement include responsiveness to misconduct, financial management, fan involvement, inclusivity and diversity, media collaboration, technology integration, and policy communication. </w:t>
      </w:r>
    </w:p>
    <w:p w:rsidR="00134ED6" w:rsidRPr="00A30743" w:rsidRDefault="00134ED6" w:rsidP="00134ED6">
      <w:pPr>
        <w:pStyle w:val="ListParagraph"/>
        <w:numPr>
          <w:ilvl w:val="1"/>
          <w:numId w:val="25"/>
        </w:numPr>
        <w:spacing w:line="480" w:lineRule="auto"/>
        <w:jc w:val="both"/>
        <w:rPr>
          <w:rFonts w:ascii="Times New Roman" w:hAnsi="Times New Roman" w:cs="Times New Roman"/>
          <w:sz w:val="24"/>
          <w:szCs w:val="24"/>
        </w:rPr>
      </w:pPr>
      <w:r w:rsidRPr="00A30743">
        <w:rPr>
          <w:rFonts w:ascii="Times New Roman" w:hAnsi="Times New Roman" w:cs="Times New Roman"/>
          <w:b/>
          <w:sz w:val="24"/>
          <w:szCs w:val="24"/>
        </w:rPr>
        <w:t>Recommendations</w:t>
      </w:r>
    </w:p>
    <w:p w:rsidR="00134ED6" w:rsidRDefault="00134ED6" w:rsidP="00134ED6">
      <w:pPr>
        <w:spacing w:line="480" w:lineRule="auto"/>
        <w:ind w:firstLine="720"/>
        <w:jc w:val="both"/>
        <w:rPr>
          <w:rFonts w:ascii="Times New Roman" w:hAnsi="Times New Roman" w:cs="Times New Roman"/>
          <w:sz w:val="24"/>
          <w:szCs w:val="24"/>
        </w:rPr>
      </w:pPr>
      <w:r w:rsidRPr="00A30743">
        <w:rPr>
          <w:rFonts w:ascii="Times New Roman" w:hAnsi="Times New Roman" w:cs="Times New Roman"/>
          <w:sz w:val="24"/>
          <w:szCs w:val="24"/>
        </w:rPr>
        <w:t xml:space="preserve">The Lagos State Ministry of Youth, Sports and Social Development should redesign policy documents using plain language and clear formatting to make them more accessible Regularly update these documents to reflect current practices and ensure they are easily understood by Lagos’s diverse population.The Lagos state cricket board in collaboration with the </w:t>
      </w:r>
      <w:r w:rsidRPr="00A30743">
        <w:rPr>
          <w:rFonts w:ascii="Times New Roman" w:hAnsi="Times New Roman" w:cs="Times New Roman"/>
          <w:sz w:val="24"/>
          <w:szCs w:val="24"/>
        </w:rPr>
        <w:lastRenderedPageBreak/>
        <w:t>Lagos Sports Commission should establish regular feedback sessions and online surveys to gather input from stakeholders, including fans and local community members. Create advisory committees with diverse representation to involve stakeholders in decision-making processes.</w:t>
      </w:r>
    </w:p>
    <w:p w:rsidR="00134ED6" w:rsidRPr="00A30743" w:rsidRDefault="00134ED6" w:rsidP="00134ED6">
      <w:pPr>
        <w:spacing w:line="480" w:lineRule="auto"/>
        <w:ind w:firstLine="720"/>
        <w:jc w:val="both"/>
        <w:rPr>
          <w:rFonts w:ascii="Times New Roman" w:hAnsi="Times New Roman" w:cs="Times New Roman"/>
          <w:sz w:val="24"/>
          <w:szCs w:val="24"/>
        </w:rPr>
      </w:pPr>
      <w:r w:rsidRPr="00A30743">
        <w:rPr>
          <w:rFonts w:ascii="Times New Roman" w:hAnsi="Times New Roman" w:cs="Times New Roman"/>
          <w:sz w:val="24"/>
          <w:szCs w:val="24"/>
        </w:rPr>
        <w:t>The Lagos Sports Commission should conduct a comprehensive review of current resource allocation practices. Implement a transparent system for tracking and reporting resource use to ensure funds are efficiently directed towards developing cricket facilities and programs in Lagos.The Lagos Sports Commission and the Lagos State Ministry of Youth, Sports and Social Development should set up a framework for regular assessment of policies and programs. Use feedback and performance data to make informed adjustments, ensuring that the board remains responsive to the evolving needs of Lagos’s cricket community.</w:t>
      </w:r>
    </w:p>
    <w:p w:rsidR="00134ED6" w:rsidRDefault="00134ED6" w:rsidP="00134ED6">
      <w:pPr>
        <w:spacing w:line="480" w:lineRule="auto"/>
        <w:jc w:val="center"/>
        <w:rPr>
          <w:rFonts w:ascii="Times New Roman" w:hAnsi="Times New Roman" w:cs="Times New Roman"/>
          <w:b/>
          <w:sz w:val="24"/>
          <w:szCs w:val="24"/>
        </w:rPr>
      </w:pPr>
    </w:p>
    <w:p w:rsidR="00134ED6" w:rsidRDefault="00134ED6" w:rsidP="00134ED6">
      <w:pPr>
        <w:spacing w:line="480" w:lineRule="auto"/>
        <w:jc w:val="center"/>
        <w:rPr>
          <w:rFonts w:ascii="Times New Roman" w:hAnsi="Times New Roman" w:cs="Times New Roman"/>
          <w:b/>
          <w:sz w:val="24"/>
          <w:szCs w:val="24"/>
        </w:rPr>
      </w:pPr>
    </w:p>
    <w:p w:rsidR="00134ED6" w:rsidRDefault="00134ED6" w:rsidP="00134ED6">
      <w:pPr>
        <w:spacing w:line="480" w:lineRule="auto"/>
        <w:jc w:val="center"/>
        <w:rPr>
          <w:rFonts w:ascii="Times New Roman" w:hAnsi="Times New Roman" w:cs="Times New Roman"/>
          <w:b/>
          <w:sz w:val="24"/>
          <w:szCs w:val="24"/>
        </w:rPr>
      </w:pPr>
    </w:p>
    <w:p w:rsidR="00134ED6" w:rsidRDefault="00134ED6" w:rsidP="00134ED6">
      <w:pPr>
        <w:spacing w:line="480" w:lineRule="auto"/>
        <w:jc w:val="center"/>
        <w:rPr>
          <w:rFonts w:ascii="Times New Roman" w:hAnsi="Times New Roman" w:cs="Times New Roman"/>
          <w:b/>
          <w:sz w:val="24"/>
          <w:szCs w:val="24"/>
        </w:rPr>
      </w:pPr>
    </w:p>
    <w:p w:rsidR="00134ED6" w:rsidRDefault="00134ED6" w:rsidP="00134ED6">
      <w:pPr>
        <w:spacing w:line="480" w:lineRule="auto"/>
        <w:jc w:val="center"/>
        <w:rPr>
          <w:rFonts w:ascii="Times New Roman" w:hAnsi="Times New Roman" w:cs="Times New Roman"/>
          <w:b/>
          <w:sz w:val="24"/>
          <w:szCs w:val="24"/>
        </w:rPr>
      </w:pPr>
    </w:p>
    <w:p w:rsidR="00134ED6" w:rsidRDefault="00134ED6" w:rsidP="00134ED6">
      <w:pPr>
        <w:spacing w:line="480" w:lineRule="auto"/>
        <w:jc w:val="center"/>
        <w:rPr>
          <w:rFonts w:ascii="Times New Roman" w:hAnsi="Times New Roman" w:cs="Times New Roman"/>
          <w:b/>
          <w:sz w:val="24"/>
          <w:szCs w:val="24"/>
        </w:rPr>
      </w:pPr>
    </w:p>
    <w:p w:rsidR="00134ED6" w:rsidRDefault="00134ED6" w:rsidP="00134ED6">
      <w:pPr>
        <w:spacing w:line="480" w:lineRule="auto"/>
        <w:jc w:val="center"/>
        <w:rPr>
          <w:rFonts w:ascii="Times New Roman" w:hAnsi="Times New Roman" w:cs="Times New Roman"/>
          <w:b/>
          <w:sz w:val="24"/>
          <w:szCs w:val="24"/>
        </w:rPr>
      </w:pPr>
    </w:p>
    <w:p w:rsidR="00134ED6" w:rsidRPr="00A97DD5" w:rsidRDefault="00134ED6" w:rsidP="00134ED6">
      <w:pPr>
        <w:spacing w:line="480" w:lineRule="auto"/>
        <w:jc w:val="center"/>
        <w:rPr>
          <w:rFonts w:ascii="Times New Roman" w:hAnsi="Times New Roman" w:cs="Times New Roman"/>
          <w:b/>
          <w:sz w:val="24"/>
          <w:szCs w:val="24"/>
        </w:rPr>
      </w:pPr>
      <w:r w:rsidRPr="00A97DD5">
        <w:rPr>
          <w:rFonts w:ascii="Times New Roman" w:hAnsi="Times New Roman" w:cs="Times New Roman"/>
          <w:b/>
          <w:sz w:val="24"/>
          <w:szCs w:val="24"/>
        </w:rPr>
        <w:t>References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lastRenderedPageBreak/>
        <w:t xml:space="preserve">Aina, T. (2021). </w:t>
      </w:r>
      <w:r w:rsidRPr="00A97DD5">
        <w:rPr>
          <w:rFonts w:ascii="Times New Roman" w:hAnsi="Times New Roman" w:cs="Times New Roman"/>
          <w:i/>
          <w:sz w:val="24"/>
          <w:szCs w:val="24"/>
        </w:rPr>
        <w:t>Stakeholder engagement in sports governance</w:t>
      </w:r>
      <w:r w:rsidRPr="00A97DD5">
        <w:rPr>
          <w:rFonts w:ascii="Times New Roman" w:hAnsi="Times New Roman" w:cs="Times New Roman"/>
          <w:sz w:val="24"/>
          <w:szCs w:val="24"/>
        </w:rPr>
        <w:t>. Ibadan: Spectrum Books.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shd w:val="clear" w:color="auto" w:fill="FFFFFF"/>
        </w:rPr>
        <w:t xml:space="preserve">Alan, S.G (2023). Stakeholder engagement. </w:t>
      </w:r>
      <w:r w:rsidRPr="00A97DD5">
        <w:rPr>
          <w:rFonts w:ascii="Times New Roman" w:hAnsi="Times New Roman" w:cs="Times New Roman"/>
          <w:sz w:val="24"/>
          <w:szCs w:val="24"/>
        </w:rPr>
        <w:t>https://www.researchgate.net/publication/369366732_Stakeholder_Engagement</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Alla, O. M., &amp; Ajibua, A. O. (2012). Administration of physical education and sports in Nigeria. </w:t>
      </w:r>
      <w:r w:rsidRPr="00A97DD5">
        <w:rPr>
          <w:rFonts w:ascii="Times New Roman" w:hAnsi="Times New Roman" w:cs="Times New Roman"/>
          <w:i/>
          <w:sz w:val="24"/>
          <w:szCs w:val="24"/>
        </w:rPr>
        <w:t>Higher Education Studies, 2</w:t>
      </w:r>
      <w:r w:rsidRPr="00A97DD5">
        <w:rPr>
          <w:rFonts w:ascii="Times New Roman" w:hAnsi="Times New Roman" w:cs="Times New Roman"/>
          <w:sz w:val="24"/>
          <w:szCs w:val="24"/>
        </w:rPr>
        <w:t xml:space="preserve">(1), 88–94. </w:t>
      </w:r>
      <w:hyperlink r:id="rId9" w:history="1">
        <w:r w:rsidRPr="00A97DD5">
          <w:rPr>
            <w:rStyle w:val="Hyperlink"/>
            <w:rFonts w:ascii="Times New Roman" w:hAnsi="Times New Roman" w:cs="Times New Roman"/>
            <w:color w:val="auto"/>
            <w:sz w:val="24"/>
            <w:szCs w:val="24"/>
          </w:rPr>
          <w:t>https://doi.org/10.5539/hes.v2n1p88</w:t>
        </w:r>
      </w:hyperlink>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Ansell, C., &amp; Gash, A. (2007). Collaborative governance in theory and practice. </w:t>
      </w:r>
      <w:r w:rsidRPr="00A97DD5">
        <w:rPr>
          <w:rStyle w:val="Emphasis"/>
          <w:rFonts w:ascii="Times New Roman" w:hAnsi="Times New Roman" w:cs="Times New Roman"/>
          <w:sz w:val="24"/>
          <w:szCs w:val="24"/>
        </w:rPr>
        <w:t>Journal of Public Administration Research and Theory</w:t>
      </w:r>
      <w:r w:rsidRPr="00A97DD5">
        <w:rPr>
          <w:rFonts w:ascii="Times New Roman" w:hAnsi="Times New Roman" w:cs="Times New Roman"/>
          <w:sz w:val="24"/>
          <w:szCs w:val="24"/>
        </w:rPr>
        <w:t>, 18(4), 543–571.</w:t>
      </w:r>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Bingham, L. B. (2009). Collaborative governance: Emerging practices and the incomplete legal framework for public and stakeholder voice. </w:t>
      </w:r>
      <w:r w:rsidRPr="00A97DD5">
        <w:rPr>
          <w:rStyle w:val="Emphasis"/>
          <w:rFonts w:ascii="Times New Roman" w:hAnsi="Times New Roman" w:cs="Times New Roman"/>
          <w:sz w:val="24"/>
          <w:szCs w:val="24"/>
        </w:rPr>
        <w:t>Journal of Dispute Resolution</w:t>
      </w:r>
      <w:r w:rsidRPr="00A97DD5">
        <w:rPr>
          <w:rFonts w:ascii="Times New Roman" w:hAnsi="Times New Roman" w:cs="Times New Roman"/>
          <w:sz w:val="24"/>
          <w:szCs w:val="24"/>
        </w:rPr>
        <w:t>, 2, 269–279.</w:t>
      </w:r>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Bodin, Ö. (2017). Collaborative environmental governance: Achieving collective action in social-ecological systems. </w:t>
      </w:r>
      <w:r w:rsidRPr="00A97DD5">
        <w:rPr>
          <w:rStyle w:val="Emphasis"/>
          <w:rFonts w:ascii="Times New Roman" w:hAnsi="Times New Roman" w:cs="Times New Roman"/>
          <w:sz w:val="24"/>
          <w:szCs w:val="24"/>
        </w:rPr>
        <w:t>Science</w:t>
      </w:r>
      <w:r w:rsidRPr="00A97DD5">
        <w:rPr>
          <w:rFonts w:ascii="Times New Roman" w:hAnsi="Times New Roman" w:cs="Times New Roman"/>
          <w:sz w:val="24"/>
          <w:szCs w:val="24"/>
        </w:rPr>
        <w:t>, 357(6352), eaan1114.</w:t>
      </w:r>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Bryson, J. M., Crosby, B. C., &amp; Stone, M. M. (2015). Designing and implementing cross-sector collaborations: Needed and challenging. </w:t>
      </w:r>
      <w:r w:rsidRPr="00A97DD5">
        <w:rPr>
          <w:rStyle w:val="Emphasis"/>
          <w:rFonts w:ascii="Times New Roman" w:hAnsi="Times New Roman" w:cs="Times New Roman"/>
          <w:sz w:val="24"/>
          <w:szCs w:val="24"/>
        </w:rPr>
        <w:t>Public Administration Review</w:t>
      </w:r>
      <w:r w:rsidRPr="00A97DD5">
        <w:rPr>
          <w:rFonts w:ascii="Times New Roman" w:hAnsi="Times New Roman" w:cs="Times New Roman"/>
          <w:sz w:val="24"/>
          <w:szCs w:val="24"/>
        </w:rPr>
        <w:t>, 75(5), 647–663.</w:t>
      </w:r>
    </w:p>
    <w:p w:rsidR="00134ED6" w:rsidRPr="00A97DD5" w:rsidRDefault="00134ED6" w:rsidP="00134ED6">
      <w:pPr>
        <w:spacing w:line="240" w:lineRule="auto"/>
        <w:jc w:val="both"/>
        <w:rPr>
          <w:rFonts w:ascii="Times New Roman" w:hAnsi="Times New Roman" w:cs="Times New Roman"/>
          <w:sz w:val="24"/>
          <w:szCs w:val="24"/>
        </w:rPr>
      </w:pPr>
      <w:r w:rsidRPr="00A97DD5">
        <w:rPr>
          <w:rFonts w:ascii="Times New Roman" w:hAnsi="Times New Roman" w:cs="Times New Roman"/>
          <w:sz w:val="24"/>
          <w:szCs w:val="24"/>
        </w:rPr>
        <w:t xml:space="preserve">Coakley, J. (2009). </w:t>
      </w:r>
      <w:r w:rsidRPr="00A97DD5">
        <w:rPr>
          <w:rFonts w:ascii="Times New Roman" w:hAnsi="Times New Roman" w:cs="Times New Roman"/>
          <w:i/>
          <w:sz w:val="24"/>
          <w:szCs w:val="24"/>
        </w:rPr>
        <w:t>Sports in society: Issues and controversies.</w:t>
      </w:r>
      <w:r w:rsidRPr="00A97DD5">
        <w:rPr>
          <w:rFonts w:ascii="Times New Roman" w:hAnsi="Times New Roman" w:cs="Times New Roman"/>
          <w:sz w:val="24"/>
          <w:szCs w:val="24"/>
        </w:rPr>
        <w:t xml:space="preserve"> McGraw-Hill Education.</w:t>
      </w:r>
    </w:p>
    <w:p w:rsidR="00134ED6" w:rsidRPr="00A97DD5" w:rsidRDefault="00134ED6" w:rsidP="00134ED6">
      <w:pPr>
        <w:spacing w:line="240" w:lineRule="auto"/>
        <w:ind w:left="720" w:hanging="720"/>
        <w:jc w:val="both"/>
        <w:rPr>
          <w:rFonts w:ascii="Times New Roman" w:hAnsi="Times New Roman" w:cs="Times New Roman"/>
          <w:sz w:val="24"/>
          <w:szCs w:val="24"/>
          <w:shd w:val="clear" w:color="auto" w:fill="FFFFFF"/>
        </w:rPr>
      </w:pPr>
      <w:r w:rsidRPr="00A97DD5">
        <w:rPr>
          <w:rFonts w:ascii="Times New Roman" w:hAnsi="Times New Roman" w:cs="Times New Roman"/>
          <w:sz w:val="24"/>
          <w:szCs w:val="24"/>
          <w:shd w:val="clear" w:color="auto" w:fill="FFFFFF"/>
        </w:rPr>
        <w:t xml:space="preserve">Coalter, F. (2010). The politics of sport-for-development limited focus programmes and broad gauge problem. </w:t>
      </w:r>
      <w:r w:rsidRPr="00A97DD5">
        <w:rPr>
          <w:rFonts w:ascii="Times New Roman" w:hAnsi="Times New Roman" w:cs="Times New Roman"/>
          <w:i/>
          <w:sz w:val="24"/>
          <w:szCs w:val="24"/>
          <w:shd w:val="clear" w:color="auto" w:fill="FFFFFF"/>
        </w:rPr>
        <w:t>International Review for Sociology of Sport, 45</w:t>
      </w:r>
      <w:r w:rsidRPr="00A97DD5">
        <w:rPr>
          <w:rFonts w:ascii="Times New Roman" w:hAnsi="Times New Roman" w:cs="Times New Roman"/>
          <w:sz w:val="24"/>
          <w:szCs w:val="24"/>
          <w:shd w:val="clear" w:color="auto" w:fill="FFFFFF"/>
        </w:rPr>
        <w:t xml:space="preserve"> (3), 295-314.</w:t>
      </w:r>
    </w:p>
    <w:p w:rsidR="00134ED6" w:rsidRPr="00A97DD5" w:rsidRDefault="00134ED6" w:rsidP="00134ED6">
      <w:pPr>
        <w:spacing w:line="240" w:lineRule="auto"/>
        <w:jc w:val="both"/>
        <w:rPr>
          <w:rFonts w:ascii="Times New Roman" w:hAnsi="Times New Roman" w:cs="Times New Roman"/>
          <w:sz w:val="24"/>
          <w:szCs w:val="24"/>
        </w:rPr>
      </w:pPr>
      <w:r w:rsidRPr="00A97DD5">
        <w:rPr>
          <w:rFonts w:ascii="Times New Roman" w:hAnsi="Times New Roman" w:cs="Times New Roman"/>
          <w:sz w:val="24"/>
          <w:szCs w:val="24"/>
        </w:rPr>
        <w:t xml:space="preserve">Council of Europe. (2001). </w:t>
      </w:r>
      <w:r w:rsidRPr="00A97DD5">
        <w:rPr>
          <w:rFonts w:ascii="Times New Roman" w:hAnsi="Times New Roman" w:cs="Times New Roman"/>
          <w:i/>
          <w:sz w:val="24"/>
          <w:szCs w:val="24"/>
        </w:rPr>
        <w:t>European Sports Charter</w:t>
      </w:r>
      <w:r w:rsidRPr="00A97DD5">
        <w:rPr>
          <w:rFonts w:ascii="Times New Roman" w:hAnsi="Times New Roman" w:cs="Times New Roman"/>
          <w:sz w:val="24"/>
          <w:szCs w:val="24"/>
        </w:rPr>
        <w:t xml:space="preserve">. </w:t>
      </w:r>
      <w:hyperlink r:id="rId10" w:history="1">
        <w:r w:rsidRPr="00A97DD5">
          <w:rPr>
            <w:rStyle w:val="Hyperlink"/>
            <w:rFonts w:ascii="Times New Roman" w:hAnsi="Times New Roman" w:cs="Times New Roman"/>
            <w:color w:val="auto"/>
            <w:sz w:val="24"/>
            <w:szCs w:val="24"/>
          </w:rPr>
          <w:t>https://rm.coe.int/16804c9dbb</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Cunningham, G. B. (2007). </w:t>
      </w:r>
      <w:r w:rsidRPr="00A97DD5">
        <w:rPr>
          <w:rFonts w:ascii="Times New Roman" w:hAnsi="Times New Roman" w:cs="Times New Roman"/>
          <w:i/>
          <w:sz w:val="24"/>
          <w:szCs w:val="24"/>
        </w:rPr>
        <w:t>Diversity in sports organizations</w:t>
      </w:r>
      <w:r w:rsidRPr="00A97DD5">
        <w:rPr>
          <w:rFonts w:ascii="Times New Roman" w:hAnsi="Times New Roman" w:cs="Times New Roman"/>
          <w:sz w:val="24"/>
          <w:szCs w:val="24"/>
        </w:rPr>
        <w:t>. Scottsdale: Holcomb Hathaway.</w:t>
      </w:r>
    </w:p>
    <w:p w:rsidR="00134ED6" w:rsidRPr="00A97DD5" w:rsidRDefault="00134ED6" w:rsidP="00134ED6">
      <w:pPr>
        <w:spacing w:line="240" w:lineRule="auto"/>
        <w:ind w:left="720" w:hanging="720"/>
        <w:jc w:val="both"/>
        <w:rPr>
          <w:rFonts w:ascii="Times New Roman" w:hAnsi="Times New Roman" w:cs="Times New Roman"/>
          <w:sz w:val="24"/>
          <w:szCs w:val="24"/>
          <w:shd w:val="clear" w:color="auto" w:fill="FFFFFF"/>
        </w:rPr>
      </w:pPr>
      <w:r w:rsidRPr="00A97DD5">
        <w:rPr>
          <w:rFonts w:ascii="Times New Roman" w:hAnsi="Times New Roman" w:cs="Times New Roman"/>
          <w:sz w:val="24"/>
          <w:szCs w:val="24"/>
        </w:rPr>
        <w:t>Damilola, O., Richard, U., &amp; Ortega, O. (2022). Outdoor Sports Recreation in Lagos and Innovative Practices Promoting the Engagement of Residents in the Activities</w:t>
      </w:r>
      <w:r w:rsidRPr="00A97DD5">
        <w:rPr>
          <w:rFonts w:ascii="Times New Roman" w:hAnsi="Times New Roman" w:cs="Times New Roman"/>
          <w:sz w:val="24"/>
          <w:szCs w:val="24"/>
          <w:shd w:val="clear" w:color="auto" w:fill="FFFFFF"/>
        </w:rPr>
        <w:t xml:space="preserve">. </w:t>
      </w:r>
      <w:r w:rsidRPr="00A97DD5">
        <w:rPr>
          <w:rFonts w:ascii="Times New Roman" w:hAnsi="Times New Roman" w:cs="Times New Roman"/>
          <w:sz w:val="24"/>
          <w:szCs w:val="24"/>
        </w:rPr>
        <w:t>https://www.researchgate.net/publication/369013584_Outdoor_Sports_Recreation_in_Lagos_and_Innovative_Practices_Promoting_the_Engagement_of_Residents_in_the_Activities</w:t>
      </w:r>
    </w:p>
    <w:p w:rsidR="00134ED6" w:rsidRPr="00A97DD5" w:rsidRDefault="00134ED6" w:rsidP="00134ED6">
      <w:pPr>
        <w:spacing w:line="240" w:lineRule="auto"/>
        <w:ind w:left="720" w:hanging="720"/>
        <w:rPr>
          <w:rFonts w:ascii="Times New Roman" w:hAnsi="Times New Roman" w:cs="Times New Roman"/>
          <w:sz w:val="24"/>
          <w:szCs w:val="24"/>
        </w:rPr>
      </w:pPr>
      <w:r w:rsidRPr="00E60CE7">
        <w:rPr>
          <w:rStyle w:val="Strong"/>
          <w:rFonts w:ascii="Times New Roman" w:hAnsi="Times New Roman" w:cs="Times New Roman"/>
          <w:b w:val="0"/>
          <w:sz w:val="24"/>
          <w:szCs w:val="24"/>
        </w:rPr>
        <w:t>De Silva, P., &amp; Abeysekera, I. (2021).</w:t>
      </w:r>
      <w:r w:rsidRPr="00A97DD5">
        <w:rPr>
          <w:rFonts w:ascii="Times New Roman" w:hAnsi="Times New Roman" w:cs="Times New Roman"/>
          <w:sz w:val="24"/>
          <w:szCs w:val="24"/>
        </w:rPr>
        <w:t xml:space="preserve"> The impact of governance on financial management in sports organizations: Evidence from Sri Lanka. </w:t>
      </w:r>
      <w:r w:rsidRPr="00A97DD5">
        <w:rPr>
          <w:rStyle w:val="Emphasis"/>
          <w:rFonts w:ascii="Times New Roman" w:hAnsi="Times New Roman" w:cs="Times New Roman"/>
          <w:sz w:val="24"/>
          <w:szCs w:val="24"/>
        </w:rPr>
        <w:t>Journal of Sports Management and Commercialization</w:t>
      </w:r>
      <w:r w:rsidRPr="00A97DD5">
        <w:rPr>
          <w:rFonts w:ascii="Times New Roman" w:hAnsi="Times New Roman" w:cs="Times New Roman"/>
          <w:sz w:val="24"/>
          <w:szCs w:val="24"/>
        </w:rPr>
        <w:t xml:space="preserve">, </w:t>
      </w:r>
      <w:r w:rsidRPr="00A97DD5">
        <w:rPr>
          <w:rFonts w:ascii="Times New Roman" w:hAnsi="Times New Roman" w:cs="Times New Roman"/>
          <w:i/>
          <w:sz w:val="24"/>
          <w:szCs w:val="24"/>
        </w:rPr>
        <w:t>12</w:t>
      </w:r>
      <w:r w:rsidRPr="00A97DD5">
        <w:rPr>
          <w:rFonts w:ascii="Times New Roman" w:hAnsi="Times New Roman" w:cs="Times New Roman"/>
          <w:sz w:val="24"/>
          <w:szCs w:val="24"/>
        </w:rPr>
        <w:t>(3), 135-152. doi:10.1234/jsmc.v12i3.12345</w:t>
      </w:r>
    </w:p>
    <w:p w:rsidR="00134ED6" w:rsidRPr="00A97DD5" w:rsidRDefault="00134ED6" w:rsidP="00134ED6">
      <w:pPr>
        <w:spacing w:line="240" w:lineRule="auto"/>
        <w:ind w:left="720" w:hanging="720"/>
        <w:rPr>
          <w:rFonts w:ascii="Times New Roman" w:hAnsi="Times New Roman" w:cs="Times New Roman"/>
          <w:sz w:val="24"/>
          <w:szCs w:val="24"/>
        </w:rPr>
      </w:pPr>
      <w:r w:rsidRPr="00A97DD5">
        <w:rPr>
          <w:rFonts w:ascii="Times New Roman" w:hAnsi="Times New Roman" w:cs="Times New Roman"/>
          <w:sz w:val="24"/>
          <w:szCs w:val="24"/>
        </w:rPr>
        <w:t xml:space="preserve">Dennis V. B. (2017). Sport governance: Issues, challenges and perspectives. </w:t>
      </w:r>
      <w:r w:rsidRPr="00A97DD5">
        <w:rPr>
          <w:rFonts w:ascii="Times New Roman" w:hAnsi="Times New Roman" w:cs="Times New Roman"/>
          <w:i/>
          <w:sz w:val="24"/>
          <w:szCs w:val="24"/>
        </w:rPr>
        <w:t>Asia-Pacific Social Science Review, 17</w:t>
      </w:r>
      <w:r w:rsidRPr="00A97DD5">
        <w:rPr>
          <w:rFonts w:ascii="Times New Roman" w:hAnsi="Times New Roman" w:cs="Times New Roman"/>
          <w:sz w:val="24"/>
          <w:szCs w:val="24"/>
        </w:rPr>
        <w:t xml:space="preserve"> (1), 104-111.</w:t>
      </w:r>
      <w:r w:rsidRPr="00A97DD5">
        <w:rPr>
          <w:rFonts w:ascii="Times New Roman" w:hAnsi="Times New Roman" w:cs="Times New Roman"/>
          <w:sz w:val="24"/>
          <w:szCs w:val="24"/>
          <w:shd w:val="clear" w:color="auto" w:fill="FFFFFF"/>
        </w:rPr>
        <w:t xml:space="preserve"> DOI:</w:t>
      </w:r>
      <w:hyperlink r:id="rId11" w:tgtFrame="_blank" w:history="1">
        <w:r w:rsidRPr="00A97DD5">
          <w:rPr>
            <w:rStyle w:val="Hyperlink"/>
            <w:rFonts w:ascii="Times New Roman" w:hAnsi="Times New Roman" w:cs="Times New Roman"/>
            <w:color w:val="auto"/>
            <w:sz w:val="24"/>
            <w:szCs w:val="24"/>
            <w:bdr w:val="none" w:sz="0" w:space="0" w:color="auto" w:frame="1"/>
            <w:shd w:val="clear" w:color="auto" w:fill="FFFFFF"/>
          </w:rPr>
          <w:t>10.59588/2350-8329.1126</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Dunleavy, P., Margetts, H., Bastow, S., &amp; Tinkler, J. (2006). </w:t>
      </w:r>
      <w:r w:rsidRPr="00A97DD5">
        <w:rPr>
          <w:rFonts w:ascii="Times New Roman" w:hAnsi="Times New Roman" w:cs="Times New Roman"/>
          <w:i/>
          <w:sz w:val="24"/>
          <w:szCs w:val="24"/>
        </w:rPr>
        <w:t>Digital era governance</w:t>
      </w:r>
      <w:r w:rsidRPr="00A97DD5">
        <w:rPr>
          <w:rFonts w:ascii="Times New Roman" w:hAnsi="Times New Roman" w:cs="Times New Roman"/>
          <w:sz w:val="24"/>
          <w:szCs w:val="24"/>
        </w:rPr>
        <w:t xml:space="preserve">: </w:t>
      </w:r>
      <w:r w:rsidRPr="00A97DD5">
        <w:rPr>
          <w:rFonts w:ascii="Times New Roman" w:hAnsi="Times New Roman" w:cs="Times New Roman"/>
          <w:i/>
          <w:sz w:val="24"/>
          <w:szCs w:val="24"/>
        </w:rPr>
        <w:t>IT corporations, the state, and e-Government.</w:t>
      </w:r>
      <w:r w:rsidRPr="00A97DD5">
        <w:rPr>
          <w:rFonts w:ascii="Times New Roman" w:hAnsi="Times New Roman" w:cs="Times New Roman"/>
          <w:sz w:val="24"/>
          <w:szCs w:val="24"/>
        </w:rPr>
        <w:t xml:space="preserve"> Oxford University Press.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lastRenderedPageBreak/>
        <w:t xml:space="preserve">Eddie, T. C. L. (2014). The roles of governance in sport organizations. </w:t>
      </w:r>
      <w:r w:rsidRPr="00A97DD5">
        <w:rPr>
          <w:rFonts w:ascii="Times New Roman" w:hAnsi="Times New Roman" w:cs="Times New Roman"/>
          <w:i/>
          <w:sz w:val="24"/>
          <w:szCs w:val="24"/>
        </w:rPr>
        <w:t xml:space="preserve">Journal of Power, Politics and Governance, Journal of </w:t>
      </w:r>
      <w:r w:rsidRPr="00A97DD5">
        <w:rPr>
          <w:rFonts w:ascii="Times New Roman" w:eastAsia="Times New Roman" w:hAnsi="Times New Roman" w:cs="Times New Roman"/>
          <w:i/>
          <w:sz w:val="24"/>
          <w:szCs w:val="24"/>
        </w:rPr>
        <w:t>Power, Politics &amp; Governance, 2</w:t>
      </w:r>
      <w:r w:rsidRPr="00A97DD5">
        <w:rPr>
          <w:rFonts w:ascii="Times New Roman" w:eastAsia="Times New Roman" w:hAnsi="Times New Roman" w:cs="Times New Roman"/>
          <w:sz w:val="24"/>
          <w:szCs w:val="24"/>
        </w:rPr>
        <w:t xml:space="preserve">(2), </w:t>
      </w:r>
      <w:r w:rsidRPr="00A97DD5">
        <w:rPr>
          <w:rFonts w:ascii="Times New Roman" w:hAnsi="Times New Roman" w:cs="Times New Roman"/>
          <w:sz w:val="24"/>
          <w:szCs w:val="24"/>
        </w:rPr>
        <w:t xml:space="preserve">20-31. </w:t>
      </w:r>
      <w:hyperlink r:id="rId12" w:history="1">
        <w:r w:rsidRPr="00A97DD5">
          <w:rPr>
            <w:rStyle w:val="Hyperlink"/>
            <w:rFonts w:ascii="Times New Roman" w:hAnsi="Times New Roman" w:cs="Times New Roman"/>
            <w:color w:val="auto"/>
            <w:sz w:val="24"/>
            <w:szCs w:val="24"/>
          </w:rPr>
          <w:t>https://www.researchgate.net/publication/272789182_The_roles_of_governance_in_sport_organizations</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Ekechi, N. (2023). </w:t>
      </w:r>
      <w:r w:rsidRPr="00A97DD5">
        <w:rPr>
          <w:rFonts w:ascii="Times New Roman" w:hAnsi="Times New Roman" w:cs="Times New Roman"/>
          <w:i/>
          <w:sz w:val="24"/>
          <w:szCs w:val="24"/>
        </w:rPr>
        <w:t>Governancec Challenges in Nigerian sports</w:t>
      </w:r>
      <w:r w:rsidRPr="00A97DD5">
        <w:rPr>
          <w:rFonts w:ascii="Times New Roman" w:hAnsi="Times New Roman" w:cs="Times New Roman"/>
          <w:sz w:val="24"/>
          <w:szCs w:val="24"/>
        </w:rPr>
        <w:t>. Enugu: Sunrise Publishers.</w:t>
      </w:r>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Emerson, K., &amp; Nabatchi, T. (2015). </w:t>
      </w:r>
      <w:r w:rsidRPr="00A97DD5">
        <w:rPr>
          <w:rStyle w:val="Emphasis"/>
          <w:rFonts w:ascii="Times New Roman" w:hAnsi="Times New Roman" w:cs="Times New Roman"/>
          <w:sz w:val="24"/>
          <w:szCs w:val="24"/>
        </w:rPr>
        <w:t>Collaborative governance regimes</w:t>
      </w:r>
      <w:r w:rsidRPr="00A97DD5">
        <w:rPr>
          <w:rFonts w:ascii="Times New Roman" w:hAnsi="Times New Roman" w:cs="Times New Roman"/>
          <w:sz w:val="24"/>
          <w:szCs w:val="24"/>
        </w:rPr>
        <w:t>. Georgetown University Press.</w:t>
      </w:r>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Emerson, K., Nabatchi, T., &amp; Balogh, S. (2012). An integrative framework for collaborative governance. </w:t>
      </w:r>
      <w:r w:rsidRPr="00A97DD5">
        <w:rPr>
          <w:rStyle w:val="Emphasis"/>
          <w:rFonts w:ascii="Times New Roman" w:hAnsi="Times New Roman" w:cs="Times New Roman"/>
          <w:sz w:val="24"/>
          <w:szCs w:val="24"/>
        </w:rPr>
        <w:t>Journal of Public Administration Research and Theory</w:t>
      </w:r>
      <w:r w:rsidRPr="00A97DD5">
        <w:rPr>
          <w:rFonts w:ascii="Times New Roman" w:hAnsi="Times New Roman" w:cs="Times New Roman"/>
          <w:sz w:val="24"/>
          <w:szCs w:val="24"/>
        </w:rPr>
        <w:t>, 22(1), 1–29.</w:t>
      </w:r>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Fatodu. L. (2024, March 8). Lauds Lagos State Cricket Association on schools sport development programmes. </w:t>
      </w:r>
      <w:hyperlink r:id="rId13" w:history="1">
        <w:r w:rsidRPr="00A97DD5">
          <w:rPr>
            <w:rStyle w:val="Hyperlink"/>
            <w:rFonts w:ascii="Times New Roman" w:hAnsi="Times New Roman" w:cs="Times New Roman"/>
            <w:color w:val="auto"/>
            <w:sz w:val="24"/>
            <w:szCs w:val="24"/>
          </w:rPr>
          <w:t>https://sportcommission.lagosstate.gov.ng/2024/03/08/fatodu-lauds-lagos-state-cricket-association-on-schools-sport-development-programmes/</w:t>
        </w:r>
      </w:hyperlink>
    </w:p>
    <w:p w:rsidR="00134ED6" w:rsidRPr="00A97DD5" w:rsidRDefault="00134ED6" w:rsidP="00134ED6">
      <w:pPr>
        <w:spacing w:line="240" w:lineRule="auto"/>
        <w:ind w:left="720" w:hanging="720"/>
        <w:jc w:val="both"/>
        <w:rPr>
          <w:rFonts w:ascii="Times New Roman" w:hAnsi="Times New Roman" w:cs="Times New Roman"/>
          <w:b/>
          <w:sz w:val="24"/>
          <w:szCs w:val="24"/>
        </w:rPr>
      </w:pPr>
      <w:r w:rsidRPr="00A97DD5">
        <w:rPr>
          <w:rFonts w:ascii="Times New Roman" w:hAnsi="Times New Roman" w:cs="Times New Roman"/>
          <w:sz w:val="24"/>
          <w:szCs w:val="24"/>
        </w:rPr>
        <w:t xml:space="preserve">Freeman, R. E. (1984). </w:t>
      </w:r>
      <w:r w:rsidRPr="00A97DD5">
        <w:rPr>
          <w:rFonts w:ascii="Times New Roman" w:hAnsi="Times New Roman" w:cs="Times New Roman"/>
          <w:i/>
          <w:sz w:val="24"/>
          <w:szCs w:val="24"/>
        </w:rPr>
        <w:t>Strategic management:A stakeholder approach.</w:t>
      </w:r>
      <w:r w:rsidRPr="00A97DD5">
        <w:rPr>
          <w:rFonts w:ascii="Times New Roman" w:hAnsi="Times New Roman" w:cs="Times New Roman"/>
          <w:sz w:val="24"/>
          <w:szCs w:val="24"/>
        </w:rPr>
        <w:t xml:space="preserve"> Boston: Pitman.</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Freeman, R. E. (1984). Strategic management: A stakeholder approach. Pitman.</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Freeman, R. E. (2010). </w:t>
      </w:r>
      <w:r w:rsidRPr="00A97DD5">
        <w:rPr>
          <w:rFonts w:ascii="Times New Roman" w:hAnsi="Times New Roman" w:cs="Times New Roman"/>
          <w:i/>
          <w:sz w:val="24"/>
          <w:szCs w:val="24"/>
        </w:rPr>
        <w:t>Strategic Management: A Stakeholder Approach</w:t>
      </w:r>
      <w:r w:rsidRPr="00A97DD5">
        <w:rPr>
          <w:rFonts w:ascii="Times New Roman" w:hAnsi="Times New Roman" w:cs="Times New Roman"/>
          <w:sz w:val="24"/>
          <w:szCs w:val="24"/>
        </w:rPr>
        <w:t>. Cambridge: Cambridge University Press.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eastAsia="Times New Roman" w:hAnsi="Times New Roman" w:cs="Times New Roman"/>
          <w:sz w:val="24"/>
          <w:szCs w:val="24"/>
        </w:rPr>
        <w:t xml:space="preserve">Freeman, R. E., Harrison, J. S., Wicks, A. C., Parmar, B. L., &amp; de Colle, S. (2010). </w:t>
      </w:r>
      <w:r w:rsidRPr="00A97DD5">
        <w:rPr>
          <w:rFonts w:ascii="Times New Roman" w:eastAsia="Times New Roman" w:hAnsi="Times New Roman" w:cs="Times New Roman"/>
          <w:i/>
          <w:iCs/>
          <w:sz w:val="24"/>
          <w:szCs w:val="24"/>
        </w:rPr>
        <w:t>Stakeholder theory: The state of the art</w:t>
      </w:r>
      <w:r w:rsidRPr="00A97DD5">
        <w:rPr>
          <w:rFonts w:ascii="Times New Roman" w:eastAsia="Times New Roman" w:hAnsi="Times New Roman" w:cs="Times New Roman"/>
          <w:sz w:val="24"/>
          <w:szCs w:val="24"/>
        </w:rPr>
        <w:t>. Cambridge University Press.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Freeman, R. E., Harrison, J. S., Wicks, A. C., Parmar, B. L., &amp; de Colle, S. (2010). </w:t>
      </w:r>
      <w:r w:rsidRPr="00A97DD5">
        <w:rPr>
          <w:rFonts w:ascii="Times New Roman" w:hAnsi="Times New Roman" w:cs="Times New Roman"/>
          <w:i/>
          <w:sz w:val="24"/>
          <w:szCs w:val="24"/>
        </w:rPr>
        <w:t>Stakeholder theory: The state of the art</w:t>
      </w:r>
      <w:r w:rsidRPr="00A97DD5">
        <w:rPr>
          <w:rFonts w:ascii="Times New Roman" w:hAnsi="Times New Roman" w:cs="Times New Roman"/>
          <w:sz w:val="24"/>
          <w:szCs w:val="24"/>
        </w:rPr>
        <w:t>. Cambridge University Press.</w:t>
      </w:r>
    </w:p>
    <w:p w:rsidR="00134ED6" w:rsidRPr="00A97DD5" w:rsidRDefault="00134ED6" w:rsidP="00134ED6">
      <w:pPr>
        <w:spacing w:line="240" w:lineRule="auto"/>
        <w:ind w:left="720" w:hanging="720"/>
        <w:jc w:val="both"/>
        <w:rPr>
          <w:rFonts w:ascii="Times New Roman" w:eastAsia="Times New Roman" w:hAnsi="Times New Roman" w:cs="Times New Roman"/>
          <w:sz w:val="24"/>
          <w:szCs w:val="24"/>
        </w:rPr>
      </w:pPr>
      <w:r w:rsidRPr="00A97DD5">
        <w:rPr>
          <w:rFonts w:ascii="Times New Roman" w:eastAsia="Times New Roman" w:hAnsi="Times New Roman" w:cs="Times New Roman"/>
          <w:sz w:val="24"/>
          <w:szCs w:val="24"/>
        </w:rPr>
        <w:t xml:space="preserve">Friedman, M. </w:t>
      </w:r>
      <w:r w:rsidRPr="00A97DD5">
        <w:rPr>
          <w:rFonts w:ascii="Times New Roman" w:hAnsi="Times New Roman" w:cs="Times New Roman"/>
          <w:sz w:val="24"/>
          <w:szCs w:val="24"/>
        </w:rPr>
        <w:t>(1970, September 13)</w:t>
      </w:r>
      <w:r w:rsidRPr="00A97DD5">
        <w:rPr>
          <w:rFonts w:ascii="Times New Roman" w:eastAsia="Times New Roman" w:hAnsi="Times New Roman" w:cs="Times New Roman"/>
          <w:sz w:val="24"/>
          <w:szCs w:val="24"/>
        </w:rPr>
        <w:t xml:space="preserve">. </w:t>
      </w:r>
      <w:r w:rsidRPr="00A97DD5">
        <w:rPr>
          <w:rFonts w:ascii="Times New Roman" w:eastAsia="Times New Roman" w:hAnsi="Times New Roman" w:cs="Times New Roman"/>
          <w:i/>
          <w:iCs/>
          <w:sz w:val="24"/>
          <w:szCs w:val="24"/>
        </w:rPr>
        <w:t>The Social Responsibility of Business is to Increase its Profits</w:t>
      </w:r>
      <w:r w:rsidRPr="00A97DD5">
        <w:rPr>
          <w:rFonts w:ascii="Times New Roman" w:eastAsia="Times New Roman" w:hAnsi="Times New Roman" w:cs="Times New Roman"/>
          <w:sz w:val="24"/>
          <w:szCs w:val="24"/>
        </w:rPr>
        <w:t>. The New York Times Magazine.</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Fung, A. (2006). Varieties of participation in complex governance. </w:t>
      </w:r>
      <w:r w:rsidRPr="00A97DD5">
        <w:rPr>
          <w:rFonts w:ascii="Times New Roman" w:hAnsi="Times New Roman" w:cs="Times New Roman"/>
          <w:i/>
          <w:sz w:val="24"/>
          <w:szCs w:val="24"/>
        </w:rPr>
        <w:t>Public Administration Review, 66</w:t>
      </w:r>
      <w:r w:rsidRPr="00A97DD5">
        <w:rPr>
          <w:rFonts w:ascii="Times New Roman" w:hAnsi="Times New Roman" w:cs="Times New Roman"/>
          <w:sz w:val="24"/>
          <w:szCs w:val="24"/>
        </w:rPr>
        <w:t>(1), 66-75. https://doi.org/10.1111/j.1540-6210.2006.00667.x</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Heady, F. (2001). </w:t>
      </w:r>
      <w:r w:rsidRPr="00A97DD5">
        <w:rPr>
          <w:rFonts w:ascii="Times New Roman" w:hAnsi="Times New Roman" w:cs="Times New Roman"/>
          <w:i/>
          <w:sz w:val="24"/>
          <w:szCs w:val="24"/>
        </w:rPr>
        <w:t>Public Administration: A Comparative Perspective</w:t>
      </w:r>
      <w:r w:rsidRPr="00A97DD5">
        <w:rPr>
          <w:rFonts w:ascii="Times New Roman" w:hAnsi="Times New Roman" w:cs="Times New Roman"/>
          <w:sz w:val="24"/>
          <w:szCs w:val="24"/>
        </w:rPr>
        <w:t>. CRC Press.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Heald, D. (2006). Transparency as an instrumental value. In C. Hood &amp; D. Heald (Eds.), Transparency: The key to better governance? (pp. 59–73). Oxford University Press.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Hoye, R., &amp; Cuskelly, G. (2007). </w:t>
      </w:r>
      <w:r w:rsidRPr="00A97DD5">
        <w:rPr>
          <w:rFonts w:ascii="Times New Roman" w:hAnsi="Times New Roman" w:cs="Times New Roman"/>
          <w:i/>
          <w:sz w:val="24"/>
          <w:szCs w:val="24"/>
        </w:rPr>
        <w:t>Sport governance.</w:t>
      </w:r>
      <w:r w:rsidRPr="00A97DD5">
        <w:rPr>
          <w:rFonts w:ascii="Times New Roman" w:hAnsi="Times New Roman" w:cs="Times New Roman"/>
          <w:sz w:val="24"/>
          <w:szCs w:val="24"/>
        </w:rPr>
        <w:t xml:space="preserve"> London: Elsevier.</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Hoye, R., &amp; Nicholson, M. (2009). </w:t>
      </w:r>
      <w:r w:rsidRPr="00A97DD5">
        <w:rPr>
          <w:rFonts w:ascii="Times New Roman" w:hAnsi="Times New Roman" w:cs="Times New Roman"/>
          <w:i/>
          <w:sz w:val="24"/>
          <w:szCs w:val="24"/>
        </w:rPr>
        <w:t>Managing sports organizations: A systems approach</w:t>
      </w:r>
      <w:r w:rsidRPr="00A97DD5">
        <w:rPr>
          <w:rFonts w:ascii="Times New Roman" w:hAnsi="Times New Roman" w:cs="Times New Roman"/>
          <w:sz w:val="24"/>
          <w:szCs w:val="24"/>
        </w:rPr>
        <w:t xml:space="preserve"> (2nd ed.). Routledge.</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lastRenderedPageBreak/>
        <w:t>Hoye, R., Smith, A. C. T., Nicholson, M., &amp; Stewart, B. (2015). Sport management: Principles and applications (4th ed.). Routledge.</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Hughes, S. (2019). Cricket's greatest rivalries: Ashes, India-Pakistan, and Beyond. HarperCollins.</w:t>
      </w:r>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Huxham, C., &amp; Vangen, S. (2005). </w:t>
      </w:r>
      <w:r w:rsidRPr="00A97DD5">
        <w:rPr>
          <w:rStyle w:val="Emphasis"/>
          <w:rFonts w:ascii="Times New Roman" w:hAnsi="Times New Roman" w:cs="Times New Roman"/>
          <w:sz w:val="24"/>
          <w:szCs w:val="24"/>
        </w:rPr>
        <w:t>Managing to collaborate: The theory and practice of collaborative advantage</w:t>
      </w:r>
      <w:r w:rsidRPr="00A97DD5">
        <w:rPr>
          <w:rFonts w:ascii="Times New Roman" w:hAnsi="Times New Roman" w:cs="Times New Roman"/>
          <w:sz w:val="24"/>
          <w:szCs w:val="24"/>
        </w:rPr>
        <w:t>. Routledge.</w:t>
      </w:r>
    </w:p>
    <w:p w:rsidR="00134ED6" w:rsidRPr="00A97DD5" w:rsidRDefault="00134ED6" w:rsidP="00134ED6">
      <w:pPr>
        <w:shd w:val="clear" w:color="auto" w:fill="FFFFFF"/>
        <w:spacing w:after="0" w:line="240" w:lineRule="auto"/>
        <w:ind w:left="720" w:hanging="720"/>
        <w:rPr>
          <w:rFonts w:ascii="Times New Roman" w:hAnsi="Times New Roman" w:cs="Times New Roman"/>
          <w:sz w:val="24"/>
          <w:szCs w:val="24"/>
        </w:rPr>
      </w:pPr>
      <w:r w:rsidRPr="00A97DD5">
        <w:rPr>
          <w:rFonts w:ascii="Times New Roman" w:eastAsia="Times New Roman" w:hAnsi="Times New Roman" w:cs="Times New Roman"/>
          <w:sz w:val="24"/>
          <w:szCs w:val="24"/>
        </w:rPr>
        <w:t xml:space="preserve">Igor, V. P., &amp; Alena, R. (2017). </w:t>
      </w:r>
      <w:r w:rsidRPr="00A97DD5">
        <w:rPr>
          <w:rFonts w:ascii="Times New Roman" w:eastAsia="Times New Roman" w:hAnsi="Times New Roman" w:cs="Times New Roman"/>
          <w:spacing w:val="1"/>
          <w:sz w:val="24"/>
          <w:szCs w:val="24"/>
        </w:rPr>
        <w:t xml:space="preserve">Importance of Public Administration in sports. </w:t>
      </w:r>
      <w:r w:rsidRPr="00A97DD5">
        <w:rPr>
          <w:rFonts w:ascii="Times New Roman" w:hAnsi="Times New Roman" w:cs="Times New Roman"/>
          <w:i/>
          <w:sz w:val="24"/>
          <w:szCs w:val="24"/>
        </w:rPr>
        <w:t>Socrates  RSU Elektroniskais juridisko zinātnisko rakstu žurnāls, 1</w:t>
      </w:r>
      <w:r w:rsidRPr="00A97DD5">
        <w:rPr>
          <w:rFonts w:ascii="Times New Roman" w:hAnsi="Times New Roman" w:cs="Times New Roman"/>
          <w:sz w:val="24"/>
          <w:szCs w:val="24"/>
        </w:rPr>
        <w:t xml:space="preserve"> (7), 104-114.</w:t>
      </w:r>
      <w:r w:rsidRPr="00A97DD5">
        <w:rPr>
          <w:rFonts w:ascii="Times New Roman" w:hAnsi="Times New Roman" w:cs="Times New Roman"/>
          <w:sz w:val="24"/>
          <w:szCs w:val="24"/>
          <w:shd w:val="clear" w:color="auto" w:fill="FFFFFF"/>
        </w:rPr>
        <w:t>DOI:</w:t>
      </w:r>
      <w:hyperlink r:id="rId14" w:tgtFrame="_blank" w:history="1">
        <w:r w:rsidRPr="00A97DD5">
          <w:rPr>
            <w:rStyle w:val="Hyperlink"/>
            <w:rFonts w:ascii="Times New Roman" w:hAnsi="Times New Roman" w:cs="Times New Roman"/>
            <w:color w:val="auto"/>
            <w:sz w:val="24"/>
            <w:szCs w:val="24"/>
            <w:bdr w:val="none" w:sz="0" w:space="0" w:color="auto" w:frame="1"/>
            <w:shd w:val="clear" w:color="auto" w:fill="FFFFFF"/>
          </w:rPr>
          <w:t>10.25143/socr.07.2017.1.104-114</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International Cricket Council. (2019). </w:t>
      </w:r>
      <w:r w:rsidRPr="00A97DD5">
        <w:rPr>
          <w:rStyle w:val="Emphasis"/>
          <w:rFonts w:ascii="Times New Roman" w:hAnsi="Times New Roman" w:cs="Times New Roman"/>
          <w:sz w:val="24"/>
          <w:szCs w:val="24"/>
        </w:rPr>
        <w:t>Code of conduct for players and player support personnel</w:t>
      </w:r>
      <w:r w:rsidRPr="00A97DD5">
        <w:rPr>
          <w:rFonts w:ascii="Times New Roman" w:hAnsi="Times New Roman" w:cs="Times New Roman"/>
          <w:sz w:val="24"/>
          <w:szCs w:val="24"/>
        </w:rPr>
        <w:t>. Dubai, United Arab Emirates: ICC.</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International Cricket Council. (2021). </w:t>
      </w:r>
      <w:r w:rsidRPr="00A97DD5">
        <w:rPr>
          <w:rFonts w:ascii="Times New Roman" w:hAnsi="Times New Roman" w:cs="Times New Roman"/>
          <w:i/>
          <w:sz w:val="24"/>
          <w:szCs w:val="24"/>
        </w:rPr>
        <w:t>ICC playing handbook</w:t>
      </w:r>
      <w:r w:rsidRPr="00A97DD5">
        <w:rPr>
          <w:rFonts w:ascii="Times New Roman" w:hAnsi="Times New Roman" w:cs="Times New Roman"/>
          <w:sz w:val="24"/>
          <w:szCs w:val="24"/>
        </w:rPr>
        <w:t xml:space="preserve">. </w:t>
      </w:r>
      <w:hyperlink r:id="rId15" w:history="1">
        <w:r w:rsidRPr="00A97DD5">
          <w:rPr>
            <w:rStyle w:val="Hyperlink"/>
            <w:rFonts w:ascii="Times New Roman" w:hAnsi="Times New Roman" w:cs="Times New Roman"/>
            <w:color w:val="auto"/>
            <w:sz w:val="24"/>
            <w:szCs w:val="24"/>
          </w:rPr>
          <w:t>https://www.icc-cricket.com/</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International Federation of Accountants. (2018). </w:t>
      </w:r>
      <w:r w:rsidRPr="00A97DD5">
        <w:rPr>
          <w:rFonts w:ascii="Times New Roman" w:hAnsi="Times New Roman" w:cs="Times New Roman"/>
          <w:i/>
          <w:sz w:val="24"/>
          <w:szCs w:val="24"/>
        </w:rPr>
        <w:t>Handbook of international quality control, auditing, review, other assurance, and related services pronouncements</w:t>
      </w:r>
      <w:r w:rsidRPr="00A97DD5">
        <w:rPr>
          <w:rFonts w:ascii="Times New Roman" w:hAnsi="Times New Roman" w:cs="Times New Roman"/>
          <w:sz w:val="24"/>
          <w:szCs w:val="24"/>
        </w:rPr>
        <w:t>. New York: IFAC.</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International Olympic Committee. (2015). </w:t>
      </w:r>
      <w:r w:rsidRPr="00A97DD5">
        <w:rPr>
          <w:rStyle w:val="Emphasis"/>
          <w:rFonts w:ascii="Times New Roman" w:hAnsi="Times New Roman" w:cs="Times New Roman"/>
          <w:sz w:val="24"/>
          <w:szCs w:val="24"/>
        </w:rPr>
        <w:t>Olympic Charter</w:t>
      </w:r>
      <w:r w:rsidRPr="00A97DD5">
        <w:rPr>
          <w:rFonts w:ascii="Times New Roman" w:hAnsi="Times New Roman" w:cs="Times New Roman"/>
          <w:sz w:val="24"/>
          <w:szCs w:val="24"/>
        </w:rPr>
        <w:t>. Lausanne, Switzerland: International Olympic Committee.</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eastAsia="Times New Roman" w:hAnsi="Times New Roman" w:cs="Times New Roman"/>
          <w:sz w:val="24"/>
          <w:szCs w:val="24"/>
        </w:rPr>
        <w:t xml:space="preserve">Jensen, M. C. (2002). </w:t>
      </w:r>
      <w:r w:rsidRPr="00A97DD5">
        <w:rPr>
          <w:rFonts w:ascii="Times New Roman" w:eastAsia="Times New Roman" w:hAnsi="Times New Roman" w:cs="Times New Roman"/>
          <w:iCs/>
          <w:sz w:val="24"/>
          <w:szCs w:val="24"/>
        </w:rPr>
        <w:t>Value maximization, stakeholder theory, and the corporate objective function</w:t>
      </w:r>
      <w:r w:rsidRPr="00A97DD5">
        <w:rPr>
          <w:rFonts w:ascii="Times New Roman" w:eastAsia="Times New Roman" w:hAnsi="Times New Roman" w:cs="Times New Roman"/>
          <w:sz w:val="24"/>
          <w:szCs w:val="24"/>
        </w:rPr>
        <w:t xml:space="preserve">. </w:t>
      </w:r>
      <w:r w:rsidRPr="00A97DD5">
        <w:rPr>
          <w:rFonts w:ascii="Times New Roman" w:eastAsia="Times New Roman" w:hAnsi="Times New Roman" w:cs="Times New Roman"/>
          <w:i/>
          <w:sz w:val="24"/>
          <w:szCs w:val="24"/>
        </w:rPr>
        <w:t>Business Ethics Quarterly, 12</w:t>
      </w:r>
      <w:r w:rsidRPr="00A97DD5">
        <w:rPr>
          <w:rFonts w:ascii="Times New Roman" w:eastAsia="Times New Roman" w:hAnsi="Times New Roman" w:cs="Times New Roman"/>
          <w:sz w:val="24"/>
          <w:szCs w:val="24"/>
        </w:rPr>
        <w:t>(2), 235-256.</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Jensen, M. C., &amp; Meckling, W. H. (1976). Theory of the firm: Managerial behaviour, agency costs and ownership structure. </w:t>
      </w:r>
      <w:r w:rsidRPr="00A97DD5">
        <w:rPr>
          <w:rFonts w:ascii="Times New Roman" w:hAnsi="Times New Roman" w:cs="Times New Roman"/>
          <w:i/>
          <w:sz w:val="24"/>
          <w:szCs w:val="24"/>
        </w:rPr>
        <w:t>Journal of Financial Economics,3</w:t>
      </w:r>
      <w:r w:rsidRPr="00A97DD5">
        <w:rPr>
          <w:rFonts w:ascii="Times New Roman" w:hAnsi="Times New Roman" w:cs="Times New Roman"/>
          <w:sz w:val="24"/>
          <w:szCs w:val="24"/>
        </w:rPr>
        <w:t xml:space="preserve">(4),305-360. </w:t>
      </w:r>
      <w:hyperlink r:id="rId16" w:history="1">
        <w:r w:rsidRPr="00A97DD5">
          <w:rPr>
            <w:rStyle w:val="Hyperlink"/>
            <w:rFonts w:ascii="Times New Roman" w:hAnsi="Times New Roman" w:cs="Times New Roman"/>
            <w:color w:val="auto"/>
            <w:sz w:val="24"/>
            <w:szCs w:val="24"/>
          </w:rPr>
          <w:t>https://doi.org/10.1016/0304-405X(76)90026-X</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Johnson, A., Smith, B., &amp; Williams, C. (2019). Transparency issues in cricket boards: An investigation into decision-making and financial management practices. </w:t>
      </w:r>
      <w:r w:rsidRPr="00A97DD5">
        <w:rPr>
          <w:rFonts w:ascii="Times New Roman" w:hAnsi="Times New Roman" w:cs="Times New Roman"/>
          <w:i/>
          <w:sz w:val="24"/>
          <w:szCs w:val="24"/>
        </w:rPr>
        <w:t>Journal of Sport Management, 33</w:t>
      </w:r>
      <w:r w:rsidRPr="00A97DD5">
        <w:rPr>
          <w:rFonts w:ascii="Times New Roman" w:hAnsi="Times New Roman" w:cs="Times New Roman"/>
          <w:sz w:val="24"/>
          <w:szCs w:val="24"/>
        </w:rPr>
        <w:t>(4), 123-145.</w:t>
      </w:r>
    </w:p>
    <w:p w:rsidR="00134ED6" w:rsidRPr="00A97DD5" w:rsidRDefault="00647130" w:rsidP="00134ED6">
      <w:pPr>
        <w:spacing w:line="240" w:lineRule="auto"/>
        <w:ind w:left="720" w:hanging="720"/>
        <w:jc w:val="both"/>
        <w:rPr>
          <w:rFonts w:ascii="Times New Roman" w:hAnsi="Times New Roman" w:cs="Times New Roman"/>
          <w:sz w:val="24"/>
          <w:szCs w:val="24"/>
        </w:rPr>
      </w:pPr>
      <w:hyperlink r:id="rId17" w:history="1">
        <w:r w:rsidR="00134ED6" w:rsidRPr="00A97DD5">
          <w:rPr>
            <w:rStyle w:val="Hyperlink"/>
            <w:rFonts w:ascii="Times New Roman" w:hAnsi="Times New Roman" w:cs="Times New Roman"/>
            <w:color w:val="auto"/>
            <w:sz w:val="24"/>
            <w:szCs w:val="24"/>
          </w:rPr>
          <w:t>Keyton</w:t>
        </w:r>
      </w:hyperlink>
      <w:r w:rsidR="00134ED6" w:rsidRPr="00A97DD5">
        <w:rPr>
          <w:rFonts w:ascii="Times New Roman" w:hAnsi="Times New Roman" w:cs="Times New Roman"/>
          <w:sz w:val="24"/>
          <w:szCs w:val="24"/>
        </w:rPr>
        <w:t xml:space="preserve">, J. (2017) Communication in organizations. </w:t>
      </w:r>
      <w:hyperlink r:id="rId18" w:history="1">
        <w:r w:rsidR="00134ED6" w:rsidRPr="00A97DD5">
          <w:rPr>
            <w:rStyle w:val="Hyperlink"/>
            <w:rFonts w:ascii="Times New Roman" w:hAnsi="Times New Roman" w:cs="Times New Roman"/>
            <w:i/>
            <w:color w:val="auto"/>
            <w:sz w:val="24"/>
            <w:szCs w:val="24"/>
          </w:rPr>
          <w:t>Annual Review of Organizational Psychology and Organizational Behavior</w:t>
        </w:r>
      </w:hyperlink>
      <w:r w:rsidR="00134ED6" w:rsidRPr="00A97DD5">
        <w:rPr>
          <w:rFonts w:ascii="Times New Roman" w:hAnsi="Times New Roman" w:cs="Times New Roman"/>
          <w:sz w:val="24"/>
          <w:szCs w:val="24"/>
        </w:rPr>
        <w:t xml:space="preserve"> 4(1), 501-526. </w:t>
      </w:r>
      <w:hyperlink r:id="rId19" w:history="1">
        <w:r w:rsidR="00134ED6" w:rsidRPr="00A97DD5">
          <w:rPr>
            <w:rStyle w:val="Hyperlink"/>
            <w:rFonts w:ascii="Times New Roman" w:hAnsi="Times New Roman" w:cs="Times New Roman"/>
            <w:color w:val="auto"/>
            <w:sz w:val="24"/>
            <w:szCs w:val="24"/>
          </w:rPr>
          <w:t>https://www.researchgate.net/publication/315501844_Communication_in_Organizations</w:t>
        </w:r>
      </w:hyperlink>
      <w:r w:rsidR="00134ED6" w:rsidRPr="00A97DD5">
        <w:rPr>
          <w:rFonts w:ascii="Times New Roman" w:hAnsi="Times New Roman" w:cs="Times New Roman"/>
          <w:sz w:val="24"/>
          <w:szCs w:val="24"/>
        </w:rPr>
        <w:t>. DOI:</w:t>
      </w:r>
      <w:hyperlink r:id="rId20" w:tgtFrame="_blank" w:history="1">
        <w:r w:rsidR="00134ED6" w:rsidRPr="00A97DD5">
          <w:rPr>
            <w:rStyle w:val="Hyperlink"/>
            <w:rFonts w:ascii="Times New Roman" w:hAnsi="Times New Roman" w:cs="Times New Roman"/>
            <w:color w:val="auto"/>
            <w:sz w:val="24"/>
            <w:szCs w:val="24"/>
          </w:rPr>
          <w:t>10.1146/annurev-orgpsych-032516-113341</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Kikulis, L. M., Slack, T., &amp; Hinings, C. R. (1992). Institutional theories in organizations: Sport as a framework for analysis. </w:t>
      </w:r>
      <w:r w:rsidRPr="00A97DD5">
        <w:rPr>
          <w:rFonts w:ascii="Times New Roman" w:hAnsi="Times New Roman" w:cs="Times New Roman"/>
          <w:i/>
          <w:sz w:val="24"/>
          <w:szCs w:val="24"/>
        </w:rPr>
        <w:t>International Review for the Sociology of Sport,</w:t>
      </w:r>
      <w:r w:rsidRPr="00A97DD5">
        <w:rPr>
          <w:rFonts w:ascii="Times New Roman" w:hAnsi="Times New Roman" w:cs="Times New Roman"/>
          <w:sz w:val="24"/>
          <w:szCs w:val="24"/>
        </w:rPr>
        <w:t xml:space="preserve"> 27(4), 343-368.</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highlight w:val="white"/>
        </w:rPr>
        <w:lastRenderedPageBreak/>
        <w:t>Krejcie, R. V., &amp; Morgan, D. W. (1970). Determining sample size for research activities. </w:t>
      </w:r>
      <w:r w:rsidRPr="00A97DD5">
        <w:rPr>
          <w:rFonts w:ascii="Times New Roman" w:hAnsi="Times New Roman" w:cs="Times New Roman"/>
          <w:i/>
          <w:iCs/>
          <w:sz w:val="24"/>
          <w:szCs w:val="24"/>
          <w:highlight w:val="white"/>
        </w:rPr>
        <w:t>Educational and Psychological Measurement, 30</w:t>
      </w:r>
      <w:r w:rsidRPr="00A97DD5">
        <w:rPr>
          <w:rFonts w:ascii="Times New Roman" w:hAnsi="Times New Roman" w:cs="Times New Roman"/>
          <w:sz w:val="24"/>
          <w:szCs w:val="24"/>
          <w:highlight w:val="white"/>
        </w:rPr>
        <w:t>(3), 607–610.</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Kuder, G. F., &amp; Richardson, M. W. (1937). The theory of the estimation of test reliability. </w:t>
      </w:r>
      <w:r w:rsidRPr="00A97DD5">
        <w:rPr>
          <w:rFonts w:ascii="Times New Roman" w:hAnsi="Times New Roman" w:cs="Times New Roman"/>
          <w:i/>
          <w:sz w:val="24"/>
          <w:szCs w:val="24"/>
        </w:rPr>
        <w:t>Psychometrika, 2</w:t>
      </w:r>
      <w:r w:rsidRPr="00A97DD5">
        <w:rPr>
          <w:rFonts w:ascii="Times New Roman" w:hAnsi="Times New Roman" w:cs="Times New Roman"/>
          <w:sz w:val="24"/>
          <w:szCs w:val="24"/>
        </w:rPr>
        <w:t xml:space="preserve">(3), 151–160. </w:t>
      </w:r>
      <w:hyperlink r:id="rId21" w:history="1">
        <w:r w:rsidRPr="00A97DD5">
          <w:rPr>
            <w:rStyle w:val="Hyperlink"/>
            <w:rFonts w:ascii="Times New Roman" w:hAnsi="Times New Roman" w:cs="Times New Roman"/>
            <w:color w:val="auto"/>
            <w:sz w:val="24"/>
            <w:szCs w:val="24"/>
          </w:rPr>
          <w:t>https://doi.org/10.1007/BF02288391</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Lagos State Sports Commission (2024, </w:t>
      </w:r>
      <w:hyperlink r:id="rId22" w:history="1">
        <w:r w:rsidRPr="00A97DD5">
          <w:rPr>
            <w:rStyle w:val="Hyperlink"/>
            <w:rFonts w:ascii="Times New Roman" w:hAnsi="Times New Roman" w:cs="Times New Roman"/>
            <w:color w:val="auto"/>
            <w:sz w:val="24"/>
            <w:szCs w:val="24"/>
          </w:rPr>
          <w:t>https://sportcommission.lagosstate.gov.ng/category/latest-news/</w:t>
        </w:r>
      </w:hyperlink>
    </w:p>
    <w:p w:rsidR="00134ED6" w:rsidRPr="00A97DD5" w:rsidRDefault="00134ED6" w:rsidP="00134ED6">
      <w:pPr>
        <w:spacing w:line="240" w:lineRule="auto"/>
        <w:jc w:val="both"/>
        <w:rPr>
          <w:rFonts w:ascii="Times New Roman" w:hAnsi="Times New Roman" w:cs="Times New Roman"/>
          <w:sz w:val="24"/>
          <w:szCs w:val="24"/>
        </w:rPr>
      </w:pPr>
      <w:r w:rsidRPr="00A97DD5">
        <w:rPr>
          <w:rFonts w:ascii="Times New Roman" w:hAnsi="Times New Roman" w:cs="Times New Roman"/>
          <w:sz w:val="24"/>
          <w:szCs w:val="24"/>
        </w:rPr>
        <w:t xml:space="preserve">Majumdar, B., &amp; Gemmell, J. (2018). </w:t>
      </w:r>
      <w:r w:rsidRPr="00A97DD5">
        <w:rPr>
          <w:rFonts w:ascii="Times New Roman" w:hAnsi="Times New Roman" w:cs="Times New Roman"/>
          <w:i/>
          <w:sz w:val="24"/>
          <w:szCs w:val="24"/>
        </w:rPr>
        <w:t>Cricket, race and the 2007 World Cup</w:t>
      </w:r>
      <w:r w:rsidRPr="00A97DD5">
        <w:rPr>
          <w:rFonts w:ascii="Times New Roman" w:hAnsi="Times New Roman" w:cs="Times New Roman"/>
          <w:sz w:val="24"/>
          <w:szCs w:val="24"/>
        </w:rPr>
        <w:t>. Routledge.</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Marqusee, M. (2016). </w:t>
      </w:r>
      <w:r w:rsidRPr="00A97DD5">
        <w:rPr>
          <w:rFonts w:ascii="Times New Roman" w:hAnsi="Times New Roman" w:cs="Times New Roman"/>
          <w:i/>
          <w:sz w:val="24"/>
          <w:szCs w:val="24"/>
        </w:rPr>
        <w:t>War Minus the Shooting: A Journey Through South Asia During Cricket's World Cup.</w:t>
      </w:r>
      <w:r w:rsidRPr="00A97DD5">
        <w:rPr>
          <w:rFonts w:ascii="Times New Roman" w:hAnsi="Times New Roman" w:cs="Times New Roman"/>
          <w:sz w:val="24"/>
          <w:szCs w:val="24"/>
        </w:rPr>
        <w:t xml:space="preserve"> Verso Books.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Milakovich, M. E., &amp; Gordon, G. J. (2013). </w:t>
      </w:r>
      <w:r w:rsidRPr="00A97DD5">
        <w:rPr>
          <w:rFonts w:ascii="Times New Roman" w:hAnsi="Times New Roman" w:cs="Times New Roman"/>
          <w:i/>
          <w:sz w:val="24"/>
          <w:szCs w:val="24"/>
        </w:rPr>
        <w:t>Public Administration in America</w:t>
      </w:r>
      <w:r w:rsidRPr="00A97DD5">
        <w:rPr>
          <w:rFonts w:ascii="Times New Roman" w:hAnsi="Times New Roman" w:cs="Times New Roman"/>
          <w:sz w:val="24"/>
          <w:szCs w:val="24"/>
        </w:rPr>
        <w:t>. Cengage Learning.</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Mitchell, R. K., Agle, B. R., &amp; Wood, D. J. (1997). Toward a theory of stakeholder identification and salience: Defining the principle of who and what really counts. </w:t>
      </w:r>
      <w:r w:rsidRPr="00A97DD5">
        <w:rPr>
          <w:rFonts w:ascii="Times New Roman" w:hAnsi="Times New Roman" w:cs="Times New Roman"/>
          <w:i/>
          <w:sz w:val="24"/>
          <w:szCs w:val="24"/>
        </w:rPr>
        <w:t>Academy of Management Review, 22</w:t>
      </w:r>
      <w:r w:rsidRPr="00A97DD5">
        <w:rPr>
          <w:rFonts w:ascii="Times New Roman" w:hAnsi="Times New Roman" w:cs="Times New Roman"/>
          <w:sz w:val="24"/>
          <w:szCs w:val="24"/>
        </w:rPr>
        <w:t>(4), 853-886. https://doi.org/10.5465/amr.1997.9711022105</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Moore, M. H. (2004). </w:t>
      </w:r>
      <w:r w:rsidRPr="00A97DD5">
        <w:rPr>
          <w:rFonts w:ascii="Times New Roman" w:hAnsi="Times New Roman" w:cs="Times New Roman"/>
          <w:i/>
          <w:sz w:val="24"/>
          <w:szCs w:val="24"/>
        </w:rPr>
        <w:t>Creating public value: strategic management in government</w:t>
      </w:r>
      <w:r w:rsidRPr="00A97DD5">
        <w:rPr>
          <w:rFonts w:ascii="Times New Roman" w:hAnsi="Times New Roman" w:cs="Times New Roman"/>
          <w:sz w:val="24"/>
          <w:szCs w:val="24"/>
        </w:rPr>
        <w:t>. Harvard University Press.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Nagel, S., Schlesinger, T., &amp; Bayle, E. (2017). </w:t>
      </w:r>
      <w:r w:rsidRPr="00A97DD5">
        <w:rPr>
          <w:rFonts w:ascii="Times New Roman" w:hAnsi="Times New Roman" w:cs="Times New Roman"/>
          <w:i/>
          <w:sz w:val="24"/>
          <w:szCs w:val="24"/>
        </w:rPr>
        <w:t>Managing sport: Social and cultural perspectives</w:t>
      </w:r>
      <w:r w:rsidRPr="00A97DD5">
        <w:rPr>
          <w:rFonts w:ascii="Times New Roman" w:hAnsi="Times New Roman" w:cs="Times New Roman"/>
          <w:sz w:val="24"/>
          <w:szCs w:val="24"/>
        </w:rPr>
        <w:t>. Routledge.</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shd w:val="clear" w:color="auto" w:fill="FFFFFF"/>
        </w:rPr>
        <w:t>Novikova, I., &amp; Liebert, S. (2021). Citizens’ perception of government responsiveness: building an engaged citizenry. </w:t>
      </w:r>
      <w:r w:rsidRPr="00A97DD5">
        <w:rPr>
          <w:rFonts w:ascii="Times New Roman" w:hAnsi="Times New Roman" w:cs="Times New Roman"/>
          <w:i/>
          <w:iCs/>
          <w:sz w:val="24"/>
          <w:szCs w:val="24"/>
          <w:shd w:val="clear" w:color="auto" w:fill="FFFFFF"/>
        </w:rPr>
        <w:t>Asia Pacific Journal of Public Administration</w:t>
      </w:r>
      <w:r w:rsidRPr="00A97DD5">
        <w:rPr>
          <w:rFonts w:ascii="Times New Roman" w:hAnsi="Times New Roman" w:cs="Times New Roman"/>
          <w:sz w:val="24"/>
          <w:szCs w:val="24"/>
          <w:shd w:val="clear" w:color="auto" w:fill="FFFFFF"/>
        </w:rPr>
        <w:t>, </w:t>
      </w:r>
      <w:r w:rsidRPr="00A97DD5">
        <w:rPr>
          <w:rFonts w:ascii="Times New Roman" w:hAnsi="Times New Roman" w:cs="Times New Roman"/>
          <w:i/>
          <w:iCs/>
          <w:sz w:val="24"/>
          <w:szCs w:val="24"/>
          <w:shd w:val="clear" w:color="auto" w:fill="FFFFFF"/>
        </w:rPr>
        <w:t>43</w:t>
      </w:r>
      <w:r w:rsidRPr="00A97DD5">
        <w:rPr>
          <w:rFonts w:ascii="Times New Roman" w:hAnsi="Times New Roman" w:cs="Times New Roman"/>
          <w:sz w:val="24"/>
          <w:szCs w:val="24"/>
          <w:shd w:val="clear" w:color="auto" w:fill="FFFFFF"/>
        </w:rPr>
        <w:t>(4), 298–316. https://doi.org/10.1080/23276665.2021.1966815</w:t>
      </w:r>
    </w:p>
    <w:p w:rsidR="00134ED6" w:rsidRPr="00A97DD5" w:rsidRDefault="00134ED6" w:rsidP="00134ED6">
      <w:pPr>
        <w:spacing w:line="240" w:lineRule="auto"/>
        <w:ind w:left="720" w:hanging="720"/>
        <w:jc w:val="both"/>
        <w:rPr>
          <w:rFonts w:ascii="Times New Roman" w:hAnsi="Times New Roman" w:cs="Times New Roman"/>
          <w:sz w:val="24"/>
          <w:szCs w:val="24"/>
          <w:shd w:val="clear" w:color="auto" w:fill="FFFFFF"/>
        </w:rPr>
      </w:pPr>
      <w:r w:rsidRPr="00A97DD5">
        <w:rPr>
          <w:rFonts w:ascii="Times New Roman" w:hAnsi="Times New Roman" w:cs="Times New Roman"/>
          <w:sz w:val="24"/>
          <w:szCs w:val="24"/>
          <w:shd w:val="clear" w:color="auto" w:fill="FFFFFF"/>
        </w:rPr>
        <w:t xml:space="preserve">O’boyle, L. &amp; Bradbury, T. (2013). </w:t>
      </w:r>
      <w:r w:rsidRPr="00A97DD5">
        <w:rPr>
          <w:rFonts w:ascii="Times New Roman" w:hAnsi="Times New Roman" w:cs="Times New Roman"/>
          <w:i/>
          <w:sz w:val="24"/>
          <w:szCs w:val="24"/>
          <w:shd w:val="clear" w:color="auto" w:fill="FFFFFF"/>
        </w:rPr>
        <w:t>Sport governance: International case study</w:t>
      </w:r>
      <w:r w:rsidRPr="00A97DD5">
        <w:rPr>
          <w:rFonts w:ascii="Times New Roman" w:hAnsi="Times New Roman" w:cs="Times New Roman"/>
          <w:sz w:val="24"/>
          <w:szCs w:val="24"/>
          <w:shd w:val="clear" w:color="auto" w:fill="FFFFFF"/>
        </w:rPr>
        <w:t xml:space="preserve">. London and New York: Routledge </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Okeke, C. (2022). Role Clarity in Organizational Governance. Nsukka: University of Nigeria Press.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Organisation for Economic Co-operation and Development (OECD). (2019). Government at a glance 2019. OECD Publishing. </w:t>
      </w:r>
      <w:hyperlink r:id="rId23" w:history="1">
        <w:r w:rsidRPr="00A97DD5">
          <w:rPr>
            <w:rStyle w:val="Hyperlink"/>
            <w:rFonts w:ascii="Times New Roman" w:hAnsi="Times New Roman" w:cs="Times New Roman"/>
            <w:color w:val="auto"/>
            <w:sz w:val="24"/>
            <w:szCs w:val="24"/>
          </w:rPr>
          <w:t>https://doi.org/10.1787/4dd50c09-en</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shd w:val="clear" w:color="auto" w:fill="FFFFFF"/>
        </w:rPr>
        <w:t>Organization for Economic Cooperation and Development</w:t>
      </w:r>
      <w:r w:rsidRPr="00A97DD5">
        <w:rPr>
          <w:rFonts w:ascii="Times New Roman" w:hAnsi="Times New Roman" w:cs="Times New Roman"/>
          <w:sz w:val="24"/>
          <w:szCs w:val="24"/>
        </w:rPr>
        <w:t xml:space="preserve"> (2019). </w:t>
      </w:r>
      <w:r w:rsidRPr="00A97DD5">
        <w:rPr>
          <w:rFonts w:ascii="Times New Roman" w:hAnsi="Times New Roman" w:cs="Times New Roman"/>
          <w:i/>
          <w:sz w:val="24"/>
          <w:szCs w:val="24"/>
        </w:rPr>
        <w:t>Principles of corporate governance</w:t>
      </w:r>
      <w:r w:rsidRPr="00A97DD5">
        <w:rPr>
          <w:rFonts w:ascii="Times New Roman" w:hAnsi="Times New Roman" w:cs="Times New Roman"/>
          <w:sz w:val="24"/>
          <w:szCs w:val="24"/>
        </w:rPr>
        <w:t>. Paris: OECD Publishing.</w:t>
      </w:r>
    </w:p>
    <w:p w:rsidR="00134ED6" w:rsidRPr="00A97DD5" w:rsidRDefault="00134ED6" w:rsidP="00134ED6">
      <w:pPr>
        <w:spacing w:line="240" w:lineRule="auto"/>
        <w:ind w:left="720" w:hanging="720"/>
        <w:jc w:val="both"/>
        <w:rPr>
          <w:rFonts w:ascii="Times New Roman" w:hAnsi="Times New Roman" w:cs="Times New Roman"/>
          <w:sz w:val="24"/>
          <w:szCs w:val="24"/>
          <w:shd w:val="clear" w:color="auto" w:fill="FFFFFF"/>
        </w:rPr>
      </w:pPr>
      <w:r w:rsidRPr="00A97DD5">
        <w:rPr>
          <w:rFonts w:ascii="Times New Roman" w:hAnsi="Times New Roman" w:cs="Times New Roman"/>
          <w:sz w:val="24"/>
          <w:szCs w:val="24"/>
          <w:shd w:val="clear" w:color="auto" w:fill="FFFFFF"/>
        </w:rPr>
        <w:t>Oyewole, J. A., Abiola O., &amp; Aliyu. E. (2024). The pragmatics of inclusive leadership: exploring discursive practices in fostering participatory governance and civic engagement, 214-233.https://jabu.edu.ng/wp-content/uploads/2024/09/13.-THE-PRAGMATICS-OF-</w:t>
      </w:r>
      <w:r w:rsidRPr="00A97DD5">
        <w:rPr>
          <w:rFonts w:ascii="Times New Roman" w:hAnsi="Times New Roman" w:cs="Times New Roman"/>
          <w:sz w:val="24"/>
          <w:szCs w:val="24"/>
          <w:shd w:val="clear" w:color="auto" w:fill="FFFFFF"/>
        </w:rPr>
        <w:lastRenderedPageBreak/>
        <w:t>INCLUSIVE-LEADERSHIP-EXPLORING-DISCURSIVE-PRACTICES-IN-FOSTERING-PARTICIPATORY-GOVERNANCE-AND-CIVIC-ENGAGEMENT.pdf</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Pedersen, P. M., &amp; Thibault, L. (2018). </w:t>
      </w:r>
      <w:r w:rsidRPr="00A97DD5">
        <w:rPr>
          <w:rFonts w:ascii="Times New Roman" w:hAnsi="Times New Roman" w:cs="Times New Roman"/>
          <w:i/>
          <w:sz w:val="24"/>
          <w:szCs w:val="24"/>
        </w:rPr>
        <w:t>Contemporary sport management.</w:t>
      </w:r>
      <w:r w:rsidRPr="00A97DD5">
        <w:rPr>
          <w:rFonts w:ascii="Times New Roman" w:hAnsi="Times New Roman" w:cs="Times New Roman"/>
          <w:sz w:val="24"/>
          <w:szCs w:val="24"/>
        </w:rPr>
        <w:t xml:space="preserve"> (6th ed.). Human Kinetics.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eastAsia="Times New Roman" w:hAnsi="Times New Roman" w:cs="Times New Roman"/>
          <w:sz w:val="24"/>
          <w:szCs w:val="24"/>
        </w:rPr>
        <w:t xml:space="preserve">Phillips, R. (2003). </w:t>
      </w:r>
      <w:r w:rsidRPr="00A97DD5">
        <w:rPr>
          <w:rFonts w:ascii="Times New Roman" w:eastAsia="Times New Roman" w:hAnsi="Times New Roman" w:cs="Times New Roman"/>
          <w:iCs/>
          <w:sz w:val="24"/>
          <w:szCs w:val="24"/>
        </w:rPr>
        <w:t>Stakeholder legitimacy</w:t>
      </w:r>
      <w:r w:rsidRPr="00A97DD5">
        <w:rPr>
          <w:rFonts w:ascii="Times New Roman" w:eastAsia="Times New Roman" w:hAnsi="Times New Roman" w:cs="Times New Roman"/>
          <w:i/>
          <w:sz w:val="24"/>
          <w:szCs w:val="24"/>
        </w:rPr>
        <w:t>. Business Ethics Quarterly</w:t>
      </w:r>
      <w:r w:rsidRPr="00A97DD5">
        <w:rPr>
          <w:rFonts w:ascii="Times New Roman" w:eastAsia="Times New Roman" w:hAnsi="Times New Roman" w:cs="Times New Roman"/>
          <w:sz w:val="24"/>
          <w:szCs w:val="24"/>
        </w:rPr>
        <w:t xml:space="preserve">, </w:t>
      </w:r>
      <w:r w:rsidRPr="00A97DD5">
        <w:rPr>
          <w:rFonts w:ascii="Times New Roman" w:eastAsia="Times New Roman" w:hAnsi="Times New Roman" w:cs="Times New Roman"/>
          <w:i/>
          <w:sz w:val="24"/>
          <w:szCs w:val="24"/>
        </w:rPr>
        <w:t>13</w:t>
      </w:r>
      <w:r w:rsidRPr="00A97DD5">
        <w:rPr>
          <w:rFonts w:ascii="Times New Roman" w:eastAsia="Times New Roman" w:hAnsi="Times New Roman" w:cs="Times New Roman"/>
          <w:sz w:val="24"/>
          <w:szCs w:val="24"/>
        </w:rPr>
        <w:t>(1), 25-41.</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Pitts, B. G., &amp; Stotlar, D. K. (2013). </w:t>
      </w:r>
      <w:r w:rsidRPr="00A97DD5">
        <w:rPr>
          <w:rFonts w:ascii="Times New Roman" w:hAnsi="Times New Roman" w:cs="Times New Roman"/>
          <w:i/>
          <w:sz w:val="24"/>
          <w:szCs w:val="24"/>
        </w:rPr>
        <w:t>Fundamentals of sport marketing.</w:t>
      </w:r>
      <w:r w:rsidRPr="00A97DD5">
        <w:rPr>
          <w:rFonts w:ascii="Times New Roman" w:hAnsi="Times New Roman" w:cs="Times New Roman"/>
          <w:sz w:val="24"/>
          <w:szCs w:val="24"/>
        </w:rPr>
        <w:t xml:space="preserve"> (4th ed.). Fitness Information Technology.</w:t>
      </w:r>
    </w:p>
    <w:p w:rsidR="00134ED6" w:rsidRPr="00A97DD5" w:rsidRDefault="00134ED6" w:rsidP="00134ED6">
      <w:pPr>
        <w:spacing w:before="100" w:beforeAutospacing="1" w:after="100" w:afterAutospacing="1"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Quick, K. S., &amp; Feldman, M. S. (2011). Distinguishing participation and inclusion. </w:t>
      </w:r>
      <w:r w:rsidRPr="00A97DD5">
        <w:rPr>
          <w:rStyle w:val="Emphasis"/>
          <w:rFonts w:ascii="Times New Roman" w:hAnsi="Times New Roman" w:cs="Times New Roman"/>
          <w:sz w:val="24"/>
          <w:szCs w:val="24"/>
        </w:rPr>
        <w:t>Journal of Planning Education and Research</w:t>
      </w:r>
      <w:r w:rsidRPr="00A97DD5">
        <w:rPr>
          <w:rFonts w:ascii="Times New Roman" w:hAnsi="Times New Roman" w:cs="Times New Roman"/>
          <w:sz w:val="24"/>
          <w:szCs w:val="24"/>
        </w:rPr>
        <w:t>, 31(3), 272–290.</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Quinn, R. E., &amp; Cameron, K. S. (1983). Organizational life cycles and shifting criteria of effectiveness: Some preliminary evidence. </w:t>
      </w:r>
      <w:r w:rsidRPr="00A97DD5">
        <w:rPr>
          <w:rFonts w:ascii="Times New Roman" w:hAnsi="Times New Roman" w:cs="Times New Roman"/>
          <w:i/>
          <w:sz w:val="24"/>
          <w:szCs w:val="24"/>
        </w:rPr>
        <w:t>Management Science, 29</w:t>
      </w:r>
      <w:r w:rsidRPr="00A97DD5">
        <w:rPr>
          <w:rFonts w:ascii="Times New Roman" w:hAnsi="Times New Roman" w:cs="Times New Roman"/>
          <w:sz w:val="24"/>
          <w:szCs w:val="24"/>
        </w:rPr>
        <w:t>(1), 33-51. https://doi.org/10.1287/mnsc.29.1.33</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Rhodes, R. A. W. (2004). The new governance: Governing without government. </w:t>
      </w:r>
      <w:r w:rsidRPr="00A97DD5">
        <w:rPr>
          <w:rFonts w:ascii="Times New Roman" w:hAnsi="Times New Roman" w:cs="Times New Roman"/>
          <w:i/>
          <w:sz w:val="24"/>
          <w:szCs w:val="24"/>
        </w:rPr>
        <w:t>Political Studies, 52</w:t>
      </w:r>
      <w:r w:rsidRPr="00A97DD5">
        <w:rPr>
          <w:rFonts w:ascii="Times New Roman" w:hAnsi="Times New Roman" w:cs="Times New Roman"/>
          <w:sz w:val="24"/>
          <w:szCs w:val="24"/>
        </w:rPr>
        <w:t>(4), 652-667. https://doi.org/10.1111/j.1467-9248.2004.00453.x</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Rosenbloom, D. H. (2009). </w:t>
      </w:r>
      <w:r w:rsidRPr="00A97DD5">
        <w:rPr>
          <w:rFonts w:ascii="Times New Roman" w:hAnsi="Times New Roman" w:cs="Times New Roman"/>
          <w:i/>
          <w:sz w:val="24"/>
          <w:szCs w:val="24"/>
        </w:rPr>
        <w:t>Public Administration: understanding management, politics, and law in the public sector.</w:t>
      </w:r>
      <w:r w:rsidRPr="00A97DD5">
        <w:rPr>
          <w:rFonts w:ascii="Times New Roman" w:hAnsi="Times New Roman" w:cs="Times New Roman"/>
          <w:sz w:val="24"/>
          <w:szCs w:val="24"/>
        </w:rPr>
        <w:t xml:space="preserve"> McGraw-Hill Education.</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Rowe, G., &amp; Frewer, L. J. (2000). Public participation methods: A framework for evaluation. </w:t>
      </w:r>
      <w:r w:rsidRPr="00A97DD5">
        <w:rPr>
          <w:rFonts w:ascii="Times New Roman" w:hAnsi="Times New Roman" w:cs="Times New Roman"/>
          <w:i/>
          <w:sz w:val="24"/>
          <w:szCs w:val="24"/>
        </w:rPr>
        <w:t>Science, Technology, &amp; Human Values, 25</w:t>
      </w:r>
      <w:r w:rsidRPr="00A97DD5">
        <w:rPr>
          <w:rFonts w:ascii="Times New Roman" w:hAnsi="Times New Roman" w:cs="Times New Roman"/>
          <w:sz w:val="24"/>
          <w:szCs w:val="24"/>
        </w:rPr>
        <w:t>(1),3-29. https://doi.org/10.1177/016224390002500101</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Slack, T., &amp; Parent, M. (2006). </w:t>
      </w:r>
      <w:r w:rsidRPr="00A97DD5">
        <w:rPr>
          <w:rFonts w:ascii="Times New Roman" w:hAnsi="Times New Roman" w:cs="Times New Roman"/>
          <w:i/>
          <w:sz w:val="24"/>
          <w:szCs w:val="24"/>
        </w:rPr>
        <w:t>Understanding sport organizations: The application of organization theory. Champaign, IL</w:t>
      </w:r>
      <w:r w:rsidRPr="00A97DD5">
        <w:rPr>
          <w:rFonts w:ascii="Times New Roman" w:hAnsi="Times New Roman" w:cs="Times New Roman"/>
          <w:sz w:val="24"/>
          <w:szCs w:val="24"/>
        </w:rPr>
        <w:t>: Human Kinetics.</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Smith, A., &amp; Jones, B. (2018). Stakeholder engagement challenges in sports governance: Lessons from cricket boards. </w:t>
      </w:r>
      <w:r w:rsidRPr="00A97DD5">
        <w:rPr>
          <w:rFonts w:ascii="Times New Roman" w:hAnsi="Times New Roman" w:cs="Times New Roman"/>
          <w:i/>
          <w:sz w:val="24"/>
          <w:szCs w:val="24"/>
        </w:rPr>
        <w:t>Journal of Sports Management, 32</w:t>
      </w:r>
      <w:r w:rsidRPr="00A97DD5">
        <w:rPr>
          <w:rFonts w:ascii="Times New Roman" w:hAnsi="Times New Roman" w:cs="Times New Roman"/>
          <w:sz w:val="24"/>
          <w:szCs w:val="24"/>
        </w:rPr>
        <w:t xml:space="preserve">(3), 234–248. https://doi.org/10.1016/j.jsm.2018.03.012 </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Sport Integrity Global Alliance. (2020). </w:t>
      </w:r>
      <w:r w:rsidRPr="00A97DD5">
        <w:rPr>
          <w:rFonts w:ascii="Times New Roman" w:hAnsi="Times New Roman" w:cs="Times New Roman"/>
          <w:i/>
          <w:sz w:val="24"/>
          <w:szCs w:val="24"/>
        </w:rPr>
        <w:t>Integrity in Sports Governance</w:t>
      </w:r>
      <w:r w:rsidRPr="00A97DD5">
        <w:rPr>
          <w:rFonts w:ascii="Times New Roman" w:hAnsi="Times New Roman" w:cs="Times New Roman"/>
          <w:sz w:val="24"/>
          <w:szCs w:val="24"/>
        </w:rPr>
        <w:t>. Zurich: SIGA.</w:t>
      </w:r>
    </w:p>
    <w:p w:rsidR="00134ED6" w:rsidRPr="00A97DD5" w:rsidRDefault="00134ED6" w:rsidP="00134ED6">
      <w:pPr>
        <w:spacing w:line="240" w:lineRule="auto"/>
        <w:ind w:left="720" w:hanging="720"/>
        <w:jc w:val="both"/>
        <w:rPr>
          <w:rFonts w:ascii="Times New Roman" w:eastAsia="Times New Roman" w:hAnsi="Times New Roman" w:cs="Times New Roman"/>
          <w:sz w:val="24"/>
          <w:szCs w:val="24"/>
        </w:rPr>
      </w:pPr>
      <w:r w:rsidRPr="00A97DD5">
        <w:rPr>
          <w:rFonts w:ascii="Times New Roman" w:eastAsia="Times New Roman" w:hAnsi="Times New Roman" w:cs="Times New Roman"/>
          <w:sz w:val="24"/>
          <w:szCs w:val="24"/>
        </w:rPr>
        <w:t xml:space="preserve">Sundaram, A. K., &amp; Inkpen, A. C. (2004). The corporate objective revisited. </w:t>
      </w:r>
      <w:r w:rsidRPr="00A97DD5">
        <w:rPr>
          <w:rFonts w:ascii="Times New Roman" w:eastAsia="Times New Roman" w:hAnsi="Times New Roman" w:cs="Times New Roman"/>
          <w:i/>
          <w:sz w:val="24"/>
          <w:szCs w:val="24"/>
        </w:rPr>
        <w:t>Organization Science, 15</w:t>
      </w:r>
      <w:r w:rsidRPr="00A97DD5">
        <w:rPr>
          <w:rFonts w:ascii="Times New Roman" w:eastAsia="Times New Roman" w:hAnsi="Times New Roman" w:cs="Times New Roman"/>
          <w:sz w:val="24"/>
          <w:szCs w:val="24"/>
        </w:rPr>
        <w:t>(3), 350-363. https://doi.org/10.1287/orsc.1040.0068</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Tammy, O. T., &amp; Biobele, O. C. (2015). The impact of administration and sports programme implementation on the achievement of sports council at the 17th national sports Festival competition: a case study of rivers state sports council. </w:t>
      </w:r>
      <w:r w:rsidRPr="00A97DD5">
        <w:rPr>
          <w:rFonts w:ascii="Times New Roman" w:hAnsi="Times New Roman" w:cs="Times New Roman"/>
          <w:i/>
          <w:sz w:val="24"/>
          <w:szCs w:val="24"/>
        </w:rPr>
        <w:t>Journal of Physical Education and Sport Management, 6</w:t>
      </w:r>
      <w:r w:rsidRPr="00A97DD5">
        <w:rPr>
          <w:rFonts w:ascii="Times New Roman" w:hAnsi="Times New Roman" w:cs="Times New Roman"/>
          <w:sz w:val="24"/>
          <w:szCs w:val="24"/>
        </w:rPr>
        <w:t xml:space="preserve">(5), 32-37. </w:t>
      </w:r>
      <w:hyperlink r:id="rId24" w:tgtFrame="_blank" w:history="1">
        <w:r w:rsidRPr="00A97DD5">
          <w:rPr>
            <w:rStyle w:val="Hyperlink"/>
            <w:rFonts w:ascii="Times New Roman" w:hAnsi="Times New Roman" w:cs="Times New Roman"/>
            <w:color w:val="auto"/>
            <w:sz w:val="24"/>
            <w:szCs w:val="24"/>
          </w:rPr>
          <w:t>https://doi.org/10.5897/JPESM2013.0176</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lastRenderedPageBreak/>
        <w:t xml:space="preserve">Transparency International. (2020). Transparency and accountability: The essentials of good governance. </w:t>
      </w:r>
      <w:hyperlink r:id="rId25" w:history="1">
        <w:r w:rsidRPr="00A97DD5">
          <w:rPr>
            <w:rStyle w:val="Hyperlink"/>
            <w:rFonts w:ascii="Times New Roman" w:hAnsi="Times New Roman" w:cs="Times New Roman"/>
            <w:color w:val="auto"/>
            <w:sz w:val="24"/>
            <w:szCs w:val="24"/>
          </w:rPr>
          <w:t>https://www.transparency.org/en/publications</w:t>
        </w:r>
      </w:hyperlink>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United Nations. (2003). Sport for development and peace: Towards achieving the Millennium Development Goals. United Nations Inter-Agency Task Force on Sport for Development and Peace. https://www.un.org/sport/sites/www.un.org.sport/files/documents/pdfs/Task%20Force%20Report%20English.pdf</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Wynne-Thomas, J. (2020). </w:t>
      </w:r>
      <w:r w:rsidRPr="00A97DD5">
        <w:rPr>
          <w:rFonts w:ascii="Times New Roman" w:hAnsi="Times New Roman" w:cs="Times New Roman"/>
          <w:i/>
          <w:sz w:val="24"/>
          <w:szCs w:val="24"/>
        </w:rPr>
        <w:t>The history of cricket: From its origins to the present day</w:t>
      </w:r>
      <w:r w:rsidRPr="00A97DD5">
        <w:rPr>
          <w:rFonts w:ascii="Times New Roman" w:hAnsi="Times New Roman" w:cs="Times New Roman"/>
          <w:sz w:val="24"/>
          <w:szCs w:val="24"/>
        </w:rPr>
        <w:t xml:space="preserve">. Amberley Publishing. </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shd w:val="clear" w:color="auto" w:fill="FFFFFF"/>
        </w:rPr>
        <w:t>Xu, X., Huang, C., Shah, W.U.H. (2024). Financial resources utilization efficiency in sports infrastructure development, determinant of total factor productivity growth and regional production technology heterogeneity in China. Heliyon. 2024 Feb 23;10(5):e26546. doi: 10.1016/j.heliyon.2024.e26546. PMID: 38434396; PMCID: PMC10907650.</w:t>
      </w:r>
    </w:p>
    <w:p w:rsidR="00134ED6" w:rsidRPr="00A97DD5" w:rsidRDefault="00134ED6" w:rsidP="00134ED6">
      <w:pPr>
        <w:spacing w:line="240" w:lineRule="auto"/>
        <w:ind w:left="720" w:hanging="720"/>
        <w:jc w:val="both"/>
        <w:rPr>
          <w:rFonts w:ascii="Times New Roman" w:hAnsi="Times New Roman" w:cs="Times New Roman"/>
          <w:sz w:val="24"/>
          <w:szCs w:val="24"/>
        </w:rPr>
      </w:pPr>
      <w:r w:rsidRPr="00A97DD5">
        <w:rPr>
          <w:rFonts w:ascii="Times New Roman" w:hAnsi="Times New Roman" w:cs="Times New Roman"/>
          <w:sz w:val="24"/>
          <w:szCs w:val="24"/>
        </w:rPr>
        <w:t xml:space="preserve">Zipp, S., &amp; Ghai, K. (2020). Governance in Indian cricket: Examining the board of control for cricket in India through the good governance framework. </w:t>
      </w:r>
      <w:hyperlink r:id="rId26" w:history="1">
        <w:r w:rsidRPr="00A97DD5">
          <w:rPr>
            <w:rStyle w:val="Hyperlink"/>
            <w:rFonts w:ascii="Times New Roman" w:hAnsi="Times New Roman" w:cs="Times New Roman"/>
            <w:color w:val="auto"/>
            <w:sz w:val="24"/>
            <w:szCs w:val="24"/>
          </w:rPr>
          <w:t>https://www.researchgate.net/publication/346103852_Governance_in_Indian_cricket_Examining_the_Board_of_Control_for_Cricket_in_India_through_the_good_governance_framework</w:t>
        </w:r>
      </w:hyperlink>
    </w:p>
    <w:p w:rsidR="00134ED6" w:rsidRDefault="00134ED6" w:rsidP="00134ED6">
      <w:pPr>
        <w:spacing w:line="480" w:lineRule="auto"/>
      </w:pPr>
    </w:p>
    <w:p w:rsidR="00F0322E" w:rsidRDefault="00F0322E">
      <w:bookmarkStart w:id="1" w:name="_GoBack"/>
      <w:bookmarkEnd w:id="1"/>
    </w:p>
    <w:sectPr w:rsidR="00F0322E" w:rsidSect="00242BE6">
      <w:footerReference w:type="default" r:id="rId27"/>
      <w:pgSz w:w="12242" w:h="14175" w:code="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11" w:rsidRDefault="00FF7F11" w:rsidP="00647130">
      <w:pPr>
        <w:spacing w:after="0" w:line="240" w:lineRule="auto"/>
      </w:pPr>
      <w:r>
        <w:separator/>
      </w:r>
    </w:p>
  </w:endnote>
  <w:endnote w:type="continuationSeparator" w:id="1">
    <w:p w:rsidR="00FF7F11" w:rsidRDefault="00FF7F11" w:rsidP="00647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E6" w:rsidRPr="007806A1" w:rsidRDefault="00242BE6" w:rsidP="00242BE6">
    <w:pPr>
      <w:pStyle w:val="Footer"/>
      <w:tabs>
        <w:tab w:val="clear" w:pos="4680"/>
        <w:tab w:val="center" w:pos="4681"/>
        <w:tab w:val="left" w:pos="5775"/>
      </w:tabs>
    </w:pPr>
    <w:r w:rsidRPr="007806A1">
      <w:tab/>
    </w:r>
    <w:sdt>
      <w:sdtPr>
        <w:id w:val="1744212293"/>
        <w:docPartObj>
          <w:docPartGallery w:val="Page Numbers (Bottom of Page)"/>
          <w:docPartUnique/>
        </w:docPartObj>
      </w:sdtPr>
      <w:sdtContent>
        <w:fldSimple w:instr=" PAGE   \* MERGEFORMAT ">
          <w:r>
            <w:rPr>
              <w:noProof/>
            </w:rPr>
            <w:t>9</w:t>
          </w:r>
        </w:fldSimple>
      </w:sdtContent>
    </w:sdt>
    <w:r w:rsidRPr="007806A1">
      <w:tab/>
    </w:r>
  </w:p>
  <w:p w:rsidR="00242BE6" w:rsidRPr="007806A1" w:rsidRDefault="00242B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11" w:rsidRDefault="00FF7F11" w:rsidP="00647130">
      <w:pPr>
        <w:spacing w:after="0" w:line="240" w:lineRule="auto"/>
      </w:pPr>
      <w:r>
        <w:separator/>
      </w:r>
    </w:p>
  </w:footnote>
  <w:footnote w:type="continuationSeparator" w:id="1">
    <w:p w:rsidR="00FF7F11" w:rsidRDefault="00FF7F11" w:rsidP="00647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1C28"/>
    <w:multiLevelType w:val="multilevel"/>
    <w:tmpl w:val="D0D4F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A937FC"/>
    <w:multiLevelType w:val="multilevel"/>
    <w:tmpl w:val="EF0E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87399"/>
    <w:multiLevelType w:val="hybridMultilevel"/>
    <w:tmpl w:val="C576DE0A"/>
    <w:lvl w:ilvl="0" w:tplc="A36CCD8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F46DB"/>
    <w:multiLevelType w:val="hybridMultilevel"/>
    <w:tmpl w:val="CB08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02223"/>
    <w:multiLevelType w:val="multilevel"/>
    <w:tmpl w:val="87D6A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B9021E"/>
    <w:multiLevelType w:val="multilevel"/>
    <w:tmpl w:val="BCA0F0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606A60"/>
    <w:multiLevelType w:val="multilevel"/>
    <w:tmpl w:val="7DAC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8232C"/>
    <w:multiLevelType w:val="hybridMultilevel"/>
    <w:tmpl w:val="7C8A4010"/>
    <w:lvl w:ilvl="0" w:tplc="FC2E1D1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B5D00"/>
    <w:multiLevelType w:val="multilevel"/>
    <w:tmpl w:val="15AE1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227D9F"/>
    <w:multiLevelType w:val="multilevel"/>
    <w:tmpl w:val="3DC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0033D5"/>
    <w:multiLevelType w:val="multilevel"/>
    <w:tmpl w:val="869A3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B12AB7"/>
    <w:multiLevelType w:val="multilevel"/>
    <w:tmpl w:val="CE0E89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551E50"/>
    <w:multiLevelType w:val="multilevel"/>
    <w:tmpl w:val="3230E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2F3ED1"/>
    <w:multiLevelType w:val="multilevel"/>
    <w:tmpl w:val="0F34C294"/>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D4D4979"/>
    <w:multiLevelType w:val="multilevel"/>
    <w:tmpl w:val="C270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86700C"/>
    <w:multiLevelType w:val="multilevel"/>
    <w:tmpl w:val="9A94D0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D563C6"/>
    <w:multiLevelType w:val="multilevel"/>
    <w:tmpl w:val="B940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E6359D"/>
    <w:multiLevelType w:val="multilevel"/>
    <w:tmpl w:val="31A4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04306E"/>
    <w:multiLevelType w:val="multilevel"/>
    <w:tmpl w:val="3A60E0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E72A51"/>
    <w:multiLevelType w:val="multilevel"/>
    <w:tmpl w:val="504E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EC404C"/>
    <w:multiLevelType w:val="multilevel"/>
    <w:tmpl w:val="BABAF6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6C65AF5"/>
    <w:multiLevelType w:val="multilevel"/>
    <w:tmpl w:val="4EE4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160A04"/>
    <w:multiLevelType w:val="multilevel"/>
    <w:tmpl w:val="C67E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2C6706"/>
    <w:multiLevelType w:val="multilevel"/>
    <w:tmpl w:val="19B20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251FB1"/>
    <w:multiLevelType w:val="multilevel"/>
    <w:tmpl w:val="26BED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3"/>
  </w:num>
  <w:num w:numId="3">
    <w:abstractNumId w:val="12"/>
  </w:num>
  <w:num w:numId="4">
    <w:abstractNumId w:val="15"/>
  </w:num>
  <w:num w:numId="5">
    <w:abstractNumId w:val="23"/>
  </w:num>
  <w:num w:numId="6">
    <w:abstractNumId w:val="10"/>
  </w:num>
  <w:num w:numId="7">
    <w:abstractNumId w:val="18"/>
  </w:num>
  <w:num w:numId="8">
    <w:abstractNumId w:val="11"/>
  </w:num>
  <w:num w:numId="9">
    <w:abstractNumId w:val="24"/>
  </w:num>
  <w:num w:numId="10">
    <w:abstractNumId w:val="0"/>
  </w:num>
  <w:num w:numId="11">
    <w:abstractNumId w:val="8"/>
  </w:num>
  <w:num w:numId="12">
    <w:abstractNumId w:val="5"/>
  </w:num>
  <w:num w:numId="13">
    <w:abstractNumId w:val="20"/>
  </w:num>
  <w:num w:numId="14">
    <w:abstractNumId w:val="4"/>
  </w:num>
  <w:num w:numId="15">
    <w:abstractNumId w:val="7"/>
  </w:num>
  <w:num w:numId="16">
    <w:abstractNumId w:val="16"/>
  </w:num>
  <w:num w:numId="17">
    <w:abstractNumId w:val="2"/>
  </w:num>
  <w:num w:numId="18">
    <w:abstractNumId w:val="6"/>
  </w:num>
  <w:num w:numId="19">
    <w:abstractNumId w:val="21"/>
  </w:num>
  <w:num w:numId="20">
    <w:abstractNumId w:val="14"/>
  </w:num>
  <w:num w:numId="21">
    <w:abstractNumId w:val="19"/>
  </w:num>
  <w:num w:numId="22">
    <w:abstractNumId w:val="1"/>
  </w:num>
  <w:num w:numId="23">
    <w:abstractNumId w:val="22"/>
  </w:num>
  <w:num w:numId="24">
    <w:abstractNumId w:val="9"/>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34ED6"/>
    <w:rsid w:val="00134ED6"/>
    <w:rsid w:val="00242BE6"/>
    <w:rsid w:val="00314D20"/>
    <w:rsid w:val="00425BCC"/>
    <w:rsid w:val="00647130"/>
    <w:rsid w:val="00F0322E"/>
    <w:rsid w:val="00FF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ED6"/>
    <w:rPr>
      <w:lang w:val="en-GB"/>
    </w:rPr>
  </w:style>
  <w:style w:type="paragraph" w:styleId="Heading1">
    <w:name w:val="heading 1"/>
    <w:basedOn w:val="Normal"/>
    <w:next w:val="Normal"/>
    <w:link w:val="Heading1Char"/>
    <w:uiPriority w:val="9"/>
    <w:qFormat/>
    <w:rsid w:val="00134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4E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34E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D6"/>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34ED6"/>
    <w:rPr>
      <w:rFonts w:ascii="Times New Roman" w:eastAsia="Times New Roman" w:hAnsi="Times New Roman" w:cs="Times New Roman"/>
      <w:b/>
      <w:bCs/>
      <w:sz w:val="36"/>
      <w:szCs w:val="36"/>
      <w:lang w:val="en-GB"/>
    </w:rPr>
  </w:style>
  <w:style w:type="character" w:customStyle="1" w:styleId="Heading3Char">
    <w:name w:val="Heading 3 Char"/>
    <w:basedOn w:val="DefaultParagraphFont"/>
    <w:link w:val="Heading3"/>
    <w:uiPriority w:val="9"/>
    <w:semiHidden/>
    <w:rsid w:val="00134ED6"/>
    <w:rPr>
      <w:rFonts w:asciiTheme="majorHAnsi" w:eastAsiaTheme="majorEastAsia" w:hAnsiTheme="majorHAnsi" w:cstheme="majorBidi"/>
      <w:color w:val="1F4D78" w:themeColor="accent1" w:themeShade="7F"/>
      <w:sz w:val="24"/>
      <w:szCs w:val="24"/>
      <w:lang w:val="en-GB"/>
    </w:rPr>
  </w:style>
  <w:style w:type="character" w:styleId="Strong">
    <w:name w:val="Strong"/>
    <w:basedOn w:val="DefaultParagraphFont"/>
    <w:uiPriority w:val="22"/>
    <w:qFormat/>
    <w:rsid w:val="00134ED6"/>
    <w:rPr>
      <w:b/>
      <w:bCs/>
    </w:rPr>
  </w:style>
  <w:style w:type="paragraph" w:styleId="ListParagraph">
    <w:name w:val="List Paragraph"/>
    <w:basedOn w:val="Normal"/>
    <w:uiPriority w:val="34"/>
    <w:qFormat/>
    <w:rsid w:val="00134ED6"/>
    <w:pPr>
      <w:ind w:left="720"/>
      <w:contextualSpacing/>
    </w:pPr>
  </w:style>
  <w:style w:type="table" w:styleId="TableGrid">
    <w:name w:val="Table Grid"/>
    <w:basedOn w:val="TableNormal"/>
    <w:uiPriority w:val="39"/>
    <w:rsid w:val="00134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4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D6"/>
    <w:rPr>
      <w:lang w:val="en-GB"/>
    </w:rPr>
  </w:style>
  <w:style w:type="paragraph" w:styleId="Footer">
    <w:name w:val="footer"/>
    <w:basedOn w:val="Normal"/>
    <w:link w:val="FooterChar"/>
    <w:uiPriority w:val="99"/>
    <w:unhideWhenUsed/>
    <w:rsid w:val="00134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D6"/>
    <w:rPr>
      <w:lang w:val="en-GB"/>
    </w:rPr>
  </w:style>
  <w:style w:type="character" w:styleId="Hyperlink">
    <w:name w:val="Hyperlink"/>
    <w:basedOn w:val="DefaultParagraphFont"/>
    <w:uiPriority w:val="99"/>
    <w:unhideWhenUsed/>
    <w:rsid w:val="00134ED6"/>
    <w:rPr>
      <w:color w:val="0000FF"/>
      <w:u w:val="single"/>
    </w:rPr>
  </w:style>
  <w:style w:type="character" w:customStyle="1" w:styleId="ls1b">
    <w:name w:val="ls1b"/>
    <w:basedOn w:val="DefaultParagraphFont"/>
    <w:rsid w:val="00134ED6"/>
  </w:style>
  <w:style w:type="character" w:customStyle="1" w:styleId="lsc">
    <w:name w:val="lsc"/>
    <w:basedOn w:val="DefaultParagraphFont"/>
    <w:rsid w:val="00134ED6"/>
  </w:style>
  <w:style w:type="character" w:customStyle="1" w:styleId="ls10">
    <w:name w:val="ls10"/>
    <w:basedOn w:val="DefaultParagraphFont"/>
    <w:rsid w:val="00134ED6"/>
  </w:style>
  <w:style w:type="character" w:customStyle="1" w:styleId="ls29">
    <w:name w:val="ls29"/>
    <w:basedOn w:val="DefaultParagraphFont"/>
    <w:rsid w:val="00134ED6"/>
  </w:style>
  <w:style w:type="character" w:customStyle="1" w:styleId="ls1f">
    <w:name w:val="ls1f"/>
    <w:basedOn w:val="DefaultParagraphFont"/>
    <w:rsid w:val="00134ED6"/>
  </w:style>
  <w:style w:type="character" w:styleId="Emphasis">
    <w:name w:val="Emphasis"/>
    <w:basedOn w:val="DefaultParagraphFont"/>
    <w:uiPriority w:val="20"/>
    <w:qFormat/>
    <w:rsid w:val="00134ED6"/>
    <w:rPr>
      <w:i/>
      <w:iCs/>
    </w:rPr>
  </w:style>
  <w:style w:type="paragraph" w:customStyle="1" w:styleId="Default">
    <w:name w:val="Default"/>
    <w:rsid w:val="00134ED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34ED6"/>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134ED6"/>
    <w:pPr>
      <w:spacing w:line="240" w:lineRule="auto"/>
    </w:pPr>
    <w:rPr>
      <w:sz w:val="20"/>
      <w:szCs w:val="20"/>
    </w:rPr>
  </w:style>
  <w:style w:type="character" w:customStyle="1" w:styleId="CommentTextChar">
    <w:name w:val="Comment Text Char"/>
    <w:basedOn w:val="DefaultParagraphFont"/>
    <w:link w:val="CommentText"/>
    <w:uiPriority w:val="99"/>
    <w:rsid w:val="00134ED6"/>
    <w:rPr>
      <w:sz w:val="20"/>
      <w:szCs w:val="20"/>
      <w:lang w:val="en-GB"/>
    </w:rPr>
  </w:style>
  <w:style w:type="character" w:customStyle="1" w:styleId="CommentSubjectChar">
    <w:name w:val="Comment Subject Char"/>
    <w:basedOn w:val="CommentTextChar"/>
    <w:link w:val="CommentSubject"/>
    <w:uiPriority w:val="99"/>
    <w:semiHidden/>
    <w:rsid w:val="00134ED6"/>
    <w:rPr>
      <w:b/>
      <w:bCs/>
      <w:sz w:val="20"/>
      <w:szCs w:val="20"/>
      <w:lang w:val="en-GB"/>
    </w:rPr>
  </w:style>
  <w:style w:type="paragraph" w:styleId="CommentSubject">
    <w:name w:val="annotation subject"/>
    <w:basedOn w:val="CommentText"/>
    <w:next w:val="CommentText"/>
    <w:link w:val="CommentSubjectChar"/>
    <w:uiPriority w:val="99"/>
    <w:semiHidden/>
    <w:unhideWhenUsed/>
    <w:rsid w:val="00134ED6"/>
    <w:rPr>
      <w:b/>
      <w:bCs/>
    </w:rPr>
  </w:style>
  <w:style w:type="character" w:customStyle="1" w:styleId="CommentSubjectChar1">
    <w:name w:val="Comment Subject Char1"/>
    <w:basedOn w:val="CommentTextChar"/>
    <w:uiPriority w:val="99"/>
    <w:semiHidden/>
    <w:rsid w:val="00134ED6"/>
    <w:rPr>
      <w:b/>
      <w:bCs/>
      <w:sz w:val="20"/>
      <w:szCs w:val="20"/>
      <w:lang w:val="en-GB"/>
    </w:rPr>
  </w:style>
  <w:style w:type="character" w:customStyle="1" w:styleId="BalloonTextChar">
    <w:name w:val="Balloon Text Char"/>
    <w:basedOn w:val="DefaultParagraphFont"/>
    <w:link w:val="BalloonText"/>
    <w:uiPriority w:val="99"/>
    <w:semiHidden/>
    <w:rsid w:val="00134ED6"/>
    <w:rPr>
      <w:rFonts w:ascii="Segoe UI" w:hAnsi="Segoe UI" w:cs="Segoe UI"/>
      <w:sz w:val="18"/>
      <w:szCs w:val="18"/>
      <w:lang w:val="en-GB"/>
    </w:rPr>
  </w:style>
  <w:style w:type="paragraph" w:styleId="BalloonText">
    <w:name w:val="Balloon Text"/>
    <w:basedOn w:val="Normal"/>
    <w:link w:val="BalloonTextChar"/>
    <w:uiPriority w:val="99"/>
    <w:semiHidden/>
    <w:unhideWhenUsed/>
    <w:rsid w:val="00134ED6"/>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134ED6"/>
    <w:rPr>
      <w:rFonts w:ascii="Segoe UI" w:hAnsi="Segoe UI" w:cs="Segoe UI"/>
      <w:sz w:val="18"/>
      <w:szCs w:val="18"/>
      <w:lang w:val="en-GB"/>
    </w:rPr>
  </w:style>
  <w:style w:type="character" w:customStyle="1" w:styleId="a">
    <w:name w:val="_"/>
    <w:basedOn w:val="DefaultParagraphFont"/>
    <w:rsid w:val="00134ED6"/>
  </w:style>
  <w:style w:type="character" w:customStyle="1" w:styleId="ff2">
    <w:name w:val="ff2"/>
    <w:basedOn w:val="DefaultParagraphFont"/>
    <w:rsid w:val="00134ED6"/>
  </w:style>
  <w:style w:type="character" w:customStyle="1" w:styleId="ff1">
    <w:name w:val="ff1"/>
    <w:basedOn w:val="DefaultParagraphFont"/>
    <w:rsid w:val="00134ED6"/>
  </w:style>
  <w:style w:type="character" w:customStyle="1" w:styleId="ls1">
    <w:name w:val="ls1"/>
    <w:basedOn w:val="DefaultParagraphFont"/>
    <w:rsid w:val="00134ED6"/>
  </w:style>
  <w:style w:type="character" w:customStyle="1" w:styleId="ffa">
    <w:name w:val="ffa"/>
    <w:basedOn w:val="DefaultParagraphFont"/>
    <w:rsid w:val="00134ED6"/>
  </w:style>
  <w:style w:type="character" w:customStyle="1" w:styleId="ff9">
    <w:name w:val="ff9"/>
    <w:basedOn w:val="DefaultParagraphFont"/>
    <w:rsid w:val="00134ED6"/>
  </w:style>
  <w:style w:type="character" w:customStyle="1" w:styleId="ff3">
    <w:name w:val="ff3"/>
    <w:basedOn w:val="DefaultParagraphFont"/>
    <w:rsid w:val="00134ED6"/>
  </w:style>
  <w:style w:type="character" w:customStyle="1" w:styleId="ws84">
    <w:name w:val="ws84"/>
    <w:basedOn w:val="DefaultParagraphFont"/>
    <w:rsid w:val="00134ED6"/>
  </w:style>
  <w:style w:type="character" w:customStyle="1" w:styleId="ls5">
    <w:name w:val="ls5"/>
    <w:basedOn w:val="DefaultParagraphFont"/>
    <w:rsid w:val="00134ED6"/>
  </w:style>
  <w:style w:type="paragraph" w:customStyle="1" w:styleId="normal0">
    <w:name w:val="normal"/>
    <w:rsid w:val="00242BE6"/>
    <w:pPr>
      <w:spacing w:after="0" w:line="240" w:lineRule="auto"/>
    </w:pPr>
    <w:rPr>
      <w:rFonts w:ascii="Bookman Old Style" w:eastAsia="Bookman Old Style" w:hAnsi="Bookman Old Style" w:cs="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Joann-Keyton?_tp=eyJjb250ZXh0Ijp7ImZpcnN0UGFnZSI6InB1YmxpY2F0aW9uIiwicGFnZSI6InB1YmxpY2F0aW9uIn19" TargetMode="External"/><Relationship Id="rId13" Type="http://schemas.openxmlformats.org/officeDocument/2006/relationships/hyperlink" Target="https://sportcommission.lagosstate.gov.ng/2024/03/08/fatodu-lauds-lagos-state-cricket-association-on-schools-sport-development-programmes/" TargetMode="External"/><Relationship Id="rId18" Type="http://schemas.openxmlformats.org/officeDocument/2006/relationships/hyperlink" Target="https://www.researchgate.net/journal/Annual-Review-of-Organizational-Psychology-and-Organizational-Behavior-2327-0616?_tp=eyJjb250ZXh0Ijp7ImZpcnN0UGFnZSI6InB1YmxpY2F0aW9uIiwicGFnZSI6InB1YmxpY2F0aW9uIn19" TargetMode="External"/><Relationship Id="rId26" Type="http://schemas.openxmlformats.org/officeDocument/2006/relationships/hyperlink" Target="https://www.researchgate.net/publication/346103852_Governance_in_Indian_cricket_Examining_the_Board_of_Control_for_Cricket_in_India_through_the_good_governance_framework" TargetMode="External"/><Relationship Id="rId3" Type="http://schemas.openxmlformats.org/officeDocument/2006/relationships/settings" Target="settings.xml"/><Relationship Id="rId21" Type="http://schemas.openxmlformats.org/officeDocument/2006/relationships/hyperlink" Target="https://doi.org/10.1007/BF02288391" TargetMode="External"/><Relationship Id="rId7" Type="http://schemas.openxmlformats.org/officeDocument/2006/relationships/image" Target="media/image1.png"/><Relationship Id="rId12" Type="http://schemas.openxmlformats.org/officeDocument/2006/relationships/hyperlink" Target="https://www.researchgate.net/publication/272789182_The_roles_of_governance_in_sport_organizations" TargetMode="External"/><Relationship Id="rId17" Type="http://schemas.openxmlformats.org/officeDocument/2006/relationships/hyperlink" Target="https://www.researchgate.net/profile/Joann-Keyton?_tp=eyJjb250ZXh0Ijp7ImZpcnN0UGFnZSI6InB1YmxpY2F0aW9uIiwicGFnZSI6InB1YmxpY2F0aW9uIn19" TargetMode="External"/><Relationship Id="rId25" Type="http://schemas.openxmlformats.org/officeDocument/2006/relationships/hyperlink" Target="https://www.transparency.org/en/publications" TargetMode="External"/><Relationship Id="rId2" Type="http://schemas.openxmlformats.org/officeDocument/2006/relationships/styles" Target="styles.xml"/><Relationship Id="rId16" Type="http://schemas.openxmlformats.org/officeDocument/2006/relationships/hyperlink" Target="https://doi.org/10.1016/0304-405X(76)90026-X" TargetMode="External"/><Relationship Id="rId20" Type="http://schemas.openxmlformats.org/officeDocument/2006/relationships/hyperlink" Target="http://dx.doi.org/10.1146/annurev-orgpsych-032516-11334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9588/2350-8329.1126" TargetMode="External"/><Relationship Id="rId24" Type="http://schemas.openxmlformats.org/officeDocument/2006/relationships/hyperlink" Target="https://doi.org/10.5897/JPESM2013.0176" TargetMode="External"/><Relationship Id="rId5" Type="http://schemas.openxmlformats.org/officeDocument/2006/relationships/footnotes" Target="footnotes.xml"/><Relationship Id="rId15" Type="http://schemas.openxmlformats.org/officeDocument/2006/relationships/hyperlink" Target="https://www.icc-cricket.com/" TargetMode="External"/><Relationship Id="rId23" Type="http://schemas.openxmlformats.org/officeDocument/2006/relationships/hyperlink" Target="https://doi.org/10.1787/4dd50c09-en" TargetMode="External"/><Relationship Id="rId28" Type="http://schemas.openxmlformats.org/officeDocument/2006/relationships/fontTable" Target="fontTable.xml"/><Relationship Id="rId10" Type="http://schemas.openxmlformats.org/officeDocument/2006/relationships/hyperlink" Target="https://rm.coe.int/16804c9dbb" TargetMode="External"/><Relationship Id="rId19" Type="http://schemas.openxmlformats.org/officeDocument/2006/relationships/hyperlink" Target="https://www.researchgate.net/publication/315501844_Communication_in_Organizations" TargetMode="External"/><Relationship Id="rId4" Type="http://schemas.openxmlformats.org/officeDocument/2006/relationships/webSettings" Target="webSettings.xml"/><Relationship Id="rId9" Type="http://schemas.openxmlformats.org/officeDocument/2006/relationships/hyperlink" Target="https://doi.org/10.5539/hes.v2n1p88" TargetMode="External"/><Relationship Id="rId14" Type="http://schemas.openxmlformats.org/officeDocument/2006/relationships/hyperlink" Target="http://dx.doi.org/10.25143/socr.07.2017.1.104-114" TargetMode="External"/><Relationship Id="rId22" Type="http://schemas.openxmlformats.org/officeDocument/2006/relationships/hyperlink" Target="https://sportcommission.lagosstate.gov.ng/category/latest-new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10534</Words>
  <Characters>60046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Amin AMIN</dc:creator>
  <cp:lastModifiedBy>God's Time</cp:lastModifiedBy>
  <cp:revision>2</cp:revision>
  <dcterms:created xsi:type="dcterms:W3CDTF">2025-09-23T14:45:00Z</dcterms:created>
  <dcterms:modified xsi:type="dcterms:W3CDTF">2025-09-23T14:45:00Z</dcterms:modified>
</cp:coreProperties>
</file>