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0BFD">
      <w:pPr>
        <w:jc w:val="center"/>
        <w:rPr>
          <w:b/>
          <w:sz w:val="34"/>
          <w:szCs w:val="34"/>
        </w:rPr>
      </w:pPr>
      <w:r>
        <w:rPr>
          <w:b/>
          <w:sz w:val="34"/>
          <w:szCs w:val="34"/>
        </w:rPr>
        <w:t>AUDIENCE PERCEPTION ON THE USE OF RADIO AS A TOOL FOR PUBLIC ENLIGHTENMENT ON THE MONTHLY ENVIRONMENTAL SANITATION IN ILORIN METROPOLIS</w:t>
      </w:r>
    </w:p>
    <w:p w14:paraId="566AE26B">
      <w:pPr>
        <w:jc w:val="center"/>
      </w:pPr>
      <w:r>
        <w:rPr>
          <w:b/>
          <w:sz w:val="28"/>
          <w:szCs w:val="28"/>
        </w:rPr>
        <w:t>BY</w:t>
      </w:r>
    </w:p>
    <w:p w14:paraId="6E60CB21">
      <w:pPr>
        <w:jc w:val="center"/>
      </w:pPr>
    </w:p>
    <w:p w14:paraId="39A1C22F">
      <w:pPr>
        <w:jc w:val="center"/>
        <w:rPr>
          <w:rFonts w:hint="default"/>
          <w:b/>
          <w:sz w:val="50"/>
          <w:szCs w:val="50"/>
          <w:lang w:val="en-US"/>
        </w:rPr>
      </w:pPr>
      <w:r>
        <w:rPr>
          <w:rFonts w:hint="default"/>
          <w:b/>
          <w:sz w:val="50"/>
          <w:szCs w:val="50"/>
          <w:lang w:val="en-US"/>
        </w:rPr>
        <w:t>JOHNSON PATIENCE</w:t>
      </w:r>
    </w:p>
    <w:p w14:paraId="699B567B">
      <w:pPr>
        <w:jc w:val="center"/>
        <w:rPr>
          <w:rFonts w:hint="default"/>
          <w:sz w:val="32"/>
          <w:szCs w:val="32"/>
          <w:lang w:val="en-US"/>
        </w:rPr>
      </w:pPr>
      <w:r>
        <w:rPr>
          <w:b/>
          <w:sz w:val="38"/>
          <w:szCs w:val="38"/>
        </w:rPr>
        <w:t>ND/2</w:t>
      </w:r>
      <w:r>
        <w:rPr>
          <w:rFonts w:hint="default"/>
          <w:b/>
          <w:sz w:val="38"/>
          <w:szCs w:val="38"/>
          <w:lang w:val="en-US"/>
        </w:rPr>
        <w:t>3</w:t>
      </w:r>
      <w:r>
        <w:rPr>
          <w:b/>
          <w:sz w:val="38"/>
          <w:szCs w:val="38"/>
        </w:rPr>
        <w:t>/MAC/</w:t>
      </w:r>
      <w:r>
        <w:rPr>
          <w:rFonts w:hint="default"/>
          <w:b/>
          <w:sz w:val="38"/>
          <w:szCs w:val="38"/>
          <w:lang w:val="en-US"/>
        </w:rPr>
        <w:t>PT</w:t>
      </w:r>
      <w:r>
        <w:rPr>
          <w:b/>
          <w:sz w:val="38"/>
          <w:szCs w:val="38"/>
        </w:rPr>
        <w:t>/</w:t>
      </w:r>
      <w:r>
        <w:rPr>
          <w:rFonts w:hint="default"/>
          <w:b/>
          <w:sz w:val="38"/>
          <w:szCs w:val="38"/>
          <w:lang w:val="en-US"/>
        </w:rPr>
        <w:t>0590</w:t>
      </w:r>
    </w:p>
    <w:p w14:paraId="52AB9F87">
      <w:pPr>
        <w:jc w:val="center"/>
        <w:rPr>
          <w:b/>
          <w:sz w:val="28"/>
          <w:szCs w:val="28"/>
        </w:rPr>
      </w:pPr>
      <w:r>
        <w:rPr>
          <w:b/>
          <w:sz w:val="28"/>
          <w:szCs w:val="28"/>
        </w:rPr>
        <w:t>SUBMITTED TO:</w:t>
      </w:r>
    </w:p>
    <w:p w14:paraId="022B2DBA">
      <w:pPr>
        <w:jc w:val="center"/>
      </w:pPr>
    </w:p>
    <w:p w14:paraId="57D40CB0">
      <w:pPr>
        <w:spacing w:after="120" w:line="240" w:lineRule="auto"/>
        <w:jc w:val="center"/>
        <w:rPr>
          <w:b/>
          <w:sz w:val="36"/>
          <w:szCs w:val="36"/>
        </w:rPr>
      </w:pPr>
      <w:r>
        <w:rPr>
          <w:b/>
          <w:sz w:val="36"/>
          <w:szCs w:val="36"/>
        </w:rPr>
        <w:t xml:space="preserve"> A RESEARCH PROJECT SUBMITTED TO THE</w:t>
      </w:r>
    </w:p>
    <w:p w14:paraId="109BC8E1">
      <w:pPr>
        <w:spacing w:after="120" w:line="240" w:lineRule="auto"/>
        <w:jc w:val="center"/>
        <w:rPr>
          <w:b/>
          <w:sz w:val="36"/>
          <w:szCs w:val="36"/>
        </w:rPr>
      </w:pPr>
      <w:r>
        <w:rPr>
          <w:b/>
          <w:sz w:val="36"/>
          <w:szCs w:val="36"/>
        </w:rPr>
        <w:t>DEPARMENT OF MASS COMMUNICATION</w:t>
      </w:r>
    </w:p>
    <w:p w14:paraId="094B9CE7">
      <w:pPr>
        <w:spacing w:after="120" w:line="240" w:lineRule="auto"/>
        <w:jc w:val="center"/>
        <w:rPr>
          <w:b/>
          <w:sz w:val="36"/>
          <w:szCs w:val="36"/>
        </w:rPr>
      </w:pPr>
      <w:r>
        <w:rPr>
          <w:b/>
          <w:sz w:val="36"/>
          <w:szCs w:val="36"/>
        </w:rPr>
        <w:t xml:space="preserve">INSTITUTE OF INFORMATION AND </w:t>
      </w:r>
    </w:p>
    <w:p w14:paraId="35F13235">
      <w:pPr>
        <w:spacing w:after="120" w:line="240" w:lineRule="auto"/>
        <w:jc w:val="center"/>
        <w:rPr>
          <w:b/>
          <w:sz w:val="36"/>
          <w:szCs w:val="36"/>
        </w:rPr>
      </w:pPr>
      <w:r>
        <w:rPr>
          <w:b/>
          <w:sz w:val="36"/>
          <w:szCs w:val="36"/>
        </w:rPr>
        <w:t>COMMUNICATION TECHNOLOGY (IICT)</w:t>
      </w:r>
    </w:p>
    <w:p w14:paraId="45534C92">
      <w:pPr>
        <w:spacing w:after="120" w:line="240" w:lineRule="auto"/>
        <w:jc w:val="center"/>
      </w:pPr>
      <w:r>
        <w:rPr>
          <w:b/>
          <w:sz w:val="36"/>
          <w:szCs w:val="36"/>
        </w:rPr>
        <w:t xml:space="preserve">KWARA STATE POLYTECHNIC, ILORIN </w:t>
      </w:r>
    </w:p>
    <w:p w14:paraId="0544A4CB">
      <w:pPr>
        <w:jc w:val="center"/>
      </w:pPr>
    </w:p>
    <w:p w14:paraId="0CFE5B5F">
      <w:pPr>
        <w:spacing w:line="240" w:lineRule="auto"/>
        <w:jc w:val="center"/>
        <w:rPr>
          <w:sz w:val="26"/>
          <w:szCs w:val="26"/>
        </w:rPr>
      </w:pPr>
      <w:r>
        <w:rPr>
          <w:b/>
          <w:sz w:val="32"/>
          <w:szCs w:val="32"/>
        </w:rPr>
        <w:t>IN PARTIAL FULFILMENT OF THE REQUIREMENTS FOR THE AWARD OF  NATIONAL DIPLOMA (ND) IN MASS COMMUNICATION.</w:t>
      </w:r>
    </w:p>
    <w:p w14:paraId="1564ED5E">
      <w:pPr>
        <w:jc w:val="center"/>
      </w:pPr>
    </w:p>
    <w:p w14:paraId="7D702C2F">
      <w:pPr>
        <w:jc w:val="center"/>
      </w:pPr>
    </w:p>
    <w:p w14:paraId="2C55F2A2">
      <w:pPr>
        <w:jc w:val="right"/>
        <w:rPr>
          <w:rFonts w:hint="default"/>
          <w:sz w:val="34"/>
          <w:szCs w:val="34"/>
          <w:lang w:val="en-US"/>
        </w:rPr>
      </w:pPr>
      <w:r>
        <w:rPr>
          <w:rFonts w:hint="default"/>
          <w:b/>
          <w:i/>
          <w:sz w:val="36"/>
          <w:szCs w:val="36"/>
          <w:lang w:val="en-US"/>
        </w:rPr>
        <w:t>AUGUST</w:t>
      </w:r>
      <w:r>
        <w:rPr>
          <w:b/>
          <w:i/>
          <w:sz w:val="36"/>
          <w:szCs w:val="36"/>
        </w:rPr>
        <w:t>, 202</w:t>
      </w:r>
      <w:r>
        <w:rPr>
          <w:rFonts w:hint="default"/>
          <w:b/>
          <w:i/>
          <w:sz w:val="36"/>
          <w:szCs w:val="36"/>
          <w:lang w:val="en-US"/>
        </w:rPr>
        <w:t>5</w:t>
      </w:r>
    </w:p>
    <w:p w14:paraId="55474636"/>
    <w:p w14:paraId="1968D90E"/>
    <w:p w14:paraId="1726E40C">
      <w:pPr>
        <w:rPr>
          <w:b/>
          <w:sz w:val="28"/>
          <w:szCs w:val="28"/>
        </w:rPr>
      </w:pPr>
    </w:p>
    <w:p w14:paraId="0083870C">
      <w:pPr>
        <w:jc w:val="center"/>
      </w:pPr>
      <w:r>
        <w:rPr>
          <w:b/>
          <w:sz w:val="28"/>
          <w:szCs w:val="28"/>
        </w:rPr>
        <w:t>CERTIFICATION</w:t>
      </w:r>
    </w:p>
    <w:p w14:paraId="52D669B4">
      <w:pPr>
        <w:jc w:val="both"/>
      </w:pPr>
      <w:r>
        <w:rPr>
          <w:sz w:val="24"/>
          <w:szCs w:val="24"/>
        </w:rPr>
        <w:t xml:space="preserve">This is to certify that this project titled </w:t>
      </w:r>
      <w:r>
        <w:rPr>
          <w:b/>
          <w:bCs/>
          <w:sz w:val="24"/>
          <w:szCs w:val="24"/>
        </w:rPr>
        <w:t xml:space="preserve">‘’ AUDIENCE PERCEPTION ON THE USE OF RADIO AS A TOOLS FOR PUBLIC ENLIGHTENMENT ON THE MONTHLY ENVIRONMENTAL SANITATION IN ILORIN METROPOLIS‘’ </w:t>
      </w:r>
      <w:r>
        <w:rPr>
          <w:sz w:val="24"/>
          <w:szCs w:val="24"/>
        </w:rPr>
        <w:t xml:space="preserve">prepared and submitted by </w:t>
      </w:r>
      <w:r>
        <w:rPr>
          <w:rFonts w:hint="default"/>
          <w:sz w:val="24"/>
          <w:szCs w:val="24"/>
          <w:lang w:val="en-US"/>
        </w:rPr>
        <w:t xml:space="preserve">JOHNSON PATIENCE </w:t>
      </w:r>
      <w:r>
        <w:rPr>
          <w:sz w:val="24"/>
          <w:szCs w:val="24"/>
        </w:rPr>
        <w:t>(</w:t>
      </w:r>
      <w:r>
        <w:rPr>
          <w:rFonts w:hint="default"/>
          <w:sz w:val="24"/>
          <w:szCs w:val="24"/>
          <w:lang w:val="en-US"/>
        </w:rPr>
        <w:t>ND</w:t>
      </w:r>
      <w:r>
        <w:rPr>
          <w:sz w:val="24"/>
          <w:szCs w:val="24"/>
        </w:rPr>
        <w:t>/2</w:t>
      </w:r>
      <w:r>
        <w:rPr>
          <w:rFonts w:hint="default"/>
          <w:sz w:val="24"/>
          <w:szCs w:val="24"/>
          <w:lang w:val="en-US"/>
        </w:rPr>
        <w:t>3</w:t>
      </w:r>
      <w:r>
        <w:rPr>
          <w:sz w:val="24"/>
          <w:szCs w:val="24"/>
        </w:rPr>
        <w:t>/MAC/</w:t>
      </w:r>
      <w:r>
        <w:rPr>
          <w:rFonts w:hint="default"/>
          <w:sz w:val="24"/>
          <w:szCs w:val="24"/>
          <w:lang w:val="en-US"/>
        </w:rPr>
        <w:t>PT</w:t>
      </w:r>
      <w:r>
        <w:rPr>
          <w:sz w:val="24"/>
          <w:szCs w:val="24"/>
        </w:rPr>
        <w:t>/</w:t>
      </w:r>
      <w:r>
        <w:rPr>
          <w:rFonts w:hint="default"/>
          <w:sz w:val="24"/>
          <w:szCs w:val="24"/>
          <w:lang w:val="en-US"/>
        </w:rPr>
        <w:t>0590</w:t>
      </w:r>
      <w:r>
        <w:rPr>
          <w:sz w:val="24"/>
          <w:szCs w:val="24"/>
        </w:rPr>
        <w:t>) in partial fulfillment of the requirement for the award of  NATIONAL DIPLOMA (ND) in Mass communication in the Department of Mass Communication, Kwara State Polytechnic, Ilorin.</w:t>
      </w:r>
    </w:p>
    <w:p w14:paraId="07C36DB6">
      <w:pPr>
        <w:jc w:val="both"/>
      </w:pPr>
    </w:p>
    <w:p w14:paraId="4E46D75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______________         </w:t>
      </w:r>
    </w:p>
    <w:p w14:paraId="235467F0">
      <w:pPr>
        <w:spacing w:line="240" w:lineRule="auto"/>
        <w:jc w:val="both"/>
        <w:rPr>
          <w:b/>
          <w:sz w:val="28"/>
          <w:szCs w:val="28"/>
        </w:rPr>
      </w:pPr>
      <w:r>
        <w:rPr>
          <w:rFonts w:hint="default"/>
          <w:b/>
          <w:sz w:val="28"/>
          <w:szCs w:val="28"/>
          <w:lang w:val="en-US"/>
        </w:rPr>
        <w:t>MR. ISSA IDRIS</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14:paraId="30C8E24D">
      <w:pPr>
        <w:spacing w:line="240" w:lineRule="auto"/>
        <w:jc w:val="both"/>
        <w:rPr>
          <w:b/>
          <w:sz w:val="28"/>
          <w:szCs w:val="28"/>
        </w:rPr>
      </w:pPr>
      <w:r>
        <w:rPr>
          <w:b/>
          <w:sz w:val="28"/>
          <w:szCs w:val="28"/>
        </w:rPr>
        <w:t xml:space="preserve">(Project Supervisor)    </w:t>
      </w:r>
    </w:p>
    <w:p w14:paraId="0A673FDD">
      <w:pPr>
        <w:spacing w:line="240" w:lineRule="auto"/>
        <w:jc w:val="both"/>
        <w:rPr>
          <w:b/>
          <w:sz w:val="28"/>
          <w:szCs w:val="28"/>
        </w:rPr>
      </w:pPr>
    </w:p>
    <w:p w14:paraId="2EEE266E">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______________</w:t>
      </w:r>
    </w:p>
    <w:p w14:paraId="1E1C476B">
      <w:pPr>
        <w:spacing w:line="240" w:lineRule="auto"/>
        <w:jc w:val="both"/>
        <w:rPr>
          <w:b/>
          <w:sz w:val="28"/>
          <w:szCs w:val="28"/>
        </w:rPr>
      </w:pPr>
      <w:r>
        <w:rPr>
          <w:b/>
          <w:sz w:val="28"/>
          <w:szCs w:val="28"/>
        </w:rPr>
        <w:t>MR</w:t>
      </w:r>
      <w:r>
        <w:rPr>
          <w:rFonts w:hint="default"/>
          <w:b/>
          <w:sz w:val="28"/>
          <w:szCs w:val="28"/>
          <w:lang w:val="en-US"/>
        </w:rPr>
        <w:t>S</w:t>
      </w:r>
      <w:r>
        <w:rPr>
          <w:b/>
          <w:sz w:val="28"/>
          <w:szCs w:val="28"/>
        </w:rPr>
        <w:t>.</w:t>
      </w:r>
      <w:r>
        <w:rPr>
          <w:b/>
          <w:sz w:val="28"/>
          <w:szCs w:val="28"/>
        </w:rPr>
        <w:tab/>
      </w:r>
      <w:r>
        <w:rPr>
          <w:rFonts w:hint="default"/>
          <w:b/>
          <w:sz w:val="28"/>
          <w:szCs w:val="28"/>
          <w:lang w:val="en-US"/>
        </w:rPr>
        <w:t>OPALEKE G.T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14:paraId="688019E1">
      <w:pPr>
        <w:spacing w:line="240" w:lineRule="auto"/>
        <w:jc w:val="both"/>
        <w:rPr>
          <w:b/>
          <w:sz w:val="28"/>
          <w:szCs w:val="28"/>
        </w:rPr>
      </w:pPr>
      <w:r>
        <w:rPr>
          <w:b/>
          <w:sz w:val="28"/>
          <w:szCs w:val="28"/>
        </w:rPr>
        <w:t xml:space="preserve">(Project Coordinator)   </w:t>
      </w:r>
    </w:p>
    <w:p w14:paraId="4BBB8692">
      <w:pPr>
        <w:spacing w:line="240" w:lineRule="auto"/>
        <w:jc w:val="both"/>
        <w:rPr>
          <w:b/>
          <w:sz w:val="28"/>
          <w:szCs w:val="28"/>
        </w:rPr>
      </w:pPr>
    </w:p>
    <w:p w14:paraId="5A78166E">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_____________      </w:t>
      </w:r>
    </w:p>
    <w:p w14:paraId="0504C795">
      <w:pPr>
        <w:spacing w:line="240" w:lineRule="auto"/>
        <w:jc w:val="both"/>
        <w:rPr>
          <w:b/>
          <w:sz w:val="28"/>
          <w:szCs w:val="28"/>
        </w:rPr>
      </w:pPr>
      <w:r>
        <w:rPr>
          <w:rFonts w:hint="default"/>
          <w:b/>
          <w:sz w:val="28"/>
          <w:szCs w:val="28"/>
          <w:lang w:val="en-US"/>
        </w:rPr>
        <w:t>MR. OLOHUNGBEBE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14:paraId="05D026F5">
      <w:pPr>
        <w:spacing w:line="240" w:lineRule="auto"/>
        <w:jc w:val="both"/>
        <w:rPr>
          <w:b/>
          <w:sz w:val="28"/>
          <w:szCs w:val="28"/>
        </w:rPr>
      </w:pPr>
      <w:r>
        <w:rPr>
          <w:b/>
          <w:sz w:val="28"/>
          <w:szCs w:val="28"/>
        </w:rPr>
        <w:t xml:space="preserve">(Head of Department)      </w:t>
      </w:r>
    </w:p>
    <w:p w14:paraId="789582D6">
      <w:pPr>
        <w:spacing w:line="240" w:lineRule="auto"/>
        <w:jc w:val="both"/>
        <w:rPr>
          <w:b/>
          <w:sz w:val="28"/>
          <w:szCs w:val="28"/>
        </w:rPr>
      </w:pPr>
    </w:p>
    <w:p w14:paraId="1418ED89">
      <w:pPr>
        <w:spacing w:line="240" w:lineRule="auto"/>
        <w:jc w:val="both"/>
      </w:pPr>
      <w:r>
        <w:rPr>
          <w:b/>
          <w:sz w:val="28"/>
          <w:szCs w:val="28"/>
        </w:rPr>
        <w:t xml:space="preserve">                                                                          </w:t>
      </w:r>
    </w:p>
    <w:p w14:paraId="6F03F249">
      <w:pPr>
        <w:jc w:val="both"/>
      </w:pPr>
    </w:p>
    <w:p w14:paraId="1557191A">
      <w:pPr>
        <w:jc w:val="both"/>
      </w:pPr>
    </w:p>
    <w:p w14:paraId="74E90E46">
      <w:pPr>
        <w:jc w:val="center"/>
      </w:pPr>
    </w:p>
    <w:p w14:paraId="535CA211">
      <w:pPr>
        <w:jc w:val="both"/>
      </w:pPr>
    </w:p>
    <w:p w14:paraId="2D245773">
      <w:pPr>
        <w:jc w:val="both"/>
      </w:pPr>
    </w:p>
    <w:p w14:paraId="10F2DE3A">
      <w:pPr>
        <w:rPr>
          <w:b/>
          <w:sz w:val="28"/>
          <w:szCs w:val="28"/>
        </w:rPr>
      </w:pPr>
    </w:p>
    <w:p w14:paraId="6B44838E">
      <w:pPr>
        <w:jc w:val="center"/>
      </w:pPr>
      <w:r>
        <w:rPr>
          <w:b/>
          <w:sz w:val="28"/>
          <w:szCs w:val="28"/>
        </w:rPr>
        <w:t>DEDICATION</w:t>
      </w:r>
    </w:p>
    <w:p w14:paraId="30F302E1">
      <w:pPr>
        <w:jc w:val="both"/>
      </w:pPr>
      <w:r>
        <w:rPr>
          <w:sz w:val="24"/>
          <w:szCs w:val="24"/>
        </w:rPr>
        <w:t xml:space="preserve">This project is dedicated to Almighty God, the ruler of the Universe and to my parent Mr. &amp; Mrs. </w:t>
      </w:r>
      <w:r>
        <w:rPr>
          <w:rFonts w:hint="default"/>
          <w:sz w:val="24"/>
          <w:szCs w:val="24"/>
          <w:lang w:val="en-US"/>
        </w:rPr>
        <w:t>Johnson,</w:t>
      </w:r>
      <w:r>
        <w:rPr>
          <w:sz w:val="24"/>
          <w:szCs w:val="24"/>
        </w:rPr>
        <w:t xml:space="preserve"> for their caring and support throughout my  National Diploma (ND) program.</w:t>
      </w:r>
    </w:p>
    <w:p w14:paraId="7BCD45D1">
      <w:pPr>
        <w:jc w:val="center"/>
      </w:pPr>
    </w:p>
    <w:p w14:paraId="1F4FCF37">
      <w:pPr>
        <w:jc w:val="center"/>
      </w:pPr>
    </w:p>
    <w:p w14:paraId="32614D95">
      <w:pPr>
        <w:jc w:val="center"/>
      </w:pPr>
    </w:p>
    <w:p w14:paraId="6C64ABC5">
      <w:pPr>
        <w:jc w:val="center"/>
      </w:pPr>
    </w:p>
    <w:p w14:paraId="01356B41">
      <w:pPr>
        <w:jc w:val="center"/>
      </w:pPr>
    </w:p>
    <w:p w14:paraId="2DD18160">
      <w:pPr>
        <w:jc w:val="center"/>
      </w:pPr>
    </w:p>
    <w:p w14:paraId="48374697">
      <w:pPr>
        <w:jc w:val="center"/>
      </w:pPr>
    </w:p>
    <w:p w14:paraId="093675F1">
      <w:pPr>
        <w:jc w:val="center"/>
      </w:pPr>
    </w:p>
    <w:p w14:paraId="48AB700A">
      <w:pPr>
        <w:jc w:val="center"/>
      </w:pPr>
    </w:p>
    <w:p w14:paraId="4355F1C5">
      <w:pPr>
        <w:jc w:val="center"/>
      </w:pPr>
    </w:p>
    <w:p w14:paraId="345A2FB1">
      <w:pPr>
        <w:jc w:val="center"/>
      </w:pPr>
    </w:p>
    <w:p w14:paraId="44B1012D">
      <w:pPr>
        <w:jc w:val="center"/>
      </w:pPr>
    </w:p>
    <w:p w14:paraId="58AB3F59">
      <w:pPr>
        <w:jc w:val="center"/>
      </w:pPr>
    </w:p>
    <w:p w14:paraId="034E53BA">
      <w:pPr>
        <w:jc w:val="center"/>
      </w:pPr>
    </w:p>
    <w:p w14:paraId="645DEF19">
      <w:pPr>
        <w:jc w:val="center"/>
      </w:pPr>
    </w:p>
    <w:p w14:paraId="48E00DE4">
      <w:pPr>
        <w:jc w:val="center"/>
      </w:pPr>
    </w:p>
    <w:p w14:paraId="55C7A234">
      <w:pPr>
        <w:jc w:val="center"/>
      </w:pPr>
    </w:p>
    <w:p w14:paraId="32F522DE"/>
    <w:p w14:paraId="6B3970C2">
      <w:pPr>
        <w:jc w:val="center"/>
      </w:pPr>
    </w:p>
    <w:p w14:paraId="2619DFF1">
      <w:pPr>
        <w:jc w:val="center"/>
        <w:rPr>
          <w:b/>
          <w:sz w:val="28"/>
          <w:szCs w:val="28"/>
        </w:rPr>
      </w:pPr>
    </w:p>
    <w:p w14:paraId="4224E0A1">
      <w:pPr>
        <w:jc w:val="both"/>
        <w:rPr>
          <w:b/>
          <w:sz w:val="28"/>
          <w:szCs w:val="28"/>
        </w:rPr>
      </w:pPr>
    </w:p>
    <w:p w14:paraId="4CFDB0C4">
      <w:pPr>
        <w:jc w:val="both"/>
        <w:rPr>
          <w:b/>
          <w:sz w:val="28"/>
          <w:szCs w:val="28"/>
        </w:rPr>
      </w:pPr>
    </w:p>
    <w:p w14:paraId="08E28CD5">
      <w:pPr>
        <w:jc w:val="both"/>
        <w:rPr>
          <w:b/>
          <w:sz w:val="28"/>
          <w:szCs w:val="28"/>
        </w:rPr>
      </w:pPr>
    </w:p>
    <w:p w14:paraId="7FA637D9">
      <w:pPr>
        <w:pStyle w:val="2"/>
        <w:bidi w:val="0"/>
        <w:jc w:val="center"/>
      </w:pPr>
      <w:r>
        <w:t>ACKNOWLEDGMENTS</w:t>
      </w:r>
      <w:r>
        <w:br w:type="textWrapping"/>
      </w:r>
    </w:p>
    <w:p w14:paraId="7D04233D">
      <w:pPr>
        <w:jc w:val="both"/>
      </w:pPr>
      <w:r>
        <w:rPr>
          <w:sz w:val="24"/>
          <w:szCs w:val="24"/>
        </w:rPr>
        <w:t>All glory and adoration belongs to Almighty God who has bestowed on me wisdom and understanding towards the success of this write up.</w:t>
      </w:r>
    </w:p>
    <w:p w14:paraId="533D71FC">
      <w:pPr>
        <w:jc w:val="both"/>
      </w:pPr>
      <w:r>
        <w:rPr>
          <w:sz w:val="24"/>
          <w:szCs w:val="24"/>
        </w:rPr>
        <w:t>My sincere gratitude also goes to my wonderful project supervisor, M</w:t>
      </w:r>
      <w:r>
        <w:rPr>
          <w:rFonts w:hint="default"/>
          <w:sz w:val="24"/>
          <w:szCs w:val="24"/>
          <w:lang w:val="en-US"/>
        </w:rPr>
        <w:t>r Issa Idris</w:t>
      </w:r>
      <w:r>
        <w:rPr>
          <w:sz w:val="24"/>
          <w:szCs w:val="24"/>
        </w:rPr>
        <w:t xml:space="preserve"> for your time, support and fatherly advice before and during this research work. May you never lack. (Amen).</w:t>
      </w:r>
    </w:p>
    <w:p w14:paraId="2024E0E5">
      <w:pPr>
        <w:jc w:val="both"/>
      </w:pPr>
      <w:r>
        <w:rPr>
          <w:sz w:val="24"/>
          <w:szCs w:val="24"/>
        </w:rPr>
        <w:t xml:space="preserve">I will be ungrateful if I fail to appreciate the effort of the Head of Department, Mass Communication, </w:t>
      </w:r>
      <w:r>
        <w:rPr>
          <w:rFonts w:hint="default"/>
          <w:sz w:val="24"/>
          <w:szCs w:val="24"/>
          <w:lang w:val="en-US"/>
        </w:rPr>
        <w:t>Mr olohungbebe</w:t>
      </w:r>
      <w:r>
        <w:rPr>
          <w:sz w:val="24"/>
          <w:szCs w:val="24"/>
        </w:rPr>
        <w:t>, may God Almighty continue to be with you always. (Amen)</w:t>
      </w:r>
    </w:p>
    <w:p w14:paraId="683159EF">
      <w:pPr>
        <w:jc w:val="both"/>
        <w:rPr>
          <w:sz w:val="24"/>
          <w:szCs w:val="24"/>
        </w:rPr>
      </w:pPr>
      <w:r>
        <w:rPr>
          <w:sz w:val="24"/>
          <w:szCs w:val="24"/>
        </w:rPr>
        <w:t>My unending appreciation goes to my parents, Mr &amp; Mrs J</w:t>
      </w:r>
      <w:r>
        <w:rPr>
          <w:rFonts w:hint="default"/>
          <w:sz w:val="24"/>
          <w:szCs w:val="24"/>
          <w:lang w:val="en-US"/>
        </w:rPr>
        <w:t>ohnson</w:t>
      </w:r>
      <w:r>
        <w:rPr>
          <w:sz w:val="24"/>
          <w:szCs w:val="24"/>
        </w:rPr>
        <w:t xml:space="preserve"> for their moral, financial and spiritual support towards the success of my program, may you live to eat the fruit of your labour. (Amen). </w:t>
      </w:r>
    </w:p>
    <w:p w14:paraId="1861DBF0">
      <w:pPr>
        <w:jc w:val="both"/>
      </w:pPr>
      <w:r>
        <w:rPr>
          <w:sz w:val="24"/>
          <w:szCs w:val="24"/>
        </w:rPr>
        <w:t xml:space="preserve">My upmost gratitude goes to my sister’s and brother in person of </w:t>
      </w:r>
      <w:r>
        <w:rPr>
          <w:rFonts w:hint="default"/>
          <w:sz w:val="24"/>
          <w:szCs w:val="24"/>
          <w:lang w:val="en-US"/>
        </w:rPr>
        <w:t>johnson faith,</w:t>
      </w:r>
      <w:r>
        <w:rPr>
          <w:sz w:val="24"/>
          <w:szCs w:val="24"/>
        </w:rPr>
        <w:t xml:space="preserve">  </w:t>
      </w:r>
      <w:r>
        <w:rPr>
          <w:rFonts w:hint="default"/>
          <w:sz w:val="24"/>
          <w:szCs w:val="24"/>
          <w:lang w:val="en-US"/>
        </w:rPr>
        <w:t>johnson Queen,</w:t>
      </w:r>
      <w:r>
        <w:rPr>
          <w:sz w:val="24"/>
          <w:szCs w:val="24"/>
        </w:rPr>
        <w:t xml:space="preserve"> </w:t>
      </w:r>
      <w:r>
        <w:rPr>
          <w:rFonts w:hint="default"/>
          <w:sz w:val="24"/>
          <w:szCs w:val="24"/>
          <w:lang w:val="en-US"/>
        </w:rPr>
        <w:t xml:space="preserve">Johnson happiness, Johnson Godday, johnson Sunday and Johnson thankGod </w:t>
      </w:r>
      <w:r>
        <w:rPr>
          <w:sz w:val="24"/>
          <w:szCs w:val="24"/>
        </w:rPr>
        <w:t xml:space="preserve">because they are the root to my success, I pray that God continue to bless you in all your endeavors. </w:t>
      </w:r>
    </w:p>
    <w:p w14:paraId="6DEA6958">
      <w:pPr>
        <w:jc w:val="both"/>
        <w:rPr>
          <w:sz w:val="24"/>
          <w:szCs w:val="24"/>
        </w:rPr>
      </w:pPr>
      <w:r>
        <w:rPr>
          <w:sz w:val="24"/>
          <w:szCs w:val="24"/>
        </w:rPr>
        <w:t>This write up cannot complete without appreciating all the lecturers in the depart</w:t>
      </w:r>
      <w:r>
        <w:rPr>
          <w:rFonts w:hint="default"/>
          <w:sz w:val="24"/>
          <w:szCs w:val="24"/>
          <w:lang w:val="en-US"/>
        </w:rPr>
        <w:t>ment</w:t>
      </w:r>
      <w:r>
        <w:rPr>
          <w:sz w:val="24"/>
          <w:szCs w:val="24"/>
        </w:rPr>
        <w:t xml:space="preserve"> thanks for always been there for me</w:t>
      </w:r>
    </w:p>
    <w:p w14:paraId="57F226B7">
      <w:pPr>
        <w:jc w:val="both"/>
        <w:rPr>
          <w:rFonts w:hint="default"/>
          <w:sz w:val="24"/>
          <w:szCs w:val="24"/>
          <w:lang w:val="en-US"/>
        </w:rPr>
      </w:pPr>
      <w:r>
        <w:rPr>
          <w:rFonts w:hint="default"/>
          <w:sz w:val="24"/>
          <w:szCs w:val="24"/>
          <w:lang w:val="en-US"/>
        </w:rPr>
        <w:t>My upmost gratitude goes to my man in person of Ajayi samuel olamilekan and my lovely friend in person of Samuel christianah thanks for the love and care may almighty God continue to be with you AMEN</w:t>
      </w:r>
    </w:p>
    <w:p w14:paraId="5149DFA2">
      <w:pPr>
        <w:jc w:val="both"/>
        <w:rPr>
          <w:sz w:val="24"/>
          <w:szCs w:val="24"/>
        </w:rPr>
      </w:pPr>
      <w:r>
        <w:rPr>
          <w:sz w:val="24"/>
          <w:szCs w:val="24"/>
        </w:rPr>
        <w:t xml:space="preserve">I LOVE YOU ALL </w:t>
      </w:r>
    </w:p>
    <w:p w14:paraId="6195A0E4"/>
    <w:p w14:paraId="5B0667F4"/>
    <w:p w14:paraId="2D66F4A9"/>
    <w:p w14:paraId="750F8CB3"/>
    <w:p w14:paraId="39A11767"/>
    <w:p w14:paraId="5CC15D89"/>
    <w:p w14:paraId="032246C8"/>
    <w:p w14:paraId="5FC82222">
      <w:pPr>
        <w:rPr>
          <w:b/>
          <w:sz w:val="28"/>
          <w:szCs w:val="28"/>
        </w:rPr>
      </w:pPr>
    </w:p>
    <w:p w14:paraId="3496E961">
      <w:pPr>
        <w:jc w:val="center"/>
      </w:pPr>
      <w:r>
        <w:rPr>
          <w:b/>
          <w:sz w:val="28"/>
          <w:szCs w:val="28"/>
        </w:rPr>
        <w:t>ABSTRACT</w:t>
      </w:r>
    </w:p>
    <w:p w14:paraId="3A2D0EF2">
      <w:pPr>
        <w:jc w:val="both"/>
        <w:rPr>
          <w:i/>
          <w:iCs/>
        </w:rPr>
      </w:pPr>
      <w:r>
        <w:rPr>
          <w:i/>
          <w:iCs/>
          <w:sz w:val="24"/>
          <w:szCs w:val="24"/>
        </w:rPr>
        <w:t>This study examine the audience perception on the use of radio as a tool for public enlightenment on environmental sanitation, using residents of Ilorin as study. The study was guided by four objectives, specifically to determine respondents’ level of awareness on environmental sanitation through radio program, to find out the level of awareness on environmental sanitation depend on the sensitization provide by radio program and to identify challenges encountered by respondents in adhering to environmental sanitation strategies advocated on radio. Survey method was adopted while Taro Yamane Formula was used to select respondents from the population of the study. The study found that the respondents’ level of awareness on environmental sanitation radio is high. It concluded that radio program has been effective in mobilizing the residents of Ilorin for environmental sanitation program. It was recommended that program presenters should always consider the capability of the people while trying to advocate on the influence of language choice on the effectiveness of media campaign messages on environmental sanitation.</w:t>
      </w:r>
    </w:p>
    <w:p w14:paraId="344CCB86">
      <w:pPr>
        <w:spacing w:after="0" w:line="480" w:lineRule="auto"/>
        <w:jc w:val="center"/>
        <w:rPr>
          <w:rFonts w:ascii="Times New Roman" w:hAnsi="Times New Roman"/>
          <w:b/>
          <w:color w:val="000000"/>
          <w:sz w:val="24"/>
          <w:szCs w:val="24"/>
        </w:rPr>
      </w:pPr>
    </w:p>
    <w:p w14:paraId="580590FF">
      <w:pPr>
        <w:spacing w:after="0" w:line="480" w:lineRule="auto"/>
        <w:jc w:val="center"/>
        <w:rPr>
          <w:rFonts w:ascii="Times New Roman" w:hAnsi="Times New Roman"/>
          <w:b/>
          <w:color w:val="000000"/>
          <w:sz w:val="24"/>
          <w:szCs w:val="24"/>
        </w:rPr>
      </w:pPr>
    </w:p>
    <w:p w14:paraId="0612D33F">
      <w:pPr>
        <w:spacing w:after="0" w:line="480" w:lineRule="auto"/>
        <w:jc w:val="center"/>
        <w:rPr>
          <w:rFonts w:ascii="Times New Roman" w:hAnsi="Times New Roman"/>
          <w:b/>
          <w:color w:val="000000"/>
          <w:sz w:val="24"/>
          <w:szCs w:val="24"/>
        </w:rPr>
      </w:pPr>
    </w:p>
    <w:p w14:paraId="7699E6CB">
      <w:pPr>
        <w:spacing w:after="0" w:line="480" w:lineRule="auto"/>
        <w:jc w:val="center"/>
        <w:rPr>
          <w:rFonts w:ascii="Times New Roman" w:hAnsi="Times New Roman"/>
          <w:b/>
          <w:color w:val="000000"/>
          <w:sz w:val="24"/>
          <w:szCs w:val="24"/>
        </w:rPr>
      </w:pPr>
    </w:p>
    <w:p w14:paraId="52B20FC8">
      <w:pPr>
        <w:spacing w:after="0" w:line="480" w:lineRule="auto"/>
        <w:jc w:val="center"/>
        <w:rPr>
          <w:rFonts w:ascii="Times New Roman" w:hAnsi="Times New Roman"/>
          <w:b/>
          <w:color w:val="000000"/>
          <w:sz w:val="24"/>
          <w:szCs w:val="24"/>
        </w:rPr>
      </w:pPr>
    </w:p>
    <w:p w14:paraId="24898E56">
      <w:pPr>
        <w:spacing w:after="0" w:line="480" w:lineRule="auto"/>
        <w:jc w:val="center"/>
        <w:rPr>
          <w:rFonts w:ascii="Times New Roman" w:hAnsi="Times New Roman"/>
          <w:b/>
          <w:color w:val="000000"/>
          <w:sz w:val="24"/>
          <w:szCs w:val="24"/>
        </w:rPr>
      </w:pPr>
    </w:p>
    <w:p w14:paraId="64119DAE">
      <w:pPr>
        <w:spacing w:after="0" w:line="480" w:lineRule="auto"/>
        <w:jc w:val="center"/>
        <w:rPr>
          <w:rFonts w:ascii="Times New Roman" w:hAnsi="Times New Roman"/>
          <w:b/>
          <w:color w:val="000000"/>
          <w:sz w:val="24"/>
          <w:szCs w:val="24"/>
        </w:rPr>
      </w:pPr>
    </w:p>
    <w:p w14:paraId="17C266D6">
      <w:pPr>
        <w:spacing w:after="0" w:line="480" w:lineRule="auto"/>
        <w:jc w:val="center"/>
        <w:rPr>
          <w:rFonts w:ascii="Times New Roman" w:hAnsi="Times New Roman"/>
          <w:b/>
          <w:color w:val="000000"/>
          <w:sz w:val="24"/>
          <w:szCs w:val="24"/>
        </w:rPr>
      </w:pPr>
    </w:p>
    <w:p w14:paraId="2A768D11">
      <w:pPr>
        <w:spacing w:after="0" w:line="480" w:lineRule="auto"/>
        <w:jc w:val="center"/>
        <w:rPr>
          <w:rFonts w:ascii="Times New Roman" w:hAnsi="Times New Roman"/>
          <w:b/>
          <w:color w:val="000000"/>
          <w:sz w:val="24"/>
          <w:szCs w:val="24"/>
        </w:rPr>
      </w:pPr>
    </w:p>
    <w:p w14:paraId="2FD08831">
      <w:pPr>
        <w:spacing w:after="0" w:line="480" w:lineRule="auto"/>
        <w:jc w:val="center"/>
        <w:rPr>
          <w:rFonts w:ascii="Times New Roman" w:hAnsi="Times New Roman"/>
          <w:b/>
          <w:color w:val="000000"/>
          <w:sz w:val="24"/>
          <w:szCs w:val="24"/>
        </w:rPr>
      </w:pPr>
    </w:p>
    <w:p w14:paraId="4E90B5EB">
      <w:pPr>
        <w:spacing w:after="0" w:line="480" w:lineRule="auto"/>
        <w:jc w:val="center"/>
        <w:rPr>
          <w:rFonts w:ascii="Times New Roman" w:hAnsi="Times New Roman"/>
          <w:b/>
          <w:color w:val="000000"/>
          <w:sz w:val="24"/>
          <w:szCs w:val="24"/>
        </w:rPr>
      </w:pPr>
    </w:p>
    <w:p w14:paraId="368B969E">
      <w:pPr>
        <w:spacing w:after="0" w:line="480" w:lineRule="auto"/>
        <w:jc w:val="center"/>
        <w:rPr>
          <w:rFonts w:ascii="Times New Roman" w:hAnsi="Times New Roman"/>
          <w:b/>
          <w:color w:val="000000"/>
          <w:sz w:val="24"/>
          <w:szCs w:val="24"/>
        </w:rPr>
      </w:pPr>
    </w:p>
    <w:p w14:paraId="102F1D02">
      <w:pPr>
        <w:spacing w:after="0" w:line="480" w:lineRule="auto"/>
        <w:jc w:val="center"/>
        <w:rPr>
          <w:rFonts w:ascii="Times New Roman" w:hAnsi="Times New Roman"/>
          <w:b/>
          <w:color w:val="000000"/>
          <w:sz w:val="24"/>
          <w:szCs w:val="24"/>
        </w:rPr>
      </w:pPr>
    </w:p>
    <w:p w14:paraId="350930BB">
      <w:pPr>
        <w:spacing w:after="0" w:line="480" w:lineRule="auto"/>
        <w:jc w:val="center"/>
        <w:rPr>
          <w:rFonts w:ascii="Times New Roman" w:hAnsi="Times New Roman"/>
          <w:b/>
          <w:color w:val="000000"/>
          <w:sz w:val="24"/>
          <w:szCs w:val="24"/>
        </w:rPr>
      </w:pPr>
    </w:p>
    <w:p w14:paraId="717BDC1F">
      <w:pPr>
        <w:spacing w:after="0" w:line="480" w:lineRule="auto"/>
        <w:rPr>
          <w:rFonts w:ascii="Times New Roman" w:hAnsi="Times New Roman"/>
          <w:b/>
          <w:color w:val="000000"/>
          <w:sz w:val="24"/>
          <w:szCs w:val="24"/>
        </w:rPr>
      </w:pPr>
    </w:p>
    <w:p w14:paraId="2D4D80E2">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TABLE OF CONTENT</w:t>
      </w:r>
    </w:p>
    <w:p w14:paraId="36756780">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Title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w:t>
      </w:r>
    </w:p>
    <w:p w14:paraId="0505C73D">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Certification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ii</w:t>
      </w:r>
    </w:p>
    <w:p w14:paraId="26383459">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Declaration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iii</w:t>
      </w:r>
    </w:p>
    <w:p w14:paraId="31EF20CF">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Acknowledgement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iv</w:t>
      </w:r>
    </w:p>
    <w:p w14:paraId="4E079E4D">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Abstract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v</w:t>
      </w:r>
    </w:p>
    <w:p w14:paraId="1B20B74B">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Table of Contents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vi – vii</w:t>
      </w:r>
    </w:p>
    <w:p w14:paraId="698D5A95">
      <w:pPr>
        <w:pStyle w:val="16"/>
        <w:spacing w:line="480" w:lineRule="auto"/>
        <w:jc w:val="both"/>
        <w:rPr>
          <w:rFonts w:ascii="Times New Roman" w:hAnsi="Times New Roman"/>
          <w:b/>
          <w:color w:val="000000"/>
          <w:sz w:val="24"/>
          <w:szCs w:val="24"/>
        </w:rPr>
      </w:pPr>
      <w:r>
        <w:rPr>
          <w:rFonts w:ascii="Times New Roman" w:hAnsi="Times New Roman"/>
          <w:b/>
          <w:color w:val="000000"/>
          <w:sz w:val="24"/>
          <w:szCs w:val="24"/>
        </w:rPr>
        <w:t>CHAPTER ONE</w:t>
      </w:r>
    </w:p>
    <w:p w14:paraId="7D4DA7BA">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1.1 </w:t>
      </w:r>
      <w:r>
        <w:rPr>
          <w:rFonts w:ascii="Times New Roman" w:hAnsi="Times New Roman"/>
          <w:color w:val="000000"/>
          <w:sz w:val="24"/>
          <w:szCs w:val="24"/>
        </w:rPr>
        <w:tab/>
      </w:r>
      <w:r>
        <w:rPr>
          <w:rFonts w:ascii="Times New Roman" w:hAnsi="Times New Roman"/>
          <w:color w:val="000000"/>
          <w:sz w:val="24"/>
          <w:szCs w:val="24"/>
        </w:rPr>
        <w:t>Background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1 – 4 </w:t>
      </w:r>
    </w:p>
    <w:p w14:paraId="104A356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Pr>
          <w:rFonts w:ascii="Times New Roman" w:hAnsi="Times New Roman"/>
          <w:color w:val="000000"/>
          <w:sz w:val="24"/>
          <w:szCs w:val="24"/>
        </w:rPr>
        <w:t>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4 </w:t>
      </w:r>
    </w:p>
    <w:p w14:paraId="35FDAC0C">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1.3 </w:t>
      </w:r>
      <w:r>
        <w:rPr>
          <w:rFonts w:ascii="Times New Roman" w:hAnsi="Times New Roman"/>
          <w:color w:val="000000"/>
          <w:sz w:val="24"/>
          <w:szCs w:val="24"/>
        </w:rPr>
        <w:tab/>
      </w:r>
      <w:r>
        <w:rPr>
          <w:rFonts w:ascii="Times New Roman" w:hAnsi="Times New Roman"/>
          <w:color w:val="000000"/>
          <w:sz w:val="24"/>
          <w:szCs w:val="24"/>
        </w:rPr>
        <w:t>Objective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4</w:t>
      </w:r>
      <w:r>
        <w:rPr>
          <w:rFonts w:ascii="Times New Roman" w:hAnsi="Times New Roman"/>
          <w:color w:val="000000"/>
          <w:sz w:val="24"/>
          <w:szCs w:val="24"/>
        </w:rPr>
        <w:tab/>
      </w:r>
    </w:p>
    <w:p w14:paraId="0D1F412F">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1.4 </w:t>
      </w:r>
      <w:r>
        <w:rPr>
          <w:rFonts w:ascii="Times New Roman" w:hAnsi="Times New Roman"/>
          <w:color w:val="000000"/>
          <w:sz w:val="24"/>
          <w:szCs w:val="24"/>
        </w:rPr>
        <w:tab/>
      </w:r>
      <w:r>
        <w:rPr>
          <w:rFonts w:ascii="Times New Roman" w:hAnsi="Times New Roman"/>
          <w:color w:val="000000"/>
          <w:sz w:val="24"/>
          <w:szCs w:val="24"/>
        </w:rPr>
        <w:t>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5</w:t>
      </w:r>
      <w:r>
        <w:rPr>
          <w:rFonts w:ascii="Times New Roman" w:hAnsi="Times New Roman"/>
          <w:color w:val="000000"/>
          <w:sz w:val="24"/>
          <w:szCs w:val="24"/>
        </w:rPr>
        <w:tab/>
      </w:r>
    </w:p>
    <w:p w14:paraId="7A7FCBF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5</w:t>
      </w:r>
    </w:p>
    <w:p w14:paraId="52161B04">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r>
      <w:r>
        <w:rPr>
          <w:rFonts w:ascii="Times New Roman" w:hAnsi="Times New Roman"/>
          <w:color w:val="000000"/>
          <w:sz w:val="24"/>
          <w:szCs w:val="24"/>
        </w:rPr>
        <w:t>Scope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14:paraId="3B0493CE">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r>
      <w:r>
        <w:rPr>
          <w:rFonts w:ascii="Times New Roman" w:hAnsi="Times New Roman"/>
          <w:color w:val="000000"/>
          <w:sz w:val="24"/>
          <w:szCs w:val="24"/>
        </w:rPr>
        <w:t>Operational Definition of Terms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14:paraId="0F876948">
      <w:pPr>
        <w:spacing w:after="0" w:line="480" w:lineRule="auto"/>
        <w:jc w:val="both"/>
        <w:rPr>
          <w:rFonts w:ascii="Times New Roman" w:hAnsi="Times New Roman"/>
          <w:color w:val="000000"/>
          <w:sz w:val="24"/>
          <w:szCs w:val="24"/>
        </w:rPr>
      </w:pPr>
    </w:p>
    <w:p w14:paraId="138503FE">
      <w:pPr>
        <w:pStyle w:val="16"/>
        <w:spacing w:line="480" w:lineRule="auto"/>
        <w:jc w:val="both"/>
        <w:rPr>
          <w:rFonts w:ascii="Times New Roman" w:hAnsi="Times New Roman"/>
          <w:b/>
          <w:color w:val="000000"/>
          <w:sz w:val="24"/>
          <w:szCs w:val="24"/>
        </w:rPr>
      </w:pPr>
      <w:r>
        <w:rPr>
          <w:rFonts w:ascii="Times New Roman" w:hAnsi="Times New Roman"/>
          <w:b/>
          <w:color w:val="000000"/>
          <w:sz w:val="24"/>
          <w:szCs w:val="24"/>
        </w:rPr>
        <w:t>CHAPTER TWO</w:t>
      </w:r>
    </w:p>
    <w:p w14:paraId="621F10BF">
      <w:pPr>
        <w:pStyle w:val="16"/>
        <w:spacing w:line="480" w:lineRule="auto"/>
        <w:jc w:val="both"/>
        <w:rPr>
          <w:rFonts w:ascii="Times New Roman" w:hAnsi="Times New Roman"/>
          <w:b/>
          <w:color w:val="000000"/>
          <w:sz w:val="24"/>
          <w:szCs w:val="24"/>
        </w:rPr>
      </w:pPr>
      <w:r>
        <w:rPr>
          <w:rFonts w:ascii="Times New Roman" w:hAnsi="Times New Roman"/>
          <w:b/>
          <w:color w:val="000000"/>
          <w:sz w:val="24"/>
          <w:szCs w:val="24"/>
        </w:rPr>
        <w:t>LITERATURE REVIEW</w:t>
      </w:r>
    </w:p>
    <w:p w14:paraId="35A09B82">
      <w:pPr>
        <w:spacing w:after="0" w:line="480" w:lineRule="auto"/>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color w:val="000000"/>
          <w:sz w:val="24"/>
          <w:szCs w:val="24"/>
        </w:rPr>
        <w:t>Theoretical Framework</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7 – 8 </w:t>
      </w:r>
    </w:p>
    <w:p w14:paraId="4CA999ED">
      <w:pPr>
        <w:spacing w:after="0" w:line="480" w:lineRule="auto"/>
        <w:jc w:val="both"/>
        <w:rPr>
          <w:rFonts w:ascii="Times New Roman" w:hAnsi="Times New Roman"/>
          <w:color w:val="000000"/>
          <w:sz w:val="24"/>
          <w:szCs w:val="24"/>
        </w:rPr>
      </w:pP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Conceptual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8–10</w:t>
      </w:r>
    </w:p>
    <w:p w14:paraId="13272BE8">
      <w:pPr>
        <w:spacing w:after="0" w:line="480" w:lineRule="auto"/>
        <w:jc w:val="both"/>
        <w:rPr>
          <w:rFonts w:ascii="Times New Roman" w:hAnsi="Times New Roman"/>
          <w:color w:val="000000"/>
          <w:sz w:val="24"/>
          <w:szCs w:val="24"/>
        </w:rPr>
      </w:pPr>
      <w:r>
        <w:rPr>
          <w:rFonts w:ascii="Times New Roman" w:hAnsi="Times New Roman"/>
          <w:color w:val="000000"/>
          <w:sz w:val="24"/>
          <w:szCs w:val="24"/>
        </w:rPr>
        <w:t>2.3</w:t>
      </w:r>
      <w:r>
        <w:rPr>
          <w:rFonts w:ascii="Times New Roman" w:hAnsi="Times New Roman"/>
          <w:color w:val="000000"/>
          <w:sz w:val="24"/>
          <w:szCs w:val="24"/>
        </w:rPr>
        <w:tab/>
      </w:r>
      <w:r>
        <w:rPr>
          <w:rFonts w:ascii="Times New Roman" w:hAnsi="Times New Roman"/>
          <w:color w:val="000000"/>
          <w:sz w:val="24"/>
          <w:szCs w:val="24"/>
        </w:rPr>
        <w:t>Empirical Reports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10–25 </w:t>
      </w:r>
    </w:p>
    <w:p w14:paraId="176EFD95">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14:paraId="5D36DA25">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THREE</w:t>
      </w:r>
    </w:p>
    <w:p w14:paraId="3725EEA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RESEARCH METHODOLOGY</w:t>
      </w:r>
    </w:p>
    <w:p w14:paraId="72A6190C">
      <w:pPr>
        <w:spacing w:after="0" w:line="480" w:lineRule="auto"/>
        <w:jc w:val="both"/>
        <w:rPr>
          <w:rFonts w:ascii="Times New Roman" w:hAnsi="Times New Roman"/>
          <w:color w:val="000000"/>
          <w:sz w:val="24"/>
          <w:szCs w:val="24"/>
        </w:rPr>
      </w:pPr>
      <w:r>
        <w:rPr>
          <w:rFonts w:ascii="Times New Roman" w:hAnsi="Times New Roman"/>
          <w:color w:val="000000"/>
          <w:sz w:val="24"/>
          <w:szCs w:val="24"/>
        </w:rPr>
        <w:t>3.1</w:t>
      </w:r>
      <w:r>
        <w:rPr>
          <w:rFonts w:ascii="Times New Roman" w:hAnsi="Times New Roman"/>
          <w:color w:val="000000"/>
          <w:sz w:val="24"/>
          <w:szCs w:val="24"/>
        </w:rPr>
        <w:tab/>
      </w:r>
      <w:r>
        <w:rPr>
          <w:rFonts w:ascii="Times New Roman" w:hAnsi="Times New Roman"/>
          <w:color w:val="000000"/>
          <w:sz w:val="24"/>
          <w:szCs w:val="24"/>
        </w:rPr>
        <w:t>Research Method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26</w:t>
      </w:r>
    </w:p>
    <w:p w14:paraId="308C324A">
      <w:pPr>
        <w:spacing w:after="0" w:line="480" w:lineRule="auto"/>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r>
      <w:r>
        <w:rPr>
          <w:rFonts w:ascii="Times New Roman" w:hAnsi="Times New Roman"/>
          <w:color w:val="000000"/>
          <w:sz w:val="24"/>
          <w:szCs w:val="24"/>
        </w:rPr>
        <w:t>Population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26</w:t>
      </w:r>
    </w:p>
    <w:p w14:paraId="1975E8AB">
      <w:pPr>
        <w:spacing w:after="0" w:line="480" w:lineRule="auto"/>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r>
      <w:r>
        <w:rPr>
          <w:rFonts w:ascii="Times New Roman" w:hAnsi="Times New Roman"/>
          <w:color w:val="000000"/>
          <w:sz w:val="24"/>
          <w:szCs w:val="24"/>
        </w:rPr>
        <w:t>Sample Size and Sampling Technique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27</w:t>
      </w:r>
    </w:p>
    <w:p w14:paraId="703ECB73">
      <w:pPr>
        <w:spacing w:after="0" w:line="480" w:lineRule="auto"/>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r>
      <w:r>
        <w:rPr>
          <w:rFonts w:ascii="Times New Roman" w:hAnsi="Times New Roman"/>
          <w:color w:val="000000"/>
          <w:sz w:val="24"/>
          <w:szCs w:val="24"/>
        </w:rPr>
        <w:t>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27- 28 </w:t>
      </w:r>
    </w:p>
    <w:p w14:paraId="2DC6F4F1">
      <w:pPr>
        <w:spacing w:after="0" w:line="480" w:lineRule="auto"/>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r>
      <w:r>
        <w:rPr>
          <w:rFonts w:ascii="Times New Roman" w:hAnsi="Times New Roman"/>
          <w:color w:val="000000"/>
          <w:sz w:val="24"/>
          <w:szCs w:val="24"/>
        </w:rPr>
        <w:t>Validity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28</w:t>
      </w:r>
    </w:p>
    <w:p w14:paraId="781B642B">
      <w:pPr>
        <w:spacing w:after="0" w:line="480" w:lineRule="auto"/>
        <w:jc w:val="both"/>
        <w:rPr>
          <w:rFonts w:ascii="Times New Roman" w:hAnsi="Times New Roman"/>
          <w:color w:val="000000"/>
          <w:sz w:val="24"/>
          <w:szCs w:val="24"/>
        </w:rPr>
      </w:pPr>
      <w:r>
        <w:rPr>
          <w:rFonts w:ascii="Times New Roman" w:hAnsi="Times New Roman"/>
          <w:color w:val="000000"/>
          <w:sz w:val="24"/>
          <w:szCs w:val="24"/>
        </w:rPr>
        <w:t>3.6</w:t>
      </w:r>
      <w:r>
        <w:rPr>
          <w:rFonts w:ascii="Times New Roman" w:hAnsi="Times New Roman"/>
          <w:color w:val="000000"/>
          <w:sz w:val="24"/>
          <w:szCs w:val="24"/>
        </w:rPr>
        <w:tab/>
      </w:r>
      <w:r>
        <w:rPr>
          <w:rFonts w:ascii="Times New Roman" w:hAnsi="Times New Roman"/>
          <w:color w:val="000000"/>
          <w:sz w:val="24"/>
          <w:szCs w:val="24"/>
        </w:rPr>
        <w:t>Reliability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1F00DB8F">
      <w:pPr>
        <w:spacing w:after="0" w:line="480" w:lineRule="auto"/>
        <w:jc w:val="both"/>
        <w:rPr>
          <w:rFonts w:ascii="Times New Roman" w:hAnsi="Times New Roman"/>
          <w:color w:val="000000"/>
          <w:sz w:val="24"/>
          <w:szCs w:val="24"/>
        </w:rPr>
      </w:pPr>
      <w:r>
        <w:rPr>
          <w:rFonts w:ascii="Times New Roman" w:hAnsi="Times New Roman"/>
          <w:color w:val="000000"/>
          <w:sz w:val="24"/>
          <w:szCs w:val="24"/>
        </w:rPr>
        <w:t>3.7</w:t>
      </w:r>
      <w:r>
        <w:rPr>
          <w:rFonts w:ascii="Times New Roman" w:hAnsi="Times New Roman"/>
          <w:color w:val="000000"/>
          <w:sz w:val="24"/>
          <w:szCs w:val="24"/>
        </w:rPr>
        <w:tab/>
      </w:r>
      <w:r>
        <w:rPr>
          <w:rFonts w:ascii="Times New Roman" w:hAnsi="Times New Roman"/>
          <w:color w:val="000000"/>
          <w:sz w:val="24"/>
          <w:szCs w:val="24"/>
        </w:rPr>
        <w:t>Method of Administration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7E6EC06F">
      <w:pPr>
        <w:spacing w:after="0" w:line="480" w:lineRule="auto"/>
        <w:jc w:val="both"/>
        <w:rPr>
          <w:rFonts w:ascii="Times New Roman" w:hAnsi="Times New Roman"/>
          <w:color w:val="000000"/>
          <w:sz w:val="24"/>
          <w:szCs w:val="24"/>
        </w:rPr>
      </w:pPr>
      <w:r>
        <w:rPr>
          <w:rFonts w:ascii="Times New Roman" w:hAnsi="Times New Roman"/>
          <w:color w:val="000000"/>
          <w:sz w:val="24"/>
          <w:szCs w:val="24"/>
        </w:rPr>
        <w:t>3.8</w:t>
      </w:r>
      <w:r>
        <w:rPr>
          <w:rFonts w:ascii="Times New Roman" w:hAnsi="Times New Roman"/>
          <w:color w:val="000000"/>
          <w:sz w:val="24"/>
          <w:szCs w:val="24"/>
        </w:rPr>
        <w:tab/>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06AFCD0B">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FOUR</w:t>
      </w:r>
    </w:p>
    <w:p w14:paraId="69F849A2">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DATA PRESENTATION AND ANALYSIS </w:t>
      </w:r>
    </w:p>
    <w:p w14:paraId="2F9DDA06">
      <w:pPr>
        <w:spacing w:after="0" w:line="480" w:lineRule="auto"/>
        <w:jc w:val="both"/>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Introduction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30</w:t>
      </w:r>
    </w:p>
    <w:p w14:paraId="5444E11C">
      <w:pPr>
        <w:spacing w:after="0" w:line="48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30 –36 </w:t>
      </w:r>
    </w:p>
    <w:p w14:paraId="0A69BA6B">
      <w:pPr>
        <w:spacing w:after="0" w:line="480" w:lineRule="auto"/>
        <w:jc w:val="both"/>
        <w:rPr>
          <w:rFonts w:ascii="Times New Roman" w:hAnsi="Times New Roman"/>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Discussion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36–37</w:t>
      </w:r>
    </w:p>
    <w:p w14:paraId="0F6095BA">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FIVE</w:t>
      </w:r>
    </w:p>
    <w:p w14:paraId="732B38E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SUMMARY, CONCLUSION AND RECOMMENDATION</w:t>
      </w:r>
    </w:p>
    <w:p w14:paraId="0F198742">
      <w:pPr>
        <w:spacing w:after="0" w:line="48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14:paraId="3AE078DA">
      <w:pPr>
        <w:spacing w:after="0" w:line="48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14:paraId="270D6BD7">
      <w:pPr>
        <w:spacing w:after="0" w:line="48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14:paraId="6C5E7F3F">
      <w:pPr>
        <w:spacing w:after="0" w:line="480" w:lineRule="auto"/>
        <w:jc w:val="both"/>
        <w:rPr>
          <w:rFonts w:ascii="Times New Roman" w:hAnsi="Times New Roman"/>
          <w:color w:val="000000"/>
          <w:sz w:val="24"/>
          <w:szCs w:val="24"/>
        </w:rPr>
      </w:pPr>
      <w:r>
        <w:rPr>
          <w:rFonts w:ascii="Times New Roman" w:hAnsi="Times New Roman"/>
          <w:color w:val="000000"/>
          <w:sz w:val="24"/>
          <w:szCs w:val="24"/>
        </w:rPr>
        <w:t>5.3.1</w:t>
      </w:r>
      <w:r>
        <w:rPr>
          <w:rFonts w:ascii="Times New Roman" w:hAnsi="Times New Roman"/>
          <w:color w:val="000000"/>
          <w:sz w:val="24"/>
          <w:szCs w:val="24"/>
        </w:rPr>
        <w:tab/>
      </w:r>
      <w:r>
        <w:rPr>
          <w:rFonts w:ascii="Times New Roman" w:hAnsi="Times New Roman"/>
          <w:color w:val="000000"/>
          <w:sz w:val="24"/>
          <w:szCs w:val="24"/>
        </w:rPr>
        <w:t xml:space="preserve">Recommendation for further studies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14:paraId="57A25EFF">
      <w:pPr>
        <w:spacing w:after="0" w:line="48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r>
      <w:r>
        <w:rPr>
          <w:rFonts w:ascii="Times New Roman" w:hAnsi="Times New Roman"/>
          <w:color w:val="000000"/>
          <w:sz w:val="24"/>
          <w:szCs w:val="24"/>
        </w:rPr>
        <w:t>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39</w:t>
      </w:r>
    </w:p>
    <w:p w14:paraId="3D1ED2B8">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47E80DB9">
      <w:r>
        <w:rPr>
          <w:rFonts w:ascii="Times New Roman" w:hAnsi="Times New Roman"/>
          <w:color w:val="000000"/>
          <w:sz w:val="24"/>
          <w:szCs w:val="24"/>
        </w:rPr>
        <w:tab/>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2291183D"/>
    <w:p w14:paraId="2167B06B">
      <w:pPr>
        <w:tabs>
          <w:tab w:val="left" w:pos="3738"/>
          <w:tab w:val="center" w:pos="4680"/>
        </w:tabs>
        <w:spacing w:line="360" w:lineRule="auto"/>
        <w:jc w:val="center"/>
        <w:rPr>
          <w:rFonts w:asciiTheme="majorBidi" w:hAnsiTheme="majorBidi" w:cstheme="majorBidi"/>
          <w:b/>
          <w:sz w:val="24"/>
          <w:szCs w:val="24"/>
        </w:rPr>
      </w:pPr>
    </w:p>
    <w:p w14:paraId="3930F4A1">
      <w:pPr>
        <w:tabs>
          <w:tab w:val="left" w:pos="3738"/>
          <w:tab w:val="center" w:pos="4680"/>
        </w:tabs>
        <w:spacing w:line="360" w:lineRule="auto"/>
        <w:jc w:val="center"/>
        <w:rPr>
          <w:rFonts w:asciiTheme="majorBidi" w:hAnsiTheme="majorBidi" w:cstheme="majorBidi"/>
          <w:b/>
          <w:sz w:val="24"/>
          <w:szCs w:val="24"/>
        </w:rPr>
      </w:pPr>
      <w:r>
        <w:rPr>
          <w:rFonts w:asciiTheme="majorBidi" w:hAnsiTheme="majorBidi" w:cstheme="majorBidi"/>
          <w:b/>
          <w:sz w:val="24"/>
          <w:szCs w:val="24"/>
        </w:rPr>
        <w:t>CHAPTER ONE</w:t>
      </w:r>
    </w:p>
    <w:p w14:paraId="01ED6398">
      <w:pPr>
        <w:spacing w:line="360" w:lineRule="auto"/>
        <w:jc w:val="center"/>
        <w:rPr>
          <w:rFonts w:asciiTheme="majorBidi" w:hAnsiTheme="majorBidi" w:cstheme="majorBidi"/>
          <w:b/>
          <w:sz w:val="24"/>
          <w:szCs w:val="24"/>
        </w:rPr>
      </w:pPr>
      <w:r>
        <w:rPr>
          <w:rFonts w:asciiTheme="majorBidi" w:hAnsiTheme="majorBidi" w:cstheme="majorBidi"/>
          <w:b/>
          <w:sz w:val="24"/>
          <w:szCs w:val="24"/>
        </w:rPr>
        <w:t>INTRODUCTION</w:t>
      </w:r>
    </w:p>
    <w:p w14:paraId="78670873">
      <w:pPr>
        <w:spacing w:line="360" w:lineRule="auto"/>
        <w:jc w:val="both"/>
        <w:rPr>
          <w:rFonts w:asciiTheme="majorBidi" w:hAnsiTheme="majorBidi" w:cstheme="majorBidi"/>
          <w:b/>
          <w:sz w:val="24"/>
          <w:szCs w:val="24"/>
        </w:rPr>
      </w:pPr>
      <w:r>
        <w:rPr>
          <w:rFonts w:asciiTheme="majorBidi" w:hAnsiTheme="majorBidi" w:cstheme="majorBidi"/>
          <w:b/>
          <w:sz w:val="24"/>
          <w:szCs w:val="24"/>
        </w:rPr>
        <w:t>1.1 BACKGROUND OF THE STUDY</w:t>
      </w:r>
    </w:p>
    <w:p w14:paraId="7DE6FB2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effects of radio programs on the behavior of many have been questioned due to the disconnect of the audience from the entire process of production. This situation applies to currently existing radio programs especially those on health development and environmental sanitation, which have in the past one decade doubled due to the prevalent spread of different diseases across the world and the need to create awareness of the importance of healthy hygiene. More so, the content of environment sanitation on radio programs have witnessed several strategies within the confines of conventional, traditional and new media with a view to enabling proper understanding of how environmental and health issues can affect people. In the same vein, the exploration of divergent methodologies have given rise to meaningful ways of engaging people on issues relating to their health and environment. </w:t>
      </w:r>
    </w:p>
    <w:p w14:paraId="7780F9A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environmental conditions in most urban and rural settlements have progressively become appalling and life-threatening (Ogunseitan &amp;Ogbeide 1988). Within these urban or rural settlements the following have been observed: water supply and sanitation are grossly inadequate for domestic and personal hygiene; commercial and domestic wastes are not properly disposed of; large volumes of rubbish left to litter the streets and to accumulate in open dumps; open drains are often clogged and exude unpleasant odor.</w:t>
      </w:r>
    </w:p>
    <w:p w14:paraId="41AC8CA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Pools of stagnant water and waste water gushing from bathrooms and kitchens. These lead to high incidences of epidemics like diarrhea, Lassa fever and cholera. This emphasizes the need for various levels of government in Nigeria to embark on well-coordinated sanitation measures which would enhance the reduction of disease infestation. </w:t>
      </w:r>
    </w:p>
    <w:p w14:paraId="5E5354C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Consequent, on the need to embark on well-coordinated sanitation measures, Kwara State Government has made efforts in this direction for instance, there are refuse bins in some strategic waste collection points before waste trucks convey them for proper disposal, daily sweeping of major roads has been contracted to consolidate for clean and disease-free environment, setting aside of Saturdays for general sanitation in the state. However, despite all these efforts, there still exists some form of un-sanitary situations in the state that is worrisome especially littering of polythene bags and water sachets which is popularly known as “pure water”. It has been observed that people drink and dispose of empty water sachets indiscriminately without due regard for hygiene as a result making the environment untidy and the dirt blocking drainages. </w:t>
      </w:r>
    </w:p>
    <w:p w14:paraId="70CF6D3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In achieving a healthy and clean environment especially in Kwara State, the role of the mass media has been acknowledged to be of immense benefits. This is essentially because mass media is the wheel that drives development. For this reason, any development plan that negates the mass media reducesits capability of achieving its goal. The agenda setting function of the media brings to limelight issues of development, such that peoples</w:t>
      </w:r>
      <w:r>
        <w:rPr>
          <w:rFonts w:ascii="Times New Roman" w:hAnsi="Times New Roman" w:cstheme="majorBidi"/>
          <w:sz w:val="24"/>
          <w:szCs w:val="24"/>
        </w:rPr>
        <w:t>‟</w:t>
      </w:r>
      <w:r>
        <w:rPr>
          <w:rFonts w:asciiTheme="majorBidi" w:hAnsiTheme="majorBidi" w:cstheme="majorBidi"/>
          <w:sz w:val="24"/>
          <w:szCs w:val="24"/>
        </w:rPr>
        <w:t xml:space="preserve"> opinions are shaped for the sole reason of achieving specific goals. This is obviously important in the case of environmental health which emphasizes the need for quality life as determined largely by physical, chemical, biological, social and psychosocial factors in the environment. It also refers to the practice of accessing, correcting, controlling and preventing those factors in the environment that can potentially affect the health of present and future generations. This is in consonance with the fact that man is aware of the crucial relationship between his health and the environment. </w:t>
      </w:r>
    </w:p>
    <w:p w14:paraId="2B7C6E0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view of the importance of environmental health, it has received considerable political recognition since the 1972 Stockholm Conference on the Human Environment, creating the United Nations Environment Program (UNEP). By so doing, health impacts of environmental degradation figured prominently in several chapters of Agenda 21 (United Nations 1993). Also, at the World Summit on Sustainable Development (WSSD) held in Johannesburg, South Africa, (26 August - 4 September 2002), the member States of the United Nations adopted the Water, Energy, Health, Agriculture, and Biodiversity (WEHAB) Agenda (WSSD 2002). The WEHAB health agenda suggested many issues that must be addressed, which includes environmental health issues, the need for inter-sector cooperation, more information, capacity-building, and more financial resources. </w:t>
      </w:r>
    </w:p>
    <w:p w14:paraId="7DFE4AA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Globally, some 1.1 billion people lack access to safe water and 2.6 billion lack access to safe sanitation. One of the well-known environmental health consequences of this situation is that there are about 4 billion cases of diarrhea per year, which cause 1.8 billion deaths, mostly among children less than five years of age (Trace, 2005). However, close to one-fifth of the burden of disease in developing countries can be attributed to environmental risks. Much of these falls on children, as about two-fifths of infant mortality is associated with environmental factors. Looking closely at the major environmental risks, about 1.7 million premature deaths are attributable to unsafe water, poor sanitation and poor hygiene, one third of these occur in Africa. While urban air pollution is estimated to result in about 800,000 premature deaths annually and many developing</w:t>
      </w:r>
    </w:p>
    <w:p w14:paraId="43AE0F2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Countries are rapidly urbanizing. Sanitation is very much a forgotten problem globally. Expenditure by the United Nations in the year 2000 was estimated at only 1 billion dollars, less than 10 percent of 13 billion dollars spent on water, even though twice as many people lack basic sanitation (Trace, 2005). </w:t>
      </w:r>
    </w:p>
    <w:p w14:paraId="258AFEE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many countries of Africa, the scale of the problem is increasing. Adequate and effective sanitation in Nigeria and in other developing countries is a sine-qua-non for good health and sustainable human development. According to a World Bank Study 360 – 400 million people are living in malaria-prone areas. More than 200 million episodes of clinical diseases resulted in 1 million deaths from malaria in 2000.These frightening figures call for concerted efforts on the part of various levels of government in Africa, particularly Nigeria to be more committed to sanitation matters. </w:t>
      </w:r>
    </w:p>
    <w:p w14:paraId="1C8FB5F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Environmental sanitation is the promotion of hygiene and the prevention of diseases and other consequences of ill health relating to environmental factor. Environmental sanitation includes issues such as disposal of human excreta, urban solid, waste management, domestic water supply, drainage systems, sewage and waste management, personal hygiene, household and community cleanliness, food hygiene, disease vectors and pest control. Adequate and effective environmental sanitation practices are the foundation of national development. In- adequate and improper sanitation and poor solid waste management remain two of the main transmitters of diseases in the world’s developing countries (Adelegan, 2001 in A.</w:t>
      </w:r>
    </w:p>
    <w:p w14:paraId="24F532F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Sanitation has been regarded as a function of the government to centrally provide for such services. However, the private sector and communities should be encouraged to become involved in the business of sanitation through activities like pit-emptying, sale of safely composted human excreta as fertilizer, generation of methane from biogas toilets, and the operation In developing countries, radio and televisions are effective tools of communication since they cut across literacy boundaries. According to Kuponiyi (2000), almost all experts agree that radio is one broadcast medium that is most appropriate for rural and urban emancipation programs. Therefore, radio beats distance and thus has immediate effect. It is also cheap to obtain and widely owned by people due to the advent of the batteryoperated transistorized sets. In order words, radio is the most accessible of all information and knowledge-sharing sources and instruments on the African continent, yet its importance is underestimated during development policy formulation. </w:t>
      </w:r>
    </w:p>
    <w:p w14:paraId="32B3FBC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Radio continues to maintain a central position in developing countries</w:t>
      </w:r>
      <w:r>
        <w:rPr>
          <w:rFonts w:ascii="Times New Roman" w:hAnsi="Times New Roman" w:cstheme="majorBidi"/>
          <w:sz w:val="24"/>
          <w:szCs w:val="24"/>
        </w:rPr>
        <w:t>‟</w:t>
      </w:r>
      <w:r>
        <w:rPr>
          <w:rFonts w:asciiTheme="majorBidi" w:hAnsiTheme="majorBidi" w:cstheme="majorBidi"/>
          <w:sz w:val="24"/>
          <w:szCs w:val="24"/>
        </w:rPr>
        <w:t xml:space="preserve"> health communication. Skuse(2004) points to the contribution of community, national and international radio to health programs in the developing world and describes it as a strategic tool for human development and poverty reduction. Similarly, Davies et al, (2005) rate radio as highly cost effective, and a high penetration medium which offers affordable communication support services to remote, poorly-equipped and minimally-staffed health facilities and communities. The established nature of the radio medium and its key role in the course of decades of health communication means that radio enjoys an analytical credibility. There seems to have been a re-discovery of radio in the context of new ICTs, making it a two-way medium and that can help in bridging the digital divide by providing a powerful tool for information dissemination and access, especially for hard-to-reach rural audiences (Girard, 2003). </w:t>
      </w:r>
    </w:p>
    <w:p w14:paraId="14E3A0A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rise of the new media which is popular among the younger generation is debatably the path to take in enhancing effective communication on radio. The rise of new media facilitates discussions through live blog using interactive tools like Facebook, Yahoo!,</w:t>
      </w:r>
    </w:p>
    <w:p w14:paraId="0B11CB48">
      <w:pPr>
        <w:spacing w:line="360" w:lineRule="auto"/>
        <w:jc w:val="both"/>
        <w:rPr>
          <w:rFonts w:asciiTheme="majorBidi" w:hAnsiTheme="majorBidi" w:cstheme="majorBidi"/>
          <w:sz w:val="24"/>
          <w:szCs w:val="24"/>
        </w:rPr>
      </w:pPr>
      <w:r>
        <w:rPr>
          <w:rFonts w:asciiTheme="majorBidi" w:hAnsiTheme="majorBidi" w:cstheme="majorBidi"/>
          <w:sz w:val="24"/>
          <w:szCs w:val="24"/>
        </w:rPr>
        <w:t>Mail, Google Mail, Flicker, Twitter and other social networking sites. Such new media should be supplements of radio broadcasts.</w:t>
      </w:r>
    </w:p>
    <w:p w14:paraId="26E7228A">
      <w:pPr>
        <w:spacing w:line="360" w:lineRule="auto"/>
        <w:jc w:val="both"/>
        <w:rPr>
          <w:rFonts w:asciiTheme="majorBidi" w:hAnsiTheme="majorBidi" w:cstheme="majorBidi"/>
          <w:b/>
          <w:sz w:val="24"/>
          <w:szCs w:val="24"/>
        </w:rPr>
      </w:pPr>
      <w:r>
        <w:rPr>
          <w:rFonts w:asciiTheme="majorBidi" w:hAnsiTheme="majorBidi" w:cstheme="majorBidi"/>
          <w:b/>
          <w:sz w:val="24"/>
          <w:szCs w:val="24"/>
        </w:rPr>
        <w:t>1.2 STATEMENT OF THE PROBLEM:</w:t>
      </w:r>
    </w:p>
    <w:p w14:paraId="2112041D">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From the researcher’s observation, the issue of environmental population which has greater impact on every aspect of day-to-day life is very serious in kwara state. Rapid population growth, informal planning and poor management have set up a challenge for Kwara State Government to control household and industrial waste within the environment. Every government needs the support of its people to solve the overall problem and the issue becomes adverse when citizens remain uniformed about environmental changes and challenges relevant to their daily life, which contribute to their environmental deterioration. Radio is one of the most important mass medium in promoting knowledge and awareness at large scale among people. Since mass media have direct  influence on people perceptions on the use of radio as tool for public enlighten on environmental sanitation In Ilorin Metropolis.</w:t>
      </w:r>
    </w:p>
    <w:p w14:paraId="0AEE3882">
      <w:pPr>
        <w:pStyle w:val="16"/>
        <w:numPr>
          <w:ilvl w:val="1"/>
          <w:numId w:val="1"/>
        </w:num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OBJECTIVES OF STUDY: </w:t>
      </w:r>
    </w:p>
    <w:p w14:paraId="1DDFB022">
      <w:pPr>
        <w:spacing w:line="360" w:lineRule="auto"/>
        <w:jc w:val="both"/>
        <w:rPr>
          <w:rFonts w:asciiTheme="majorBidi" w:hAnsiTheme="majorBidi" w:cstheme="majorBidi"/>
          <w:sz w:val="24"/>
          <w:szCs w:val="24"/>
        </w:rPr>
      </w:pPr>
      <w:r>
        <w:rPr>
          <w:rFonts w:asciiTheme="majorBidi" w:hAnsiTheme="majorBidi" w:cstheme="majorBidi"/>
          <w:sz w:val="24"/>
          <w:szCs w:val="24"/>
        </w:rPr>
        <w:t>In a broader perspective, this study expands the scope of knowledge on solid waste management by looking at it from the angle of enlightenment campaigns by the two radio stations. The study specifically seeks, among other things to:</w:t>
      </w:r>
    </w:p>
    <w:p w14:paraId="2A35CE9D">
      <w:pPr>
        <w:spacing w:line="360" w:lineRule="auto"/>
        <w:jc w:val="both"/>
        <w:rPr>
          <w:rFonts w:asciiTheme="majorBidi" w:hAnsiTheme="majorBidi" w:cstheme="majorBidi"/>
          <w:sz w:val="24"/>
          <w:szCs w:val="24"/>
        </w:rPr>
      </w:pPr>
      <w:r>
        <w:rPr>
          <w:rFonts w:asciiTheme="majorBidi" w:hAnsiTheme="majorBidi" w:cstheme="majorBidi"/>
          <w:sz w:val="24"/>
          <w:szCs w:val="24"/>
        </w:rPr>
        <w:t>1. To determine attitudes of residents within Ilorin Metropolis towards solid waste management through enlightenment campaigns on the radio</w:t>
      </w:r>
      <w:r>
        <w:rPr>
          <w:rFonts w:asciiTheme="majorBidi" w:hAnsiTheme="majorBidi" w:cstheme="majorBidi"/>
          <w:spacing w:val="-2"/>
          <w:sz w:val="24"/>
          <w:szCs w:val="24"/>
        </w:rPr>
        <w:t xml:space="preserve"> </w:t>
      </w:r>
      <w:r>
        <w:rPr>
          <w:rFonts w:asciiTheme="majorBidi" w:hAnsiTheme="majorBidi" w:cstheme="majorBidi"/>
          <w:sz w:val="24"/>
          <w:szCs w:val="24"/>
        </w:rPr>
        <w:t>stations.</w:t>
      </w:r>
    </w:p>
    <w:p w14:paraId="05E82401">
      <w:pPr>
        <w:widowControl w:val="0"/>
        <w:tabs>
          <w:tab w:val="left" w:pos="941"/>
        </w:tabs>
        <w:autoSpaceDE w:val="0"/>
        <w:autoSpaceDN w:val="0"/>
        <w:spacing w:line="240" w:lineRule="auto"/>
        <w:ind w:right="216"/>
        <w:jc w:val="both"/>
        <w:rPr>
          <w:rFonts w:asciiTheme="majorBidi" w:hAnsiTheme="majorBidi" w:cstheme="majorBidi"/>
          <w:sz w:val="24"/>
          <w:szCs w:val="24"/>
        </w:rPr>
      </w:pPr>
      <w:r>
        <w:rPr>
          <w:rFonts w:asciiTheme="majorBidi" w:hAnsiTheme="majorBidi" w:cstheme="majorBidi"/>
          <w:sz w:val="24"/>
          <w:szCs w:val="24"/>
        </w:rPr>
        <w:t>2. To ascertain the perception of the residents on the roles of the radio stations on environmental sanitation awareness</w:t>
      </w:r>
      <w:r>
        <w:rPr>
          <w:rFonts w:asciiTheme="majorBidi" w:hAnsiTheme="majorBidi" w:cstheme="majorBidi"/>
          <w:spacing w:val="-1"/>
          <w:sz w:val="24"/>
          <w:szCs w:val="24"/>
        </w:rPr>
        <w:t xml:space="preserve"> </w:t>
      </w:r>
      <w:r>
        <w:rPr>
          <w:rFonts w:asciiTheme="majorBidi" w:hAnsiTheme="majorBidi" w:cstheme="majorBidi"/>
          <w:sz w:val="24"/>
          <w:szCs w:val="24"/>
        </w:rPr>
        <w:t>campaigns.</w:t>
      </w:r>
    </w:p>
    <w:p w14:paraId="5D76279F">
      <w:pPr>
        <w:widowControl w:val="0"/>
        <w:tabs>
          <w:tab w:val="left" w:pos="941"/>
        </w:tabs>
        <w:autoSpaceDE w:val="0"/>
        <w:autoSpaceDN w:val="0"/>
        <w:spacing w:line="240" w:lineRule="auto"/>
        <w:ind w:right="219"/>
        <w:jc w:val="both"/>
        <w:rPr>
          <w:rFonts w:asciiTheme="majorBidi" w:hAnsiTheme="majorBidi" w:cstheme="majorBidi"/>
          <w:sz w:val="24"/>
          <w:szCs w:val="24"/>
        </w:rPr>
      </w:pPr>
      <w:r>
        <w:rPr>
          <w:rFonts w:asciiTheme="majorBidi" w:hAnsiTheme="majorBidi" w:cstheme="majorBidi"/>
          <w:sz w:val="24"/>
          <w:szCs w:val="24"/>
        </w:rPr>
        <w:t>3. To measure the extent to which radio stations with Ilorin Metropolis contribute towards enlightenment campaigns on environmental sanitation within Ilorin Metropolis.</w:t>
      </w:r>
    </w:p>
    <w:p w14:paraId="0EC35C00">
      <w:pPr>
        <w:widowControl w:val="0"/>
        <w:tabs>
          <w:tab w:val="left" w:pos="941"/>
        </w:tabs>
        <w:autoSpaceDE w:val="0"/>
        <w:autoSpaceDN w:val="0"/>
        <w:spacing w:line="240" w:lineRule="auto"/>
        <w:ind w:right="216"/>
        <w:jc w:val="both"/>
        <w:rPr>
          <w:rFonts w:asciiTheme="majorBidi" w:hAnsiTheme="majorBidi" w:cstheme="majorBidi"/>
          <w:sz w:val="24"/>
          <w:szCs w:val="24"/>
        </w:rPr>
      </w:pPr>
      <w:r>
        <w:rPr>
          <w:rFonts w:asciiTheme="majorBidi" w:hAnsiTheme="majorBidi" w:cstheme="majorBidi"/>
          <w:sz w:val="24"/>
          <w:szCs w:val="24"/>
        </w:rPr>
        <w:t>4. To determine the level of public awareness on the radio stations campaigns on environmental sanitation with Ilorin Metropolis.</w:t>
      </w:r>
    </w:p>
    <w:p w14:paraId="056DE3B0">
      <w:pPr>
        <w:spacing w:line="360" w:lineRule="auto"/>
        <w:jc w:val="both"/>
        <w:rPr>
          <w:rFonts w:asciiTheme="majorBidi" w:hAnsiTheme="majorBidi" w:cstheme="majorBidi"/>
          <w:b/>
          <w:sz w:val="24"/>
          <w:szCs w:val="24"/>
        </w:rPr>
      </w:pPr>
      <w:r>
        <w:rPr>
          <w:rFonts w:asciiTheme="majorBidi" w:hAnsiTheme="majorBidi" w:cstheme="majorBidi"/>
          <w:b/>
          <w:sz w:val="24"/>
          <w:szCs w:val="24"/>
        </w:rPr>
        <w:t>1.4 RESEARCH QUESTIONS</w:t>
      </w:r>
    </w:p>
    <w:p w14:paraId="1EF3F2CA">
      <w:pPr>
        <w:widowControl w:val="0"/>
        <w:tabs>
          <w:tab w:val="left" w:pos="941"/>
        </w:tabs>
        <w:autoSpaceDE w:val="0"/>
        <w:autoSpaceDN w:val="0"/>
        <w:spacing w:line="240" w:lineRule="auto"/>
        <w:ind w:right="214"/>
        <w:jc w:val="both"/>
        <w:rPr>
          <w:rFonts w:asciiTheme="majorBidi" w:hAnsiTheme="majorBidi" w:cstheme="majorBidi"/>
          <w:sz w:val="24"/>
          <w:szCs w:val="24"/>
        </w:rPr>
      </w:pPr>
      <w:r>
        <w:rPr>
          <w:rFonts w:asciiTheme="majorBidi" w:hAnsiTheme="majorBidi" w:cstheme="majorBidi"/>
          <w:sz w:val="24"/>
          <w:szCs w:val="24"/>
        </w:rPr>
        <w:t>1. What are residents’ attitudes towards solid waste management through enlightenment campaigns on the radio</w:t>
      </w:r>
      <w:r>
        <w:rPr>
          <w:rFonts w:asciiTheme="majorBidi" w:hAnsiTheme="majorBidi" w:cstheme="majorBidi"/>
          <w:spacing w:val="-2"/>
          <w:sz w:val="24"/>
          <w:szCs w:val="24"/>
        </w:rPr>
        <w:t xml:space="preserve"> </w:t>
      </w:r>
      <w:r>
        <w:rPr>
          <w:rFonts w:asciiTheme="majorBidi" w:hAnsiTheme="majorBidi" w:cstheme="majorBidi"/>
          <w:sz w:val="24"/>
          <w:szCs w:val="24"/>
        </w:rPr>
        <w:t>stations?</w:t>
      </w:r>
    </w:p>
    <w:p w14:paraId="1B4C3470">
      <w:pPr>
        <w:widowControl w:val="0"/>
        <w:tabs>
          <w:tab w:val="left" w:pos="941"/>
        </w:tabs>
        <w:autoSpaceDE w:val="0"/>
        <w:autoSpaceDN w:val="0"/>
        <w:spacing w:line="240" w:lineRule="auto"/>
        <w:ind w:right="216"/>
        <w:jc w:val="both"/>
        <w:rPr>
          <w:rFonts w:asciiTheme="majorBidi" w:hAnsiTheme="majorBidi" w:cstheme="majorBidi"/>
          <w:sz w:val="24"/>
          <w:szCs w:val="24"/>
        </w:rPr>
      </w:pPr>
      <w:r>
        <w:rPr>
          <w:rFonts w:asciiTheme="majorBidi" w:hAnsiTheme="majorBidi" w:cstheme="majorBidi"/>
          <w:sz w:val="24"/>
          <w:szCs w:val="24"/>
        </w:rPr>
        <w:t>2. How do the residents of Offa perceive the roles of the radio stations on environmental sanitation awareness</w:t>
      </w:r>
      <w:r>
        <w:rPr>
          <w:rFonts w:asciiTheme="majorBidi" w:hAnsiTheme="majorBidi" w:cstheme="majorBidi"/>
          <w:spacing w:val="-1"/>
          <w:sz w:val="24"/>
          <w:szCs w:val="24"/>
        </w:rPr>
        <w:t xml:space="preserve"> </w:t>
      </w:r>
      <w:r>
        <w:rPr>
          <w:rFonts w:asciiTheme="majorBidi" w:hAnsiTheme="majorBidi" w:cstheme="majorBidi"/>
          <w:sz w:val="24"/>
          <w:szCs w:val="24"/>
        </w:rPr>
        <w:t>campaigns?</w:t>
      </w:r>
    </w:p>
    <w:p w14:paraId="05037C54">
      <w:pPr>
        <w:widowControl w:val="0"/>
        <w:tabs>
          <w:tab w:val="left" w:pos="941"/>
        </w:tabs>
        <w:autoSpaceDE w:val="0"/>
        <w:autoSpaceDN w:val="0"/>
        <w:spacing w:line="240" w:lineRule="auto"/>
        <w:ind w:right="222"/>
        <w:jc w:val="both"/>
        <w:rPr>
          <w:rFonts w:asciiTheme="majorBidi" w:hAnsiTheme="majorBidi" w:cstheme="majorBidi"/>
          <w:sz w:val="24"/>
          <w:szCs w:val="24"/>
        </w:rPr>
      </w:pPr>
      <w:r>
        <w:rPr>
          <w:rFonts w:asciiTheme="majorBidi" w:hAnsiTheme="majorBidi" w:cstheme="majorBidi"/>
          <w:sz w:val="24"/>
          <w:szCs w:val="24"/>
        </w:rPr>
        <w:t xml:space="preserve">3. To what extent have the radio stations contribute towards enlightenment  </w:t>
      </w:r>
      <w:r>
        <w:rPr>
          <w:rFonts w:asciiTheme="majorBidi" w:hAnsiTheme="majorBidi" w:cstheme="majorBidi"/>
          <w:spacing w:val="-3"/>
          <w:sz w:val="24"/>
          <w:szCs w:val="24"/>
        </w:rPr>
        <w:t xml:space="preserve">campaigns </w:t>
      </w:r>
      <w:r>
        <w:rPr>
          <w:rFonts w:asciiTheme="majorBidi" w:hAnsiTheme="majorBidi" w:cstheme="majorBidi"/>
          <w:sz w:val="24"/>
          <w:szCs w:val="24"/>
        </w:rPr>
        <w:t>on environmental sanitation within Ilorin Metropolis?</w:t>
      </w:r>
    </w:p>
    <w:p w14:paraId="30B7C68A">
      <w:pPr>
        <w:widowControl w:val="0"/>
        <w:tabs>
          <w:tab w:val="left" w:pos="941"/>
        </w:tabs>
        <w:autoSpaceDE w:val="0"/>
        <w:autoSpaceDN w:val="0"/>
        <w:spacing w:before="1" w:line="240" w:lineRule="auto"/>
        <w:ind w:right="219"/>
        <w:jc w:val="both"/>
        <w:rPr>
          <w:rFonts w:asciiTheme="majorBidi" w:hAnsiTheme="majorBidi" w:cstheme="majorBidi"/>
          <w:sz w:val="24"/>
          <w:szCs w:val="24"/>
        </w:rPr>
      </w:pPr>
      <w:r>
        <w:rPr>
          <w:rFonts w:asciiTheme="majorBidi" w:hAnsiTheme="majorBidi" w:cstheme="majorBidi"/>
          <w:sz w:val="24"/>
          <w:szCs w:val="24"/>
        </w:rPr>
        <w:t>4. What is the level the radio stations public awareness campaigns on environmental within Ilorin Metropolis?</w:t>
      </w:r>
    </w:p>
    <w:p w14:paraId="670A3267">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1.5 SIGNIFICANCE OF STUDY </w:t>
      </w:r>
    </w:p>
    <w:p w14:paraId="50198DA8">
      <w:pPr>
        <w:spacing w:line="360" w:lineRule="auto"/>
        <w:jc w:val="both"/>
        <w:rPr>
          <w:rFonts w:asciiTheme="majorBidi" w:hAnsiTheme="majorBidi" w:cstheme="majorBidi"/>
          <w:b/>
          <w:sz w:val="24"/>
          <w:szCs w:val="24"/>
        </w:rPr>
      </w:pPr>
      <w:r>
        <w:rPr>
          <w:rFonts w:asciiTheme="majorBidi" w:hAnsiTheme="majorBidi" w:cstheme="majorBidi"/>
          <w:sz w:val="24"/>
          <w:szCs w:val="24"/>
        </w:rPr>
        <w:t xml:space="preserve">With the emphasis rendered on the importance of environmental health worldwide and especially in the rural and urban areas in Nigeria, this study is therefore necessary. The study is justified by the need to recognize the importance of effective communication of health issues because the health system constitutes a vital part of human development that cannot be overlooked. This has made it possible for educative and enlightening information to be provided by the mass media, especially the radio so as to improve the public health of the people. </w:t>
      </w:r>
    </w:p>
    <w:p w14:paraId="5C9DF5B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is hoped that the results of this study will draw attention of radio practitioners to the style of radio programming for the development of future radio based programs on health issues. Finally, it is envisaged that this research will provide useful materials for further research and would equally add to the pool of information on existing literatures on radio programming, health communication and development communication in general. </w:t>
      </w:r>
    </w:p>
    <w:p w14:paraId="6CD2056D">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1.6 SCOPE OF STUDY </w:t>
      </w:r>
    </w:p>
    <w:p w14:paraId="7E31071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scope of this study is limited to, a radio program aired on radio programme in Kwara State. Also, listeners of between the ages of 15-50 were considered for data collection. Treats different environmental issues, but the researcher is only interested in the episodes that focused on sanitation issues from 2011 to 2014. This is in line with the aim of the study. The episodes are assessed based on program content, format, design and language. However, this work is not on an impact assessment study but an assessment of the radio program. Although the program covers almost all the Local Government Areas of Kwara State, it is imperative to note that this study focuses on Kwaraandit has the strongest network coverage. Also, the following communities in kwara were chosen because the producers of the program acknowledged that most of the callers call in from these health communication and development communication in general. </w:t>
      </w:r>
    </w:p>
    <w:p w14:paraId="484C89A0">
      <w:pPr>
        <w:spacing w:line="360" w:lineRule="auto"/>
        <w:jc w:val="both"/>
        <w:rPr>
          <w:rFonts w:asciiTheme="majorBidi" w:hAnsiTheme="majorBidi" w:cstheme="majorBidi"/>
          <w:b/>
          <w:sz w:val="24"/>
          <w:szCs w:val="24"/>
        </w:rPr>
      </w:pPr>
      <w:r>
        <w:rPr>
          <w:rFonts w:asciiTheme="majorBidi" w:hAnsiTheme="majorBidi" w:cstheme="majorBidi"/>
          <w:b/>
          <w:sz w:val="24"/>
          <w:szCs w:val="24"/>
        </w:rPr>
        <w:t>1.7 DEFINITION OF TERMS</w:t>
      </w:r>
    </w:p>
    <w:p w14:paraId="0EF462B6">
      <w:pPr>
        <w:spacing w:after="0" w:line="360" w:lineRule="auto"/>
        <w:jc w:val="both"/>
        <w:rPr>
          <w:rFonts w:asciiTheme="majorBidi" w:hAnsiTheme="majorBidi" w:cstheme="majorBidi"/>
          <w:sz w:val="24"/>
          <w:szCs w:val="24"/>
        </w:rPr>
      </w:pPr>
      <w:r>
        <w:rPr>
          <w:rFonts w:asciiTheme="majorBidi" w:hAnsiTheme="majorBidi" w:cstheme="majorBidi"/>
          <w:b/>
          <w:sz w:val="24"/>
          <w:szCs w:val="24"/>
        </w:rPr>
        <w:t>Audience</w:t>
      </w:r>
      <w:r>
        <w:rPr>
          <w:rFonts w:asciiTheme="majorBidi" w:hAnsiTheme="majorBidi" w:cstheme="majorBidi"/>
          <w:sz w:val="24"/>
          <w:szCs w:val="24"/>
        </w:rPr>
        <w:t>: This refers to the spectators, listeners, and intended readers of a writing, performance or speech</w:t>
      </w:r>
    </w:p>
    <w:p w14:paraId="413043EF">
      <w:pPr>
        <w:spacing w:after="0" w:line="360" w:lineRule="auto"/>
        <w:jc w:val="both"/>
        <w:rPr>
          <w:rFonts w:asciiTheme="majorBidi" w:hAnsiTheme="majorBidi" w:cstheme="majorBidi"/>
          <w:sz w:val="24"/>
          <w:szCs w:val="24"/>
        </w:rPr>
      </w:pPr>
      <w:r>
        <w:rPr>
          <w:rFonts w:asciiTheme="majorBidi" w:hAnsiTheme="majorBidi" w:cstheme="majorBidi"/>
          <w:b/>
          <w:sz w:val="24"/>
          <w:szCs w:val="24"/>
        </w:rPr>
        <w:t>Perception:</w:t>
      </w:r>
      <w:r>
        <w:rPr>
          <w:rFonts w:asciiTheme="majorBidi" w:hAnsiTheme="majorBidi" w:cstheme="majorBidi"/>
          <w:sz w:val="24"/>
          <w:szCs w:val="24"/>
        </w:rPr>
        <w:t xml:space="preserve"> This is the view of the residents on the awareness created by radio on environmental sanitation in Ilorin.</w:t>
      </w:r>
    </w:p>
    <w:p w14:paraId="18FDD763">
      <w:pPr>
        <w:spacing w:after="0" w:line="360" w:lineRule="auto"/>
        <w:jc w:val="both"/>
        <w:rPr>
          <w:rFonts w:asciiTheme="majorBidi" w:hAnsiTheme="majorBidi" w:cstheme="majorBidi"/>
          <w:sz w:val="24"/>
          <w:szCs w:val="24"/>
        </w:rPr>
      </w:pPr>
      <w:r>
        <w:rPr>
          <w:rFonts w:asciiTheme="majorBidi" w:hAnsiTheme="majorBidi" w:cstheme="majorBidi"/>
          <w:b/>
          <w:sz w:val="24"/>
          <w:szCs w:val="24"/>
        </w:rPr>
        <w:t>Mass Media</w:t>
      </w:r>
      <w:r>
        <w:rPr>
          <w:rFonts w:asciiTheme="majorBidi" w:hAnsiTheme="majorBidi" w:cstheme="majorBidi"/>
          <w:sz w:val="24"/>
          <w:szCs w:val="24"/>
        </w:rPr>
        <w:t>: These are the communication channels used to create awareness on environmental sanitation. One of such channel is radio.</w:t>
      </w:r>
    </w:p>
    <w:p w14:paraId="254115D1">
      <w:p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Environmental sanitation: </w:t>
      </w:r>
      <w:r>
        <w:rPr>
          <w:rFonts w:asciiTheme="majorBidi" w:hAnsiTheme="majorBidi" w:cstheme="majorBidi"/>
          <w:sz w:val="24"/>
          <w:szCs w:val="24"/>
        </w:rPr>
        <w:t xml:space="preserve">This is the practice of proper waste management advocated by the kwara State Government. </w:t>
      </w:r>
    </w:p>
    <w:p w14:paraId="3D18E1D8">
      <w:pPr>
        <w:spacing w:line="360" w:lineRule="auto"/>
        <w:jc w:val="center"/>
        <w:rPr>
          <w:rFonts w:asciiTheme="majorBidi" w:hAnsiTheme="majorBidi" w:cstheme="majorBidi"/>
          <w:b/>
          <w:sz w:val="24"/>
          <w:szCs w:val="24"/>
        </w:rPr>
      </w:pPr>
    </w:p>
    <w:p w14:paraId="42654078">
      <w:pPr>
        <w:spacing w:line="360" w:lineRule="auto"/>
        <w:jc w:val="center"/>
        <w:rPr>
          <w:rFonts w:asciiTheme="majorBidi" w:hAnsiTheme="majorBidi" w:cstheme="majorBidi"/>
          <w:sz w:val="24"/>
          <w:szCs w:val="24"/>
        </w:rPr>
      </w:pPr>
      <w:r>
        <w:rPr>
          <w:rFonts w:asciiTheme="majorBidi" w:hAnsiTheme="majorBidi" w:cstheme="majorBidi"/>
          <w:b/>
          <w:sz w:val="24"/>
          <w:szCs w:val="24"/>
        </w:rPr>
        <w:t>CHAPTER TWO</w:t>
      </w:r>
    </w:p>
    <w:p w14:paraId="2D6F8AB9">
      <w:pPr>
        <w:spacing w:line="360" w:lineRule="auto"/>
        <w:jc w:val="center"/>
        <w:rPr>
          <w:rFonts w:asciiTheme="majorBidi" w:hAnsiTheme="majorBidi" w:cstheme="majorBidi"/>
          <w:b/>
          <w:sz w:val="24"/>
          <w:szCs w:val="24"/>
        </w:rPr>
      </w:pPr>
      <w:r>
        <w:rPr>
          <w:rFonts w:asciiTheme="majorBidi" w:hAnsiTheme="majorBidi" w:cstheme="majorBidi"/>
          <w:b/>
          <w:sz w:val="24"/>
          <w:szCs w:val="24"/>
        </w:rPr>
        <w:t>THEORETICAL FRAMEWORK AND LITERATURE REVIEW</w:t>
      </w:r>
    </w:p>
    <w:p w14:paraId="0A9653F6">
      <w:pPr>
        <w:spacing w:line="360" w:lineRule="auto"/>
        <w:jc w:val="both"/>
        <w:rPr>
          <w:rFonts w:asciiTheme="majorBidi" w:hAnsiTheme="majorBidi" w:cstheme="majorBidi"/>
          <w:sz w:val="24"/>
          <w:szCs w:val="24"/>
        </w:rPr>
      </w:pPr>
      <w:bookmarkStart w:id="0" w:name="_GoBack"/>
      <w:bookmarkEnd w:id="0"/>
      <w:r>
        <w:rPr>
          <w:rFonts w:asciiTheme="majorBidi" w:hAnsiTheme="majorBidi" w:cstheme="majorBidi"/>
          <w:b/>
          <w:sz w:val="24"/>
          <w:szCs w:val="24"/>
        </w:rPr>
        <w:t>2.1 THEORETICAL REVIEW</w:t>
      </w:r>
    </w:p>
    <w:p w14:paraId="3131CCA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study is underpinned by the Agenda setting theory of the media and also, Value Change Theory. The two proponents of Agenda Setting theory Malcolm McCombs and Donald Shaw in 1972 argued that the media makes certain political, economic, and social salient issues in the society. Agenda setting can be explained as the media’s attempt to create and transfer salient issues into the public domain to enable the public to discuss, deliberate, or debate on these issues to make informed decisions. This theory proposes that the media might not always tell the public what to think. However, the media is often successful in telling its audience what to think about based on the way it reports and the amount of coverage given to an issue, as this affects the attention the audience will give such an issue. </w:t>
      </w:r>
    </w:p>
    <w:p w14:paraId="722591B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most important and interesting aspect in agenda setting theory is framing. The premise of framing is that the media provide a focus and environment for reporting a story, influencing how audience will understand or evaluate it. For example, the media may present facts of a story in such a way that the audience is given a particular point of view or frame of reference and interpretation. The media may report that a new medicine is of questionable safety. By such reporting, the media thus have presented a frame through which the story is interpreted by audience. According to Chyl and McCombs (2004) the importance and interpretations audience attach to potential items on the public agenda are strongly influenced by how the media presents stories. The media in an indirect and unconscious way positions our minds whether we like it or not. In other words, the media shapes public opinions on what is considered important in this time and day.</w:t>
      </w:r>
    </w:p>
    <w:p w14:paraId="394632C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agenda setting theory is important in this study because the radio program brings to the minds of its audience on environmental health issues thereby creating awareness and helping them make informed decisions regarding their health. The radio program emphasizes the need for a clean and healthy environment while promoting human development. </w:t>
      </w:r>
    </w:p>
    <w:p w14:paraId="141DC6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Furthermore, this theory has an explanatory power because it explains why most people prioritize the same issues as important. It also has predictive power because it predicts that if people are exposed to the same media, they will feel the same issues are important. Its meta-theoretical assumptions are balanced on the scientific side and it lays groundwork for further research. Furthermore, it has organizing power because it helps organize existing knowledge of media effects.</w:t>
      </w:r>
    </w:p>
    <w:p w14:paraId="6B7F4271">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VALUE CHANGE THEORY</w:t>
      </w:r>
    </w:p>
    <w:p w14:paraId="5ECB89D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theory employs the technique of 'comparative feedback' to induce attitudinal and behavioral change (Folarin, 2005). It states that rather than simply inform people about the harmful or beneficial effects of certain kinds of behaviour, methods based on value change theory challenge the people to test their own values against others, which are presumed yo be socially more acceptable. The postulation is that since values will underlie attitudes, which in turn underlie behaviour, it is assumed that a change in value will lead to corresponding changes in attitude and behaviour. </w:t>
      </w:r>
    </w:p>
    <w:p w14:paraId="6BAB15A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Importantly, the individual has to have clear information on the ranking of his present value. This is where the functions of the broadcast media for example, are expected to inform or educate the general public of their behaviours that may be harmful to the environment. Harmful attitudes of individual to the environment are seen as value-action gap. It is a term used to describe the gap that occurs when the values or attitudes of an individual do not correlate to their actions. Generally, it is the difference between what people say and what they do, in this case, environmental management (Akpoghiran, 2015). </w:t>
      </w:r>
    </w:p>
    <w:p w14:paraId="2868118D">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application of this theory to the study is that attitudinal change and value for the worth of environment will definitely lead to a better environmental behaviour. Inhabitants should adopt actions and values that are in conformity with environmental values, and avoid actions that are harmful to the environment is the first step towards environmental management. Enlightenment campaigns on environmental sanitation of the broadcast media can help to change people's values or promote environmental values. </w:t>
      </w:r>
    </w:p>
    <w:p w14:paraId="49826057">
      <w:pPr>
        <w:spacing w:line="360" w:lineRule="auto"/>
        <w:jc w:val="both"/>
        <w:rPr>
          <w:rFonts w:asciiTheme="majorBidi" w:hAnsiTheme="majorBidi" w:cstheme="majorBidi"/>
          <w:b/>
          <w:sz w:val="24"/>
          <w:szCs w:val="24"/>
        </w:rPr>
      </w:pPr>
      <w:r>
        <w:rPr>
          <w:rFonts w:asciiTheme="majorBidi" w:hAnsiTheme="majorBidi" w:cstheme="majorBidi"/>
          <w:b/>
          <w:sz w:val="24"/>
          <w:szCs w:val="24"/>
        </w:rPr>
        <w:t>2.2 CONCEPTUAL REVIEW</w:t>
      </w:r>
    </w:p>
    <w:p w14:paraId="7C54F535">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CONCEPT OF AUDIENCE</w:t>
      </w:r>
    </w:p>
    <w:p w14:paraId="635537DC">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Audience remains a key concept in the media. This is because radio and television texts are produced with audience populace in mind. Television and radio producers need audience for their programmes. Since electronic media generally thrive on commercials, their viability is usually determined by the number of audience they are able to present to prospective advertisers. Hence, the interest of advertisers in a medium hinge on the level of audience patronage such medium enjoys. Radio and television in particular attract and retain audiences by the quality of programmes (Oluwole, 2014).</w:t>
      </w:r>
    </w:p>
    <w:p w14:paraId="1638CDC1">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Every broadcast organisation exists with the objective of disseminating information in form of entertainment, information, and education to a group of targeted individuals referred to as broadcast audience . Broadcast audiences are at the heart of the development and sustenance of broadcasting (Chioma, Solo-anaeto and Jegede, 2015). </w:t>
      </w:r>
    </w:p>
    <w:p w14:paraId="5EA66A59">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PERCEPTION AS A CONCEPT </w:t>
      </w:r>
    </w:p>
    <w:p w14:paraId="38244C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Perception is a process of giving meaning to sensory stimuli. People act and react on the basis of their perception. Perception begins with selective attention to perceptual stimuli in the media landscape.       Through selective exposure and attention, audience form basic images of media contents. They draw basic perceptual inference about the attributes of these stimuli. Through learning and experiences, audience eventually form summary perceptual judgment that links the sensory stimuli to outcomes they consider (Around and Zinkhan, 2004). </w:t>
      </w:r>
    </w:p>
    <w:p w14:paraId="48FD86B6">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Feldman (1999), perception is the sorting out, interception, analysis and integration of stimuli involving our sense organs and brain. Perception is conceived and often regarded as communication. This is because people often make evaluative judgments of what is desirable and undesirable in a community based on what they feel, experience, see, read, hear or talk about. Citzens' beliefs and values are therefore shaped by their perception of their world. People's thinking and beliefs also go a long way in determining their attitudes and opinions about individuals, motives, issues, events and society at large. In this regard, the mass media have been very influential agents in providing members of the society with the vital information upon which they can rationalize or critic issues and arrive at certain conclusions. For instance when newspaper readers buy newspapers, they do so because they depend on it to know of current issues an what public opinion is regarding as an issue of public significance. The media can be very helpful in examining the extent and ways in which newspaper readers affirm or disagrees about corruption (Maxwell, 2016). </w:t>
      </w:r>
    </w:p>
    <w:p w14:paraId="462E6DF3">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However, it is pertinent to point out that how people perceive an issue is dependent upon certain fundamental factors. According to Severin (2001), different psychological factors influence perceptions and they include past experience, cultural expectations, motivations, moods and attitudes. This simply means that certain variations exist in perceptions and behaviors of different human beings. </w:t>
      </w:r>
    </w:p>
    <w:p w14:paraId="2770DB75">
      <w:pPr>
        <w:spacing w:line="360" w:lineRule="auto"/>
        <w:jc w:val="both"/>
        <w:rPr>
          <w:rFonts w:asciiTheme="majorBidi" w:hAnsiTheme="majorBidi" w:cstheme="majorBidi"/>
          <w:sz w:val="24"/>
          <w:szCs w:val="24"/>
        </w:rPr>
      </w:pPr>
      <w:r>
        <w:rPr>
          <w:rFonts w:asciiTheme="majorBidi" w:hAnsiTheme="majorBidi" w:cstheme="majorBidi"/>
          <w:b/>
          <w:sz w:val="24"/>
          <w:szCs w:val="24"/>
        </w:rPr>
        <w:t>2.3 EMPIRICAL REVIEW</w:t>
      </w:r>
    </w:p>
    <w:p w14:paraId="5A7F5ADF">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contribution of radio to development, (that is, making life better for people), is well acknowledged by media scholars and radio enthusiasts. The capacity of radio to serve social functions came to limelight about a hundred years ago when it was set up as a shore-side contraption, it was used to announce the names of survivors of the Titanic wreck and to console and rally the bereaved (Ojebode, 2003).The social and developmental role of radio is grounded in the recognition of the ubiquity of radio as the dominant communication technology that is used by poor people (UNAIDS1999). In this respect, Buckley (2000:3) observes that: </w:t>
      </w:r>
    </w:p>
    <w:p w14:paraId="6620E80A">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Radio is a technology with low production costs, with low infrastructure costs and with marginal costs of distribution close to zero. As an aural medium, it does not exclude those who are unable to read or write and it is ideally suited to conveying content in vernacular languages. For these reasons it is perhaps unsurprising that radio has become an intimate and pervasive presence throughout the developed world and, at the same time, has penetrated into the remotest areas of the poorest countries. </w:t>
      </w:r>
    </w:p>
    <w:p w14:paraId="06351AB0">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 significant expansion of radio-based interventions for health at international, national and community levels have occurred in recent years (Dagron 2001). In part, this is due to the deregulation of the airwaves that have occurred in many developing countries therefore validating the recognition that radio is a cheap and effective means of communicating issues relating to health, policy and health service delivery. 24 Owing to its features which have been extensively highlighted by different Scholar (Moemeka, 1981; Ojebode, 2006) radio has been described as a veritable medium of development. Its inexpensiveness, both to own and to maintain, makes it affordable to most people; the simplicity of its operation makes it easy to operate by both literate and non-literate owners; its use of batteries removes the obstacle posed by power supply-and that is a major obstacle in Nigeria; the convenience which accompanies listening to it makes multi-tasking possible. </w:t>
      </w:r>
    </w:p>
    <w:p w14:paraId="2FF7E30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rendering its development-oriented functions, radio employs a variety of formats: news, group discussion, straight talk or lecture, interviews, testimonials, drama, magazines, spot announcements and notably, jingles (Ojebode, 2003). However, phone-ins have been an effective way of getting listeners to participate in live programs. This in itself has removed the constraints or rigidity of radio as listeners themselves can be heard, their views shared and their contributions acknowledged. El Nafaty (2009) studied the effectiveness of a Radio Kaduna program, “</w:t>
      </w:r>
      <w:r>
        <w:rPr>
          <w:rFonts w:asciiTheme="majorBidi" w:hAnsiTheme="majorBidi" w:cstheme="majorBidi"/>
          <w:i/>
          <w:sz w:val="24"/>
          <w:szCs w:val="24"/>
        </w:rPr>
        <w:t xml:space="preserve">Don Makiyaya a Ruga” </w:t>
      </w:r>
      <w:r>
        <w:rPr>
          <w:rFonts w:asciiTheme="majorBidi" w:hAnsiTheme="majorBidi" w:cstheme="majorBidi"/>
          <w:sz w:val="24"/>
          <w:szCs w:val="24"/>
        </w:rPr>
        <w:t>(For the Nomads in their Homesteads) in increasing school enrolment among the nomadic herds</w:t>
      </w:r>
      <w:r>
        <w:rPr>
          <w:rFonts w:ascii="Times New Roman" w:hAnsi="Times New Roman" w:cstheme="majorBidi"/>
          <w:sz w:val="24"/>
          <w:szCs w:val="24"/>
        </w:rPr>
        <w:t>‟</w:t>
      </w:r>
      <w:r>
        <w:rPr>
          <w:rFonts w:asciiTheme="majorBidi" w:hAnsiTheme="majorBidi" w:cstheme="majorBidi"/>
          <w:sz w:val="24"/>
          <w:szCs w:val="24"/>
        </w:rPr>
        <w:t xml:space="preserve"> families. About 83% of the respondents said that it was the radio program that encouraged them to enroll their children in nomadic schools. </w:t>
      </w:r>
    </w:p>
    <w:p w14:paraId="77FC2167">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Also, Oyero's (2003:193) study that is based on a cosmopolitan and multilingual setting was aimed at finding out the significance of indigenous language usage in radio broadcasting and public preference. About 72% of the respondents, including those who were literate, would want radio to broadcast in their indigenous language and dialect. Ninety percent firmly believed that such a radio was capable of contributing significantly to development. In the same vein, Yahaya (2003) examined the use of radio for development from a gender perspective. </w:t>
      </w:r>
    </w:p>
    <w:p w14:paraId="72D6E0A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They also preferred drama and would rather listen to radio in early morning and evening hours. They engage in group listening and would love to participate in producing radio programs. Furthermore, Ojebode (2005) conducted 12 focus group discussions in six local government areas of Oyo state and interviewed programs directors of two radio stations to determine the impact of environmental radio programs. He discovered that the producers had firm confidence in the effectiveness of their messages but the audience rated the messages low. They claimed that they did not adopt the recommendations of the environmental radio messages (such as dumping refuse in designated drums, rather than in gutters) because the government failed to provide the infrastructure (such as drums and waste-lifting vehicles) needed for such adoption. </w:t>
      </w:r>
    </w:p>
    <w:p w14:paraId="0CC9E78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Consequently, Ruijter (2007) has suggested that too much reliance has been placed on the use of radio to disseminate health information because radio ownership is inadequate and the number of working radios is limited among groups at the lower end of the socio-economic scale. Given the possible constraints and the amount of inputs required to see some results, it is not surprising that audiences have not always responded to well-intentioned information and education efforts via radio. In most cases, a nexus of social, political and other factors hamper the ability of radio to maximally engage development. More specifically, audience members' needs and interests vary as much as their cultural background, educational level, and location. It is therefore difficult for a single radio station to serve everyone in a state or a region. Also, listeners want a radio station that is close to them. Only such a station can speak their language and dialect, and give them their peculiar need.</w:t>
      </w:r>
    </w:p>
    <w:p w14:paraId="0D6DE334">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Again, the impact of radio is grossly hampered by government's failure to provide complementary infrastructure to enable listeners to adopt the propositions radio makes. Where infrastructure matches message, as is the case in the “Don Makiyaya” example, tremendous progress is made. Finally, staffers of radio stations do overestimate the impact of their messages. These staffers who are often located in the urban areas hardly conduct audience surveys and often have to depend on commonsense and phone-in comments in determining audience pulse. Nonetheless, radio is still the most ideal mass medium available to reach vast segments of the population in developing societies.</w:t>
      </w:r>
    </w:p>
    <w:p w14:paraId="4E8F1B98">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Evaluation plays a key role in a communication strategy because without it no one can judge whether the strategy was either applied or effective. Planning for evaluation occurs from the very beginning of the strategy design process. Ideally, an evaluation plan is generated in participatory fashion with input from various stakeholders, such as program staff, community groups, research experts, and donor organizations. Without a documented evaluation, policymakers, program planners, funders, and participants will not know what happened, why, when, or with what effect. Within a few years, for all practical purposes, a program that is not evaluated will not have existed. According to Keller (2007); </w:t>
      </w:r>
    </w:p>
    <w:p w14:paraId="4FC6C714">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Before any campaign begins, the message and objectives of the campaign must be tailored to fit both the audience and the setting. This process should begin with a careful review of the audience, an assessment of current policies and programs that affect the reproductive health services available, and an evaluation of communication resources. Focus group research and pre-testing materials can reveal specific audience needs and help gauge the effectiveness of new materials before they are reproduced and widely distributed in lending a voice to this assertion, Salem et al (2008) identify the need for an understanding of the target audience and other potential participants in a 27 communication program. This, according to them, can be achieved through formative research by identifying the primary audience and collecting relevant information about them. Such information includes their attitudes and beliefs about the health issue as well as factors affecting such attitudes and beliefs among others. Armed with relevant information, it should then be determined whether the program would be able to meet the needs of the audience. Thereafter, an audience profile should be created to help in the development of effective campaign messages and materials. </w:t>
      </w:r>
    </w:p>
    <w:p w14:paraId="3D06AA75">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foregoing indicates that research is a fundamental part of campaign planning and implementation. According to Dejong (2002:8), many failed campaigns are understood to have been seriously flawed in terms of design and execution due to poor planning and inadequate formative research. It is through research that campaign planners would be able to identify key problems, their attitudes towards this problem, factors affecting possible solutions of the problem as well as the best medium and approach to adopt. Since the message is the end product of the campaign effort, which eventually gets to the audience, it is only logical that this aspect of the process be done strategically. Usdin (2001) identifies important features which should be considered in developing health messages to include; </w:t>
      </w:r>
    </w:p>
    <w:p w14:paraId="6871F8B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Having an understanding of the target audience and barriers hindering the practice of the issue in question so that messages can be structured in a way that would be meaningful to them. </w:t>
      </w:r>
    </w:p>
    <w:p w14:paraId="0DACBA8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Relying on Judgments of health experts in identifying the key issues that the target audience should know as well as ensuring that messages are accurately designed. </w:t>
      </w:r>
    </w:p>
    <w:p w14:paraId="1CC8707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 Determining the suitability of a medium to the message that is to be conveyed. </w:t>
      </w:r>
    </w:p>
    <w:p w14:paraId="60C06C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Making use of positive messages as opposed to laying emphasis on the negative (which has the tendency to arouse in the audience, fear, helplessness or even refusal to change) and avoiding the blaming of victims as a means of spurring people to action. </w:t>
      </w:r>
    </w:p>
    <w:p w14:paraId="101ED26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He further notes that messages containing immediate benefits for the audience when they comply with desired behavior have been shown to be successful and that messages should be appropriated to the target audience in terms of the language, style or format to be used. They should also be kept short, simple and free of technical or scientific terms not common to the audience. </w:t>
      </w:r>
    </w:p>
    <w:p w14:paraId="5F16CCEA">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Production of quality campaign messages can also be ensured by taking into consideration accuracy/clarity of messages; consistency, appeal/relevance of messages to the audience as well as credibility of communication channels (Salem, Bernstein and Sullivan, 2008). These scholars note the importance of the sensitivity of messages and materials to gender differences, maintaining thatmessages should not be gender biased. In order words they agree that messages should be appropriate for the needs and circumstances of both women and men. </w:t>
      </w:r>
    </w:p>
    <w:p w14:paraId="631E60D5">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In the aspect of message content, Ferguson (1999), in discussing the results of persuasion studies, points out that certain factors can be more effective when used in messages. These include the use of supporting campaign message materials like case studies which are more specific, as opposed to generalizations; the use of two- sided as opposed to one-sided arguments; specifying what actions should be taken by the audience; making effective use of visuals; the use of positive as opposed to negative contents and the strategic use of emotional and fear appeal as well as humour and reference groups to which people belong or long to belong. Ferguson</w:t>
      </w:r>
      <w:r>
        <w:rPr>
          <w:rFonts w:ascii="Times New Roman" w:hAnsi="Times New Roman" w:cstheme="majorBidi"/>
          <w:sz w:val="24"/>
          <w:szCs w:val="24"/>
        </w:rPr>
        <w:t>‟</w:t>
      </w:r>
      <w:r>
        <w:rPr>
          <w:rFonts w:asciiTheme="majorBidi" w:hAnsiTheme="majorBidi" w:cstheme="majorBidi"/>
          <w:sz w:val="24"/>
          <w:szCs w:val="24"/>
        </w:rPr>
        <w:t xml:space="preserve">s points as well as 29 those of  Usdin, Salem, Bernstein and Sullivan can thus be adapted to radio public health campaigns as may be suitable to given campaign objectives, messages and audience. </w:t>
      </w:r>
    </w:p>
    <w:p w14:paraId="40D69904">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It is notable that the effectiveness of a communication initiative lies in the messages been carefully designed using findings from formative research on the audience so that these messages can be carefully tailored not only to meet the needs of the audience, but to achieve the desired effects. However, evaluating the effectiveness of a communication initiative is often an afterthought. Mechanisms for assessing both the efficiency and effectiveness of a communication campaign must be built into any project on the front-end. Also, implementing campaign message, or monitoring of the campaign during implementation as well as evaluating the entire program are key areas that determine the overall success of public health campaigns. </w:t>
      </w:r>
    </w:p>
    <w:p w14:paraId="76F7A489">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Salem, et al (2008), implementation and monitoring involves developing and implementing a plan for disseminating the message, following up the progress of the program and making adjustments, where need be based on monitoring findings. They further describe evaluation as involving the measurement of outcomes and assessment of impacts; dissemination of results to people such as partners, key stakeholders, the news media, and funding agencies; recording of lessons learned and documenting research findings for future purpose; and revision or redesigning of the program based on evaluation findings. </w:t>
      </w:r>
    </w:p>
    <w:p w14:paraId="4332456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Dejong (2002) points out that failure to evaluate campaigns is a common factor that prevents campaign planners from assessing and correcting errors made, thereby serving as an impediment towards learning more appropriate strategies. He suggests the incorporation of evaluation activities of both the campaign process and outcome, into early program planning, so as to monitor the campaign’s progress and demonstrate the overall impact of the project. </w:t>
      </w:r>
    </w:p>
    <w:p w14:paraId="569FD17A">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RADIO AS A COMMUNICATION VEHICLE </w:t>
      </w:r>
    </w:p>
    <w:p w14:paraId="756A9D12">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radio is an radio medium. As a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an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(Okunna and Omenugha, 2012). </w:t>
      </w:r>
    </w:p>
    <w:p w14:paraId="0845189B">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Nigeria, research evidence shows that the use of radio is a medium of information is truly widespread, even among rural populations (Okunna, 1992). This is still the case today. Radio has therefore been identified as the best mass medium at the country's level of development for education of rural dwellers (Moemaka 1985). In explaining the popularity of radio in Nigeria, and the implication other developing countries, with specific reference to ruralities, Okigbo (1990), quoted in Okunna and Omenugha, 2012) brings out some advantages of radio. </w:t>
      </w:r>
    </w:p>
    <w:p w14:paraId="3C8A9344">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attraction of radio has for rural dwellers are derived from its cheap price and cost of operation. Again, they (radio sets) are easily portable and can be used by both the educated and illiterate. At the state level, some radio stations broadcast more than 80 per cent of their programs in the Vernacular languages(Okunna and Omenugha, 2012). </w:t>
      </w:r>
    </w:p>
    <w:p w14:paraId="1442AA71">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AN OVERVIEW OF ENVIRONMENTAL SANITATION</w:t>
      </w:r>
    </w:p>
    <w:p w14:paraId="5DBC4F5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All over the world, poor environmental sanitation quality is increasingly recognized as a major threat to social and economic development and even to human survival (Acheampong, 2010). The World Health Organization (WHO) (2008) defined environmental sanitation as a control of all those factors in Man's physical environment, which exercise or may exercise a delectrious effect on his physical development, health and survival. In the view of Vivienne (2014), environmental sanitation is the practice of collection, reuse and disposal of human excreta and domestic wastes with the overall objectives to protect the school health. In attempt to keep the environment clean, it is human lives that are paramount. </w:t>
      </w:r>
    </w:p>
    <w:p w14:paraId="346BB9AD">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concept of environmental sanitation entails the control of water supplies, excreta disposal, waste water disposal, refuse disposal, vectors of diseases, housing conditions, food supplies ad the safety of the working environment (Acheampong, 2010). Mmom and Mmom (2011) opined that effective environmental sanitation in cities is a function of positive environmental behaviour and availability of facilities and services. Thus, Daramola (2015) complimented that availability of adequate environmental sanitation facilities and enabling environmental sanitation policies positively influence the achievement of healthy living environment. </w:t>
      </w:r>
    </w:p>
    <w:p w14:paraId="22E21E06">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Tecer (2007), environmental deterioration, extinction, or pollution in many vital earth systems such as air, water, soil, forest and biological diversity have required countries to develop policies for protecting and developing the earth and promoting global cooperation on these issues. Atasoy (2005) stated that environmental problems have become globalized and have reached the stage where they present a threat to life on earth. He further stated that the situation had led to the review of people's relationship with nature, their attitudes and behaviours towards the environment, the duties and responsibilities assumed by the individual towards nature, and the redefinition of ecological culture and environmental awareness. </w:t>
      </w:r>
    </w:p>
    <w:p w14:paraId="4F8CD35F">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Nigeria, adequate environmental sanitation practices have not been ensured. They are characterized by lack of basic amenities and poor sanitation habits (Afon, 2006). General access to environmental sanitation facilities and services by citizens remains very poor (Akpabio, 2012). Nigeria cities are characterized by rapid population growth which is not accompanied by a corresponding increase in the delivery of environmental sanitation practices. The resultant effects of these are unsanitary and unhealthy environmental conditions that are prevalent in Nigerian urban centres. </w:t>
      </w:r>
    </w:p>
    <w:p w14:paraId="4002F259">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From the foregoing, it is evident that provision of adequate environmental sanitation facilities and services could at best be referred to as means to an end. The attitude and behavioral practices of the stakeholders determine the end (Bello, 2007). In order to achieve proper environmental sanitation practices, good sanitation behaviour and availability of facilities and services mustbwork in unison (Mmom and Mmom, 2011). As it is in other environmental management activities, environmental sanitation practices are influenced by various factors (Willuweit 2009). These include social, economic and demographic attributes, such as age, income, gender, education, household structure; situational conditions. Others include level of information, religious participations, enabling law and place of residence. </w:t>
      </w:r>
    </w:p>
    <w:p w14:paraId="1B330945">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ENVIRONMENTAL CONCERN AND RELATED ISSUES</w:t>
      </w:r>
    </w:p>
    <w:p w14:paraId="68FB5963">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concern or consciousness is believed to be on the first steps towards environmental management. It incorporates multiple dimensions in the sense that attitude reflects different aspects regarding humans and nature, such as awareness of ecological problems, support for environmental regulation, green movement, and exhibition of eco-conscious behaviour. Fundamentally, environment or the relationship between humans and the ecosystem (Bao, 2009).Bao views environmental concern as a proactive attitude towards the ecosystem and one's behaviour regarding environmental preservation and protection. </w:t>
      </w:r>
    </w:p>
    <w:p w14:paraId="21172C7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Research on environmental concern has been examined. For instance, previous results showed that those who tended to be environmental conscious were likely to be young and well educated (Dietz and Kalof, 2003). Later, evidence started to imply that demographic variables alone may not be sufficient in explaining environmental consciousness and eco-friendly behaviour. Invariably, environmental consciousness is the first step towards solid waste management. There also exists research asserting that environmental consciousness is necessary and essential to pro-environmetalbehavioural changes (Haykto and Matuliich, 2009).</w:t>
      </w:r>
    </w:p>
    <w:p w14:paraId="139C409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A study has suggested that personal attachment to the environment can motivate prop environmental behaviours, ranging from environmental activism, such as ecological relevant petition for prop environmental laws and regulations, memebership in antipollution organisations, to energy conservation and responsible use of resources (Bao, 2009). The late Ken Saro-Wiwa would never be remembered as Nigeria's foremost environmentalist who was martyred for environmental course. Environmental concern is likely to have a bearing on an individual's propensity to bahave in favour of the environment like solid waste management (Akpoghiran,2015).</w:t>
      </w:r>
    </w:p>
    <w:p w14:paraId="3AAAEFC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Environmental concern has been related to product purchase decision by consumers. In a study about environmentally-resposible consumerism, Ebreo et al. (1999, as cited in Post, 2007) found that general concern for the environment, in addition to social factors and more specific concerns about the effect of the product on human and animal life might be related to purchase decisions and other waste reduction behaviours. Ebreo et al. (2009) believe that environmental concern and attitudes towards the environment are still significant in relation to source reduction, specifically in relation to environmentally-responsible consumerism. </w:t>
      </w:r>
    </w:p>
    <w:p w14:paraId="69DB742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Post (2007) investigated whether general environmental attitudes and concern are strong predictors of behaviour when the amount of effort required for the behaviour is high. The research showed that environmental concern predicted recycling behaviour only when the amount of effort required for action was high. Instead, behaviours have proven to be more significantly influenced by specific attitudes about recycling, like knowledge of waste reduction methods, access to programmes, time, effort, and convenience. (Akpoghiran, 2015).</w:t>
      </w:r>
    </w:p>
    <w:p w14:paraId="4C96C21F">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SOLID WASTE DISPOSAL IN NIGERIA</w:t>
      </w:r>
    </w:p>
    <w:p w14:paraId="08983C1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Effective refuse disposal in private premises requires the committed involvement of every family member. The result of the analysis carried out by Agbede and Ajagbe (2004) showed that over 70% of parents and adults leave the disposal of refuse to their children or young ones. However, in Nigeria, as in developing countries, the common waste disposal methods are sanitary landfills, open dumping and river disposal. </w:t>
      </w:r>
    </w:p>
    <w:p w14:paraId="32B875F7">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Sanitary landfill: sanitary landfill is described as a method of disposing refuse on land without creating nuisances or hazards to public health or safety. It is Bû utilizing the principles of engineering, to confine the refuse to the smallest practical volume and to cover it with a layer or earth at the conclusion of each day's operation or at frequent intervals as may be necessary (American Society of Civil Engineers, ASCE in Ukpong, 2006). The advantages of sanitary landfill are: it is economical; it requires low initial investment; it is flexible; it receives all sorts of wastes; and the land may be reclaimed from it after use. The problems on the other hand, are: it can easily degenerate into an open drum system if standards are not adhered to: methane and other hazardous gases evolved from closed landfills; and it is not applicable in highly populated areas because of lack of land (Aguneamba, 2001). Sanitary landfill is the most scientific, aesthetic and safe form of disposal if it is properly designed and operated.           </w:t>
      </w:r>
    </w:p>
    <w:p w14:paraId="298DE742">
      <w:pPr>
        <w:spacing w:line="360" w:lineRule="auto"/>
        <w:jc w:val="both"/>
        <w:rPr>
          <w:rFonts w:asciiTheme="majorBidi" w:hAnsiTheme="majorBidi" w:cstheme="majorBidi"/>
          <w:sz w:val="24"/>
          <w:szCs w:val="24"/>
        </w:rPr>
      </w:pPr>
      <w:r>
        <w:rPr>
          <w:rFonts w:asciiTheme="majorBidi" w:hAnsiTheme="majorBidi" w:cstheme="majorBidi"/>
          <w:b/>
          <w:sz w:val="24"/>
          <w:szCs w:val="24"/>
        </w:rPr>
        <w:t>Open Dumping:</w:t>
      </w:r>
      <w:r>
        <w:rPr>
          <w:rFonts w:asciiTheme="majorBidi" w:hAnsiTheme="majorBidi" w:cstheme="majorBidi"/>
          <w:sz w:val="24"/>
          <w:szCs w:val="24"/>
        </w:rPr>
        <w:t xml:space="preserve"> open dumping of solid waste is a common practice in Nigeria. The waste is placed within an area without compaction or covering with earth. Many cities are found with refuse in the major streets, public places and markets. Open dump pose several threats to public health and the environment in different ways. These are loss of aesthetics, provision of breeding ground for disease vectors, and pollution of groundwater sources (Agunwamba, 2001). In the same maner, Ogwueleka (2009) notes that highly toxic smoke from continuous smouldering fires and foul odours from decomposing refuse cause health hazard to scavengers at the dump sites; and pollution of groundwater. Open dumping of waste cannot be considered as a long-term environmental method of disposal. </w:t>
      </w:r>
    </w:p>
    <w:p w14:paraId="20BCD3BB">
      <w:pPr>
        <w:spacing w:line="360" w:lineRule="auto"/>
        <w:jc w:val="both"/>
        <w:rPr>
          <w:rFonts w:asciiTheme="majorBidi" w:hAnsiTheme="majorBidi" w:cstheme="majorBidi"/>
          <w:sz w:val="24"/>
          <w:szCs w:val="24"/>
        </w:rPr>
      </w:pPr>
      <w:r>
        <w:rPr>
          <w:rFonts w:asciiTheme="majorBidi" w:hAnsiTheme="majorBidi" w:cstheme="majorBidi"/>
          <w:b/>
          <w:sz w:val="24"/>
          <w:szCs w:val="24"/>
        </w:rPr>
        <w:t>River/Ocean disposal:</w:t>
      </w:r>
      <w:r>
        <w:rPr>
          <w:rFonts w:asciiTheme="majorBidi" w:hAnsiTheme="majorBidi" w:cstheme="majorBidi"/>
          <w:sz w:val="24"/>
          <w:szCs w:val="24"/>
        </w:rPr>
        <w:t xml:space="preserve"> wastes are emptied into any of these water bodies like a river or a stream. It is a common practice in riverine areas of the Southern Nigeria. The floating debris, scum and grease from the waste are noticeable and they create navigational nuisance, as well as threat to aquatic lives. </w:t>
      </w:r>
    </w:p>
    <w:p w14:paraId="043BEE44">
      <w:pPr>
        <w:spacing w:line="360" w:lineRule="auto"/>
        <w:jc w:val="both"/>
        <w:rPr>
          <w:rFonts w:asciiTheme="majorBidi" w:hAnsiTheme="majorBidi" w:cstheme="majorBidi"/>
          <w:sz w:val="24"/>
          <w:szCs w:val="24"/>
        </w:rPr>
      </w:pPr>
      <w:r>
        <w:rPr>
          <w:rFonts w:asciiTheme="majorBidi" w:hAnsiTheme="majorBidi" w:cstheme="majorBidi"/>
          <w:b/>
          <w:sz w:val="24"/>
          <w:szCs w:val="24"/>
        </w:rPr>
        <w:t>Incineration:</w:t>
      </w:r>
      <w:r>
        <w:rPr>
          <w:rFonts w:asciiTheme="majorBidi" w:hAnsiTheme="majorBidi" w:cstheme="majorBidi"/>
          <w:sz w:val="24"/>
          <w:szCs w:val="24"/>
        </w:rPr>
        <w:t xml:space="preserve"> incineration is a disposal method that involves combustion of waste material. Incineration and other high temperature waste treatment systems are some times describes as "thermal treatment". Incineration is a practical method of disposing and converting waste materials into heat,gas, steam and ash. This method has not been adopted by many states in Nigeria. Incineration is part of waste recycling. </w:t>
      </w:r>
    </w:p>
    <w:p w14:paraId="7FE8FF80">
      <w:pPr>
        <w:spacing w:line="360" w:lineRule="auto"/>
        <w:jc w:val="both"/>
        <w:rPr>
          <w:rFonts w:asciiTheme="majorBidi" w:hAnsiTheme="majorBidi" w:cstheme="majorBidi"/>
          <w:sz w:val="24"/>
          <w:szCs w:val="24"/>
        </w:rPr>
      </w:pPr>
      <w:r>
        <w:rPr>
          <w:rFonts w:asciiTheme="majorBidi" w:hAnsiTheme="majorBidi" w:cstheme="majorBidi"/>
          <w:b/>
          <w:sz w:val="24"/>
          <w:szCs w:val="24"/>
        </w:rPr>
        <w:t>Recycling and Reuse:</w:t>
      </w:r>
      <w:r>
        <w:rPr>
          <w:rFonts w:asciiTheme="majorBidi" w:hAnsiTheme="majorBidi" w:cstheme="majorBidi"/>
          <w:sz w:val="24"/>
          <w:szCs w:val="24"/>
        </w:rPr>
        <w:t xml:space="preserve"> Recycling and Reuse is the conversion of a use less materials into a valuable one. Basically, it involves collection of recyclable materials; sorting the materials out into generic type; processing into densified form for sale to reclaimer, and modifying the densified materials into a new product or direct reuse after washing (Agunwamba, 2001).</w:t>
      </w:r>
    </w:p>
    <w:p w14:paraId="6E455C39">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Refuse is no longer considered to be unwanted materials but a source of raw materials which may be reprocessed into new products. Recycling has now become a very important aspect of effective waste management since it includes both recycling and refuse. However, a comprehensive solid waste management system as presented by Diaz et am (2005) in Afun (2009) includes some or all of the following: </w:t>
      </w:r>
    </w:p>
    <w:p w14:paraId="62A60D5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Setting policies (regulations) on waste management by responsible government agencies; </w:t>
      </w:r>
    </w:p>
    <w:p w14:paraId="2225CD78">
      <w:pPr>
        <w:spacing w:line="360" w:lineRule="auto"/>
        <w:jc w:val="both"/>
        <w:rPr>
          <w:rFonts w:asciiTheme="majorBidi" w:hAnsiTheme="majorBidi" w:cstheme="majorBidi"/>
          <w:sz w:val="24"/>
          <w:szCs w:val="24"/>
        </w:rPr>
      </w:pPr>
      <w:r>
        <w:rPr>
          <w:rFonts w:asciiTheme="majorBidi" w:hAnsiTheme="majorBidi" w:cstheme="majorBidi"/>
          <w:sz w:val="24"/>
          <w:szCs w:val="24"/>
        </w:rPr>
        <w:t>(b) Developing and enforcing such policies or regulations so as to achieve objectives on waste management;</w:t>
      </w:r>
    </w:p>
    <w:p w14:paraId="41CA888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 Planning and evaluating municipal activities by system designers, users and other stakeholders; Using waste characterization studies to adjust systems to the types of waste generated; </w:t>
      </w:r>
    </w:p>
    <w:p w14:paraId="0097F48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 Physically handling waste and recoverable materials, including separation, collection, composing, incineration and landfilling. </w:t>
      </w:r>
    </w:p>
    <w:p w14:paraId="1CB2869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 Marketing recovered materials to brokers or to end-users for industrial, commercial, or small-scale manufacturing purposes; </w:t>
      </w:r>
    </w:p>
    <w:p w14:paraId="444D18B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(f) Establishing training programmes for waste management workers; </w:t>
      </w:r>
    </w:p>
    <w:p w14:paraId="680FAF15">
      <w:pPr>
        <w:spacing w:line="360" w:lineRule="auto"/>
        <w:jc w:val="both"/>
        <w:rPr>
          <w:rFonts w:asciiTheme="majorBidi" w:hAnsiTheme="majorBidi" w:cstheme="majorBidi"/>
          <w:sz w:val="24"/>
          <w:szCs w:val="24"/>
        </w:rPr>
      </w:pPr>
      <w:r>
        <w:rPr>
          <w:rFonts w:asciiTheme="majorBidi" w:hAnsiTheme="majorBidi" w:cstheme="majorBidi"/>
          <w:sz w:val="24"/>
          <w:szCs w:val="24"/>
        </w:rPr>
        <w:t>(g) Carrying out public information and education programmes;</w:t>
      </w:r>
    </w:p>
    <w:p w14:paraId="41C3AD5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 Identifying financial mechanisms and cost recovery system; </w:t>
      </w:r>
    </w:p>
    <w:p w14:paraId="7C9EBF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Establishing prices for services and creating incentives; </w:t>
      </w:r>
    </w:p>
    <w:p w14:paraId="502BBE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 Managing public sector administrative and operations units; and </w:t>
      </w:r>
    </w:p>
    <w:p w14:paraId="5F08A7BC">
      <w:pPr>
        <w:spacing w:line="360" w:lineRule="auto"/>
        <w:jc w:val="both"/>
        <w:rPr>
          <w:rFonts w:asciiTheme="majorBidi" w:hAnsiTheme="majorBidi" w:cstheme="majorBidi"/>
          <w:sz w:val="24"/>
          <w:szCs w:val="24"/>
        </w:rPr>
      </w:pPr>
      <w:r>
        <w:rPr>
          <w:rFonts w:asciiTheme="majorBidi" w:hAnsiTheme="majorBidi" w:cstheme="majorBidi"/>
          <w:sz w:val="24"/>
          <w:szCs w:val="24"/>
        </w:rPr>
        <w:t>(k) Incorporating private sector business, including informal sector collectors, processors and entrepreneurs.</w:t>
      </w:r>
    </w:p>
    <w:p w14:paraId="16DA1B0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Ukpong (2006) believes that sustainable waste management is anchored on the 4Rs of waste management namely: reduction, recovery, reuse and recycling. This forms the basis of contemporary waste management strategies of whatever design, orientation and scope. It embraces attitude towards waste management. </w:t>
      </w:r>
    </w:p>
    <w:p w14:paraId="0266017D">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Approaches on waste management have been on technical processes like setting policies (regulations) on waste management by responsible government agencies and planning and evaluating municipal activities by system designers, users and other stakeholders and the likes. However, studies have have showed that the best approach towards solid waste management is responsible environmental behaviour or the right attitude and self-consciousness of the value or worth of environment. Smaldone (2007) also subscribe to the above. He believes that environmental consciousness or awareness has come to be related to global growth and development of understanding and consciousness towards the biophysical environment and its problem. Broadcast communication cannot force people to change their perceptions and beliefs. Change in perceptions and beliefs are likely steps towards change in behaviour (Akpoghiran, 2015). </w:t>
      </w:r>
    </w:p>
    <w:p w14:paraId="72D499E2">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ENVIRONMENTAL SANITATION AND DEVELOPMENT </w:t>
      </w:r>
    </w:p>
    <w:p w14:paraId="4A1F063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This environment is the aggregate of the physical and biological enttites that supports the existence of human life. It is both natural and human-created. Environmental sanitation is the cleanliness of the surrounding vis-à-vis buildings, sources of food, water supply etc. Blackburn, et all (2004) defines environmental sanitation as the process of creating and improving on an environment that poses no hazard to man. </w:t>
      </w:r>
    </w:p>
    <w:p w14:paraId="7AC854FE">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sanitation therefore is expressed as the control of all the factors in Man's physical environment that may exercise deleterious effect on his physical development, health and survival. Adeniyi (1994) cited in Owoeye and Adedeji (2013), defines it as the use of different means to protect public health through regular removal of wastes, maintenance of clean surroundings, good food and appropriate personal hygiene. It also involves regular supply of safe water, prevention of pollutions, and provision of decent housing with appropriate facilities essential for human convinces. </w:t>
      </w:r>
    </w:p>
    <w:p w14:paraId="31AA3D0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Moemeka(1989) defines development as a positive change for the better from conditions (social, economic, political , cultural  and human) that are no longer considered good enough for the goals and aspirations. This means, going by this definition, that environmental sanitation is necesa for development. The World Commission on Environmenta and Development (WCED, 1987, cited in Owoeye and Adedeji, 2013) has observed that for development tobe meaningful, it must be sustainable. In its report, sustainable development is expressed as developments that meet the needs of the present time without compromising the ability of future generations to meet their own needs. Environmental sanitation is the major guarantee for the achievement of sustainable development. It does not only ensure the sustenance of human life, it also ensures the sustenance of wild life, ocean life, plant life etc. If a factory produces or a residence carries out its chores without proper disposal of waste, pollution ensues. </w:t>
      </w:r>
    </w:p>
    <w:p w14:paraId="511584F6">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Certain diseases are known to be prevented by ensuring a clean environment. Some of them include: malaria, cholera, cough and many more. Minor (2015) outlines the following benefits of environmental sanitation: </w:t>
      </w:r>
    </w:p>
    <w:p w14:paraId="12120F9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To reduce the occurrence of disease and number of death toll associated with poor hygiene. </w:t>
      </w:r>
    </w:p>
    <w:p w14:paraId="29F3DBC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To improve upon poor sanitation, inadequate toilets, lack of understanding about the importance of toilet and sanitation, current poverty level, and low level investment by all tiers of government and local communities. </w:t>
      </w:r>
    </w:p>
    <w:p w14:paraId="0ADA3C76">
      <w:pPr>
        <w:spacing w:line="360" w:lineRule="auto"/>
        <w:jc w:val="both"/>
        <w:rPr>
          <w:rFonts w:asciiTheme="majorBidi" w:hAnsiTheme="majorBidi" w:cstheme="majorBidi"/>
          <w:sz w:val="24"/>
          <w:szCs w:val="24"/>
        </w:rPr>
      </w:pPr>
      <w:r>
        <w:rPr>
          <w:rFonts w:asciiTheme="majorBidi" w:hAnsiTheme="majorBidi" w:cstheme="majorBidi"/>
          <w:sz w:val="24"/>
          <w:szCs w:val="24"/>
        </w:rPr>
        <w:t>• To make government and the governed understand the concept of environmental sanitation and sustainability which is more of a journey than a stage to reach.</w:t>
      </w:r>
    </w:p>
    <w:p w14:paraId="05EC3D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To bring a reversal to options of either you buy water or drink polluted one. </w:t>
      </w:r>
    </w:p>
    <w:p w14:paraId="3BC450CF">
      <w:pPr>
        <w:spacing w:line="360" w:lineRule="auto"/>
        <w:ind w:firstLine="720"/>
        <w:jc w:val="both"/>
        <w:rPr>
          <w:rFonts w:asciiTheme="majorBidi" w:hAnsiTheme="majorBidi" w:cstheme="majorBidi"/>
          <w:b/>
          <w:sz w:val="24"/>
          <w:szCs w:val="24"/>
        </w:rPr>
      </w:pPr>
      <w:r>
        <w:rPr>
          <w:rFonts w:asciiTheme="majorBidi" w:hAnsiTheme="majorBidi" w:cstheme="majorBidi"/>
          <w:b/>
          <w:sz w:val="24"/>
          <w:szCs w:val="24"/>
        </w:rPr>
        <w:t>COMMUNICATION AND WASTE MANAGEMENT</w:t>
      </w:r>
    </w:p>
    <w:p w14:paraId="60E35BD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Studies have shown that communication has helped to promote environmental behaviour. Rim-Rukeh and Ogbemi (2007) believe that "communication can help individuals to understand the interaction between resources (natural) and the environment". Barr (2003) had observed greater knowledge of environmental principles, attitudes and theories of waste reduction through communication to enhance individual's ability to participate in solid waste management. It is on this premise that Nwodu (2004) defines environmental communication as a " consciousness communicative effort to bring people to knowledge of environmental problems around them; encourage them to desist from actions that are harmful to the environment and sensitise them to show greater commitment to activities aimed at safeguarding the environment ". </w:t>
      </w:r>
    </w:p>
    <w:p w14:paraId="228DE61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Nwabueze (2007) notes that communication is an integral part of environmental management because it is central to every human activity and as such, would be used in coordinating the resources for a 'synergetic' approach to management of the environment. Therefore, environment communication consists of all forms of communications to keep the public enlightened about and aware of environmental issues and trends. </w:t>
      </w:r>
    </w:p>
    <w:p w14:paraId="08D67E2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It is based on this reason that the role of communication is solid waste management becomes imperative. These roles, as highlighted by Rim Rukeh and Ogbemi (2007) are to raise awareness in environmental behaviour, especially for solid waste management. In adition, it enables government and its agencies to know areas where solid waste management needs serious and urgent attention. In the same vein, Macawile and Sia Su (2009)  believe that a conscious effort through communication is needed to " incorporate the interests of both the community leaders and the public in understanding their roles, relationships and contributions through their perceptions and attitudes as all are recognised as important stakeholders in attaining a sustainable environmentally oriented effort". </w:t>
      </w:r>
    </w:p>
    <w:p w14:paraId="4A5397F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Okunna (2002) believes that effective communication is centre on mobilisation, which implies motivating people to achieve set goals. Agbanu and Nwabueze (2007) advocated for the application of traditional media in environmental management. They believe that traditional media are virile tools for changeling environmental management communication of all sorts with a view to convince the masses, especially rural masses, to adopt a partipatory approach to environmental management. In essence, communication is one of the vital ways by which deals with living together of all organisms in the environment is only possible and realisable through the use of communication. As a matter of fact, communication is a fundamental process of socialisation of people in any given environment. </w:t>
      </w:r>
    </w:p>
    <w:p w14:paraId="3E9D00E1">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Communication in this study goes beyond mere sharing of information, but as a way of influencing beliefs, views, perceptions and to induce behavioral or attitudinal change. The public holds the media in high esteem in terms of information and enlightenment. McQuail (2010) believes that whatever the media exert influence public perceptions on various issues of life. Warper (1996) cited in Alabi (2010) noted that attitudes and predispositions are at work before and during exposure to mass communication, and they in fact largely determine the communication, how we interpret the contents and the effect which mass communication has upon us. In other words, messages received from the media affect our thoughts and beliefs formation as well as responses to attitude. Communication can therefore be used to influence people's dispositions for a friendly environment. Although, mass communication messages may not change existing deep rooted attitudes but may rather influence it. The ultimate goal is to activate public efforts towards behavioural change in environmental management. </w:t>
      </w:r>
    </w:p>
    <w:p w14:paraId="63645A8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Behavioral change for environmental management may sometimes require consistent and systematic applications or activities to achieve desired goals. This may be achieved through public enlightenment campaign. A campaign, as Nwabueze (2007) puts it, is the palnning and coordination of series of consistent activities aimed at achieving a central objective. In the same vein, McQuail (2010) defines a campaign as the planned attempt to influence public opinion, behaviour, attitudes and knowledge on behalf of some cause, person, institution or topic, using different media over a specific period of time. Public campaigns are usually directed towards socially approved goals. In this wise, environmental communication campaign entails the adoption of specific steps towards an environmental objective. The essence is to bring behaviouralchange, and inaculate an environmental friendly attitude or culture in people. </w:t>
      </w:r>
    </w:p>
    <w:p w14:paraId="6CFA3B71">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campaigns could be pursued using different media like a radio and television. Radio, for example, is believed to be the most effective, popular and credible medium for reaching a large and heterogeneous audience. It is relatively cheap, available and accessible. It can be powered by battery, requiring insignificant literacy level to comprehend. Radio remains the most potent and effective environmental communication tool for reaching a vast range of audience in developing nations like Nigeria (Nwabueze, 2007). In the same development, television is believed to make the most impact on the audience. This is because of its audiovisual advantage. It leaves a lasting impression in the minds of the audience. Television can reach diverse people simultaneously and provide opportunity for a message to be demonstrated in images or pictures. </w:t>
      </w:r>
    </w:p>
    <w:p w14:paraId="4EEBEFF3">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In a study of inhabitants' perception on domestic waste disposal in Ijebu Ode, Southwest Nigeria,Banjo, Adebambo and Dairo (2009) result showed that radio and television were the most available (93℅ and 96℅ respectively), the most easily accessed (70% and 73% respectively) and the most effective sources of environmental information (61% and 64% respectively). Their study showed the effectiveness of the mass media, particularly the radio and television in creating awarenesses about public health and environmental issues. Radio and television are often associated with their wide geographical coverage and the relatively cheap cost of acquiring and using them in contrast to the print media (Banjo et all. 2009). Both media (radio and television) are effective environmental communication tools which could be used to raise public awareness and consciousness towards environmental concerns with a high degree of effectiveness. Broadcast media enlightenment campaigns on solid waste management can come in any form of: radio jingles, television commercials (green advertising), main news bulletin, public service announcement, health programmes and so on (Akpoghiran, 2015). </w:t>
      </w:r>
    </w:p>
    <w:p w14:paraId="147ADA85">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It is instructive to know that the degree to which the broadcast media devote air time to environmental news also affect people's attitudes towards the environment. As it were, heavy dependency and exposure to the media tend to shape people's beliefs and perceptions about various issues of life. Aptly put, the degree of dependency on the media is a key variable that help to explain why audience's beliefs, feelings or behaviours are altered. In this wise, environmental news is a potent force for responsible environmental news is more likely to show concern with environmenal management (Akpoghiran, 2015). </w:t>
      </w:r>
    </w:p>
    <w:p w14:paraId="424FA935">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Taken from above, much of contemporary environmental studies are predicated on the belief that human and nonrenewable biodiversity loss, ozone depletion, greenhouse warming and others. It is universally agreed that human behaviour has been and will continue to be, of central importance in identifying, understanding and dealing with such problems. Therefore, it can be taken that environmental behaviouris affected by the level of public awareness created by the mass media on environmental issues (Akpoghiran, 2015). </w:t>
      </w:r>
    </w:p>
    <w:p w14:paraId="2D509183">
      <w:pPr>
        <w:spacing w:line="360" w:lineRule="auto"/>
        <w:jc w:val="center"/>
        <w:rPr>
          <w:rFonts w:asciiTheme="majorBidi" w:hAnsiTheme="majorBidi" w:cstheme="majorBidi"/>
          <w:b/>
          <w:sz w:val="24"/>
          <w:szCs w:val="24"/>
        </w:rPr>
      </w:pPr>
    </w:p>
    <w:p w14:paraId="3072826D">
      <w:pPr>
        <w:spacing w:line="360" w:lineRule="auto"/>
        <w:jc w:val="center"/>
        <w:rPr>
          <w:rFonts w:asciiTheme="majorBidi" w:hAnsiTheme="majorBidi" w:cstheme="majorBidi"/>
          <w:b/>
          <w:sz w:val="24"/>
          <w:szCs w:val="24"/>
        </w:rPr>
      </w:pPr>
    </w:p>
    <w:p w14:paraId="50920A10">
      <w:pPr>
        <w:spacing w:line="360" w:lineRule="auto"/>
        <w:jc w:val="center"/>
        <w:rPr>
          <w:rFonts w:asciiTheme="majorBidi" w:hAnsiTheme="majorBidi" w:cstheme="majorBidi"/>
          <w:b/>
          <w:sz w:val="24"/>
          <w:szCs w:val="24"/>
        </w:rPr>
      </w:pPr>
    </w:p>
    <w:p w14:paraId="58EAED39">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THREE</w:t>
      </w:r>
    </w:p>
    <w:p w14:paraId="5471698F">
      <w:pPr>
        <w:spacing w:line="360" w:lineRule="auto"/>
        <w:jc w:val="center"/>
        <w:rPr>
          <w:rFonts w:asciiTheme="majorBidi" w:hAnsiTheme="majorBidi" w:cstheme="majorBidi"/>
          <w:b/>
          <w:sz w:val="24"/>
          <w:szCs w:val="24"/>
        </w:rPr>
      </w:pPr>
      <w:r>
        <w:rPr>
          <w:rFonts w:asciiTheme="majorBidi" w:hAnsiTheme="majorBidi" w:cstheme="majorBidi"/>
          <w:b/>
          <w:sz w:val="24"/>
          <w:szCs w:val="24"/>
        </w:rPr>
        <w:t xml:space="preserve">METHOD OF THE RESEARCH </w:t>
      </w:r>
    </w:p>
    <w:p w14:paraId="76233FFE">
      <w:pPr>
        <w:tabs>
          <w:tab w:val="center" w:pos="4680"/>
        </w:tabs>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3.1 RESEARCH METHOD </w:t>
      </w:r>
      <w:r>
        <w:rPr>
          <w:rFonts w:asciiTheme="majorBidi" w:hAnsiTheme="majorBidi" w:cstheme="majorBidi"/>
          <w:b/>
          <w:sz w:val="24"/>
          <w:szCs w:val="24"/>
        </w:rPr>
        <w:tab/>
      </w:r>
    </w:p>
    <w:p w14:paraId="13C732F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According to McMillan and Schumaker (2001), a research design is a plan for selecting subjects, research sites and data collection procedures to answer the research questions. This study will adopt survey research method. </w:t>
      </w:r>
    </w:p>
    <w:p w14:paraId="7B2FA8B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Oloyede and Adejare (2012) explained survey method to mean a research method which is usually adopted when handling a large population especially on issues of the moment that involves the systematic collection of data. Also, Asemah, Gujabawu, Ekhareafo and Okpanachi (2012) state that survey research take simple in order to understand the make descriptive assertions about a large population. It is aimed at developing generalized proposition about human behavior from what is observed in the sampled population. </w:t>
      </w:r>
    </w:p>
    <w:p w14:paraId="3AD9E1FB">
      <w:pPr>
        <w:spacing w:line="360" w:lineRule="auto"/>
        <w:jc w:val="both"/>
        <w:rPr>
          <w:rFonts w:asciiTheme="majorBidi" w:hAnsiTheme="majorBidi" w:cstheme="majorBidi"/>
          <w:b/>
          <w:sz w:val="24"/>
          <w:szCs w:val="24"/>
        </w:rPr>
      </w:pPr>
      <w:r>
        <w:rPr>
          <w:rFonts w:asciiTheme="majorBidi" w:hAnsiTheme="majorBidi" w:cstheme="majorBidi"/>
          <w:b/>
          <w:sz w:val="24"/>
          <w:szCs w:val="24"/>
        </w:rPr>
        <w:t>3.2 POPULATION OF THE STUDY</w:t>
      </w:r>
    </w:p>
    <w:p w14:paraId="2F93B56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Oloyede and Adejare (2012) defined research population as a collection of elements about which we wish to make an inference. In the words of Mugenda and Mugenda (2009, population refers to an entire group of individuals which are the concern for the study within the area of the study. They further explain that the target population should have some observable characteristics, to which the researcher intends to generalize the results of the study. The population of this study are the residents of Ilorin East Local Government, Kwara State. The local government has a population figure of 204,310 (NPC, 2006).</w:t>
      </w:r>
    </w:p>
    <w:p w14:paraId="6D44C2A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To determine the sample size, the purposive sampling technique was used to select 25 respondents from each communities. The instrument was administered to 25 persons in each of the communities making a total of 100 copies of questionnaire that were distributed. This gave opportunity to the respondents who listen to environmental sanitation through radio programme to be selected.</w:t>
      </w:r>
    </w:p>
    <w:p w14:paraId="61595A4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use of purposive sampling was necessary since the study considered only the listeners as respondents. To select the respondents, accidental sampling technique was used. In-depth interviews were conducted with Key informants such as the Producer and Presenter of the radio program.</w:t>
      </w:r>
    </w:p>
    <w:p w14:paraId="71AFC615">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study area can be described as the mother of all towns in Kwara State, because all the major towns had at one time or another been under its administration. There are also various ethnic groups from different part of Nigeria who come to settle in Ilorin. The establishment of higher institutions of  learning in the early sixties saw the influx of many people from different parts of the country and beyond into the town.</w:t>
      </w:r>
    </w:p>
    <w:p w14:paraId="63B045D3">
      <w:pPr>
        <w:spacing w:line="360" w:lineRule="auto"/>
        <w:jc w:val="both"/>
        <w:rPr>
          <w:rFonts w:asciiTheme="majorBidi" w:hAnsiTheme="majorBidi" w:cstheme="majorBidi"/>
          <w:b/>
          <w:sz w:val="24"/>
          <w:szCs w:val="24"/>
        </w:rPr>
      </w:pPr>
      <w:r>
        <w:rPr>
          <w:rFonts w:asciiTheme="majorBidi" w:hAnsiTheme="majorBidi" w:cstheme="majorBidi"/>
          <w:b/>
          <w:sz w:val="24"/>
          <w:szCs w:val="24"/>
        </w:rPr>
        <w:t>3.3 SAMPLE SIZE AND SAMPLING TECHNIQUES</w:t>
      </w:r>
    </w:p>
    <w:p w14:paraId="61B4FE22">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Mugenda and Mugenda (2009), sampling is the process of selecting a number of individuals for a study in such a way that the individuals selected represent the large group from which they were selected. This will be done to secure a representative group from which would enable the researcher to gain information about a population. The sample size was determined using the Taro Yamane sampling formula. </w:t>
      </w:r>
    </w:p>
    <w:p w14:paraId="62A6B2CF">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3.4 RESEARCH INSTRUMENT </w:t>
      </w:r>
    </w:p>
    <w:p w14:paraId="66B72B7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Instruments are developed to collect the necessary information (Mugenda and Mugenda, 2009). This study will use questionnaire as the research instrument. A questionnaire is a research instruments that gathers the data over a large sample. (Kombo and Tromp, 2006).</w:t>
      </w:r>
    </w:p>
    <w:p w14:paraId="34170F3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study followed a cross-sectional survey design and employed the qualitative data collection techniques namely: Focus Group Discussion (FGD), documentary observation, questionnaire and In-depth Interviews to gather the required information. The study analyzed selected episodes with environmental sanitation messages from 2011 to 2014. The population is listeners of the radio programme in Ilorin who are between the ages 17-50 years. </w:t>
      </w:r>
    </w:p>
    <w:p w14:paraId="13DD4BD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Ujo (2000:97) asserts that the questionnaire uses straight forward questions to obtain information on distribution to a group of people or population in relation to factors such as state, qualification, age and gender. One hundred copies of questionnaire were distributed among selected audience. Here, purposive sampling was used to distribute the questionnaire among one hundred respondents. This instrument was chosen because it facilitates data analysis and estimation of validity and reliability. </w:t>
      </w:r>
      <w:r>
        <w:rPr>
          <w:rFonts w:asciiTheme="majorBidi" w:hAnsiTheme="majorBidi" w:cstheme="majorBidi"/>
          <w:sz w:val="24"/>
          <w:szCs w:val="24"/>
        </w:rPr>
        <w:tab/>
      </w:r>
    </w:p>
    <w:p w14:paraId="6E93E05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Interview makes for the most comprehensive evaluation that can be achieved and gathered over time. Questions for the interview were designed after reading through relevant documents.However, in-depth interviews were conducted with Key informants who comprise of the Producer and Presenter of environmental sanitation program. The use of interview afforded the interviewer the opportunity to explore issues and gave more detailed information which is in line with the assertion of Gill and Johnson (2002) who stated that interviews are conversations between two or more people where one person (interviewer) poses questions to another person (interviewee) or some people (interviewees) with a view to obtaining information. </w:t>
      </w:r>
    </w:p>
    <w:p w14:paraId="1959D14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Focus Group Discussion, according to Wimmer&amp; Dominick (2003) is a qualitative research strategy which is aimed at understanding people’s attitudes and behaviors. They assert that it involves the interview of six to twelve people in a group who share certain characteristics, quality, or interest. This may be streamlined along gender, age, vocation, language, behavior, among many others (Wimmer&amp;Dominick, 2015). It also is used for obtaining preliminary information about beliefs, ideas, opinions, attitudes and behaviors in a community. </w:t>
      </w:r>
    </w:p>
    <w:p w14:paraId="31ED44C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view of the above, focus group discussion comprising of 12 members were drawn from the four communities under study (Baboko,Oja-Oba,Tanke,Sango,Gambari,Oloje,Aminlengbe,Sabo-oke), 3 persons from each of the communities, though only 9 discussants showed up for the FGD. Before the FGD was held, each discussant was given at least 3 recorded episodes of the radio program focusing on environmental sanitation to listen to. The points for the discussion among the focus group were taken frompreliminary materials acquiredfrom the primary and secondary sources as regard the radio program. Also, the design of the discussion guides and formats were carried out in such a way that, peculiar issues of each major area could be well addressed exhaustively. This helped to develop a better understanding of attitudes and opinions of the discussants. </w:t>
      </w:r>
    </w:p>
    <w:p w14:paraId="5F5191C6">
      <w:pPr>
        <w:spacing w:line="360" w:lineRule="auto"/>
        <w:jc w:val="both"/>
        <w:rPr>
          <w:rFonts w:asciiTheme="majorBidi" w:hAnsiTheme="majorBidi" w:cstheme="majorBidi"/>
          <w:b/>
          <w:sz w:val="24"/>
          <w:szCs w:val="24"/>
        </w:rPr>
      </w:pPr>
      <w:r>
        <w:rPr>
          <w:rFonts w:asciiTheme="majorBidi" w:hAnsiTheme="majorBidi" w:cstheme="majorBidi"/>
          <w:b/>
          <w:sz w:val="24"/>
          <w:szCs w:val="24"/>
        </w:rPr>
        <w:t>3.5 VALIDITY OF THE INSTRUMENTS</w:t>
      </w:r>
    </w:p>
    <w:p w14:paraId="471170A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Instruments validity refers to the degree to which as a test measures what it purports to measure (Borg and Gall, 1989 cited in Asemah, Gujbawu, Ekhareafo and Okpanachi, 2012). For this study, validity was achieved by ensuring that the instrument is assessed by the project supervisor. </w:t>
      </w:r>
    </w:p>
    <w:p w14:paraId="322070D2">
      <w:pPr>
        <w:spacing w:line="360" w:lineRule="auto"/>
        <w:jc w:val="both"/>
        <w:rPr>
          <w:rFonts w:asciiTheme="majorBidi" w:hAnsiTheme="majorBidi" w:cstheme="majorBidi"/>
          <w:b/>
          <w:sz w:val="24"/>
          <w:szCs w:val="24"/>
        </w:rPr>
      </w:pPr>
    </w:p>
    <w:p w14:paraId="24B18449">
      <w:pPr>
        <w:spacing w:line="360" w:lineRule="auto"/>
        <w:jc w:val="both"/>
        <w:rPr>
          <w:rFonts w:asciiTheme="majorBidi" w:hAnsiTheme="majorBidi" w:cstheme="majorBidi"/>
          <w:b/>
          <w:sz w:val="24"/>
          <w:szCs w:val="24"/>
        </w:rPr>
      </w:pPr>
    </w:p>
    <w:p w14:paraId="229A1DF6">
      <w:pPr>
        <w:spacing w:line="360" w:lineRule="auto"/>
        <w:jc w:val="both"/>
        <w:rPr>
          <w:rFonts w:asciiTheme="majorBidi" w:hAnsiTheme="majorBidi" w:cstheme="majorBidi"/>
          <w:b/>
          <w:sz w:val="24"/>
          <w:szCs w:val="24"/>
        </w:rPr>
      </w:pPr>
      <w:r>
        <w:rPr>
          <w:rFonts w:asciiTheme="majorBidi" w:hAnsiTheme="majorBidi" w:cstheme="majorBidi"/>
          <w:b/>
          <w:sz w:val="24"/>
          <w:szCs w:val="24"/>
        </w:rPr>
        <w:t>3.6 RELIABILITY OF THE INSTRUMENTS</w:t>
      </w:r>
    </w:p>
    <w:p w14:paraId="44C2CF74">
      <w:pPr>
        <w:spacing w:line="360" w:lineRule="auto"/>
        <w:ind w:firstLine="720"/>
        <w:jc w:val="both"/>
        <w:rPr>
          <w:rFonts w:asciiTheme="majorBidi" w:hAnsiTheme="majorBidi" w:cstheme="majorBidi"/>
          <w:b/>
          <w:sz w:val="24"/>
          <w:szCs w:val="24"/>
        </w:rPr>
      </w:pPr>
      <w:r>
        <w:rPr>
          <w:rFonts w:asciiTheme="majorBidi" w:hAnsiTheme="majorBidi" w:cstheme="majorBidi"/>
          <w:sz w:val="24"/>
          <w:szCs w:val="24"/>
        </w:rPr>
        <w:t xml:space="preserve">A study is reliable when repeated measurement of the same material results in similar decisions or conclusions; Wimmer and Dominick (2003). A pilot study will be used in ascertaining the reliability of the instrument. The questionnaire will be administered and re-administered and analyzed. </w:t>
      </w:r>
    </w:p>
    <w:p w14:paraId="5181B423">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3.7 METHOD OF ADMINISTRATION OF THE RESEARCH INSTRUMENT </w:t>
      </w:r>
    </w:p>
    <w:p w14:paraId="20E3319D">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copies of questionnaire will be distributed to the respondents directly by the researchers so that the large amount can be retrieved. </w:t>
      </w:r>
    </w:p>
    <w:p w14:paraId="14136565">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3.8 METHOD OF DATA ANALYSIS </w:t>
      </w:r>
    </w:p>
    <w:p w14:paraId="69807681">
      <w:pPr>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All the data collected for this study will be analyzed with questionnaire analysis methods. Frequency tables and simple percentage will be used for quantitative and qualitative data presentation. </w:t>
      </w:r>
    </w:p>
    <w:p w14:paraId="13390836">
      <w:pPr>
        <w:spacing w:line="360" w:lineRule="auto"/>
        <w:jc w:val="both"/>
        <w:rPr>
          <w:rFonts w:asciiTheme="majorBidi" w:hAnsiTheme="majorBidi" w:cstheme="majorBidi"/>
          <w:sz w:val="24"/>
          <w:szCs w:val="24"/>
        </w:rPr>
      </w:pPr>
      <w:r>
        <w:rPr>
          <w:rFonts w:asciiTheme="majorBidi" w:hAnsiTheme="majorBidi" w:cstheme="majorBidi"/>
          <w:sz w:val="24"/>
          <w:szCs w:val="24"/>
        </w:rPr>
        <w:t>The data of the study was analyzed qualitatively. The advantage of using qualitative and quantitative analysis method is that the analysis of the FGD, the questionnaires and the in-depth interviews within a limited sample size, helped in avoiding bias, bringing about a more concise result.</w:t>
      </w:r>
    </w:p>
    <w:p w14:paraId="5255BE2E">
      <w:pPr>
        <w:tabs>
          <w:tab w:val="left" w:pos="2977"/>
        </w:tabs>
        <w:spacing w:line="240" w:lineRule="auto"/>
        <w:jc w:val="center"/>
        <w:rPr>
          <w:rFonts w:asciiTheme="majorBidi" w:hAnsiTheme="majorBidi" w:cstheme="majorBidi"/>
          <w:b/>
          <w:sz w:val="24"/>
          <w:szCs w:val="24"/>
        </w:rPr>
      </w:pPr>
    </w:p>
    <w:p w14:paraId="1BC273CC">
      <w:pPr>
        <w:tabs>
          <w:tab w:val="left" w:pos="2977"/>
        </w:tabs>
        <w:spacing w:line="240" w:lineRule="auto"/>
        <w:jc w:val="center"/>
        <w:rPr>
          <w:rFonts w:asciiTheme="majorBidi" w:hAnsiTheme="majorBidi" w:cstheme="majorBidi"/>
          <w:b/>
          <w:sz w:val="24"/>
          <w:szCs w:val="24"/>
        </w:rPr>
      </w:pPr>
    </w:p>
    <w:p w14:paraId="28261BD6">
      <w:pPr>
        <w:tabs>
          <w:tab w:val="left" w:pos="2977"/>
        </w:tabs>
        <w:spacing w:line="240" w:lineRule="auto"/>
        <w:jc w:val="center"/>
        <w:rPr>
          <w:rFonts w:asciiTheme="majorBidi" w:hAnsiTheme="majorBidi" w:cstheme="majorBidi"/>
          <w:b/>
          <w:sz w:val="24"/>
          <w:szCs w:val="24"/>
        </w:rPr>
      </w:pPr>
    </w:p>
    <w:p w14:paraId="7FC91369">
      <w:pPr>
        <w:tabs>
          <w:tab w:val="left" w:pos="2977"/>
        </w:tabs>
        <w:spacing w:line="240" w:lineRule="auto"/>
        <w:jc w:val="center"/>
        <w:rPr>
          <w:rFonts w:asciiTheme="majorBidi" w:hAnsiTheme="majorBidi" w:cstheme="majorBidi"/>
          <w:b/>
          <w:sz w:val="24"/>
          <w:szCs w:val="24"/>
        </w:rPr>
      </w:pPr>
    </w:p>
    <w:p w14:paraId="6E7077D4">
      <w:pPr>
        <w:tabs>
          <w:tab w:val="left" w:pos="2977"/>
        </w:tabs>
        <w:spacing w:line="240" w:lineRule="auto"/>
        <w:jc w:val="center"/>
        <w:rPr>
          <w:rFonts w:asciiTheme="majorBidi" w:hAnsiTheme="majorBidi" w:cstheme="majorBidi"/>
          <w:b/>
          <w:sz w:val="24"/>
          <w:szCs w:val="24"/>
        </w:rPr>
      </w:pPr>
    </w:p>
    <w:p w14:paraId="2F69E0A4">
      <w:pPr>
        <w:tabs>
          <w:tab w:val="left" w:pos="2977"/>
        </w:tabs>
        <w:spacing w:line="240" w:lineRule="auto"/>
        <w:jc w:val="center"/>
        <w:rPr>
          <w:rFonts w:asciiTheme="majorBidi" w:hAnsiTheme="majorBidi" w:cstheme="majorBidi"/>
          <w:b/>
          <w:sz w:val="24"/>
          <w:szCs w:val="24"/>
        </w:rPr>
      </w:pPr>
    </w:p>
    <w:p w14:paraId="7E1F3838">
      <w:pPr>
        <w:tabs>
          <w:tab w:val="left" w:pos="2977"/>
        </w:tabs>
        <w:spacing w:line="240" w:lineRule="auto"/>
        <w:jc w:val="center"/>
        <w:rPr>
          <w:rFonts w:asciiTheme="majorBidi" w:hAnsiTheme="majorBidi" w:cstheme="majorBidi"/>
          <w:b/>
          <w:sz w:val="24"/>
          <w:szCs w:val="24"/>
        </w:rPr>
      </w:pPr>
      <w:r>
        <w:rPr>
          <w:rFonts w:asciiTheme="majorBidi" w:hAnsiTheme="majorBidi" w:cstheme="majorBidi"/>
          <w:b/>
          <w:sz w:val="24"/>
          <w:szCs w:val="24"/>
        </w:rPr>
        <w:t>CHAPTER FOUR</w:t>
      </w:r>
    </w:p>
    <w:p w14:paraId="51E73FC4">
      <w:pPr>
        <w:spacing w:line="240" w:lineRule="auto"/>
        <w:jc w:val="center"/>
        <w:rPr>
          <w:rFonts w:asciiTheme="majorBidi" w:hAnsiTheme="majorBidi" w:cstheme="majorBidi"/>
          <w:b/>
          <w:sz w:val="24"/>
          <w:szCs w:val="24"/>
        </w:rPr>
      </w:pPr>
      <w:r>
        <w:rPr>
          <w:rFonts w:asciiTheme="majorBidi" w:hAnsiTheme="majorBidi" w:cstheme="majorBidi"/>
          <w:b/>
          <w:sz w:val="24"/>
          <w:szCs w:val="24"/>
        </w:rPr>
        <w:t xml:space="preserve">DATA ANALYSIS AND RESULT </w:t>
      </w:r>
    </w:p>
    <w:p w14:paraId="615B7E25">
      <w:pPr>
        <w:spacing w:line="240" w:lineRule="auto"/>
        <w:rPr>
          <w:rFonts w:asciiTheme="majorBidi" w:hAnsiTheme="majorBidi" w:cstheme="majorBidi"/>
          <w:b/>
          <w:sz w:val="24"/>
          <w:szCs w:val="24"/>
        </w:rPr>
      </w:pPr>
      <w:r>
        <w:rPr>
          <w:rFonts w:asciiTheme="majorBidi" w:hAnsiTheme="majorBidi" w:cstheme="majorBidi"/>
          <w:b/>
          <w:sz w:val="24"/>
          <w:szCs w:val="24"/>
        </w:rPr>
        <w:t>4.1 INTRODUCTION</w:t>
      </w:r>
    </w:p>
    <w:p w14:paraId="343B64B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This chapter presents and analyses the data collected by the researcher in the course of the study. It shows the computation and analyses of data using tables, frequency scores and simple percentages. A total of 100 copies of the questionnaire were administered for this study and all were properly answered and returned. </w:t>
      </w:r>
    </w:p>
    <w:p w14:paraId="1584EE6C">
      <w:pPr>
        <w:spacing w:line="240" w:lineRule="auto"/>
        <w:rPr>
          <w:rFonts w:asciiTheme="majorBidi" w:hAnsiTheme="majorBidi" w:cstheme="majorBidi"/>
          <w:b/>
          <w:sz w:val="24"/>
          <w:szCs w:val="24"/>
        </w:rPr>
      </w:pPr>
      <w:r>
        <w:rPr>
          <w:rFonts w:asciiTheme="majorBidi" w:hAnsiTheme="majorBidi" w:cstheme="majorBidi"/>
          <w:b/>
          <w:sz w:val="24"/>
          <w:szCs w:val="24"/>
        </w:rPr>
        <w:t xml:space="preserve">4.2 DATA ANALYSIS </w:t>
      </w:r>
    </w:p>
    <w:p w14:paraId="1FF640E1">
      <w:pPr>
        <w:spacing w:line="240" w:lineRule="auto"/>
        <w:rPr>
          <w:rFonts w:asciiTheme="majorBidi" w:hAnsiTheme="majorBidi" w:cstheme="majorBidi"/>
          <w:b/>
          <w:sz w:val="24"/>
          <w:szCs w:val="24"/>
        </w:rPr>
      </w:pPr>
      <w:r>
        <w:rPr>
          <w:rFonts w:asciiTheme="majorBidi" w:hAnsiTheme="majorBidi" w:cstheme="majorBidi"/>
          <w:b/>
          <w:sz w:val="24"/>
          <w:szCs w:val="24"/>
        </w:rPr>
        <w:t xml:space="preserve">Table 1: Sex Distribution of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3086"/>
        <w:gridCol w:w="3089"/>
      </w:tblGrid>
      <w:tr w14:paraId="7C86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92" w:type="dxa"/>
            <w:tcBorders>
              <w:left w:val="nil"/>
            </w:tcBorders>
          </w:tcPr>
          <w:p w14:paraId="511677BC">
            <w:pPr>
              <w:spacing w:after="0" w:line="240" w:lineRule="auto"/>
              <w:jc w:val="center"/>
              <w:rPr>
                <w:rFonts w:asciiTheme="majorBidi" w:hAnsiTheme="majorBidi" w:cstheme="majorBidi"/>
                <w:sz w:val="24"/>
                <w:szCs w:val="24"/>
              </w:rPr>
            </w:pPr>
            <w:r>
              <w:rPr>
                <w:rFonts w:asciiTheme="majorBidi" w:hAnsiTheme="majorBidi" w:cstheme="majorBidi"/>
                <w:sz w:val="24"/>
                <w:szCs w:val="24"/>
              </w:rPr>
              <w:t>Sex</w:t>
            </w:r>
          </w:p>
        </w:tc>
        <w:tc>
          <w:tcPr>
            <w:tcW w:w="3192" w:type="dxa"/>
          </w:tcPr>
          <w:p w14:paraId="2FD47EEB">
            <w:pPr>
              <w:spacing w:after="0" w:line="240" w:lineRule="auto"/>
              <w:jc w:val="center"/>
              <w:rPr>
                <w:rFonts w:asciiTheme="majorBidi" w:hAnsiTheme="majorBidi" w:cstheme="majorBidi"/>
                <w:sz w:val="24"/>
                <w:szCs w:val="24"/>
              </w:rPr>
            </w:pPr>
            <w:r>
              <w:rPr>
                <w:rFonts w:asciiTheme="majorBidi" w:hAnsiTheme="majorBidi" w:cstheme="majorBidi"/>
                <w:sz w:val="24"/>
                <w:szCs w:val="24"/>
              </w:rPr>
              <w:t>Frequency</w:t>
            </w:r>
          </w:p>
        </w:tc>
        <w:tc>
          <w:tcPr>
            <w:tcW w:w="3192" w:type="dxa"/>
            <w:tcBorders>
              <w:right w:val="nil"/>
            </w:tcBorders>
          </w:tcPr>
          <w:p w14:paraId="592EE8D5">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5F91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3192" w:type="dxa"/>
            <w:tcBorders>
              <w:left w:val="nil"/>
            </w:tcBorders>
          </w:tcPr>
          <w:p w14:paraId="6F5E17F2">
            <w:pPr>
              <w:spacing w:after="0" w:line="240" w:lineRule="auto"/>
              <w:jc w:val="center"/>
              <w:rPr>
                <w:rFonts w:asciiTheme="majorBidi" w:hAnsiTheme="majorBidi" w:cstheme="majorBidi"/>
                <w:sz w:val="24"/>
                <w:szCs w:val="24"/>
              </w:rPr>
            </w:pPr>
            <w:r>
              <w:rPr>
                <w:rFonts w:asciiTheme="majorBidi" w:hAnsiTheme="majorBidi" w:cstheme="majorBidi"/>
                <w:sz w:val="24"/>
                <w:szCs w:val="24"/>
              </w:rPr>
              <w:t>Male</w:t>
            </w:r>
          </w:p>
          <w:p w14:paraId="45D95260">
            <w:pPr>
              <w:spacing w:after="0" w:line="240" w:lineRule="auto"/>
              <w:jc w:val="center"/>
              <w:rPr>
                <w:rFonts w:asciiTheme="majorBidi" w:hAnsiTheme="majorBidi" w:cstheme="majorBidi"/>
                <w:sz w:val="24"/>
                <w:szCs w:val="24"/>
              </w:rPr>
            </w:pPr>
            <w:r>
              <w:rPr>
                <w:rFonts w:asciiTheme="majorBidi" w:hAnsiTheme="majorBidi" w:cstheme="majorBidi"/>
                <w:sz w:val="24"/>
                <w:szCs w:val="24"/>
              </w:rPr>
              <w:t>Female</w:t>
            </w:r>
          </w:p>
        </w:tc>
        <w:tc>
          <w:tcPr>
            <w:tcW w:w="3192" w:type="dxa"/>
          </w:tcPr>
          <w:p w14:paraId="72FA66D6">
            <w:pPr>
              <w:spacing w:after="0" w:line="240" w:lineRule="auto"/>
              <w:jc w:val="center"/>
              <w:rPr>
                <w:rFonts w:asciiTheme="majorBidi" w:hAnsiTheme="majorBidi" w:cstheme="majorBidi"/>
                <w:sz w:val="24"/>
                <w:szCs w:val="24"/>
              </w:rPr>
            </w:pPr>
            <w:r>
              <w:rPr>
                <w:rFonts w:asciiTheme="majorBidi" w:hAnsiTheme="majorBidi" w:cstheme="majorBidi"/>
                <w:sz w:val="24"/>
                <w:szCs w:val="24"/>
              </w:rPr>
              <w:t>52</w:t>
            </w:r>
          </w:p>
          <w:p w14:paraId="4E6005C8">
            <w:pPr>
              <w:spacing w:after="0" w:line="240" w:lineRule="auto"/>
              <w:jc w:val="center"/>
              <w:rPr>
                <w:rFonts w:asciiTheme="majorBidi" w:hAnsiTheme="majorBidi" w:cstheme="majorBidi"/>
                <w:sz w:val="24"/>
                <w:szCs w:val="24"/>
              </w:rPr>
            </w:pPr>
            <w:r>
              <w:rPr>
                <w:rFonts w:asciiTheme="majorBidi" w:hAnsiTheme="majorBidi" w:cstheme="majorBidi"/>
                <w:sz w:val="24"/>
                <w:szCs w:val="24"/>
              </w:rPr>
              <w:t>48</w:t>
            </w:r>
          </w:p>
        </w:tc>
        <w:tc>
          <w:tcPr>
            <w:tcW w:w="3192" w:type="dxa"/>
            <w:tcBorders>
              <w:right w:val="nil"/>
            </w:tcBorders>
          </w:tcPr>
          <w:p w14:paraId="3C8840F6">
            <w:pPr>
              <w:spacing w:after="0" w:line="240" w:lineRule="auto"/>
              <w:jc w:val="center"/>
              <w:rPr>
                <w:rFonts w:asciiTheme="majorBidi" w:hAnsiTheme="majorBidi" w:cstheme="majorBidi"/>
                <w:sz w:val="24"/>
                <w:szCs w:val="24"/>
              </w:rPr>
            </w:pPr>
            <w:r>
              <w:rPr>
                <w:rFonts w:asciiTheme="majorBidi" w:hAnsiTheme="majorBidi" w:cstheme="majorBidi"/>
                <w:sz w:val="24"/>
                <w:szCs w:val="24"/>
              </w:rPr>
              <w:t>52%</w:t>
            </w:r>
          </w:p>
          <w:p w14:paraId="1F4FD2BA">
            <w:pPr>
              <w:spacing w:after="0" w:line="240" w:lineRule="auto"/>
              <w:jc w:val="center"/>
              <w:rPr>
                <w:rFonts w:asciiTheme="majorBidi" w:hAnsiTheme="majorBidi" w:cstheme="majorBidi"/>
                <w:sz w:val="24"/>
                <w:szCs w:val="24"/>
              </w:rPr>
            </w:pPr>
            <w:r>
              <w:rPr>
                <w:rFonts w:asciiTheme="majorBidi" w:hAnsiTheme="majorBidi" w:cstheme="majorBidi"/>
                <w:sz w:val="24"/>
                <w:szCs w:val="24"/>
              </w:rPr>
              <w:t>48%</w:t>
            </w:r>
          </w:p>
        </w:tc>
      </w:tr>
      <w:tr w14:paraId="0EC2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192" w:type="dxa"/>
            <w:tcBorders>
              <w:left w:val="nil"/>
            </w:tcBorders>
          </w:tcPr>
          <w:p w14:paraId="3A9A30CC">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19C745FD">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71EDE49C">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0C313540">
      <w:pPr>
        <w:tabs>
          <w:tab w:val="left" w:pos="3107"/>
        </w:tabs>
        <w:spacing w:line="240" w:lineRule="auto"/>
        <w:jc w:val="both"/>
        <w:rPr>
          <w:rFonts w:asciiTheme="majorBidi" w:hAnsiTheme="majorBidi" w:cstheme="majorBidi"/>
          <w:sz w:val="24"/>
          <w:szCs w:val="24"/>
        </w:rPr>
      </w:pPr>
      <w:r>
        <w:rPr>
          <w:rFonts w:asciiTheme="majorBidi" w:hAnsiTheme="majorBidi" w:cstheme="majorBidi"/>
          <w:sz w:val="24"/>
          <w:szCs w:val="24"/>
        </w:rPr>
        <w:t>Source: Field Survey, 2019</w:t>
      </w:r>
      <w:r>
        <w:rPr>
          <w:rFonts w:asciiTheme="majorBidi" w:hAnsiTheme="majorBidi" w:cstheme="majorBidi"/>
          <w:sz w:val="24"/>
          <w:szCs w:val="24"/>
        </w:rPr>
        <w:tab/>
      </w:r>
    </w:p>
    <w:p w14:paraId="13F6522B">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From the above table, 52 respondents representing   52% were male, while 48 respondents representing 48% were female.</w:t>
      </w:r>
    </w:p>
    <w:p w14:paraId="6C722578">
      <w:pPr>
        <w:spacing w:line="240" w:lineRule="auto"/>
        <w:jc w:val="both"/>
        <w:rPr>
          <w:rFonts w:asciiTheme="majorBidi" w:hAnsiTheme="majorBidi" w:cstheme="majorBidi"/>
          <w:b/>
          <w:sz w:val="24"/>
          <w:szCs w:val="24"/>
        </w:rPr>
      </w:pPr>
      <w:r>
        <w:rPr>
          <w:rFonts w:asciiTheme="majorBidi" w:hAnsiTheme="majorBidi" w:cstheme="majorBidi"/>
          <w:b/>
          <w:sz w:val="24"/>
          <w:szCs w:val="24"/>
        </w:rPr>
        <w:t xml:space="preserve">Table 2: Age Distribution of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3083"/>
        <w:gridCol w:w="3072"/>
      </w:tblGrid>
      <w:tr w14:paraId="4F0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192" w:type="dxa"/>
            <w:tcBorders>
              <w:left w:val="nil"/>
            </w:tcBorders>
          </w:tcPr>
          <w:p w14:paraId="4BFFC90D">
            <w:pPr>
              <w:spacing w:after="0" w:line="240" w:lineRule="auto"/>
              <w:jc w:val="center"/>
              <w:rPr>
                <w:rFonts w:asciiTheme="majorBidi" w:hAnsiTheme="majorBidi" w:cstheme="majorBidi"/>
                <w:sz w:val="24"/>
                <w:szCs w:val="24"/>
              </w:rPr>
            </w:pPr>
            <w:r>
              <w:rPr>
                <w:rFonts w:asciiTheme="majorBidi" w:hAnsiTheme="majorBidi" w:cstheme="majorBidi"/>
                <w:sz w:val="24"/>
                <w:szCs w:val="24"/>
              </w:rPr>
              <w:t>Qualifications</w:t>
            </w:r>
          </w:p>
        </w:tc>
        <w:tc>
          <w:tcPr>
            <w:tcW w:w="3192" w:type="dxa"/>
          </w:tcPr>
          <w:p w14:paraId="1F139E14">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10571DF2">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2A34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3192" w:type="dxa"/>
            <w:tcBorders>
              <w:left w:val="nil"/>
            </w:tcBorders>
          </w:tcPr>
          <w:p w14:paraId="7DA553B5">
            <w:pPr>
              <w:spacing w:after="0" w:line="240" w:lineRule="auto"/>
              <w:jc w:val="center"/>
              <w:rPr>
                <w:rFonts w:asciiTheme="majorBidi" w:hAnsiTheme="majorBidi" w:cstheme="majorBidi"/>
                <w:sz w:val="24"/>
                <w:szCs w:val="24"/>
              </w:rPr>
            </w:pPr>
            <w:r>
              <w:rPr>
                <w:rFonts w:asciiTheme="majorBidi" w:hAnsiTheme="majorBidi" w:cstheme="majorBidi"/>
                <w:sz w:val="24"/>
                <w:szCs w:val="24"/>
              </w:rPr>
              <w:t>17-25yrs</w:t>
            </w:r>
          </w:p>
          <w:p w14:paraId="7851FEBF">
            <w:pPr>
              <w:spacing w:after="0" w:line="240" w:lineRule="auto"/>
              <w:jc w:val="center"/>
              <w:rPr>
                <w:rFonts w:asciiTheme="majorBidi" w:hAnsiTheme="majorBidi" w:cstheme="majorBidi"/>
                <w:sz w:val="24"/>
                <w:szCs w:val="24"/>
              </w:rPr>
            </w:pPr>
          </w:p>
          <w:p w14:paraId="298E1C0D">
            <w:pPr>
              <w:spacing w:after="0" w:line="240" w:lineRule="auto"/>
              <w:jc w:val="center"/>
              <w:rPr>
                <w:rFonts w:asciiTheme="majorBidi" w:hAnsiTheme="majorBidi" w:cstheme="majorBidi"/>
                <w:sz w:val="24"/>
                <w:szCs w:val="24"/>
              </w:rPr>
            </w:pPr>
            <w:r>
              <w:rPr>
                <w:rFonts w:asciiTheme="majorBidi" w:hAnsiTheme="majorBidi" w:cstheme="majorBidi"/>
                <w:sz w:val="24"/>
                <w:szCs w:val="24"/>
              </w:rPr>
              <w:t>26-30yrs</w:t>
            </w:r>
          </w:p>
          <w:p w14:paraId="3FD08CD2">
            <w:pPr>
              <w:spacing w:after="0" w:line="240" w:lineRule="auto"/>
              <w:rPr>
                <w:rFonts w:asciiTheme="majorBidi" w:hAnsiTheme="majorBidi" w:cstheme="majorBidi"/>
                <w:sz w:val="24"/>
                <w:szCs w:val="24"/>
              </w:rPr>
            </w:pPr>
          </w:p>
          <w:p w14:paraId="0E6C8EC6">
            <w:pPr>
              <w:spacing w:after="0" w:line="240" w:lineRule="auto"/>
              <w:jc w:val="center"/>
              <w:rPr>
                <w:rFonts w:asciiTheme="majorBidi" w:hAnsiTheme="majorBidi" w:cstheme="majorBidi"/>
                <w:sz w:val="24"/>
                <w:szCs w:val="24"/>
              </w:rPr>
            </w:pPr>
            <w:r>
              <w:rPr>
                <w:rFonts w:asciiTheme="majorBidi" w:hAnsiTheme="majorBidi" w:cstheme="majorBidi"/>
                <w:sz w:val="24"/>
                <w:szCs w:val="24"/>
              </w:rPr>
              <w:t>31yrs and above</w:t>
            </w:r>
          </w:p>
        </w:tc>
        <w:tc>
          <w:tcPr>
            <w:tcW w:w="3192" w:type="dxa"/>
          </w:tcPr>
          <w:p w14:paraId="22CA56AE">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p w14:paraId="6DDE78C5">
            <w:pPr>
              <w:spacing w:after="0" w:line="240" w:lineRule="auto"/>
              <w:jc w:val="center"/>
              <w:rPr>
                <w:rFonts w:asciiTheme="majorBidi" w:hAnsiTheme="majorBidi" w:cstheme="majorBidi"/>
                <w:sz w:val="24"/>
                <w:szCs w:val="24"/>
              </w:rPr>
            </w:pPr>
          </w:p>
          <w:p w14:paraId="709D4152">
            <w:pPr>
              <w:spacing w:after="0" w:line="240" w:lineRule="auto"/>
              <w:jc w:val="center"/>
              <w:rPr>
                <w:rFonts w:asciiTheme="majorBidi" w:hAnsiTheme="majorBidi" w:cstheme="majorBidi"/>
                <w:sz w:val="24"/>
                <w:szCs w:val="24"/>
              </w:rPr>
            </w:pPr>
            <w:r>
              <w:rPr>
                <w:rFonts w:asciiTheme="majorBidi" w:hAnsiTheme="majorBidi" w:cstheme="majorBidi"/>
                <w:sz w:val="24"/>
                <w:szCs w:val="24"/>
              </w:rPr>
              <w:t>49</w:t>
            </w:r>
          </w:p>
          <w:p w14:paraId="4AB57D0A">
            <w:pPr>
              <w:spacing w:after="0" w:line="240" w:lineRule="auto"/>
              <w:jc w:val="center"/>
              <w:rPr>
                <w:rFonts w:asciiTheme="majorBidi" w:hAnsiTheme="majorBidi" w:cstheme="majorBidi"/>
                <w:sz w:val="24"/>
                <w:szCs w:val="24"/>
              </w:rPr>
            </w:pPr>
          </w:p>
          <w:p w14:paraId="4CFEFB24">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c>
          <w:tcPr>
            <w:tcW w:w="3192" w:type="dxa"/>
            <w:tcBorders>
              <w:right w:val="nil"/>
            </w:tcBorders>
          </w:tcPr>
          <w:p w14:paraId="4BED12C8">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p w14:paraId="25DAD18F">
            <w:pPr>
              <w:spacing w:after="0" w:line="240" w:lineRule="auto"/>
              <w:jc w:val="center"/>
              <w:rPr>
                <w:rFonts w:asciiTheme="majorBidi" w:hAnsiTheme="majorBidi" w:cstheme="majorBidi"/>
                <w:sz w:val="24"/>
                <w:szCs w:val="24"/>
              </w:rPr>
            </w:pPr>
          </w:p>
          <w:p w14:paraId="5238F1A6">
            <w:pPr>
              <w:spacing w:after="0" w:line="240" w:lineRule="auto"/>
              <w:jc w:val="center"/>
              <w:rPr>
                <w:rFonts w:asciiTheme="majorBidi" w:hAnsiTheme="majorBidi" w:cstheme="majorBidi"/>
                <w:sz w:val="24"/>
                <w:szCs w:val="24"/>
              </w:rPr>
            </w:pPr>
            <w:r>
              <w:rPr>
                <w:rFonts w:asciiTheme="majorBidi" w:hAnsiTheme="majorBidi" w:cstheme="majorBidi"/>
                <w:sz w:val="24"/>
                <w:szCs w:val="24"/>
              </w:rPr>
              <w:t>49%</w:t>
            </w:r>
          </w:p>
          <w:p w14:paraId="74B566DC">
            <w:pPr>
              <w:spacing w:after="0" w:line="240" w:lineRule="auto"/>
              <w:jc w:val="center"/>
              <w:rPr>
                <w:rFonts w:asciiTheme="majorBidi" w:hAnsiTheme="majorBidi" w:cstheme="majorBidi"/>
                <w:sz w:val="24"/>
                <w:szCs w:val="24"/>
              </w:rPr>
            </w:pPr>
          </w:p>
          <w:p w14:paraId="685C7B85">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tc>
      </w:tr>
      <w:tr w14:paraId="11F1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192" w:type="dxa"/>
            <w:tcBorders>
              <w:left w:val="nil"/>
            </w:tcBorders>
          </w:tcPr>
          <w:p w14:paraId="65F89785">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080720A4">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3602D32E">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7F84DF19">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5F57DECC">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As shown in the above table, 22 respondents (22%) were between the ages of 17-25 years, 49 respondents (49%) were between the ages of 26-30 years, while 29 respondents (29%) were between the 31 years and above. </w:t>
      </w:r>
    </w:p>
    <w:p w14:paraId="435F15A2">
      <w:pPr>
        <w:spacing w:line="240" w:lineRule="auto"/>
        <w:rPr>
          <w:rFonts w:asciiTheme="majorBidi" w:hAnsiTheme="majorBidi" w:cstheme="majorBidi"/>
          <w:b/>
          <w:sz w:val="24"/>
          <w:szCs w:val="24"/>
        </w:rPr>
      </w:pPr>
      <w:r>
        <w:rPr>
          <w:rFonts w:asciiTheme="majorBidi" w:hAnsiTheme="majorBidi" w:cstheme="majorBidi"/>
          <w:b/>
          <w:sz w:val="24"/>
          <w:szCs w:val="24"/>
        </w:rPr>
        <w:t xml:space="preserve">Table 3: Highest Academic Qualifications of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3083"/>
        <w:gridCol w:w="3072"/>
      </w:tblGrid>
      <w:tr w14:paraId="70FF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92" w:type="dxa"/>
            <w:tcBorders>
              <w:left w:val="nil"/>
            </w:tcBorders>
          </w:tcPr>
          <w:p w14:paraId="00BFC206">
            <w:pPr>
              <w:spacing w:after="0" w:line="240" w:lineRule="auto"/>
              <w:jc w:val="center"/>
              <w:rPr>
                <w:rFonts w:asciiTheme="majorBidi" w:hAnsiTheme="majorBidi" w:cstheme="majorBidi"/>
                <w:sz w:val="24"/>
                <w:szCs w:val="24"/>
              </w:rPr>
            </w:pPr>
            <w:r>
              <w:rPr>
                <w:rFonts w:asciiTheme="majorBidi" w:hAnsiTheme="majorBidi" w:cstheme="majorBidi"/>
                <w:sz w:val="24"/>
                <w:szCs w:val="24"/>
              </w:rPr>
              <w:t>Qualifications</w:t>
            </w:r>
          </w:p>
        </w:tc>
        <w:tc>
          <w:tcPr>
            <w:tcW w:w="3192" w:type="dxa"/>
          </w:tcPr>
          <w:p w14:paraId="6D98C5C2">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42588C9C">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028A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3192" w:type="dxa"/>
            <w:tcBorders>
              <w:left w:val="nil"/>
            </w:tcBorders>
          </w:tcPr>
          <w:p w14:paraId="4A1F890E">
            <w:pPr>
              <w:spacing w:after="0" w:line="240" w:lineRule="auto"/>
              <w:jc w:val="center"/>
              <w:rPr>
                <w:rFonts w:asciiTheme="majorBidi" w:hAnsiTheme="majorBidi" w:cstheme="majorBidi"/>
                <w:sz w:val="24"/>
                <w:szCs w:val="24"/>
              </w:rPr>
            </w:pPr>
            <w:r>
              <w:rPr>
                <w:rFonts w:asciiTheme="majorBidi" w:hAnsiTheme="majorBidi" w:cstheme="majorBidi"/>
                <w:sz w:val="24"/>
                <w:szCs w:val="24"/>
              </w:rPr>
              <w:t>O’ level</w:t>
            </w:r>
          </w:p>
          <w:p w14:paraId="5A6EB6BB">
            <w:pPr>
              <w:spacing w:after="0" w:line="240" w:lineRule="auto"/>
              <w:jc w:val="center"/>
              <w:rPr>
                <w:rFonts w:asciiTheme="majorBidi" w:hAnsiTheme="majorBidi" w:cstheme="majorBidi"/>
                <w:sz w:val="24"/>
                <w:szCs w:val="24"/>
              </w:rPr>
            </w:pPr>
          </w:p>
          <w:p w14:paraId="32B15A12">
            <w:pPr>
              <w:spacing w:after="0" w:line="240" w:lineRule="auto"/>
              <w:jc w:val="center"/>
              <w:rPr>
                <w:rFonts w:asciiTheme="majorBidi" w:hAnsiTheme="majorBidi" w:cstheme="majorBidi"/>
                <w:sz w:val="24"/>
                <w:szCs w:val="24"/>
              </w:rPr>
            </w:pPr>
            <w:r>
              <w:rPr>
                <w:rFonts w:asciiTheme="majorBidi" w:hAnsiTheme="majorBidi" w:cstheme="majorBidi"/>
                <w:sz w:val="24"/>
                <w:szCs w:val="24"/>
              </w:rPr>
              <w:t>OND/NCE</w:t>
            </w:r>
          </w:p>
          <w:p w14:paraId="7F7ACD14">
            <w:pPr>
              <w:spacing w:after="0" w:line="240" w:lineRule="auto"/>
              <w:jc w:val="center"/>
              <w:rPr>
                <w:rFonts w:asciiTheme="majorBidi" w:hAnsiTheme="majorBidi" w:cstheme="majorBidi"/>
                <w:sz w:val="24"/>
                <w:szCs w:val="24"/>
              </w:rPr>
            </w:pPr>
          </w:p>
          <w:p w14:paraId="09B6851C">
            <w:pPr>
              <w:spacing w:after="0" w:line="240" w:lineRule="auto"/>
              <w:jc w:val="center"/>
              <w:rPr>
                <w:rFonts w:asciiTheme="majorBidi" w:hAnsiTheme="majorBidi" w:cstheme="majorBidi"/>
                <w:sz w:val="24"/>
                <w:szCs w:val="24"/>
              </w:rPr>
            </w:pPr>
            <w:r>
              <w:rPr>
                <w:rFonts w:asciiTheme="majorBidi" w:hAnsiTheme="majorBidi" w:cstheme="majorBidi"/>
                <w:sz w:val="24"/>
                <w:szCs w:val="24"/>
              </w:rPr>
              <w:t>HND/BSC</w:t>
            </w:r>
          </w:p>
          <w:p w14:paraId="053946B3">
            <w:pPr>
              <w:spacing w:after="0" w:line="240" w:lineRule="auto"/>
              <w:jc w:val="center"/>
              <w:rPr>
                <w:rFonts w:asciiTheme="majorBidi" w:hAnsiTheme="majorBidi" w:cstheme="majorBidi"/>
                <w:sz w:val="24"/>
                <w:szCs w:val="24"/>
              </w:rPr>
            </w:pPr>
          </w:p>
          <w:p w14:paraId="1FA378DD">
            <w:pPr>
              <w:spacing w:after="0" w:line="240" w:lineRule="auto"/>
              <w:jc w:val="center"/>
              <w:rPr>
                <w:rFonts w:asciiTheme="majorBidi" w:hAnsiTheme="majorBidi" w:cstheme="majorBidi"/>
                <w:sz w:val="24"/>
                <w:szCs w:val="24"/>
              </w:rPr>
            </w:pPr>
            <w:r>
              <w:rPr>
                <w:rFonts w:asciiTheme="majorBidi" w:hAnsiTheme="majorBidi" w:cstheme="majorBidi"/>
                <w:sz w:val="24"/>
                <w:szCs w:val="24"/>
              </w:rPr>
              <w:t>MSC</w:t>
            </w:r>
          </w:p>
          <w:p w14:paraId="2DEC1DE3">
            <w:pPr>
              <w:spacing w:after="0" w:line="240" w:lineRule="auto"/>
              <w:jc w:val="center"/>
              <w:rPr>
                <w:rFonts w:asciiTheme="majorBidi" w:hAnsiTheme="majorBidi" w:cstheme="majorBidi"/>
                <w:sz w:val="24"/>
                <w:szCs w:val="24"/>
              </w:rPr>
            </w:pPr>
          </w:p>
        </w:tc>
        <w:tc>
          <w:tcPr>
            <w:tcW w:w="3192" w:type="dxa"/>
          </w:tcPr>
          <w:p w14:paraId="2B234C0A">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p w14:paraId="3C103853">
            <w:pPr>
              <w:spacing w:after="0" w:line="240" w:lineRule="auto"/>
              <w:jc w:val="center"/>
              <w:rPr>
                <w:rFonts w:asciiTheme="majorBidi" w:hAnsiTheme="majorBidi" w:cstheme="majorBidi"/>
                <w:sz w:val="24"/>
                <w:szCs w:val="24"/>
              </w:rPr>
            </w:pPr>
          </w:p>
          <w:p w14:paraId="778A51D5">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p w14:paraId="36733F56">
            <w:pPr>
              <w:spacing w:after="0" w:line="240" w:lineRule="auto"/>
              <w:jc w:val="center"/>
              <w:rPr>
                <w:rFonts w:asciiTheme="majorBidi" w:hAnsiTheme="majorBidi" w:cstheme="majorBidi"/>
                <w:sz w:val="24"/>
                <w:szCs w:val="24"/>
              </w:rPr>
            </w:pPr>
          </w:p>
          <w:p w14:paraId="4B372C00">
            <w:pPr>
              <w:spacing w:after="0" w:line="240" w:lineRule="auto"/>
              <w:jc w:val="center"/>
              <w:rPr>
                <w:rFonts w:asciiTheme="majorBidi" w:hAnsiTheme="majorBidi" w:cstheme="majorBidi"/>
                <w:sz w:val="24"/>
                <w:szCs w:val="24"/>
              </w:rPr>
            </w:pPr>
            <w:r>
              <w:rPr>
                <w:rFonts w:asciiTheme="majorBidi" w:hAnsiTheme="majorBidi" w:cstheme="majorBidi"/>
                <w:sz w:val="24"/>
                <w:szCs w:val="24"/>
              </w:rPr>
              <w:t>30</w:t>
            </w:r>
          </w:p>
          <w:p w14:paraId="4DD90DCE">
            <w:pPr>
              <w:spacing w:after="0" w:line="240" w:lineRule="auto"/>
              <w:jc w:val="center"/>
              <w:rPr>
                <w:rFonts w:asciiTheme="majorBidi" w:hAnsiTheme="majorBidi" w:cstheme="majorBidi"/>
                <w:sz w:val="24"/>
                <w:szCs w:val="24"/>
              </w:rPr>
            </w:pPr>
          </w:p>
          <w:p w14:paraId="2F630373">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c>
          <w:tcPr>
            <w:tcW w:w="3192" w:type="dxa"/>
            <w:tcBorders>
              <w:right w:val="nil"/>
            </w:tcBorders>
          </w:tcPr>
          <w:p w14:paraId="0C4AEFE2">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p w14:paraId="222354B5">
            <w:pPr>
              <w:spacing w:after="0" w:line="240" w:lineRule="auto"/>
              <w:jc w:val="center"/>
              <w:rPr>
                <w:rFonts w:asciiTheme="majorBidi" w:hAnsiTheme="majorBidi" w:cstheme="majorBidi"/>
                <w:sz w:val="24"/>
                <w:szCs w:val="24"/>
              </w:rPr>
            </w:pPr>
          </w:p>
          <w:p w14:paraId="3B465F66">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p w14:paraId="3492612E">
            <w:pPr>
              <w:spacing w:after="0" w:line="240" w:lineRule="auto"/>
              <w:jc w:val="center"/>
              <w:rPr>
                <w:rFonts w:asciiTheme="majorBidi" w:hAnsiTheme="majorBidi" w:cstheme="majorBidi"/>
                <w:sz w:val="24"/>
                <w:szCs w:val="24"/>
              </w:rPr>
            </w:pPr>
          </w:p>
          <w:p w14:paraId="119117C5">
            <w:pPr>
              <w:spacing w:after="0" w:line="240" w:lineRule="auto"/>
              <w:jc w:val="center"/>
              <w:rPr>
                <w:rFonts w:asciiTheme="majorBidi" w:hAnsiTheme="majorBidi" w:cstheme="majorBidi"/>
                <w:sz w:val="24"/>
                <w:szCs w:val="24"/>
              </w:rPr>
            </w:pPr>
            <w:r>
              <w:rPr>
                <w:rFonts w:asciiTheme="majorBidi" w:hAnsiTheme="majorBidi" w:cstheme="majorBidi"/>
                <w:sz w:val="24"/>
                <w:szCs w:val="24"/>
              </w:rPr>
              <w:t>30%</w:t>
            </w:r>
          </w:p>
          <w:p w14:paraId="10C50A8A">
            <w:pPr>
              <w:spacing w:after="0" w:line="240" w:lineRule="auto"/>
              <w:jc w:val="center"/>
              <w:rPr>
                <w:rFonts w:asciiTheme="majorBidi" w:hAnsiTheme="majorBidi" w:cstheme="majorBidi"/>
                <w:sz w:val="24"/>
                <w:szCs w:val="24"/>
              </w:rPr>
            </w:pPr>
          </w:p>
          <w:p w14:paraId="45628B52">
            <w:pPr>
              <w:spacing w:after="0" w:line="240" w:lineRule="auto"/>
              <w:jc w:val="center"/>
              <w:rPr>
                <w:rFonts w:asciiTheme="majorBidi" w:hAnsiTheme="majorBidi" w:cstheme="majorBidi"/>
                <w:sz w:val="24"/>
                <w:szCs w:val="24"/>
              </w:rPr>
            </w:pPr>
            <w:r>
              <w:rPr>
                <w:rFonts w:asciiTheme="majorBidi" w:hAnsiTheme="majorBidi" w:cstheme="majorBidi"/>
                <w:sz w:val="24"/>
                <w:szCs w:val="24"/>
              </w:rPr>
              <w:t>16%</w:t>
            </w:r>
          </w:p>
        </w:tc>
      </w:tr>
      <w:tr w14:paraId="7DFE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192" w:type="dxa"/>
            <w:tcBorders>
              <w:left w:val="nil"/>
            </w:tcBorders>
          </w:tcPr>
          <w:p w14:paraId="2AA62A9E">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76B8BF03">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409D9254">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25D64F3C">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54CEA2A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As seen in the above table, 11 respondents (11%) were O’ level holder, 43 respondents (43%) were OND/NCE holders, 30 respondents (30%) were HND/BSC holder while 16 respondents (16%) were MSC holders.  </w:t>
      </w:r>
    </w:p>
    <w:p w14:paraId="0880CB40">
      <w:pPr>
        <w:spacing w:line="240" w:lineRule="auto"/>
        <w:rPr>
          <w:rFonts w:asciiTheme="majorBidi" w:hAnsiTheme="majorBidi" w:cstheme="majorBidi"/>
          <w:b/>
          <w:sz w:val="24"/>
          <w:szCs w:val="24"/>
        </w:rPr>
      </w:pPr>
      <w:r>
        <w:rPr>
          <w:rFonts w:asciiTheme="majorBidi" w:hAnsiTheme="majorBidi" w:cstheme="majorBidi"/>
          <w:b/>
          <w:sz w:val="24"/>
          <w:szCs w:val="24"/>
        </w:rPr>
        <w:t>Table 4: what is your occupation?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3091"/>
        <w:gridCol w:w="3081"/>
      </w:tblGrid>
      <w:tr w14:paraId="1AF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2" w:type="dxa"/>
            <w:tcBorders>
              <w:left w:val="nil"/>
            </w:tcBorders>
          </w:tcPr>
          <w:p w14:paraId="0DF50B1B">
            <w:pPr>
              <w:spacing w:after="0" w:line="240" w:lineRule="auto"/>
              <w:jc w:val="center"/>
              <w:rPr>
                <w:rFonts w:asciiTheme="majorBidi" w:hAnsiTheme="majorBidi" w:cstheme="majorBidi"/>
                <w:sz w:val="24"/>
                <w:szCs w:val="24"/>
              </w:rPr>
            </w:pPr>
            <w:r>
              <w:rPr>
                <w:rFonts w:asciiTheme="majorBidi" w:hAnsiTheme="majorBidi" w:cstheme="majorBidi"/>
                <w:sz w:val="24"/>
                <w:szCs w:val="24"/>
              </w:rPr>
              <w:t>Exposure</w:t>
            </w:r>
          </w:p>
        </w:tc>
        <w:tc>
          <w:tcPr>
            <w:tcW w:w="3192" w:type="dxa"/>
          </w:tcPr>
          <w:p w14:paraId="7303E57C">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7988FAE1">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3CD9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192" w:type="dxa"/>
            <w:tcBorders>
              <w:left w:val="nil"/>
            </w:tcBorders>
          </w:tcPr>
          <w:p w14:paraId="3A064DFB">
            <w:pPr>
              <w:spacing w:after="0" w:line="240" w:lineRule="auto"/>
              <w:jc w:val="center"/>
              <w:rPr>
                <w:rFonts w:asciiTheme="majorBidi" w:hAnsiTheme="majorBidi" w:cstheme="majorBidi"/>
                <w:sz w:val="24"/>
                <w:szCs w:val="24"/>
              </w:rPr>
            </w:pPr>
            <w:r>
              <w:rPr>
                <w:rFonts w:asciiTheme="majorBidi" w:hAnsiTheme="majorBidi" w:cstheme="majorBidi"/>
                <w:sz w:val="24"/>
                <w:szCs w:val="24"/>
              </w:rPr>
              <w:t>Civil servant</w:t>
            </w:r>
          </w:p>
          <w:p w14:paraId="4CDCC288">
            <w:pPr>
              <w:spacing w:after="0" w:line="240" w:lineRule="auto"/>
              <w:jc w:val="center"/>
              <w:rPr>
                <w:rFonts w:asciiTheme="majorBidi" w:hAnsiTheme="majorBidi" w:cstheme="majorBidi"/>
                <w:sz w:val="24"/>
                <w:szCs w:val="24"/>
              </w:rPr>
            </w:pPr>
          </w:p>
          <w:p w14:paraId="594D9C37">
            <w:pPr>
              <w:spacing w:after="0" w:line="240" w:lineRule="auto"/>
              <w:jc w:val="center"/>
              <w:rPr>
                <w:rFonts w:asciiTheme="majorBidi" w:hAnsiTheme="majorBidi" w:cstheme="majorBidi"/>
                <w:sz w:val="24"/>
                <w:szCs w:val="24"/>
              </w:rPr>
            </w:pPr>
            <w:r>
              <w:rPr>
                <w:rFonts w:asciiTheme="majorBidi" w:hAnsiTheme="majorBidi" w:cstheme="majorBidi"/>
                <w:sz w:val="24"/>
                <w:szCs w:val="24"/>
              </w:rPr>
              <w:t>Student</w:t>
            </w:r>
          </w:p>
          <w:p w14:paraId="3356136E">
            <w:pPr>
              <w:spacing w:after="0" w:line="240" w:lineRule="auto"/>
              <w:jc w:val="center"/>
              <w:rPr>
                <w:rFonts w:asciiTheme="majorBidi" w:hAnsiTheme="majorBidi" w:cstheme="majorBidi"/>
                <w:sz w:val="24"/>
                <w:szCs w:val="24"/>
              </w:rPr>
            </w:pPr>
          </w:p>
          <w:p w14:paraId="66A980E4">
            <w:pPr>
              <w:spacing w:after="0" w:line="240" w:lineRule="auto"/>
              <w:jc w:val="center"/>
              <w:rPr>
                <w:rFonts w:asciiTheme="majorBidi" w:hAnsiTheme="majorBidi" w:cstheme="majorBidi"/>
                <w:sz w:val="24"/>
                <w:szCs w:val="24"/>
              </w:rPr>
            </w:pPr>
            <w:r>
              <w:rPr>
                <w:rFonts w:asciiTheme="majorBidi" w:hAnsiTheme="majorBidi" w:cstheme="majorBidi"/>
                <w:sz w:val="24"/>
                <w:szCs w:val="24"/>
              </w:rPr>
              <w:t>Teacher</w:t>
            </w:r>
          </w:p>
          <w:p w14:paraId="14D8E902">
            <w:pPr>
              <w:spacing w:after="0" w:line="240" w:lineRule="auto"/>
              <w:jc w:val="center"/>
              <w:rPr>
                <w:rFonts w:asciiTheme="majorBidi" w:hAnsiTheme="majorBidi" w:cstheme="majorBidi"/>
                <w:sz w:val="24"/>
                <w:szCs w:val="24"/>
              </w:rPr>
            </w:pPr>
          </w:p>
          <w:p w14:paraId="31837F0C">
            <w:pPr>
              <w:spacing w:after="0" w:line="240" w:lineRule="auto"/>
              <w:jc w:val="center"/>
              <w:rPr>
                <w:rFonts w:asciiTheme="majorBidi" w:hAnsiTheme="majorBidi" w:cstheme="majorBidi"/>
                <w:sz w:val="24"/>
                <w:szCs w:val="24"/>
              </w:rPr>
            </w:pPr>
            <w:r>
              <w:rPr>
                <w:rFonts w:asciiTheme="majorBidi" w:hAnsiTheme="majorBidi" w:cstheme="majorBidi"/>
                <w:sz w:val="24"/>
                <w:szCs w:val="24"/>
              </w:rPr>
              <w:t>Others</w:t>
            </w:r>
          </w:p>
          <w:p w14:paraId="2E0D7268">
            <w:pPr>
              <w:spacing w:after="0" w:line="240" w:lineRule="auto"/>
              <w:jc w:val="center"/>
              <w:rPr>
                <w:rFonts w:asciiTheme="majorBidi" w:hAnsiTheme="majorBidi" w:cstheme="majorBidi"/>
                <w:sz w:val="24"/>
                <w:szCs w:val="24"/>
              </w:rPr>
            </w:pPr>
          </w:p>
        </w:tc>
        <w:tc>
          <w:tcPr>
            <w:tcW w:w="3192" w:type="dxa"/>
          </w:tcPr>
          <w:p w14:paraId="0F4FA434">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027C0610">
            <w:pPr>
              <w:spacing w:after="0" w:line="240" w:lineRule="auto"/>
              <w:jc w:val="center"/>
              <w:rPr>
                <w:rFonts w:asciiTheme="majorBidi" w:hAnsiTheme="majorBidi" w:cstheme="majorBidi"/>
                <w:sz w:val="24"/>
                <w:szCs w:val="24"/>
              </w:rPr>
            </w:pPr>
          </w:p>
          <w:p w14:paraId="27576C5A">
            <w:pPr>
              <w:spacing w:after="0" w:line="240" w:lineRule="auto"/>
              <w:jc w:val="center"/>
              <w:rPr>
                <w:rFonts w:asciiTheme="majorBidi" w:hAnsiTheme="majorBidi" w:cstheme="majorBidi"/>
                <w:sz w:val="24"/>
                <w:szCs w:val="24"/>
              </w:rPr>
            </w:pPr>
            <w:r>
              <w:rPr>
                <w:rFonts w:asciiTheme="majorBidi" w:hAnsiTheme="majorBidi" w:cstheme="majorBidi"/>
                <w:sz w:val="24"/>
                <w:szCs w:val="24"/>
              </w:rPr>
              <w:t>47</w:t>
            </w:r>
          </w:p>
          <w:p w14:paraId="6F2BDBDC">
            <w:pPr>
              <w:spacing w:after="0" w:line="240" w:lineRule="auto"/>
              <w:jc w:val="center"/>
              <w:rPr>
                <w:rFonts w:asciiTheme="majorBidi" w:hAnsiTheme="majorBidi" w:cstheme="majorBidi"/>
                <w:sz w:val="24"/>
                <w:szCs w:val="24"/>
              </w:rPr>
            </w:pPr>
          </w:p>
          <w:p w14:paraId="54699DBE">
            <w:pPr>
              <w:spacing w:after="0" w:line="240" w:lineRule="auto"/>
              <w:jc w:val="center"/>
              <w:rPr>
                <w:rFonts w:asciiTheme="majorBidi" w:hAnsiTheme="majorBidi" w:cstheme="majorBidi"/>
                <w:sz w:val="24"/>
                <w:szCs w:val="24"/>
              </w:rPr>
            </w:pPr>
            <w:r>
              <w:rPr>
                <w:rFonts w:asciiTheme="majorBidi" w:hAnsiTheme="majorBidi" w:cstheme="majorBidi"/>
                <w:sz w:val="24"/>
                <w:szCs w:val="24"/>
              </w:rPr>
              <w:t>25</w:t>
            </w:r>
          </w:p>
          <w:p w14:paraId="4CA1D24C">
            <w:pPr>
              <w:spacing w:after="0" w:line="240" w:lineRule="auto"/>
              <w:jc w:val="center"/>
              <w:rPr>
                <w:rFonts w:asciiTheme="majorBidi" w:hAnsiTheme="majorBidi" w:cstheme="majorBidi"/>
                <w:sz w:val="24"/>
                <w:szCs w:val="24"/>
              </w:rPr>
            </w:pPr>
          </w:p>
          <w:p w14:paraId="5DF8190F">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3192" w:type="dxa"/>
            <w:tcBorders>
              <w:right w:val="nil"/>
            </w:tcBorders>
          </w:tcPr>
          <w:p w14:paraId="730BB082">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33AC61E5">
            <w:pPr>
              <w:spacing w:after="0" w:line="240" w:lineRule="auto"/>
              <w:jc w:val="center"/>
              <w:rPr>
                <w:rFonts w:asciiTheme="majorBidi" w:hAnsiTheme="majorBidi" w:cstheme="majorBidi"/>
                <w:sz w:val="24"/>
                <w:szCs w:val="24"/>
              </w:rPr>
            </w:pPr>
          </w:p>
          <w:p w14:paraId="1667901D">
            <w:pPr>
              <w:spacing w:after="0" w:line="240" w:lineRule="auto"/>
              <w:jc w:val="center"/>
              <w:rPr>
                <w:rFonts w:asciiTheme="majorBidi" w:hAnsiTheme="majorBidi" w:cstheme="majorBidi"/>
                <w:sz w:val="24"/>
                <w:szCs w:val="24"/>
              </w:rPr>
            </w:pPr>
            <w:r>
              <w:rPr>
                <w:rFonts w:asciiTheme="majorBidi" w:hAnsiTheme="majorBidi" w:cstheme="majorBidi"/>
                <w:sz w:val="24"/>
                <w:szCs w:val="24"/>
              </w:rPr>
              <w:t>47%</w:t>
            </w:r>
          </w:p>
          <w:p w14:paraId="7F54176F">
            <w:pPr>
              <w:spacing w:after="0" w:line="240" w:lineRule="auto"/>
              <w:jc w:val="center"/>
              <w:rPr>
                <w:rFonts w:asciiTheme="majorBidi" w:hAnsiTheme="majorBidi" w:cstheme="majorBidi"/>
                <w:sz w:val="24"/>
                <w:szCs w:val="24"/>
              </w:rPr>
            </w:pPr>
          </w:p>
          <w:p w14:paraId="1D752DA0">
            <w:pPr>
              <w:spacing w:after="0" w:line="240" w:lineRule="auto"/>
              <w:jc w:val="center"/>
              <w:rPr>
                <w:rFonts w:asciiTheme="majorBidi" w:hAnsiTheme="majorBidi" w:cstheme="majorBidi"/>
                <w:sz w:val="24"/>
                <w:szCs w:val="24"/>
              </w:rPr>
            </w:pPr>
            <w:r>
              <w:rPr>
                <w:rFonts w:asciiTheme="majorBidi" w:hAnsiTheme="majorBidi" w:cstheme="majorBidi"/>
                <w:sz w:val="24"/>
                <w:szCs w:val="24"/>
              </w:rPr>
              <w:t>25%</w:t>
            </w:r>
          </w:p>
          <w:p w14:paraId="0C267A67">
            <w:pPr>
              <w:spacing w:after="0" w:line="240" w:lineRule="auto"/>
              <w:jc w:val="center"/>
              <w:rPr>
                <w:rFonts w:asciiTheme="majorBidi" w:hAnsiTheme="majorBidi" w:cstheme="majorBidi"/>
                <w:sz w:val="24"/>
                <w:szCs w:val="24"/>
              </w:rPr>
            </w:pPr>
          </w:p>
          <w:p w14:paraId="27916F3F">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r>
      <w:tr w14:paraId="342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92" w:type="dxa"/>
            <w:tcBorders>
              <w:left w:val="nil"/>
            </w:tcBorders>
          </w:tcPr>
          <w:p w14:paraId="74CBC00F">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2A3533DD">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46F9E738">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55CEB8B2">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2888BBC4">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From the above table, 24 respondents (24%) were civil servants, 47 respondents (47%) were students, 25 respondents (25%) were teachers while 4 respondents (4%) were ………………………..</w:t>
      </w:r>
    </w:p>
    <w:p w14:paraId="1B4CCC02">
      <w:pPr>
        <w:spacing w:line="240" w:lineRule="auto"/>
        <w:rPr>
          <w:rFonts w:asciiTheme="majorBidi" w:hAnsiTheme="majorBidi" w:cstheme="majorBidi"/>
          <w:b/>
          <w:sz w:val="24"/>
          <w:szCs w:val="24"/>
        </w:rPr>
      </w:pPr>
      <w:r>
        <w:rPr>
          <w:rFonts w:asciiTheme="majorBidi" w:hAnsiTheme="majorBidi" w:cstheme="majorBidi"/>
          <w:b/>
          <w:sz w:val="24"/>
          <w:szCs w:val="24"/>
        </w:rPr>
        <w:t>Table 5: Are you aware of environmental sanitation on radio?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089"/>
        <w:gridCol w:w="3079"/>
      </w:tblGrid>
      <w:tr w14:paraId="7A33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0F3E5B1E">
            <w:pPr>
              <w:spacing w:after="0" w:line="240" w:lineRule="auto"/>
              <w:jc w:val="center"/>
              <w:rPr>
                <w:rFonts w:asciiTheme="majorBidi" w:hAnsiTheme="majorBidi" w:cstheme="majorBidi"/>
                <w:sz w:val="24"/>
                <w:szCs w:val="24"/>
              </w:rPr>
            </w:pPr>
            <w:r>
              <w:rPr>
                <w:rFonts w:asciiTheme="majorBidi" w:hAnsiTheme="majorBidi" w:cstheme="majorBidi"/>
                <w:sz w:val="24"/>
                <w:szCs w:val="24"/>
              </w:rPr>
              <w:t>Source</w:t>
            </w:r>
          </w:p>
          <w:p w14:paraId="56888BEE">
            <w:pPr>
              <w:spacing w:after="0" w:line="240" w:lineRule="auto"/>
              <w:jc w:val="center"/>
              <w:rPr>
                <w:rFonts w:asciiTheme="majorBidi" w:hAnsiTheme="majorBidi" w:cstheme="majorBidi"/>
                <w:sz w:val="24"/>
                <w:szCs w:val="24"/>
              </w:rPr>
            </w:pPr>
          </w:p>
        </w:tc>
        <w:tc>
          <w:tcPr>
            <w:tcW w:w="3192" w:type="dxa"/>
          </w:tcPr>
          <w:p w14:paraId="6971CB84">
            <w:pPr>
              <w:spacing w:after="0" w:line="240" w:lineRule="auto"/>
              <w:jc w:val="center"/>
              <w:rPr>
                <w:rFonts w:asciiTheme="majorBidi" w:hAnsiTheme="majorBidi" w:cstheme="majorBidi"/>
                <w:sz w:val="24"/>
                <w:szCs w:val="24"/>
              </w:rPr>
            </w:pPr>
            <w:r>
              <w:rPr>
                <w:rFonts w:asciiTheme="majorBidi" w:hAnsiTheme="majorBidi" w:cstheme="majorBidi"/>
                <w:sz w:val="24"/>
                <w:szCs w:val="24"/>
              </w:rPr>
              <w:t>No. Respondents</w:t>
            </w:r>
          </w:p>
        </w:tc>
        <w:tc>
          <w:tcPr>
            <w:tcW w:w="3192" w:type="dxa"/>
            <w:tcBorders>
              <w:right w:val="nil"/>
            </w:tcBorders>
          </w:tcPr>
          <w:p w14:paraId="071E4A78">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5727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192" w:type="dxa"/>
            <w:tcBorders>
              <w:left w:val="nil"/>
            </w:tcBorders>
          </w:tcPr>
          <w:p w14:paraId="0008EDF2">
            <w:pPr>
              <w:spacing w:after="0" w:line="240" w:lineRule="auto"/>
              <w:jc w:val="center"/>
              <w:rPr>
                <w:rFonts w:asciiTheme="majorBidi" w:hAnsiTheme="majorBidi" w:cstheme="majorBidi"/>
                <w:sz w:val="24"/>
                <w:szCs w:val="24"/>
              </w:rPr>
            </w:pPr>
            <w:r>
              <w:rPr>
                <w:rFonts w:asciiTheme="majorBidi" w:hAnsiTheme="majorBidi" w:cstheme="majorBidi"/>
                <w:sz w:val="24"/>
                <w:szCs w:val="24"/>
              </w:rPr>
              <w:t>Yes</w:t>
            </w:r>
          </w:p>
          <w:p w14:paraId="6F02FC75">
            <w:pPr>
              <w:spacing w:after="0" w:line="240" w:lineRule="auto"/>
              <w:jc w:val="center"/>
              <w:rPr>
                <w:rFonts w:asciiTheme="majorBidi" w:hAnsiTheme="majorBidi" w:cstheme="majorBidi"/>
                <w:sz w:val="24"/>
                <w:szCs w:val="24"/>
              </w:rPr>
            </w:pPr>
          </w:p>
          <w:p w14:paraId="5B869D1D">
            <w:pPr>
              <w:spacing w:after="0" w:line="240" w:lineRule="auto"/>
              <w:jc w:val="center"/>
              <w:rPr>
                <w:rFonts w:asciiTheme="majorBidi" w:hAnsiTheme="majorBidi" w:cstheme="majorBidi"/>
                <w:sz w:val="24"/>
                <w:szCs w:val="24"/>
              </w:rPr>
            </w:pPr>
            <w:r>
              <w:rPr>
                <w:rFonts w:asciiTheme="majorBidi" w:hAnsiTheme="majorBidi" w:cstheme="majorBidi"/>
                <w:sz w:val="24"/>
                <w:szCs w:val="24"/>
              </w:rPr>
              <w:t>No</w:t>
            </w:r>
          </w:p>
          <w:p w14:paraId="6F677B3E">
            <w:pPr>
              <w:spacing w:after="0" w:line="240" w:lineRule="auto"/>
              <w:jc w:val="center"/>
              <w:rPr>
                <w:rFonts w:asciiTheme="majorBidi" w:hAnsiTheme="majorBidi" w:cstheme="majorBidi"/>
                <w:sz w:val="24"/>
                <w:szCs w:val="24"/>
              </w:rPr>
            </w:pPr>
          </w:p>
          <w:p w14:paraId="2C5E8562">
            <w:pPr>
              <w:spacing w:after="0" w:line="240" w:lineRule="auto"/>
              <w:jc w:val="center"/>
              <w:rPr>
                <w:rFonts w:asciiTheme="majorBidi" w:hAnsiTheme="majorBidi" w:cstheme="majorBidi"/>
                <w:sz w:val="24"/>
                <w:szCs w:val="24"/>
              </w:rPr>
            </w:pPr>
            <w:r>
              <w:rPr>
                <w:rFonts w:asciiTheme="majorBidi" w:hAnsiTheme="majorBidi" w:cstheme="majorBidi"/>
                <w:sz w:val="24"/>
                <w:szCs w:val="24"/>
              </w:rPr>
              <w:t>Indifferent</w:t>
            </w:r>
          </w:p>
          <w:p w14:paraId="5DE1181B">
            <w:pPr>
              <w:spacing w:after="0" w:line="240" w:lineRule="auto"/>
              <w:jc w:val="center"/>
              <w:rPr>
                <w:rFonts w:asciiTheme="majorBidi" w:hAnsiTheme="majorBidi" w:cstheme="majorBidi"/>
                <w:sz w:val="24"/>
                <w:szCs w:val="24"/>
              </w:rPr>
            </w:pPr>
          </w:p>
        </w:tc>
        <w:tc>
          <w:tcPr>
            <w:tcW w:w="3192" w:type="dxa"/>
          </w:tcPr>
          <w:p w14:paraId="30E29D75">
            <w:pPr>
              <w:spacing w:after="0" w:line="240" w:lineRule="auto"/>
              <w:jc w:val="center"/>
              <w:rPr>
                <w:rFonts w:asciiTheme="majorBidi" w:hAnsiTheme="majorBidi" w:cstheme="majorBidi"/>
                <w:sz w:val="24"/>
                <w:szCs w:val="24"/>
              </w:rPr>
            </w:pPr>
            <w:r>
              <w:rPr>
                <w:rFonts w:asciiTheme="majorBidi" w:hAnsiTheme="majorBidi" w:cstheme="majorBidi"/>
                <w:sz w:val="24"/>
                <w:szCs w:val="24"/>
              </w:rPr>
              <w:t>71</w:t>
            </w:r>
          </w:p>
          <w:p w14:paraId="1B0059A7">
            <w:pPr>
              <w:spacing w:after="0" w:line="240" w:lineRule="auto"/>
              <w:jc w:val="center"/>
              <w:rPr>
                <w:rFonts w:asciiTheme="majorBidi" w:hAnsiTheme="majorBidi" w:cstheme="majorBidi"/>
                <w:sz w:val="24"/>
                <w:szCs w:val="24"/>
              </w:rPr>
            </w:pPr>
          </w:p>
          <w:p w14:paraId="3D957D81">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p w14:paraId="7675F775">
            <w:pPr>
              <w:spacing w:after="0" w:line="240" w:lineRule="auto"/>
              <w:jc w:val="center"/>
              <w:rPr>
                <w:rFonts w:asciiTheme="majorBidi" w:hAnsiTheme="majorBidi" w:cstheme="majorBidi"/>
                <w:sz w:val="24"/>
                <w:szCs w:val="24"/>
              </w:rPr>
            </w:pPr>
          </w:p>
          <w:p w14:paraId="2414A9AF">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tc>
        <w:tc>
          <w:tcPr>
            <w:tcW w:w="3192" w:type="dxa"/>
            <w:tcBorders>
              <w:right w:val="nil"/>
            </w:tcBorders>
          </w:tcPr>
          <w:p w14:paraId="00BB36B7">
            <w:pPr>
              <w:spacing w:after="0" w:line="240" w:lineRule="auto"/>
              <w:jc w:val="center"/>
              <w:rPr>
                <w:rFonts w:asciiTheme="majorBidi" w:hAnsiTheme="majorBidi" w:cstheme="majorBidi"/>
                <w:sz w:val="24"/>
                <w:szCs w:val="24"/>
              </w:rPr>
            </w:pPr>
            <w:r>
              <w:rPr>
                <w:rFonts w:asciiTheme="majorBidi" w:hAnsiTheme="majorBidi" w:cstheme="majorBidi"/>
                <w:sz w:val="24"/>
                <w:szCs w:val="24"/>
              </w:rPr>
              <w:t>71%</w:t>
            </w:r>
          </w:p>
          <w:p w14:paraId="44F318DC">
            <w:pPr>
              <w:spacing w:after="0" w:line="240" w:lineRule="auto"/>
              <w:jc w:val="center"/>
              <w:rPr>
                <w:rFonts w:asciiTheme="majorBidi" w:hAnsiTheme="majorBidi" w:cstheme="majorBidi"/>
                <w:sz w:val="24"/>
                <w:szCs w:val="24"/>
              </w:rPr>
            </w:pPr>
          </w:p>
          <w:p w14:paraId="6A19BC2B">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p w14:paraId="78D53247">
            <w:pPr>
              <w:spacing w:after="0" w:line="240" w:lineRule="auto"/>
              <w:jc w:val="center"/>
              <w:rPr>
                <w:rFonts w:asciiTheme="majorBidi" w:hAnsiTheme="majorBidi" w:cstheme="majorBidi"/>
                <w:sz w:val="24"/>
                <w:szCs w:val="24"/>
              </w:rPr>
            </w:pPr>
          </w:p>
          <w:p w14:paraId="37C4CE1A">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tc>
      </w:tr>
      <w:tr w14:paraId="5BE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0676920A">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3C17897E">
            <w:pPr>
              <w:spacing w:after="0" w:line="240" w:lineRule="auto"/>
              <w:jc w:val="center"/>
              <w:rPr>
                <w:rFonts w:asciiTheme="majorBidi" w:hAnsiTheme="majorBidi" w:cstheme="majorBidi"/>
                <w:sz w:val="24"/>
                <w:szCs w:val="24"/>
              </w:rPr>
            </w:pPr>
          </w:p>
        </w:tc>
        <w:tc>
          <w:tcPr>
            <w:tcW w:w="3192" w:type="dxa"/>
          </w:tcPr>
          <w:p w14:paraId="50085839">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4AD4188C">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29C6D6CF">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7CFDE955">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As shown in the above table, 71 respondents (71% ) were of environmental sanitation programme on radio with 29 respondents  (29%) were not aware of environmental sanitation programme on radio.</w:t>
      </w:r>
    </w:p>
    <w:p w14:paraId="1DE8E860">
      <w:pPr>
        <w:spacing w:line="240" w:lineRule="auto"/>
        <w:rPr>
          <w:rFonts w:asciiTheme="majorBidi" w:hAnsiTheme="majorBidi" w:cstheme="majorBidi"/>
          <w:b/>
          <w:sz w:val="24"/>
          <w:szCs w:val="24"/>
        </w:rPr>
      </w:pPr>
      <w:r>
        <w:rPr>
          <w:rFonts w:asciiTheme="majorBidi" w:hAnsiTheme="majorBidi" w:cstheme="majorBidi"/>
          <w:b/>
          <w:sz w:val="24"/>
          <w:szCs w:val="24"/>
        </w:rPr>
        <w:t>Table 6: How often do you listen to environmental sanitation programme on radio?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6"/>
        <w:gridCol w:w="3085"/>
        <w:gridCol w:w="3074"/>
      </w:tblGrid>
      <w:tr w14:paraId="24D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1B285C7B">
            <w:pPr>
              <w:spacing w:after="0" w:line="240" w:lineRule="auto"/>
              <w:jc w:val="center"/>
              <w:rPr>
                <w:rFonts w:asciiTheme="majorBidi" w:hAnsiTheme="majorBidi" w:cstheme="majorBidi"/>
                <w:sz w:val="24"/>
                <w:szCs w:val="24"/>
              </w:rPr>
            </w:pPr>
            <w:r>
              <w:rPr>
                <w:rFonts w:asciiTheme="majorBidi" w:hAnsiTheme="majorBidi" w:cstheme="majorBidi"/>
                <w:sz w:val="24"/>
                <w:szCs w:val="24"/>
              </w:rPr>
              <w:t>Frequency</w:t>
            </w:r>
          </w:p>
        </w:tc>
        <w:tc>
          <w:tcPr>
            <w:tcW w:w="3192" w:type="dxa"/>
          </w:tcPr>
          <w:p w14:paraId="5D73BB43">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p w14:paraId="6515B5BD">
            <w:pPr>
              <w:spacing w:after="0" w:line="240" w:lineRule="auto"/>
              <w:jc w:val="center"/>
              <w:rPr>
                <w:rFonts w:asciiTheme="majorBidi" w:hAnsiTheme="majorBidi" w:cstheme="majorBidi"/>
                <w:sz w:val="24"/>
                <w:szCs w:val="24"/>
              </w:rPr>
            </w:pPr>
          </w:p>
        </w:tc>
        <w:tc>
          <w:tcPr>
            <w:tcW w:w="3192" w:type="dxa"/>
            <w:tcBorders>
              <w:right w:val="nil"/>
            </w:tcBorders>
          </w:tcPr>
          <w:p w14:paraId="49E3C2A7">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1B6F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192" w:type="dxa"/>
            <w:tcBorders>
              <w:left w:val="nil"/>
            </w:tcBorders>
          </w:tcPr>
          <w:p w14:paraId="1D6C2DDD">
            <w:pPr>
              <w:spacing w:after="0" w:line="240" w:lineRule="auto"/>
              <w:jc w:val="center"/>
              <w:rPr>
                <w:rFonts w:asciiTheme="majorBidi" w:hAnsiTheme="majorBidi" w:cstheme="majorBidi"/>
                <w:sz w:val="24"/>
                <w:szCs w:val="24"/>
              </w:rPr>
            </w:pPr>
            <w:r>
              <w:rPr>
                <w:rFonts w:asciiTheme="majorBidi" w:hAnsiTheme="majorBidi" w:cstheme="majorBidi"/>
                <w:sz w:val="24"/>
                <w:szCs w:val="24"/>
              </w:rPr>
              <w:t>During news hour</w:t>
            </w:r>
          </w:p>
          <w:p w14:paraId="350178F6">
            <w:pPr>
              <w:spacing w:after="0" w:line="240" w:lineRule="auto"/>
              <w:jc w:val="center"/>
              <w:rPr>
                <w:rFonts w:asciiTheme="majorBidi" w:hAnsiTheme="majorBidi" w:cstheme="majorBidi"/>
                <w:sz w:val="24"/>
                <w:szCs w:val="24"/>
              </w:rPr>
            </w:pPr>
          </w:p>
          <w:p w14:paraId="41ACFD1C">
            <w:pPr>
              <w:spacing w:after="0" w:line="240" w:lineRule="auto"/>
              <w:jc w:val="center"/>
              <w:rPr>
                <w:rFonts w:asciiTheme="majorBidi" w:hAnsiTheme="majorBidi" w:cstheme="majorBidi"/>
                <w:sz w:val="24"/>
                <w:szCs w:val="24"/>
              </w:rPr>
            </w:pPr>
            <w:r>
              <w:rPr>
                <w:rFonts w:asciiTheme="majorBidi" w:hAnsiTheme="majorBidi" w:cstheme="majorBidi"/>
                <w:sz w:val="24"/>
                <w:szCs w:val="24"/>
              </w:rPr>
              <w:t>Occasionally</w:t>
            </w:r>
          </w:p>
          <w:p w14:paraId="0274FC76">
            <w:pPr>
              <w:spacing w:after="0" w:line="240" w:lineRule="auto"/>
              <w:jc w:val="center"/>
              <w:rPr>
                <w:rFonts w:asciiTheme="majorBidi" w:hAnsiTheme="majorBidi" w:cstheme="majorBidi"/>
                <w:sz w:val="24"/>
                <w:szCs w:val="24"/>
              </w:rPr>
            </w:pPr>
          </w:p>
          <w:p w14:paraId="7FA6CCA9">
            <w:pPr>
              <w:spacing w:after="0" w:line="240" w:lineRule="auto"/>
              <w:jc w:val="center"/>
              <w:rPr>
                <w:rFonts w:asciiTheme="majorBidi" w:hAnsiTheme="majorBidi" w:cstheme="majorBidi"/>
                <w:sz w:val="24"/>
                <w:szCs w:val="24"/>
              </w:rPr>
            </w:pPr>
            <w:r>
              <w:rPr>
                <w:rFonts w:asciiTheme="majorBidi" w:hAnsiTheme="majorBidi" w:cstheme="majorBidi"/>
                <w:sz w:val="24"/>
                <w:szCs w:val="24"/>
              </w:rPr>
              <w:t>Only on holidays</w:t>
            </w:r>
          </w:p>
          <w:p w14:paraId="1B0B590B">
            <w:pPr>
              <w:spacing w:after="0" w:line="240" w:lineRule="auto"/>
              <w:jc w:val="center"/>
              <w:rPr>
                <w:rFonts w:asciiTheme="majorBidi" w:hAnsiTheme="majorBidi" w:cstheme="majorBidi"/>
                <w:sz w:val="24"/>
                <w:szCs w:val="24"/>
              </w:rPr>
            </w:pPr>
          </w:p>
          <w:p w14:paraId="1194FC3B">
            <w:pPr>
              <w:spacing w:after="0" w:line="240" w:lineRule="auto"/>
              <w:jc w:val="center"/>
              <w:rPr>
                <w:rFonts w:asciiTheme="majorBidi" w:hAnsiTheme="majorBidi" w:cstheme="majorBidi"/>
                <w:sz w:val="24"/>
                <w:szCs w:val="24"/>
              </w:rPr>
            </w:pPr>
            <w:r>
              <w:rPr>
                <w:rFonts w:asciiTheme="majorBidi" w:hAnsiTheme="majorBidi" w:cstheme="majorBidi"/>
                <w:sz w:val="24"/>
                <w:szCs w:val="24"/>
              </w:rPr>
              <w:t>Not at all</w:t>
            </w:r>
          </w:p>
        </w:tc>
        <w:tc>
          <w:tcPr>
            <w:tcW w:w="3192" w:type="dxa"/>
          </w:tcPr>
          <w:p w14:paraId="169AF4E5">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p w14:paraId="450148AF">
            <w:pPr>
              <w:spacing w:after="0" w:line="240" w:lineRule="auto"/>
              <w:jc w:val="center"/>
              <w:rPr>
                <w:rFonts w:asciiTheme="majorBidi" w:hAnsiTheme="majorBidi" w:cstheme="majorBidi"/>
                <w:sz w:val="24"/>
                <w:szCs w:val="24"/>
              </w:rPr>
            </w:pPr>
          </w:p>
          <w:p w14:paraId="3874EAD2">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18264F60">
            <w:pPr>
              <w:spacing w:after="0" w:line="240" w:lineRule="auto"/>
              <w:jc w:val="center"/>
              <w:rPr>
                <w:rFonts w:asciiTheme="majorBidi" w:hAnsiTheme="majorBidi" w:cstheme="majorBidi"/>
                <w:sz w:val="24"/>
                <w:szCs w:val="24"/>
              </w:rPr>
            </w:pPr>
          </w:p>
          <w:p w14:paraId="393A0808">
            <w:pPr>
              <w:spacing w:after="0" w:line="240" w:lineRule="auto"/>
              <w:jc w:val="center"/>
              <w:rPr>
                <w:rFonts w:asciiTheme="majorBidi" w:hAnsiTheme="majorBidi" w:cstheme="majorBidi"/>
                <w:sz w:val="24"/>
                <w:szCs w:val="24"/>
              </w:rPr>
            </w:pPr>
            <w:r>
              <w:rPr>
                <w:rFonts w:asciiTheme="majorBidi" w:hAnsiTheme="majorBidi" w:cstheme="majorBidi"/>
                <w:sz w:val="24"/>
                <w:szCs w:val="24"/>
              </w:rPr>
              <w:t>26</w:t>
            </w:r>
          </w:p>
          <w:p w14:paraId="1FC64482">
            <w:pPr>
              <w:spacing w:after="0" w:line="240" w:lineRule="auto"/>
              <w:jc w:val="center"/>
              <w:rPr>
                <w:rFonts w:asciiTheme="majorBidi" w:hAnsiTheme="majorBidi" w:cstheme="majorBidi"/>
                <w:sz w:val="24"/>
                <w:szCs w:val="24"/>
              </w:rPr>
            </w:pPr>
          </w:p>
          <w:p w14:paraId="732FBE62">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p w14:paraId="76984629">
            <w:pPr>
              <w:spacing w:after="0" w:line="240" w:lineRule="auto"/>
              <w:jc w:val="center"/>
              <w:rPr>
                <w:rFonts w:asciiTheme="majorBidi" w:hAnsiTheme="majorBidi" w:cstheme="majorBidi"/>
                <w:sz w:val="24"/>
                <w:szCs w:val="24"/>
              </w:rPr>
            </w:pPr>
          </w:p>
        </w:tc>
        <w:tc>
          <w:tcPr>
            <w:tcW w:w="3192" w:type="dxa"/>
            <w:tcBorders>
              <w:right w:val="nil"/>
            </w:tcBorders>
          </w:tcPr>
          <w:p w14:paraId="4328E777">
            <w:pPr>
              <w:spacing w:after="0" w:line="240" w:lineRule="auto"/>
              <w:jc w:val="center"/>
              <w:rPr>
                <w:rFonts w:asciiTheme="majorBidi" w:hAnsiTheme="majorBidi" w:cstheme="majorBidi"/>
                <w:sz w:val="24"/>
                <w:szCs w:val="24"/>
              </w:rPr>
            </w:pPr>
            <w:r>
              <w:rPr>
                <w:rFonts w:asciiTheme="majorBidi" w:hAnsiTheme="majorBidi" w:cstheme="majorBidi"/>
                <w:sz w:val="24"/>
                <w:szCs w:val="24"/>
              </w:rPr>
              <w:t>43%</w:t>
            </w:r>
          </w:p>
          <w:p w14:paraId="5880FBBC">
            <w:pPr>
              <w:spacing w:after="0" w:line="240" w:lineRule="auto"/>
              <w:jc w:val="center"/>
              <w:rPr>
                <w:rFonts w:asciiTheme="majorBidi" w:hAnsiTheme="majorBidi" w:cstheme="majorBidi"/>
                <w:sz w:val="24"/>
                <w:szCs w:val="24"/>
              </w:rPr>
            </w:pPr>
          </w:p>
          <w:p w14:paraId="602F144E">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6F04C4D2">
            <w:pPr>
              <w:spacing w:after="0" w:line="240" w:lineRule="auto"/>
              <w:jc w:val="center"/>
              <w:rPr>
                <w:rFonts w:asciiTheme="majorBidi" w:hAnsiTheme="majorBidi" w:cstheme="majorBidi"/>
                <w:sz w:val="24"/>
                <w:szCs w:val="24"/>
              </w:rPr>
            </w:pPr>
          </w:p>
          <w:p w14:paraId="7CEABA12">
            <w:pPr>
              <w:spacing w:after="0" w:line="240" w:lineRule="auto"/>
              <w:jc w:val="center"/>
              <w:rPr>
                <w:rFonts w:asciiTheme="majorBidi" w:hAnsiTheme="majorBidi" w:cstheme="majorBidi"/>
                <w:sz w:val="24"/>
                <w:szCs w:val="24"/>
              </w:rPr>
            </w:pPr>
            <w:r>
              <w:rPr>
                <w:rFonts w:asciiTheme="majorBidi" w:hAnsiTheme="majorBidi" w:cstheme="majorBidi"/>
                <w:sz w:val="24"/>
                <w:szCs w:val="24"/>
              </w:rPr>
              <w:t>26%</w:t>
            </w:r>
          </w:p>
          <w:p w14:paraId="48A36A55">
            <w:pPr>
              <w:spacing w:after="0" w:line="240" w:lineRule="auto"/>
              <w:jc w:val="center"/>
              <w:rPr>
                <w:rFonts w:asciiTheme="majorBidi" w:hAnsiTheme="majorBidi" w:cstheme="majorBidi"/>
                <w:sz w:val="24"/>
                <w:szCs w:val="24"/>
              </w:rPr>
            </w:pPr>
          </w:p>
          <w:p w14:paraId="7902E0A4">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p w14:paraId="7A32AD99">
            <w:pPr>
              <w:spacing w:after="0" w:line="240" w:lineRule="auto"/>
              <w:jc w:val="center"/>
              <w:rPr>
                <w:rFonts w:asciiTheme="majorBidi" w:hAnsiTheme="majorBidi" w:cstheme="majorBidi"/>
                <w:sz w:val="24"/>
                <w:szCs w:val="24"/>
              </w:rPr>
            </w:pPr>
          </w:p>
        </w:tc>
      </w:tr>
      <w:tr w14:paraId="56C7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67E0A9C1">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498EE3EC">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14FA64F0">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6DB162F3">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585FE7BF">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From the above table, 43 respondents (43%) often listen to environmental sanitation programme radio during news hour, 21 respondents (21%) occasionally listen to environmental sanitation programme on radio, 26 respondents (26%) often listen to environmental sanitation programme on radio only on holidays while 10 respondents (10%) do not listen to environmental sanitation programme radio at all. </w:t>
      </w:r>
    </w:p>
    <w:p w14:paraId="2DBD8040">
      <w:pPr>
        <w:spacing w:line="240" w:lineRule="auto"/>
        <w:rPr>
          <w:rFonts w:asciiTheme="majorBidi" w:hAnsiTheme="majorBidi" w:cstheme="majorBidi"/>
          <w:b/>
          <w:sz w:val="24"/>
          <w:szCs w:val="24"/>
        </w:rPr>
      </w:pPr>
      <w:r>
        <w:rPr>
          <w:rFonts w:asciiTheme="majorBidi" w:hAnsiTheme="majorBidi" w:cstheme="majorBidi"/>
          <w:b/>
          <w:sz w:val="24"/>
          <w:szCs w:val="24"/>
        </w:rPr>
        <w:t>Table 7: Will you say radio programme is a great influencer in the attitude of people towards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7"/>
        <w:gridCol w:w="3077"/>
      </w:tblGrid>
      <w:tr w14:paraId="2D6D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3A323063">
            <w:pPr>
              <w:spacing w:after="0" w:line="240" w:lineRule="auto"/>
              <w:jc w:val="center"/>
              <w:rPr>
                <w:rFonts w:asciiTheme="majorBidi" w:hAnsiTheme="majorBidi" w:cstheme="majorBidi"/>
                <w:sz w:val="24"/>
                <w:szCs w:val="24"/>
              </w:rPr>
            </w:pPr>
            <w:r>
              <w:rPr>
                <w:rFonts w:asciiTheme="majorBidi" w:hAnsiTheme="majorBidi" w:cstheme="majorBidi"/>
                <w:sz w:val="24"/>
                <w:szCs w:val="24"/>
              </w:rPr>
              <w:t>Description</w:t>
            </w:r>
          </w:p>
        </w:tc>
        <w:tc>
          <w:tcPr>
            <w:tcW w:w="3192" w:type="dxa"/>
          </w:tcPr>
          <w:p w14:paraId="49D64943">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p w14:paraId="4B6BFD26">
            <w:pPr>
              <w:spacing w:after="0" w:line="240" w:lineRule="auto"/>
              <w:jc w:val="center"/>
              <w:rPr>
                <w:rFonts w:asciiTheme="majorBidi" w:hAnsiTheme="majorBidi" w:cstheme="majorBidi"/>
                <w:sz w:val="24"/>
                <w:szCs w:val="24"/>
              </w:rPr>
            </w:pPr>
          </w:p>
        </w:tc>
        <w:tc>
          <w:tcPr>
            <w:tcW w:w="3192" w:type="dxa"/>
            <w:tcBorders>
              <w:right w:val="nil"/>
            </w:tcBorders>
          </w:tcPr>
          <w:p w14:paraId="690A27A9">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40F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192" w:type="dxa"/>
            <w:tcBorders>
              <w:left w:val="nil"/>
            </w:tcBorders>
          </w:tcPr>
          <w:p w14:paraId="09B0A73C">
            <w:pPr>
              <w:spacing w:after="0" w:line="240" w:lineRule="auto"/>
              <w:jc w:val="center"/>
              <w:rPr>
                <w:rFonts w:asciiTheme="majorBidi" w:hAnsiTheme="majorBidi" w:cstheme="majorBidi"/>
                <w:sz w:val="24"/>
                <w:szCs w:val="24"/>
              </w:rPr>
            </w:pPr>
            <w:r>
              <w:rPr>
                <w:rFonts w:asciiTheme="majorBidi" w:hAnsiTheme="majorBidi" w:cstheme="majorBidi"/>
                <w:sz w:val="24"/>
                <w:szCs w:val="24"/>
              </w:rPr>
              <w:t>Yes</w:t>
            </w:r>
          </w:p>
          <w:p w14:paraId="375CB914">
            <w:pPr>
              <w:spacing w:after="0" w:line="240" w:lineRule="auto"/>
              <w:jc w:val="center"/>
              <w:rPr>
                <w:rFonts w:asciiTheme="majorBidi" w:hAnsiTheme="majorBidi" w:cstheme="majorBidi"/>
                <w:sz w:val="24"/>
                <w:szCs w:val="24"/>
              </w:rPr>
            </w:pPr>
          </w:p>
          <w:p w14:paraId="6891F08A">
            <w:pPr>
              <w:spacing w:after="0" w:line="240" w:lineRule="auto"/>
              <w:jc w:val="center"/>
              <w:rPr>
                <w:rFonts w:asciiTheme="majorBidi" w:hAnsiTheme="majorBidi" w:cstheme="majorBidi"/>
                <w:sz w:val="24"/>
                <w:szCs w:val="24"/>
              </w:rPr>
            </w:pPr>
            <w:r>
              <w:rPr>
                <w:rFonts w:asciiTheme="majorBidi" w:hAnsiTheme="majorBidi" w:cstheme="majorBidi"/>
                <w:sz w:val="24"/>
                <w:szCs w:val="24"/>
              </w:rPr>
              <w:t>No</w:t>
            </w:r>
          </w:p>
          <w:p w14:paraId="67FC4700">
            <w:pPr>
              <w:spacing w:after="0" w:line="240" w:lineRule="auto"/>
              <w:jc w:val="center"/>
              <w:rPr>
                <w:rFonts w:asciiTheme="majorBidi" w:hAnsiTheme="majorBidi" w:cstheme="majorBidi"/>
                <w:sz w:val="24"/>
                <w:szCs w:val="24"/>
              </w:rPr>
            </w:pPr>
          </w:p>
          <w:p w14:paraId="2B152C23">
            <w:pPr>
              <w:spacing w:after="0" w:line="240" w:lineRule="auto"/>
              <w:jc w:val="center"/>
              <w:rPr>
                <w:rFonts w:asciiTheme="majorBidi" w:hAnsiTheme="majorBidi" w:cstheme="majorBidi"/>
                <w:sz w:val="24"/>
                <w:szCs w:val="24"/>
              </w:rPr>
            </w:pPr>
            <w:r>
              <w:rPr>
                <w:rFonts w:asciiTheme="majorBidi" w:hAnsiTheme="majorBidi" w:cstheme="majorBidi"/>
                <w:sz w:val="24"/>
                <w:szCs w:val="24"/>
              </w:rPr>
              <w:t>Indifferent</w:t>
            </w:r>
          </w:p>
          <w:p w14:paraId="0BCD3C16">
            <w:pPr>
              <w:spacing w:after="0" w:line="240" w:lineRule="auto"/>
              <w:jc w:val="center"/>
              <w:rPr>
                <w:rFonts w:asciiTheme="majorBidi" w:hAnsiTheme="majorBidi" w:cstheme="majorBidi"/>
                <w:sz w:val="24"/>
                <w:szCs w:val="24"/>
              </w:rPr>
            </w:pPr>
          </w:p>
        </w:tc>
        <w:tc>
          <w:tcPr>
            <w:tcW w:w="3192" w:type="dxa"/>
          </w:tcPr>
          <w:p w14:paraId="53B2E5ED">
            <w:pPr>
              <w:spacing w:after="0" w:line="240" w:lineRule="auto"/>
              <w:jc w:val="center"/>
              <w:rPr>
                <w:rFonts w:asciiTheme="majorBidi" w:hAnsiTheme="majorBidi" w:cstheme="majorBidi"/>
                <w:sz w:val="24"/>
                <w:szCs w:val="24"/>
              </w:rPr>
            </w:pPr>
            <w:r>
              <w:rPr>
                <w:rFonts w:asciiTheme="majorBidi" w:hAnsiTheme="majorBidi" w:cstheme="majorBidi"/>
                <w:sz w:val="24"/>
                <w:szCs w:val="24"/>
              </w:rPr>
              <w:t>65</w:t>
            </w:r>
          </w:p>
          <w:p w14:paraId="1A3D3D37">
            <w:pPr>
              <w:spacing w:after="0" w:line="240" w:lineRule="auto"/>
              <w:jc w:val="center"/>
              <w:rPr>
                <w:rFonts w:asciiTheme="majorBidi" w:hAnsiTheme="majorBidi" w:cstheme="majorBidi"/>
                <w:sz w:val="24"/>
                <w:szCs w:val="24"/>
              </w:rPr>
            </w:pPr>
          </w:p>
          <w:p w14:paraId="42B8D151">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0AFFECC1">
            <w:pPr>
              <w:spacing w:after="0" w:line="240" w:lineRule="auto"/>
              <w:jc w:val="center"/>
              <w:rPr>
                <w:rFonts w:asciiTheme="majorBidi" w:hAnsiTheme="majorBidi" w:cstheme="majorBidi"/>
                <w:sz w:val="24"/>
                <w:szCs w:val="24"/>
              </w:rPr>
            </w:pPr>
          </w:p>
          <w:p w14:paraId="3618065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c>
          <w:tcPr>
            <w:tcW w:w="3192" w:type="dxa"/>
            <w:tcBorders>
              <w:right w:val="nil"/>
            </w:tcBorders>
          </w:tcPr>
          <w:p w14:paraId="0C0983F3">
            <w:pPr>
              <w:spacing w:after="0" w:line="240" w:lineRule="auto"/>
              <w:jc w:val="center"/>
              <w:rPr>
                <w:rFonts w:asciiTheme="majorBidi" w:hAnsiTheme="majorBidi" w:cstheme="majorBidi"/>
                <w:sz w:val="24"/>
                <w:szCs w:val="24"/>
              </w:rPr>
            </w:pPr>
            <w:r>
              <w:rPr>
                <w:rFonts w:asciiTheme="majorBidi" w:hAnsiTheme="majorBidi" w:cstheme="majorBidi"/>
                <w:sz w:val="24"/>
                <w:szCs w:val="24"/>
              </w:rPr>
              <w:t>65%</w:t>
            </w:r>
          </w:p>
          <w:p w14:paraId="5C2D0445">
            <w:pPr>
              <w:spacing w:after="0" w:line="240" w:lineRule="auto"/>
              <w:jc w:val="center"/>
              <w:rPr>
                <w:rFonts w:asciiTheme="majorBidi" w:hAnsiTheme="majorBidi" w:cstheme="majorBidi"/>
                <w:sz w:val="24"/>
                <w:szCs w:val="24"/>
              </w:rPr>
            </w:pPr>
          </w:p>
          <w:p w14:paraId="26783D78">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24143A8A">
            <w:pPr>
              <w:spacing w:after="0" w:line="240" w:lineRule="auto"/>
              <w:jc w:val="center"/>
              <w:rPr>
                <w:rFonts w:asciiTheme="majorBidi" w:hAnsiTheme="majorBidi" w:cstheme="majorBidi"/>
                <w:sz w:val="24"/>
                <w:szCs w:val="24"/>
              </w:rPr>
            </w:pPr>
          </w:p>
          <w:p w14:paraId="0D9A781E">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p>
        </w:tc>
      </w:tr>
      <w:tr w14:paraId="0D4A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12ADC982">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67ECFD0A">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p w14:paraId="349696FB">
            <w:pPr>
              <w:spacing w:after="0" w:line="240" w:lineRule="auto"/>
              <w:jc w:val="center"/>
              <w:rPr>
                <w:rFonts w:asciiTheme="majorBidi" w:hAnsiTheme="majorBidi" w:cstheme="majorBidi"/>
                <w:sz w:val="24"/>
                <w:szCs w:val="24"/>
              </w:rPr>
            </w:pPr>
          </w:p>
        </w:tc>
        <w:tc>
          <w:tcPr>
            <w:tcW w:w="3192" w:type="dxa"/>
            <w:tcBorders>
              <w:right w:val="nil"/>
            </w:tcBorders>
          </w:tcPr>
          <w:p w14:paraId="3E757B1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69949593">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6D54C515">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As seen in the above table, 65 respondents (65%) said radio programme is a influencer in the attitude of people towards environmental sanitation, 24 respondents (24%) said radio programme is not a great influencer in the attitude of people towards environmental sanitation while 11 respondents (11%) were indifferent.</w:t>
      </w:r>
    </w:p>
    <w:p w14:paraId="2C50541C">
      <w:pPr>
        <w:spacing w:line="240" w:lineRule="auto"/>
        <w:rPr>
          <w:rFonts w:asciiTheme="majorBidi" w:hAnsiTheme="majorBidi" w:cstheme="majorBidi"/>
          <w:b/>
          <w:sz w:val="24"/>
          <w:szCs w:val="24"/>
        </w:rPr>
      </w:pPr>
    </w:p>
    <w:p w14:paraId="4248C1E2">
      <w:pPr>
        <w:spacing w:line="240" w:lineRule="auto"/>
        <w:rPr>
          <w:rFonts w:asciiTheme="majorBidi" w:hAnsiTheme="majorBidi" w:cstheme="majorBidi"/>
          <w:b/>
          <w:sz w:val="24"/>
          <w:szCs w:val="24"/>
        </w:rPr>
      </w:pPr>
      <w:r>
        <w:rPr>
          <w:rFonts w:asciiTheme="majorBidi" w:hAnsiTheme="majorBidi" w:cstheme="majorBidi"/>
          <w:b/>
          <w:sz w:val="24"/>
          <w:szCs w:val="24"/>
        </w:rPr>
        <w:t>Table 8: Do you agree that radio programme contribute greatly to your adherence to call for monthly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089"/>
        <w:gridCol w:w="3079"/>
      </w:tblGrid>
      <w:tr w14:paraId="2E8F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45288DAC">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Responses</w:t>
            </w:r>
          </w:p>
          <w:p w14:paraId="6BBA0496">
            <w:pPr>
              <w:spacing w:after="0" w:line="240" w:lineRule="auto"/>
              <w:jc w:val="center"/>
              <w:rPr>
                <w:rFonts w:asciiTheme="majorBidi" w:hAnsiTheme="majorBidi" w:cstheme="majorBidi"/>
                <w:sz w:val="24"/>
                <w:szCs w:val="24"/>
              </w:rPr>
            </w:pPr>
          </w:p>
        </w:tc>
        <w:tc>
          <w:tcPr>
            <w:tcW w:w="3192" w:type="dxa"/>
          </w:tcPr>
          <w:p w14:paraId="18E65B30">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6CB9CF6E">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5532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192" w:type="dxa"/>
            <w:tcBorders>
              <w:left w:val="nil"/>
            </w:tcBorders>
          </w:tcPr>
          <w:p w14:paraId="6A00666F">
            <w:pPr>
              <w:spacing w:after="0" w:line="240" w:lineRule="auto"/>
              <w:jc w:val="center"/>
              <w:rPr>
                <w:rFonts w:asciiTheme="majorBidi" w:hAnsiTheme="majorBidi" w:cstheme="majorBidi"/>
                <w:sz w:val="24"/>
                <w:szCs w:val="24"/>
              </w:rPr>
            </w:pPr>
            <w:r>
              <w:rPr>
                <w:rFonts w:asciiTheme="majorBidi" w:hAnsiTheme="majorBidi" w:cstheme="majorBidi"/>
                <w:sz w:val="24"/>
                <w:szCs w:val="24"/>
              </w:rPr>
              <w:t>Strongly Disagree</w:t>
            </w:r>
          </w:p>
          <w:p w14:paraId="27623839">
            <w:pPr>
              <w:spacing w:after="0" w:line="240" w:lineRule="auto"/>
              <w:jc w:val="center"/>
              <w:rPr>
                <w:rFonts w:asciiTheme="majorBidi" w:hAnsiTheme="majorBidi" w:cstheme="majorBidi"/>
                <w:sz w:val="24"/>
                <w:szCs w:val="24"/>
              </w:rPr>
            </w:pPr>
          </w:p>
          <w:p w14:paraId="263E3CB7">
            <w:pPr>
              <w:spacing w:after="0" w:line="240" w:lineRule="auto"/>
              <w:jc w:val="center"/>
              <w:rPr>
                <w:rFonts w:asciiTheme="majorBidi" w:hAnsiTheme="majorBidi" w:cstheme="majorBidi"/>
                <w:sz w:val="24"/>
                <w:szCs w:val="24"/>
              </w:rPr>
            </w:pPr>
            <w:r>
              <w:rPr>
                <w:rFonts w:asciiTheme="majorBidi" w:hAnsiTheme="majorBidi" w:cstheme="majorBidi"/>
                <w:sz w:val="24"/>
                <w:szCs w:val="24"/>
              </w:rPr>
              <w:t>Disagree</w:t>
            </w:r>
          </w:p>
          <w:p w14:paraId="6D1FF458">
            <w:pPr>
              <w:spacing w:after="0" w:line="240" w:lineRule="auto"/>
              <w:jc w:val="center"/>
              <w:rPr>
                <w:rFonts w:asciiTheme="majorBidi" w:hAnsiTheme="majorBidi" w:cstheme="majorBidi"/>
                <w:sz w:val="24"/>
                <w:szCs w:val="24"/>
              </w:rPr>
            </w:pPr>
          </w:p>
          <w:p w14:paraId="69B3F386">
            <w:pPr>
              <w:spacing w:after="0" w:line="240" w:lineRule="auto"/>
              <w:jc w:val="center"/>
              <w:rPr>
                <w:rFonts w:asciiTheme="majorBidi" w:hAnsiTheme="majorBidi" w:cstheme="majorBidi"/>
                <w:sz w:val="24"/>
                <w:szCs w:val="24"/>
              </w:rPr>
            </w:pPr>
            <w:r>
              <w:rPr>
                <w:rFonts w:asciiTheme="majorBidi" w:hAnsiTheme="majorBidi" w:cstheme="majorBidi"/>
                <w:sz w:val="24"/>
                <w:szCs w:val="24"/>
              </w:rPr>
              <w:t>Neutral</w:t>
            </w:r>
          </w:p>
          <w:p w14:paraId="24D544BD">
            <w:pPr>
              <w:spacing w:after="0" w:line="240" w:lineRule="auto"/>
              <w:jc w:val="center"/>
              <w:rPr>
                <w:rFonts w:asciiTheme="majorBidi" w:hAnsiTheme="majorBidi" w:cstheme="majorBidi"/>
                <w:sz w:val="24"/>
                <w:szCs w:val="24"/>
              </w:rPr>
            </w:pPr>
          </w:p>
          <w:p w14:paraId="6162859A">
            <w:pPr>
              <w:spacing w:after="0" w:line="240" w:lineRule="auto"/>
              <w:jc w:val="center"/>
              <w:rPr>
                <w:rFonts w:asciiTheme="majorBidi" w:hAnsiTheme="majorBidi" w:cstheme="majorBidi"/>
                <w:sz w:val="24"/>
                <w:szCs w:val="24"/>
              </w:rPr>
            </w:pPr>
            <w:r>
              <w:rPr>
                <w:rFonts w:asciiTheme="majorBidi" w:hAnsiTheme="majorBidi" w:cstheme="majorBidi"/>
                <w:sz w:val="24"/>
                <w:szCs w:val="24"/>
              </w:rPr>
              <w:t>Strongly Agree</w:t>
            </w:r>
          </w:p>
          <w:p w14:paraId="4AE27D6E">
            <w:pPr>
              <w:spacing w:after="0" w:line="240" w:lineRule="auto"/>
              <w:jc w:val="center"/>
              <w:rPr>
                <w:rFonts w:asciiTheme="majorBidi" w:hAnsiTheme="majorBidi" w:cstheme="majorBidi"/>
                <w:sz w:val="24"/>
                <w:szCs w:val="24"/>
              </w:rPr>
            </w:pPr>
          </w:p>
          <w:p w14:paraId="1AF29565">
            <w:pPr>
              <w:spacing w:after="0" w:line="240" w:lineRule="auto"/>
              <w:jc w:val="center"/>
              <w:rPr>
                <w:rFonts w:asciiTheme="majorBidi" w:hAnsiTheme="majorBidi" w:cstheme="majorBidi"/>
                <w:sz w:val="24"/>
                <w:szCs w:val="24"/>
              </w:rPr>
            </w:pPr>
            <w:r>
              <w:rPr>
                <w:rFonts w:asciiTheme="majorBidi" w:hAnsiTheme="majorBidi" w:cstheme="majorBidi"/>
                <w:sz w:val="24"/>
                <w:szCs w:val="24"/>
              </w:rPr>
              <w:t>Agree</w:t>
            </w:r>
          </w:p>
          <w:p w14:paraId="685EC22C">
            <w:pPr>
              <w:spacing w:after="0" w:line="240" w:lineRule="auto"/>
              <w:jc w:val="center"/>
              <w:rPr>
                <w:rFonts w:asciiTheme="majorBidi" w:hAnsiTheme="majorBidi" w:cstheme="majorBidi"/>
                <w:sz w:val="24"/>
                <w:szCs w:val="24"/>
              </w:rPr>
            </w:pPr>
          </w:p>
        </w:tc>
        <w:tc>
          <w:tcPr>
            <w:tcW w:w="3192" w:type="dxa"/>
          </w:tcPr>
          <w:p w14:paraId="3F4AD9E1">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p w14:paraId="7DAF177E">
            <w:pPr>
              <w:spacing w:after="0" w:line="240" w:lineRule="auto"/>
              <w:jc w:val="center"/>
              <w:rPr>
                <w:rFonts w:asciiTheme="majorBidi" w:hAnsiTheme="majorBidi" w:cstheme="majorBidi"/>
                <w:sz w:val="24"/>
                <w:szCs w:val="24"/>
              </w:rPr>
            </w:pPr>
          </w:p>
          <w:p w14:paraId="6E2124D7">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p w14:paraId="48884A79">
            <w:pPr>
              <w:spacing w:after="0" w:line="240" w:lineRule="auto"/>
              <w:jc w:val="center"/>
              <w:rPr>
                <w:rFonts w:asciiTheme="majorBidi" w:hAnsiTheme="majorBidi" w:cstheme="majorBidi"/>
                <w:sz w:val="24"/>
                <w:szCs w:val="24"/>
              </w:rPr>
            </w:pPr>
          </w:p>
          <w:p w14:paraId="5A1E182F">
            <w:pPr>
              <w:spacing w:after="0" w:line="240" w:lineRule="auto"/>
              <w:jc w:val="center"/>
              <w:rPr>
                <w:rFonts w:asciiTheme="majorBidi" w:hAnsiTheme="majorBidi" w:cstheme="majorBidi"/>
                <w:sz w:val="24"/>
                <w:szCs w:val="24"/>
              </w:rPr>
            </w:pPr>
            <w:r>
              <w:rPr>
                <w:rFonts w:asciiTheme="majorBidi" w:hAnsiTheme="majorBidi" w:cstheme="majorBidi"/>
                <w:sz w:val="24"/>
                <w:szCs w:val="24"/>
              </w:rPr>
              <w:t>38</w:t>
            </w:r>
          </w:p>
          <w:p w14:paraId="3B85834D">
            <w:pPr>
              <w:spacing w:after="0" w:line="240" w:lineRule="auto"/>
              <w:jc w:val="center"/>
              <w:rPr>
                <w:rFonts w:asciiTheme="majorBidi" w:hAnsiTheme="majorBidi" w:cstheme="majorBidi"/>
                <w:sz w:val="24"/>
                <w:szCs w:val="24"/>
              </w:rPr>
            </w:pPr>
          </w:p>
          <w:p w14:paraId="60C8E4D6">
            <w:pPr>
              <w:spacing w:after="0" w:line="240" w:lineRule="auto"/>
              <w:jc w:val="center"/>
              <w:rPr>
                <w:rFonts w:asciiTheme="majorBidi" w:hAnsiTheme="majorBidi" w:cstheme="majorBidi"/>
                <w:sz w:val="24"/>
                <w:szCs w:val="24"/>
              </w:rPr>
            </w:pPr>
            <w:r>
              <w:rPr>
                <w:rFonts w:asciiTheme="majorBidi" w:hAnsiTheme="majorBidi" w:cstheme="majorBidi"/>
                <w:sz w:val="24"/>
                <w:szCs w:val="24"/>
              </w:rPr>
              <w:t>42</w:t>
            </w:r>
          </w:p>
          <w:p w14:paraId="2412B797">
            <w:pPr>
              <w:spacing w:after="0" w:line="240" w:lineRule="auto"/>
              <w:jc w:val="center"/>
              <w:rPr>
                <w:rFonts w:asciiTheme="majorBidi" w:hAnsiTheme="majorBidi" w:cstheme="majorBidi"/>
                <w:sz w:val="24"/>
                <w:szCs w:val="24"/>
              </w:rPr>
            </w:pPr>
          </w:p>
          <w:p w14:paraId="64262A4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3192" w:type="dxa"/>
            <w:tcBorders>
              <w:right w:val="nil"/>
            </w:tcBorders>
          </w:tcPr>
          <w:p w14:paraId="12217EEF">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p w14:paraId="49D88E0C">
            <w:pPr>
              <w:spacing w:after="0" w:line="240" w:lineRule="auto"/>
              <w:jc w:val="center"/>
              <w:rPr>
                <w:rFonts w:asciiTheme="majorBidi" w:hAnsiTheme="majorBidi" w:cstheme="majorBidi"/>
                <w:sz w:val="24"/>
                <w:szCs w:val="24"/>
              </w:rPr>
            </w:pPr>
          </w:p>
          <w:p w14:paraId="0A9CD61D">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p w14:paraId="78F65985">
            <w:pPr>
              <w:spacing w:after="0" w:line="240" w:lineRule="auto"/>
              <w:jc w:val="center"/>
              <w:rPr>
                <w:rFonts w:asciiTheme="majorBidi" w:hAnsiTheme="majorBidi" w:cstheme="majorBidi"/>
                <w:sz w:val="24"/>
                <w:szCs w:val="24"/>
              </w:rPr>
            </w:pPr>
          </w:p>
          <w:p w14:paraId="49DF5304">
            <w:pPr>
              <w:spacing w:after="0" w:line="240" w:lineRule="auto"/>
              <w:jc w:val="center"/>
              <w:rPr>
                <w:rFonts w:asciiTheme="majorBidi" w:hAnsiTheme="majorBidi" w:cstheme="majorBidi"/>
                <w:sz w:val="24"/>
                <w:szCs w:val="24"/>
              </w:rPr>
            </w:pPr>
            <w:r>
              <w:rPr>
                <w:rFonts w:asciiTheme="majorBidi" w:hAnsiTheme="majorBidi" w:cstheme="majorBidi"/>
                <w:sz w:val="24"/>
                <w:szCs w:val="24"/>
              </w:rPr>
              <w:t>38%</w:t>
            </w:r>
          </w:p>
          <w:p w14:paraId="06D204C0">
            <w:pPr>
              <w:spacing w:after="0" w:line="240" w:lineRule="auto"/>
              <w:jc w:val="center"/>
              <w:rPr>
                <w:rFonts w:asciiTheme="majorBidi" w:hAnsiTheme="majorBidi" w:cstheme="majorBidi"/>
                <w:sz w:val="24"/>
                <w:szCs w:val="24"/>
              </w:rPr>
            </w:pPr>
          </w:p>
          <w:p w14:paraId="18FF6EB7">
            <w:pPr>
              <w:spacing w:after="0" w:line="240" w:lineRule="auto"/>
              <w:jc w:val="center"/>
              <w:rPr>
                <w:rFonts w:asciiTheme="majorBidi" w:hAnsiTheme="majorBidi" w:cstheme="majorBidi"/>
                <w:sz w:val="24"/>
                <w:szCs w:val="24"/>
              </w:rPr>
            </w:pPr>
            <w:r>
              <w:rPr>
                <w:rFonts w:asciiTheme="majorBidi" w:hAnsiTheme="majorBidi" w:cstheme="majorBidi"/>
                <w:sz w:val="24"/>
                <w:szCs w:val="24"/>
              </w:rPr>
              <w:t>42%</w:t>
            </w:r>
          </w:p>
          <w:p w14:paraId="0EB7E753">
            <w:pPr>
              <w:spacing w:after="0" w:line="240" w:lineRule="auto"/>
              <w:jc w:val="center"/>
              <w:rPr>
                <w:rFonts w:asciiTheme="majorBidi" w:hAnsiTheme="majorBidi" w:cstheme="majorBidi"/>
                <w:sz w:val="24"/>
                <w:szCs w:val="24"/>
              </w:rPr>
            </w:pPr>
          </w:p>
          <w:p w14:paraId="65E69BE4">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r>
      <w:tr w14:paraId="501D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2A716FDE">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24409CCF">
            <w:pPr>
              <w:spacing w:after="0" w:line="240" w:lineRule="auto"/>
              <w:jc w:val="center"/>
              <w:rPr>
                <w:rFonts w:asciiTheme="majorBidi" w:hAnsiTheme="majorBidi" w:cstheme="majorBidi"/>
                <w:sz w:val="24"/>
                <w:szCs w:val="24"/>
              </w:rPr>
            </w:pPr>
          </w:p>
        </w:tc>
        <w:tc>
          <w:tcPr>
            <w:tcW w:w="3192" w:type="dxa"/>
          </w:tcPr>
          <w:p w14:paraId="5F5693B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2224FA56">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46E83796">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7A60F5EE">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The above table shows that 19 respondents (19%) disagreed, 38 respondents (38%) were neutral, 42 respondents (42%) strongly agreed while 1 respondent  (1%) agreed.</w:t>
      </w:r>
    </w:p>
    <w:p w14:paraId="179CE7A4">
      <w:pPr>
        <w:spacing w:line="240" w:lineRule="auto"/>
        <w:rPr>
          <w:rFonts w:asciiTheme="majorBidi" w:hAnsiTheme="majorBidi" w:cstheme="majorBidi"/>
          <w:b/>
          <w:sz w:val="24"/>
          <w:szCs w:val="24"/>
        </w:rPr>
      </w:pPr>
      <w:r>
        <w:rPr>
          <w:rFonts w:asciiTheme="majorBidi" w:hAnsiTheme="majorBidi" w:cstheme="majorBidi"/>
          <w:b/>
          <w:sz w:val="24"/>
          <w:szCs w:val="24"/>
        </w:rPr>
        <w:t>Table 9: What level of participation do you give to radio programme on monthly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089"/>
        <w:gridCol w:w="3079"/>
      </w:tblGrid>
      <w:tr w14:paraId="501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2318B36A">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Responses</w:t>
            </w:r>
          </w:p>
          <w:p w14:paraId="05DA61A5">
            <w:pPr>
              <w:spacing w:after="0" w:line="240" w:lineRule="auto"/>
              <w:jc w:val="center"/>
              <w:rPr>
                <w:rFonts w:asciiTheme="majorBidi" w:hAnsiTheme="majorBidi" w:cstheme="majorBidi"/>
                <w:sz w:val="24"/>
                <w:szCs w:val="24"/>
              </w:rPr>
            </w:pPr>
          </w:p>
        </w:tc>
        <w:tc>
          <w:tcPr>
            <w:tcW w:w="3192" w:type="dxa"/>
          </w:tcPr>
          <w:p w14:paraId="685EDBDB">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53622B14">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2FD3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192" w:type="dxa"/>
            <w:tcBorders>
              <w:left w:val="nil"/>
            </w:tcBorders>
          </w:tcPr>
          <w:p w14:paraId="11E0DC70">
            <w:pPr>
              <w:spacing w:after="0" w:line="240" w:lineRule="auto"/>
              <w:jc w:val="center"/>
              <w:rPr>
                <w:rFonts w:asciiTheme="majorBidi" w:hAnsiTheme="majorBidi" w:cstheme="majorBidi"/>
                <w:sz w:val="24"/>
                <w:szCs w:val="24"/>
              </w:rPr>
            </w:pPr>
            <w:r>
              <w:rPr>
                <w:rFonts w:asciiTheme="majorBidi" w:hAnsiTheme="majorBidi" w:cstheme="majorBidi"/>
                <w:sz w:val="24"/>
                <w:szCs w:val="24"/>
              </w:rPr>
              <w:t>Low</w:t>
            </w:r>
          </w:p>
          <w:p w14:paraId="1E62C25A">
            <w:pPr>
              <w:spacing w:after="0" w:line="240" w:lineRule="auto"/>
              <w:jc w:val="center"/>
              <w:rPr>
                <w:rFonts w:asciiTheme="majorBidi" w:hAnsiTheme="majorBidi" w:cstheme="majorBidi"/>
                <w:sz w:val="24"/>
                <w:szCs w:val="24"/>
              </w:rPr>
            </w:pPr>
          </w:p>
          <w:p w14:paraId="4A6A03DD">
            <w:pPr>
              <w:spacing w:after="0" w:line="240" w:lineRule="auto"/>
              <w:jc w:val="center"/>
              <w:rPr>
                <w:rFonts w:asciiTheme="majorBidi" w:hAnsiTheme="majorBidi" w:cstheme="majorBidi"/>
                <w:sz w:val="24"/>
                <w:szCs w:val="24"/>
              </w:rPr>
            </w:pPr>
            <w:r>
              <w:rPr>
                <w:rFonts w:asciiTheme="majorBidi" w:hAnsiTheme="majorBidi" w:cstheme="majorBidi"/>
                <w:sz w:val="24"/>
                <w:szCs w:val="24"/>
              </w:rPr>
              <w:t>High</w:t>
            </w:r>
          </w:p>
          <w:p w14:paraId="736B57BD">
            <w:pPr>
              <w:spacing w:after="0" w:line="240" w:lineRule="auto"/>
              <w:jc w:val="center"/>
              <w:rPr>
                <w:rFonts w:asciiTheme="majorBidi" w:hAnsiTheme="majorBidi" w:cstheme="majorBidi"/>
                <w:sz w:val="24"/>
                <w:szCs w:val="24"/>
              </w:rPr>
            </w:pPr>
          </w:p>
          <w:p w14:paraId="0BFE6F6C">
            <w:pPr>
              <w:spacing w:after="0" w:line="240" w:lineRule="auto"/>
              <w:jc w:val="center"/>
              <w:rPr>
                <w:rFonts w:asciiTheme="majorBidi" w:hAnsiTheme="majorBidi" w:cstheme="majorBidi"/>
                <w:sz w:val="24"/>
                <w:szCs w:val="24"/>
              </w:rPr>
            </w:pPr>
            <w:r>
              <w:rPr>
                <w:rFonts w:asciiTheme="majorBidi" w:hAnsiTheme="majorBidi" w:cstheme="majorBidi"/>
                <w:sz w:val="24"/>
                <w:szCs w:val="24"/>
              </w:rPr>
              <w:t>Very High</w:t>
            </w:r>
          </w:p>
          <w:p w14:paraId="426A1B4D">
            <w:pPr>
              <w:spacing w:after="0" w:line="240" w:lineRule="auto"/>
              <w:jc w:val="center"/>
              <w:rPr>
                <w:rFonts w:asciiTheme="majorBidi" w:hAnsiTheme="majorBidi" w:cstheme="majorBidi"/>
                <w:sz w:val="24"/>
                <w:szCs w:val="24"/>
              </w:rPr>
            </w:pPr>
          </w:p>
          <w:p w14:paraId="459F4702">
            <w:pPr>
              <w:spacing w:after="0" w:line="240" w:lineRule="auto"/>
              <w:jc w:val="center"/>
              <w:rPr>
                <w:rFonts w:asciiTheme="majorBidi" w:hAnsiTheme="majorBidi" w:cstheme="majorBidi"/>
                <w:sz w:val="24"/>
                <w:szCs w:val="24"/>
              </w:rPr>
            </w:pPr>
            <w:r>
              <w:rPr>
                <w:rFonts w:asciiTheme="majorBidi" w:hAnsiTheme="majorBidi" w:cstheme="majorBidi"/>
                <w:sz w:val="24"/>
                <w:szCs w:val="24"/>
              </w:rPr>
              <w:t>Extremely High</w:t>
            </w:r>
          </w:p>
          <w:p w14:paraId="061067E2">
            <w:pPr>
              <w:spacing w:after="0" w:line="240" w:lineRule="auto"/>
              <w:jc w:val="center"/>
              <w:rPr>
                <w:rFonts w:asciiTheme="majorBidi" w:hAnsiTheme="majorBidi" w:cstheme="majorBidi"/>
                <w:sz w:val="24"/>
                <w:szCs w:val="24"/>
              </w:rPr>
            </w:pPr>
          </w:p>
        </w:tc>
        <w:tc>
          <w:tcPr>
            <w:tcW w:w="3192" w:type="dxa"/>
          </w:tcPr>
          <w:p w14:paraId="0DDA796B">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p w14:paraId="69151CA3">
            <w:pPr>
              <w:spacing w:after="0" w:line="240" w:lineRule="auto"/>
              <w:jc w:val="center"/>
              <w:rPr>
                <w:rFonts w:asciiTheme="majorBidi" w:hAnsiTheme="majorBidi" w:cstheme="majorBidi"/>
                <w:sz w:val="24"/>
                <w:szCs w:val="24"/>
              </w:rPr>
            </w:pPr>
          </w:p>
          <w:p w14:paraId="3730F6A4">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p w14:paraId="32A900D6">
            <w:pPr>
              <w:spacing w:after="0" w:line="240" w:lineRule="auto"/>
              <w:jc w:val="center"/>
              <w:rPr>
                <w:rFonts w:asciiTheme="majorBidi" w:hAnsiTheme="majorBidi" w:cstheme="majorBidi"/>
                <w:sz w:val="24"/>
                <w:szCs w:val="24"/>
              </w:rPr>
            </w:pPr>
          </w:p>
          <w:p w14:paraId="4437BFB4">
            <w:pPr>
              <w:spacing w:after="0" w:line="240" w:lineRule="auto"/>
              <w:jc w:val="center"/>
              <w:rPr>
                <w:rFonts w:asciiTheme="majorBidi" w:hAnsiTheme="majorBidi" w:cstheme="majorBidi"/>
                <w:sz w:val="24"/>
                <w:szCs w:val="24"/>
              </w:rPr>
            </w:pPr>
            <w:r>
              <w:rPr>
                <w:rFonts w:asciiTheme="majorBidi" w:hAnsiTheme="majorBidi" w:cstheme="majorBidi"/>
                <w:sz w:val="24"/>
                <w:szCs w:val="24"/>
              </w:rPr>
              <w:t>39</w:t>
            </w:r>
          </w:p>
          <w:p w14:paraId="13C3B6AB">
            <w:pPr>
              <w:spacing w:after="0" w:line="240" w:lineRule="auto"/>
              <w:jc w:val="center"/>
              <w:rPr>
                <w:rFonts w:asciiTheme="majorBidi" w:hAnsiTheme="majorBidi" w:cstheme="majorBidi"/>
                <w:sz w:val="24"/>
                <w:szCs w:val="24"/>
              </w:rPr>
            </w:pPr>
          </w:p>
          <w:p w14:paraId="2AF9F81A">
            <w:pPr>
              <w:spacing w:after="0" w:line="240" w:lineRule="auto"/>
              <w:jc w:val="center"/>
              <w:rPr>
                <w:rFonts w:asciiTheme="majorBidi" w:hAnsiTheme="majorBidi" w:cstheme="majorBidi"/>
                <w:sz w:val="24"/>
                <w:szCs w:val="24"/>
              </w:rPr>
            </w:pPr>
            <w:r>
              <w:rPr>
                <w:rFonts w:asciiTheme="majorBidi" w:hAnsiTheme="majorBidi" w:cstheme="majorBidi"/>
                <w:sz w:val="24"/>
                <w:szCs w:val="24"/>
              </w:rPr>
              <w:t>18</w:t>
            </w:r>
          </w:p>
        </w:tc>
        <w:tc>
          <w:tcPr>
            <w:tcW w:w="3192" w:type="dxa"/>
            <w:tcBorders>
              <w:right w:val="nil"/>
            </w:tcBorders>
          </w:tcPr>
          <w:p w14:paraId="422BA415">
            <w:pPr>
              <w:spacing w:after="0" w:line="240" w:lineRule="auto"/>
              <w:jc w:val="center"/>
              <w:rPr>
                <w:rFonts w:asciiTheme="majorBidi" w:hAnsiTheme="majorBidi" w:cstheme="majorBidi"/>
                <w:sz w:val="24"/>
                <w:szCs w:val="24"/>
              </w:rPr>
            </w:pPr>
            <w:r>
              <w:rPr>
                <w:rFonts w:asciiTheme="majorBidi" w:hAnsiTheme="majorBidi" w:cstheme="majorBidi"/>
                <w:sz w:val="24"/>
                <w:szCs w:val="24"/>
              </w:rPr>
              <w:t>14%</w:t>
            </w:r>
          </w:p>
          <w:p w14:paraId="6D7A3014">
            <w:pPr>
              <w:spacing w:after="0" w:line="240" w:lineRule="auto"/>
              <w:jc w:val="center"/>
              <w:rPr>
                <w:rFonts w:asciiTheme="majorBidi" w:hAnsiTheme="majorBidi" w:cstheme="majorBidi"/>
                <w:sz w:val="24"/>
                <w:szCs w:val="24"/>
              </w:rPr>
            </w:pPr>
          </w:p>
          <w:p w14:paraId="197B272F">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p w14:paraId="1F3F2A88">
            <w:pPr>
              <w:spacing w:after="0" w:line="240" w:lineRule="auto"/>
              <w:jc w:val="center"/>
              <w:rPr>
                <w:rFonts w:asciiTheme="majorBidi" w:hAnsiTheme="majorBidi" w:cstheme="majorBidi"/>
                <w:sz w:val="24"/>
                <w:szCs w:val="24"/>
              </w:rPr>
            </w:pPr>
          </w:p>
          <w:p w14:paraId="7B4D057F">
            <w:pPr>
              <w:spacing w:after="0" w:line="240" w:lineRule="auto"/>
              <w:jc w:val="center"/>
              <w:rPr>
                <w:rFonts w:asciiTheme="majorBidi" w:hAnsiTheme="majorBidi" w:cstheme="majorBidi"/>
                <w:sz w:val="24"/>
                <w:szCs w:val="24"/>
              </w:rPr>
            </w:pPr>
            <w:r>
              <w:rPr>
                <w:rFonts w:asciiTheme="majorBidi" w:hAnsiTheme="majorBidi" w:cstheme="majorBidi"/>
                <w:sz w:val="24"/>
                <w:szCs w:val="24"/>
              </w:rPr>
              <w:t>39%</w:t>
            </w:r>
          </w:p>
          <w:p w14:paraId="66252E99">
            <w:pPr>
              <w:spacing w:after="0" w:line="240" w:lineRule="auto"/>
              <w:jc w:val="center"/>
              <w:rPr>
                <w:rFonts w:asciiTheme="majorBidi" w:hAnsiTheme="majorBidi" w:cstheme="majorBidi"/>
                <w:sz w:val="24"/>
                <w:szCs w:val="24"/>
              </w:rPr>
            </w:pPr>
          </w:p>
          <w:p w14:paraId="19239161">
            <w:pPr>
              <w:spacing w:after="0" w:line="240" w:lineRule="auto"/>
              <w:jc w:val="center"/>
              <w:rPr>
                <w:rFonts w:asciiTheme="majorBidi" w:hAnsiTheme="majorBidi" w:cstheme="majorBidi"/>
                <w:sz w:val="24"/>
                <w:szCs w:val="24"/>
              </w:rPr>
            </w:pPr>
            <w:r>
              <w:rPr>
                <w:rFonts w:asciiTheme="majorBidi" w:hAnsiTheme="majorBidi" w:cstheme="majorBidi"/>
                <w:sz w:val="24"/>
                <w:szCs w:val="24"/>
              </w:rPr>
              <w:t>18%</w:t>
            </w:r>
          </w:p>
        </w:tc>
      </w:tr>
      <w:tr w14:paraId="3572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3C9C49DB">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1400BACC">
            <w:pPr>
              <w:spacing w:after="0" w:line="240" w:lineRule="auto"/>
              <w:jc w:val="center"/>
              <w:rPr>
                <w:rFonts w:asciiTheme="majorBidi" w:hAnsiTheme="majorBidi" w:cstheme="majorBidi"/>
                <w:sz w:val="24"/>
                <w:szCs w:val="24"/>
              </w:rPr>
            </w:pPr>
          </w:p>
        </w:tc>
        <w:tc>
          <w:tcPr>
            <w:tcW w:w="3192" w:type="dxa"/>
          </w:tcPr>
          <w:p w14:paraId="638B1D6C">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0D5A9724">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5B53073D">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0B30C912">
      <w:pPr>
        <w:spacing w:line="240" w:lineRule="auto"/>
        <w:jc w:val="both"/>
        <w:rPr>
          <w:rFonts w:asciiTheme="majorBidi" w:hAnsiTheme="majorBidi" w:cstheme="majorBidi"/>
          <w:sz w:val="24"/>
          <w:szCs w:val="24"/>
        </w:rPr>
      </w:pPr>
      <w:r>
        <w:rPr>
          <w:rFonts w:asciiTheme="majorBidi" w:hAnsiTheme="majorBidi" w:cstheme="majorBidi"/>
          <w:sz w:val="24"/>
          <w:szCs w:val="24"/>
        </w:rPr>
        <w:t>From the above table, 14 respondents (14%) said low, 29 respondents (29%) said high, 39 respondents (39%) said very high while 18 respondents (18%) said extremely high.</w:t>
      </w:r>
    </w:p>
    <w:p w14:paraId="248AD4B3">
      <w:pPr>
        <w:spacing w:line="240" w:lineRule="auto"/>
        <w:rPr>
          <w:rFonts w:asciiTheme="majorBidi" w:hAnsiTheme="majorBidi" w:cstheme="majorBidi"/>
          <w:b/>
          <w:sz w:val="24"/>
          <w:szCs w:val="24"/>
        </w:rPr>
      </w:pPr>
      <w:r>
        <w:rPr>
          <w:rFonts w:asciiTheme="majorBidi" w:hAnsiTheme="majorBidi" w:cstheme="majorBidi"/>
          <w:b/>
          <w:sz w:val="24"/>
          <w:szCs w:val="24"/>
        </w:rPr>
        <w:t>Table 10:  Do you accept the strategies advocated on radio programme as an antidote for monthly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089"/>
        <w:gridCol w:w="3079"/>
      </w:tblGrid>
      <w:tr w14:paraId="6146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1DFC2352">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Responses</w:t>
            </w:r>
          </w:p>
          <w:p w14:paraId="3187BBF0">
            <w:pPr>
              <w:spacing w:after="0" w:line="240" w:lineRule="auto"/>
              <w:jc w:val="center"/>
              <w:rPr>
                <w:rFonts w:asciiTheme="majorBidi" w:hAnsiTheme="majorBidi" w:cstheme="majorBidi"/>
                <w:sz w:val="24"/>
                <w:szCs w:val="24"/>
              </w:rPr>
            </w:pPr>
          </w:p>
        </w:tc>
        <w:tc>
          <w:tcPr>
            <w:tcW w:w="3192" w:type="dxa"/>
          </w:tcPr>
          <w:p w14:paraId="66160A12">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45928D2E">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7100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3F07BE78">
            <w:pPr>
              <w:spacing w:after="0" w:line="240" w:lineRule="auto"/>
              <w:jc w:val="center"/>
              <w:rPr>
                <w:rFonts w:asciiTheme="majorBidi" w:hAnsiTheme="majorBidi" w:cstheme="majorBidi"/>
                <w:sz w:val="24"/>
                <w:szCs w:val="24"/>
              </w:rPr>
            </w:pPr>
            <w:r>
              <w:rPr>
                <w:rFonts w:asciiTheme="majorBidi" w:hAnsiTheme="majorBidi" w:cstheme="majorBidi"/>
                <w:sz w:val="24"/>
                <w:szCs w:val="24"/>
              </w:rPr>
              <w:t>Yes</w:t>
            </w:r>
          </w:p>
          <w:p w14:paraId="1D293E71">
            <w:pPr>
              <w:spacing w:after="0" w:line="240" w:lineRule="auto"/>
              <w:jc w:val="center"/>
              <w:rPr>
                <w:rFonts w:asciiTheme="majorBidi" w:hAnsiTheme="majorBidi" w:cstheme="majorBidi"/>
                <w:sz w:val="24"/>
                <w:szCs w:val="24"/>
              </w:rPr>
            </w:pPr>
          </w:p>
          <w:p w14:paraId="6EBA4DF1">
            <w:pPr>
              <w:spacing w:after="0" w:line="240" w:lineRule="auto"/>
              <w:jc w:val="center"/>
              <w:rPr>
                <w:rFonts w:asciiTheme="majorBidi" w:hAnsiTheme="majorBidi" w:cstheme="majorBidi"/>
                <w:sz w:val="24"/>
                <w:szCs w:val="24"/>
              </w:rPr>
            </w:pPr>
            <w:r>
              <w:rPr>
                <w:rFonts w:asciiTheme="majorBidi" w:hAnsiTheme="majorBidi" w:cstheme="majorBidi"/>
                <w:sz w:val="24"/>
                <w:szCs w:val="24"/>
              </w:rPr>
              <w:t>No</w:t>
            </w:r>
          </w:p>
          <w:p w14:paraId="395F3166">
            <w:pPr>
              <w:spacing w:after="0" w:line="240" w:lineRule="auto"/>
              <w:jc w:val="center"/>
              <w:rPr>
                <w:rFonts w:asciiTheme="majorBidi" w:hAnsiTheme="majorBidi" w:cstheme="majorBidi"/>
                <w:sz w:val="24"/>
                <w:szCs w:val="24"/>
              </w:rPr>
            </w:pPr>
          </w:p>
          <w:p w14:paraId="34436CB7">
            <w:pPr>
              <w:spacing w:after="0" w:line="240" w:lineRule="auto"/>
              <w:jc w:val="center"/>
              <w:rPr>
                <w:rFonts w:asciiTheme="majorBidi" w:hAnsiTheme="majorBidi" w:cstheme="majorBidi"/>
                <w:sz w:val="24"/>
                <w:szCs w:val="24"/>
              </w:rPr>
            </w:pPr>
            <w:r>
              <w:rPr>
                <w:rFonts w:asciiTheme="majorBidi" w:hAnsiTheme="majorBidi" w:cstheme="majorBidi"/>
                <w:sz w:val="24"/>
                <w:szCs w:val="24"/>
              </w:rPr>
              <w:t>Partially</w:t>
            </w:r>
          </w:p>
          <w:p w14:paraId="1DCB3B4F">
            <w:pPr>
              <w:spacing w:after="0" w:line="240" w:lineRule="auto"/>
              <w:jc w:val="center"/>
              <w:rPr>
                <w:rFonts w:asciiTheme="majorBidi" w:hAnsiTheme="majorBidi" w:cstheme="majorBidi"/>
                <w:sz w:val="24"/>
                <w:szCs w:val="24"/>
              </w:rPr>
            </w:pPr>
          </w:p>
          <w:p w14:paraId="327C623A">
            <w:pPr>
              <w:spacing w:after="0" w:line="240" w:lineRule="auto"/>
              <w:jc w:val="center"/>
              <w:rPr>
                <w:rFonts w:asciiTheme="majorBidi" w:hAnsiTheme="majorBidi" w:cstheme="majorBidi"/>
                <w:sz w:val="24"/>
                <w:szCs w:val="24"/>
              </w:rPr>
            </w:pPr>
            <w:r>
              <w:rPr>
                <w:rFonts w:asciiTheme="majorBidi" w:hAnsiTheme="majorBidi" w:cstheme="majorBidi"/>
                <w:sz w:val="24"/>
                <w:szCs w:val="24"/>
              </w:rPr>
              <w:t>Can’t Say</w:t>
            </w:r>
          </w:p>
          <w:p w14:paraId="14AA0B7F">
            <w:pPr>
              <w:spacing w:after="0" w:line="240" w:lineRule="auto"/>
              <w:jc w:val="center"/>
              <w:rPr>
                <w:rFonts w:asciiTheme="majorBidi" w:hAnsiTheme="majorBidi" w:cstheme="majorBidi"/>
                <w:sz w:val="24"/>
                <w:szCs w:val="24"/>
              </w:rPr>
            </w:pPr>
          </w:p>
        </w:tc>
        <w:tc>
          <w:tcPr>
            <w:tcW w:w="3192" w:type="dxa"/>
          </w:tcPr>
          <w:p w14:paraId="49C707E2">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p>
          <w:p w14:paraId="30A22E6E">
            <w:pPr>
              <w:spacing w:after="0" w:line="240" w:lineRule="auto"/>
              <w:jc w:val="center"/>
              <w:rPr>
                <w:rFonts w:asciiTheme="majorBidi" w:hAnsiTheme="majorBidi" w:cstheme="majorBidi"/>
                <w:sz w:val="24"/>
                <w:szCs w:val="24"/>
              </w:rPr>
            </w:pPr>
          </w:p>
          <w:p w14:paraId="05E09AB6">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43A80435">
            <w:pPr>
              <w:spacing w:after="0" w:line="240" w:lineRule="auto"/>
              <w:jc w:val="center"/>
              <w:rPr>
                <w:rFonts w:asciiTheme="majorBidi" w:hAnsiTheme="majorBidi" w:cstheme="majorBidi"/>
                <w:sz w:val="24"/>
                <w:szCs w:val="24"/>
              </w:rPr>
            </w:pPr>
          </w:p>
          <w:p w14:paraId="0A8BDD62">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p w14:paraId="381C9D79">
            <w:pPr>
              <w:spacing w:after="0" w:line="240" w:lineRule="auto"/>
              <w:jc w:val="center"/>
              <w:rPr>
                <w:rFonts w:asciiTheme="majorBidi" w:hAnsiTheme="majorBidi" w:cstheme="majorBidi"/>
                <w:sz w:val="24"/>
                <w:szCs w:val="24"/>
              </w:rPr>
            </w:pPr>
          </w:p>
          <w:p w14:paraId="59E07B79">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3192" w:type="dxa"/>
            <w:tcBorders>
              <w:right w:val="nil"/>
            </w:tcBorders>
          </w:tcPr>
          <w:p w14:paraId="6ABFB3B7">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p>
          <w:p w14:paraId="62752E8F">
            <w:pPr>
              <w:spacing w:after="0" w:line="240" w:lineRule="auto"/>
              <w:jc w:val="center"/>
              <w:rPr>
                <w:rFonts w:asciiTheme="majorBidi" w:hAnsiTheme="majorBidi" w:cstheme="majorBidi"/>
                <w:sz w:val="24"/>
                <w:szCs w:val="24"/>
              </w:rPr>
            </w:pPr>
          </w:p>
          <w:p w14:paraId="3AE18D09">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281C0C19">
            <w:pPr>
              <w:spacing w:after="0" w:line="240" w:lineRule="auto"/>
              <w:jc w:val="center"/>
              <w:rPr>
                <w:rFonts w:asciiTheme="majorBidi" w:hAnsiTheme="majorBidi" w:cstheme="majorBidi"/>
                <w:sz w:val="24"/>
                <w:szCs w:val="24"/>
              </w:rPr>
            </w:pPr>
          </w:p>
          <w:p w14:paraId="0A205A59">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p w14:paraId="2F243155">
            <w:pPr>
              <w:spacing w:after="0" w:line="240" w:lineRule="auto"/>
              <w:jc w:val="center"/>
              <w:rPr>
                <w:rFonts w:asciiTheme="majorBidi" w:hAnsiTheme="majorBidi" w:cstheme="majorBidi"/>
                <w:sz w:val="24"/>
                <w:szCs w:val="24"/>
              </w:rPr>
            </w:pPr>
          </w:p>
          <w:p w14:paraId="73C96921">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p w14:paraId="4B06C218">
            <w:pPr>
              <w:spacing w:after="0" w:line="240" w:lineRule="auto"/>
              <w:jc w:val="center"/>
              <w:rPr>
                <w:rFonts w:asciiTheme="majorBidi" w:hAnsiTheme="majorBidi" w:cstheme="majorBidi"/>
                <w:sz w:val="24"/>
                <w:szCs w:val="24"/>
              </w:rPr>
            </w:pPr>
          </w:p>
        </w:tc>
      </w:tr>
      <w:tr w14:paraId="3AA8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678D1AC0">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0F086B8C">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p w14:paraId="4896676A">
            <w:pPr>
              <w:spacing w:after="0" w:line="240" w:lineRule="auto"/>
              <w:jc w:val="center"/>
              <w:rPr>
                <w:rFonts w:asciiTheme="majorBidi" w:hAnsiTheme="majorBidi" w:cstheme="majorBidi"/>
                <w:sz w:val="24"/>
                <w:szCs w:val="24"/>
              </w:rPr>
            </w:pPr>
          </w:p>
        </w:tc>
        <w:tc>
          <w:tcPr>
            <w:tcW w:w="3192" w:type="dxa"/>
            <w:tcBorders>
              <w:right w:val="nil"/>
            </w:tcBorders>
          </w:tcPr>
          <w:p w14:paraId="308E1144">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58FC57BF">
      <w:pPr>
        <w:tabs>
          <w:tab w:val="left" w:pos="2799"/>
        </w:tabs>
        <w:spacing w:line="240" w:lineRule="auto"/>
        <w:rPr>
          <w:rFonts w:asciiTheme="majorBidi" w:hAnsiTheme="majorBidi" w:cstheme="majorBidi"/>
          <w:sz w:val="24"/>
          <w:szCs w:val="24"/>
        </w:rPr>
      </w:pPr>
      <w:r>
        <w:rPr>
          <w:rFonts w:asciiTheme="majorBidi" w:hAnsiTheme="majorBidi" w:cstheme="majorBidi"/>
          <w:sz w:val="24"/>
          <w:szCs w:val="24"/>
        </w:rPr>
        <w:t xml:space="preserve">Source: Field Survey, 2019 </w:t>
      </w:r>
      <w:r>
        <w:rPr>
          <w:rFonts w:asciiTheme="majorBidi" w:hAnsiTheme="majorBidi" w:cstheme="majorBidi"/>
          <w:sz w:val="24"/>
          <w:szCs w:val="24"/>
        </w:rPr>
        <w:tab/>
      </w:r>
    </w:p>
    <w:p w14:paraId="3E21C55B">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The above table shows that 45 respondents (45%) accepted the strategies advocated on radio programme as an antidote for environmental sanitation, 21 respondents (21%) do not accept the strategies advocated on radio programme as an antidote for environmental sanitation, 22 respondents (22%) said partially while 12 respondents (12%) could not say.</w:t>
      </w:r>
    </w:p>
    <w:p w14:paraId="74860793">
      <w:pPr>
        <w:spacing w:line="240" w:lineRule="auto"/>
        <w:rPr>
          <w:rFonts w:asciiTheme="majorBidi" w:hAnsiTheme="majorBidi" w:cstheme="majorBidi"/>
          <w:b/>
          <w:sz w:val="24"/>
          <w:szCs w:val="24"/>
        </w:rPr>
      </w:pPr>
      <w:r>
        <w:rPr>
          <w:rFonts w:asciiTheme="majorBidi" w:hAnsiTheme="majorBidi" w:cstheme="majorBidi"/>
          <w:b/>
          <w:sz w:val="24"/>
          <w:szCs w:val="24"/>
        </w:rPr>
        <w:t>Table 11: Do you agree that radio programme has been able to mobilize the people in your community for monthly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3091"/>
        <w:gridCol w:w="3081"/>
      </w:tblGrid>
      <w:tr w14:paraId="5EFD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630B23B2">
            <w:pPr>
              <w:spacing w:after="0" w:line="240" w:lineRule="auto"/>
              <w:jc w:val="center"/>
              <w:rPr>
                <w:rFonts w:asciiTheme="majorBidi" w:hAnsiTheme="majorBidi" w:cstheme="majorBidi"/>
                <w:sz w:val="24"/>
                <w:szCs w:val="24"/>
              </w:rPr>
            </w:pPr>
            <w:r>
              <w:rPr>
                <w:rFonts w:asciiTheme="majorBidi" w:hAnsiTheme="majorBidi" w:cstheme="majorBidi"/>
                <w:sz w:val="24"/>
                <w:szCs w:val="24"/>
              </w:rPr>
              <w:t>Level of Influence</w:t>
            </w:r>
          </w:p>
          <w:p w14:paraId="75FB76A7">
            <w:pPr>
              <w:spacing w:after="0" w:line="240" w:lineRule="auto"/>
              <w:jc w:val="center"/>
              <w:rPr>
                <w:rFonts w:asciiTheme="majorBidi" w:hAnsiTheme="majorBidi" w:cstheme="majorBidi"/>
                <w:sz w:val="24"/>
                <w:szCs w:val="24"/>
              </w:rPr>
            </w:pPr>
          </w:p>
        </w:tc>
        <w:tc>
          <w:tcPr>
            <w:tcW w:w="3192" w:type="dxa"/>
          </w:tcPr>
          <w:p w14:paraId="6B1F992E">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2C1D4AF3">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1341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52B1A445">
            <w:pPr>
              <w:spacing w:after="0" w:line="240" w:lineRule="auto"/>
              <w:jc w:val="center"/>
              <w:rPr>
                <w:rFonts w:asciiTheme="majorBidi" w:hAnsiTheme="majorBidi" w:cstheme="majorBidi"/>
                <w:sz w:val="24"/>
                <w:szCs w:val="24"/>
              </w:rPr>
            </w:pPr>
            <w:r>
              <w:rPr>
                <w:rFonts w:asciiTheme="majorBidi" w:hAnsiTheme="majorBidi" w:cstheme="majorBidi"/>
                <w:sz w:val="24"/>
                <w:szCs w:val="24"/>
              </w:rPr>
              <w:t>Strongly Disagree</w:t>
            </w:r>
          </w:p>
          <w:p w14:paraId="71419936">
            <w:pPr>
              <w:spacing w:after="0" w:line="240" w:lineRule="auto"/>
              <w:jc w:val="center"/>
              <w:rPr>
                <w:rFonts w:asciiTheme="majorBidi" w:hAnsiTheme="majorBidi" w:cstheme="majorBidi"/>
                <w:sz w:val="24"/>
                <w:szCs w:val="24"/>
              </w:rPr>
            </w:pPr>
          </w:p>
          <w:p w14:paraId="2D2CC194">
            <w:pPr>
              <w:spacing w:after="0" w:line="240" w:lineRule="auto"/>
              <w:jc w:val="center"/>
              <w:rPr>
                <w:rFonts w:asciiTheme="majorBidi" w:hAnsiTheme="majorBidi" w:cstheme="majorBidi"/>
                <w:sz w:val="24"/>
                <w:szCs w:val="24"/>
              </w:rPr>
            </w:pPr>
            <w:r>
              <w:rPr>
                <w:rFonts w:asciiTheme="majorBidi" w:hAnsiTheme="majorBidi" w:cstheme="majorBidi"/>
                <w:sz w:val="24"/>
                <w:szCs w:val="24"/>
              </w:rPr>
              <w:t>Disagree</w:t>
            </w:r>
          </w:p>
          <w:p w14:paraId="1E5E05D5">
            <w:pPr>
              <w:spacing w:after="0" w:line="240" w:lineRule="auto"/>
              <w:jc w:val="center"/>
              <w:rPr>
                <w:rFonts w:asciiTheme="majorBidi" w:hAnsiTheme="majorBidi" w:cstheme="majorBidi"/>
                <w:sz w:val="24"/>
                <w:szCs w:val="24"/>
              </w:rPr>
            </w:pPr>
          </w:p>
          <w:p w14:paraId="25160831">
            <w:pPr>
              <w:spacing w:after="0" w:line="240" w:lineRule="auto"/>
              <w:jc w:val="center"/>
              <w:rPr>
                <w:rFonts w:asciiTheme="majorBidi" w:hAnsiTheme="majorBidi" w:cstheme="majorBidi"/>
                <w:sz w:val="24"/>
                <w:szCs w:val="24"/>
              </w:rPr>
            </w:pPr>
            <w:r>
              <w:rPr>
                <w:rFonts w:asciiTheme="majorBidi" w:hAnsiTheme="majorBidi" w:cstheme="majorBidi"/>
                <w:sz w:val="24"/>
                <w:szCs w:val="24"/>
              </w:rPr>
              <w:t>Neutral</w:t>
            </w:r>
          </w:p>
          <w:p w14:paraId="0BEBB9ED">
            <w:pPr>
              <w:spacing w:after="0" w:line="240" w:lineRule="auto"/>
              <w:jc w:val="center"/>
              <w:rPr>
                <w:rFonts w:asciiTheme="majorBidi" w:hAnsiTheme="majorBidi" w:cstheme="majorBidi"/>
                <w:sz w:val="24"/>
                <w:szCs w:val="24"/>
              </w:rPr>
            </w:pPr>
          </w:p>
          <w:p w14:paraId="2363FA01">
            <w:pPr>
              <w:spacing w:after="0" w:line="240" w:lineRule="auto"/>
              <w:jc w:val="center"/>
              <w:rPr>
                <w:rFonts w:asciiTheme="majorBidi" w:hAnsiTheme="majorBidi" w:cstheme="majorBidi"/>
                <w:sz w:val="24"/>
                <w:szCs w:val="24"/>
              </w:rPr>
            </w:pPr>
            <w:r>
              <w:rPr>
                <w:rFonts w:asciiTheme="majorBidi" w:hAnsiTheme="majorBidi" w:cstheme="majorBidi"/>
                <w:sz w:val="24"/>
                <w:szCs w:val="24"/>
              </w:rPr>
              <w:t>Strongly Agree</w:t>
            </w:r>
          </w:p>
          <w:p w14:paraId="6E6A7F8E">
            <w:pPr>
              <w:spacing w:after="0" w:line="240" w:lineRule="auto"/>
              <w:jc w:val="center"/>
              <w:rPr>
                <w:rFonts w:asciiTheme="majorBidi" w:hAnsiTheme="majorBidi" w:cstheme="majorBidi"/>
                <w:sz w:val="24"/>
                <w:szCs w:val="24"/>
              </w:rPr>
            </w:pPr>
          </w:p>
          <w:p w14:paraId="50E9D858">
            <w:pPr>
              <w:spacing w:after="0" w:line="240" w:lineRule="auto"/>
              <w:jc w:val="center"/>
              <w:rPr>
                <w:rFonts w:asciiTheme="majorBidi" w:hAnsiTheme="majorBidi" w:cstheme="majorBidi"/>
                <w:sz w:val="24"/>
                <w:szCs w:val="24"/>
              </w:rPr>
            </w:pPr>
            <w:r>
              <w:rPr>
                <w:rFonts w:asciiTheme="majorBidi" w:hAnsiTheme="majorBidi" w:cstheme="majorBidi"/>
                <w:sz w:val="24"/>
                <w:szCs w:val="24"/>
              </w:rPr>
              <w:t>Agree</w:t>
            </w:r>
          </w:p>
          <w:p w14:paraId="281EC664">
            <w:pPr>
              <w:spacing w:after="0" w:line="240" w:lineRule="auto"/>
              <w:jc w:val="center"/>
              <w:rPr>
                <w:rFonts w:asciiTheme="majorBidi" w:hAnsiTheme="majorBidi" w:cstheme="majorBidi"/>
                <w:sz w:val="24"/>
                <w:szCs w:val="24"/>
              </w:rPr>
            </w:pPr>
          </w:p>
        </w:tc>
        <w:tc>
          <w:tcPr>
            <w:tcW w:w="3192" w:type="dxa"/>
          </w:tcPr>
          <w:p w14:paraId="68CC938A">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p w14:paraId="0774780B">
            <w:pPr>
              <w:spacing w:after="0" w:line="240" w:lineRule="auto"/>
              <w:jc w:val="center"/>
              <w:rPr>
                <w:rFonts w:asciiTheme="majorBidi" w:hAnsiTheme="majorBidi" w:cstheme="majorBidi"/>
                <w:sz w:val="24"/>
                <w:szCs w:val="24"/>
              </w:rPr>
            </w:pPr>
          </w:p>
          <w:p w14:paraId="4F9BF7BA">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p w14:paraId="45CCFD82">
            <w:pPr>
              <w:spacing w:after="0" w:line="240" w:lineRule="auto"/>
              <w:jc w:val="center"/>
              <w:rPr>
                <w:rFonts w:asciiTheme="majorBidi" w:hAnsiTheme="majorBidi" w:cstheme="majorBidi"/>
                <w:sz w:val="24"/>
                <w:szCs w:val="24"/>
              </w:rPr>
            </w:pPr>
          </w:p>
          <w:p w14:paraId="350E6B03">
            <w:pPr>
              <w:spacing w:after="0" w:line="240" w:lineRule="auto"/>
              <w:jc w:val="center"/>
              <w:rPr>
                <w:rFonts w:asciiTheme="majorBidi" w:hAnsiTheme="majorBidi" w:cstheme="majorBidi"/>
                <w:sz w:val="24"/>
                <w:szCs w:val="24"/>
              </w:rPr>
            </w:pPr>
            <w:r>
              <w:rPr>
                <w:rFonts w:asciiTheme="majorBidi" w:hAnsiTheme="majorBidi" w:cstheme="majorBidi"/>
                <w:sz w:val="24"/>
                <w:szCs w:val="24"/>
              </w:rPr>
              <w:t>26</w:t>
            </w:r>
          </w:p>
          <w:p w14:paraId="504ACEDF">
            <w:pPr>
              <w:spacing w:after="0" w:line="240" w:lineRule="auto"/>
              <w:jc w:val="center"/>
              <w:rPr>
                <w:rFonts w:asciiTheme="majorBidi" w:hAnsiTheme="majorBidi" w:cstheme="majorBidi"/>
                <w:sz w:val="24"/>
                <w:szCs w:val="24"/>
              </w:rPr>
            </w:pPr>
          </w:p>
          <w:p w14:paraId="205DFFC8">
            <w:pPr>
              <w:spacing w:after="0" w:line="240" w:lineRule="auto"/>
              <w:jc w:val="center"/>
              <w:rPr>
                <w:rFonts w:asciiTheme="majorBidi" w:hAnsiTheme="majorBidi" w:cstheme="majorBidi"/>
                <w:sz w:val="24"/>
                <w:szCs w:val="24"/>
              </w:rPr>
            </w:pPr>
            <w:r>
              <w:rPr>
                <w:rFonts w:asciiTheme="majorBidi" w:hAnsiTheme="majorBidi" w:cstheme="majorBidi"/>
                <w:sz w:val="24"/>
                <w:szCs w:val="24"/>
              </w:rPr>
              <w:t>51</w:t>
            </w:r>
          </w:p>
          <w:p w14:paraId="7F8FBF14">
            <w:pPr>
              <w:spacing w:after="0" w:line="240" w:lineRule="auto"/>
              <w:jc w:val="center"/>
              <w:rPr>
                <w:rFonts w:asciiTheme="majorBidi" w:hAnsiTheme="majorBidi" w:cstheme="majorBidi"/>
                <w:sz w:val="24"/>
                <w:szCs w:val="24"/>
              </w:rPr>
            </w:pPr>
          </w:p>
          <w:p w14:paraId="0C4A883E">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c>
          <w:tcPr>
            <w:tcW w:w="3192" w:type="dxa"/>
            <w:tcBorders>
              <w:right w:val="nil"/>
            </w:tcBorders>
          </w:tcPr>
          <w:p w14:paraId="3D84028F">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p w14:paraId="184E6513">
            <w:pPr>
              <w:spacing w:after="0" w:line="240" w:lineRule="auto"/>
              <w:jc w:val="center"/>
              <w:rPr>
                <w:rFonts w:asciiTheme="majorBidi" w:hAnsiTheme="majorBidi" w:cstheme="majorBidi"/>
                <w:sz w:val="24"/>
                <w:szCs w:val="24"/>
              </w:rPr>
            </w:pPr>
          </w:p>
          <w:p w14:paraId="53061D66">
            <w:pPr>
              <w:tabs>
                <w:tab w:val="right" w:pos="2976"/>
              </w:tabs>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p w14:paraId="6E4029A8">
            <w:pPr>
              <w:spacing w:after="0" w:line="240" w:lineRule="auto"/>
              <w:jc w:val="center"/>
              <w:rPr>
                <w:rFonts w:asciiTheme="majorBidi" w:hAnsiTheme="majorBidi" w:cstheme="majorBidi"/>
                <w:sz w:val="24"/>
                <w:szCs w:val="24"/>
              </w:rPr>
            </w:pPr>
          </w:p>
          <w:p w14:paraId="1D841ECD">
            <w:pPr>
              <w:spacing w:after="0" w:line="240" w:lineRule="auto"/>
              <w:jc w:val="center"/>
              <w:rPr>
                <w:rFonts w:asciiTheme="majorBidi" w:hAnsiTheme="majorBidi" w:cstheme="majorBidi"/>
                <w:sz w:val="24"/>
                <w:szCs w:val="24"/>
              </w:rPr>
            </w:pPr>
            <w:r>
              <w:rPr>
                <w:rFonts w:asciiTheme="majorBidi" w:hAnsiTheme="majorBidi" w:cstheme="majorBidi"/>
                <w:sz w:val="24"/>
                <w:szCs w:val="24"/>
              </w:rPr>
              <w:t>26%</w:t>
            </w:r>
          </w:p>
          <w:p w14:paraId="0312B4DD">
            <w:pPr>
              <w:spacing w:after="0" w:line="240" w:lineRule="auto"/>
              <w:jc w:val="center"/>
              <w:rPr>
                <w:rFonts w:asciiTheme="majorBidi" w:hAnsiTheme="majorBidi" w:cstheme="majorBidi"/>
                <w:sz w:val="24"/>
                <w:szCs w:val="24"/>
              </w:rPr>
            </w:pPr>
          </w:p>
          <w:p w14:paraId="2CDEDA30">
            <w:pPr>
              <w:spacing w:after="0" w:line="240" w:lineRule="auto"/>
              <w:jc w:val="center"/>
              <w:rPr>
                <w:rFonts w:asciiTheme="majorBidi" w:hAnsiTheme="majorBidi" w:cstheme="majorBidi"/>
                <w:sz w:val="24"/>
                <w:szCs w:val="24"/>
              </w:rPr>
            </w:pPr>
            <w:r>
              <w:rPr>
                <w:rFonts w:asciiTheme="majorBidi" w:hAnsiTheme="majorBidi" w:cstheme="majorBidi"/>
                <w:sz w:val="24"/>
                <w:szCs w:val="24"/>
              </w:rPr>
              <w:t>51%</w:t>
            </w:r>
          </w:p>
          <w:p w14:paraId="188133A8">
            <w:pPr>
              <w:spacing w:after="0" w:line="240" w:lineRule="auto"/>
              <w:jc w:val="center"/>
              <w:rPr>
                <w:rFonts w:asciiTheme="majorBidi" w:hAnsiTheme="majorBidi" w:cstheme="majorBidi"/>
                <w:sz w:val="24"/>
                <w:szCs w:val="24"/>
              </w:rPr>
            </w:pPr>
          </w:p>
          <w:p w14:paraId="745F0B26">
            <w:pPr>
              <w:spacing w:after="0" w:line="240" w:lineRule="auto"/>
              <w:jc w:val="center"/>
              <w:rPr>
                <w:rFonts w:asciiTheme="majorBidi" w:hAnsiTheme="majorBidi" w:cstheme="majorBidi"/>
                <w:sz w:val="24"/>
                <w:szCs w:val="24"/>
              </w:rPr>
            </w:pPr>
            <w:r>
              <w:rPr>
                <w:rFonts w:asciiTheme="majorBidi" w:hAnsiTheme="majorBidi" w:cstheme="majorBidi"/>
                <w:sz w:val="24"/>
                <w:szCs w:val="24"/>
              </w:rPr>
              <w:t>8%</w:t>
            </w:r>
          </w:p>
        </w:tc>
      </w:tr>
      <w:tr w14:paraId="252C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770138DD">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0CAD66A2">
            <w:pPr>
              <w:spacing w:after="0" w:line="240" w:lineRule="auto"/>
              <w:jc w:val="center"/>
              <w:rPr>
                <w:rFonts w:asciiTheme="majorBidi" w:hAnsiTheme="majorBidi" w:cstheme="majorBidi"/>
                <w:sz w:val="24"/>
                <w:szCs w:val="24"/>
              </w:rPr>
            </w:pPr>
          </w:p>
        </w:tc>
        <w:tc>
          <w:tcPr>
            <w:tcW w:w="3192" w:type="dxa"/>
          </w:tcPr>
          <w:p w14:paraId="5FF3FD12">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1DD25107">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55068CAD">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31A71FB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The above table shows that 15 respondents (15%) disagreed, 26 respondents (26%) were neutral, 51 respondents (51%) strongly agreed while 8 respondents (8%) agreed. </w:t>
      </w:r>
    </w:p>
    <w:p w14:paraId="155EF650">
      <w:pPr>
        <w:spacing w:line="240" w:lineRule="auto"/>
        <w:rPr>
          <w:rFonts w:asciiTheme="majorBidi" w:hAnsiTheme="majorBidi" w:cstheme="majorBidi"/>
          <w:b/>
          <w:sz w:val="24"/>
          <w:szCs w:val="24"/>
        </w:rPr>
      </w:pPr>
      <w:r>
        <w:rPr>
          <w:rFonts w:asciiTheme="majorBidi" w:hAnsiTheme="majorBidi" w:cstheme="majorBidi"/>
          <w:b/>
          <w:sz w:val="24"/>
          <w:szCs w:val="24"/>
        </w:rPr>
        <w:t>Table 12: What kind of environmental sanitation strategy is usually advocated on radio?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3083"/>
        <w:gridCol w:w="3072"/>
      </w:tblGrid>
      <w:tr w14:paraId="6CD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0B6D0C2F">
            <w:pPr>
              <w:spacing w:after="0" w:line="240" w:lineRule="auto"/>
              <w:jc w:val="center"/>
              <w:rPr>
                <w:rFonts w:asciiTheme="majorBidi" w:hAnsiTheme="majorBidi" w:cstheme="majorBidi"/>
                <w:sz w:val="24"/>
                <w:szCs w:val="24"/>
              </w:rPr>
            </w:pPr>
            <w:r>
              <w:rPr>
                <w:rFonts w:asciiTheme="majorBidi" w:hAnsiTheme="majorBidi" w:cstheme="majorBidi"/>
                <w:sz w:val="24"/>
                <w:szCs w:val="24"/>
              </w:rPr>
              <w:t>Description</w:t>
            </w:r>
          </w:p>
          <w:p w14:paraId="2C2E8D85">
            <w:pPr>
              <w:tabs>
                <w:tab w:val="left" w:pos="2233"/>
              </w:tabs>
              <w:spacing w:after="0" w:line="240" w:lineRule="auto"/>
              <w:jc w:val="center"/>
              <w:rPr>
                <w:rFonts w:asciiTheme="majorBidi" w:hAnsiTheme="majorBidi" w:cstheme="majorBidi"/>
                <w:sz w:val="24"/>
                <w:szCs w:val="24"/>
              </w:rPr>
            </w:pPr>
          </w:p>
        </w:tc>
        <w:tc>
          <w:tcPr>
            <w:tcW w:w="3192" w:type="dxa"/>
          </w:tcPr>
          <w:p w14:paraId="2DE86509">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2AD5FC02">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0745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192" w:type="dxa"/>
            <w:tcBorders>
              <w:left w:val="nil"/>
            </w:tcBorders>
          </w:tcPr>
          <w:p w14:paraId="7C2E5232">
            <w:pPr>
              <w:spacing w:after="0" w:line="240" w:lineRule="auto"/>
              <w:jc w:val="center"/>
              <w:rPr>
                <w:rFonts w:asciiTheme="majorBidi" w:hAnsiTheme="majorBidi" w:cstheme="majorBidi"/>
                <w:sz w:val="24"/>
                <w:szCs w:val="24"/>
              </w:rPr>
            </w:pPr>
            <w:r>
              <w:rPr>
                <w:rFonts w:asciiTheme="majorBidi" w:hAnsiTheme="majorBidi" w:cstheme="majorBidi"/>
                <w:sz w:val="24"/>
                <w:szCs w:val="24"/>
              </w:rPr>
              <w:t>Burning of refuse</w:t>
            </w:r>
          </w:p>
          <w:p w14:paraId="162F4BB6">
            <w:pPr>
              <w:spacing w:after="0" w:line="240" w:lineRule="auto"/>
              <w:jc w:val="center"/>
              <w:rPr>
                <w:rFonts w:asciiTheme="majorBidi" w:hAnsiTheme="majorBidi" w:cstheme="majorBidi"/>
                <w:sz w:val="24"/>
                <w:szCs w:val="24"/>
              </w:rPr>
            </w:pPr>
          </w:p>
          <w:p w14:paraId="6BF31CA6">
            <w:pPr>
              <w:spacing w:after="0" w:line="240" w:lineRule="auto"/>
              <w:jc w:val="center"/>
              <w:rPr>
                <w:rFonts w:asciiTheme="majorBidi" w:hAnsiTheme="majorBidi" w:cstheme="majorBidi"/>
                <w:sz w:val="24"/>
                <w:szCs w:val="24"/>
              </w:rPr>
            </w:pPr>
            <w:r>
              <w:rPr>
                <w:rFonts w:asciiTheme="majorBidi" w:hAnsiTheme="majorBidi" w:cstheme="majorBidi"/>
                <w:sz w:val="24"/>
                <w:szCs w:val="24"/>
              </w:rPr>
              <w:t>Burying of refuse</w:t>
            </w:r>
          </w:p>
          <w:p w14:paraId="09B52154">
            <w:pPr>
              <w:spacing w:after="0" w:line="240" w:lineRule="auto"/>
              <w:jc w:val="center"/>
              <w:rPr>
                <w:rFonts w:asciiTheme="majorBidi" w:hAnsiTheme="majorBidi" w:cstheme="majorBidi"/>
                <w:sz w:val="24"/>
                <w:szCs w:val="24"/>
              </w:rPr>
            </w:pPr>
          </w:p>
          <w:p w14:paraId="3184F3C1">
            <w:pPr>
              <w:spacing w:after="0" w:line="240" w:lineRule="auto"/>
              <w:jc w:val="center"/>
              <w:rPr>
                <w:rFonts w:asciiTheme="majorBidi" w:hAnsiTheme="majorBidi" w:cstheme="majorBidi"/>
                <w:sz w:val="24"/>
                <w:szCs w:val="24"/>
              </w:rPr>
            </w:pPr>
            <w:r>
              <w:rPr>
                <w:rFonts w:asciiTheme="majorBidi" w:hAnsiTheme="majorBidi" w:cstheme="majorBidi"/>
                <w:sz w:val="24"/>
                <w:szCs w:val="24"/>
              </w:rPr>
              <w:t>Dump refuse in the trash can outside the house</w:t>
            </w:r>
          </w:p>
          <w:p w14:paraId="6D15ACFB">
            <w:pPr>
              <w:spacing w:after="0" w:line="240" w:lineRule="auto"/>
              <w:jc w:val="center"/>
              <w:rPr>
                <w:rFonts w:asciiTheme="majorBidi" w:hAnsiTheme="majorBidi" w:cstheme="majorBidi"/>
                <w:sz w:val="24"/>
                <w:szCs w:val="24"/>
              </w:rPr>
            </w:pPr>
          </w:p>
          <w:p w14:paraId="0DE29BE2">
            <w:pPr>
              <w:spacing w:after="0" w:line="240" w:lineRule="auto"/>
              <w:jc w:val="center"/>
              <w:rPr>
                <w:rFonts w:asciiTheme="majorBidi" w:hAnsiTheme="majorBidi" w:cstheme="majorBidi"/>
                <w:sz w:val="24"/>
                <w:szCs w:val="24"/>
              </w:rPr>
            </w:pPr>
            <w:r>
              <w:rPr>
                <w:rFonts w:asciiTheme="majorBidi" w:hAnsiTheme="majorBidi" w:cstheme="majorBidi"/>
                <w:sz w:val="24"/>
                <w:szCs w:val="24"/>
              </w:rPr>
              <w:t>Dump refuse in the secluded spot away from the neighborhood</w:t>
            </w:r>
          </w:p>
          <w:p w14:paraId="2DF263F9">
            <w:pPr>
              <w:spacing w:after="0" w:line="240" w:lineRule="auto"/>
              <w:jc w:val="center"/>
              <w:rPr>
                <w:rFonts w:asciiTheme="majorBidi" w:hAnsiTheme="majorBidi" w:cstheme="majorBidi"/>
                <w:sz w:val="24"/>
                <w:szCs w:val="24"/>
              </w:rPr>
            </w:pPr>
          </w:p>
          <w:p w14:paraId="60489892">
            <w:pPr>
              <w:spacing w:after="0" w:line="240" w:lineRule="auto"/>
              <w:jc w:val="center"/>
              <w:rPr>
                <w:rFonts w:asciiTheme="majorBidi" w:hAnsiTheme="majorBidi" w:cstheme="majorBidi"/>
                <w:sz w:val="24"/>
                <w:szCs w:val="24"/>
              </w:rPr>
            </w:pPr>
            <w:r>
              <w:rPr>
                <w:rFonts w:asciiTheme="majorBidi" w:hAnsiTheme="majorBidi" w:cstheme="majorBidi"/>
                <w:sz w:val="24"/>
                <w:szCs w:val="24"/>
              </w:rPr>
              <w:t>Collect refuse and handover   to paid waste collectors</w:t>
            </w:r>
          </w:p>
          <w:p w14:paraId="09126EA3">
            <w:pPr>
              <w:spacing w:after="0" w:line="240" w:lineRule="auto"/>
              <w:jc w:val="center"/>
              <w:rPr>
                <w:rFonts w:asciiTheme="majorBidi" w:hAnsiTheme="majorBidi" w:cstheme="majorBidi"/>
                <w:sz w:val="24"/>
                <w:szCs w:val="24"/>
              </w:rPr>
            </w:pPr>
          </w:p>
          <w:p w14:paraId="771F1262">
            <w:pPr>
              <w:spacing w:after="0" w:line="240" w:lineRule="auto"/>
              <w:jc w:val="center"/>
              <w:rPr>
                <w:rFonts w:asciiTheme="majorBidi" w:hAnsiTheme="majorBidi" w:cstheme="majorBidi"/>
                <w:sz w:val="24"/>
                <w:szCs w:val="24"/>
              </w:rPr>
            </w:pPr>
          </w:p>
        </w:tc>
        <w:tc>
          <w:tcPr>
            <w:tcW w:w="3192" w:type="dxa"/>
          </w:tcPr>
          <w:p w14:paraId="234A8257">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p w14:paraId="6C19BF5D">
            <w:pPr>
              <w:spacing w:after="0" w:line="240" w:lineRule="auto"/>
              <w:jc w:val="center"/>
              <w:rPr>
                <w:rFonts w:asciiTheme="majorBidi" w:hAnsiTheme="majorBidi" w:cstheme="majorBidi"/>
                <w:sz w:val="24"/>
                <w:szCs w:val="24"/>
              </w:rPr>
            </w:pPr>
          </w:p>
          <w:p w14:paraId="0BEF30C4">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p w14:paraId="4C7A8136">
            <w:pPr>
              <w:spacing w:after="0" w:line="240" w:lineRule="auto"/>
              <w:jc w:val="center"/>
              <w:rPr>
                <w:rFonts w:asciiTheme="majorBidi" w:hAnsiTheme="majorBidi" w:cstheme="majorBidi"/>
                <w:sz w:val="24"/>
                <w:szCs w:val="24"/>
              </w:rPr>
            </w:pPr>
          </w:p>
          <w:p w14:paraId="4E97C3D0">
            <w:pPr>
              <w:spacing w:after="0" w:line="240" w:lineRule="auto"/>
              <w:jc w:val="center"/>
              <w:rPr>
                <w:rFonts w:asciiTheme="majorBidi" w:hAnsiTheme="majorBidi" w:cstheme="majorBidi"/>
                <w:sz w:val="24"/>
                <w:szCs w:val="24"/>
              </w:rPr>
            </w:pPr>
            <w:r>
              <w:rPr>
                <w:rFonts w:asciiTheme="majorBidi" w:hAnsiTheme="majorBidi" w:cstheme="majorBidi"/>
                <w:sz w:val="24"/>
                <w:szCs w:val="24"/>
              </w:rPr>
              <w:t>18</w:t>
            </w:r>
          </w:p>
          <w:p w14:paraId="75EDE8EF">
            <w:pPr>
              <w:spacing w:after="0" w:line="240" w:lineRule="auto"/>
              <w:jc w:val="center"/>
              <w:rPr>
                <w:rFonts w:asciiTheme="majorBidi" w:hAnsiTheme="majorBidi" w:cstheme="majorBidi"/>
                <w:sz w:val="24"/>
                <w:szCs w:val="24"/>
              </w:rPr>
            </w:pPr>
          </w:p>
          <w:p w14:paraId="5778AEB6">
            <w:pPr>
              <w:spacing w:after="0" w:line="240" w:lineRule="auto"/>
              <w:jc w:val="center"/>
              <w:rPr>
                <w:rFonts w:asciiTheme="majorBidi" w:hAnsiTheme="majorBidi" w:cstheme="majorBidi"/>
                <w:sz w:val="24"/>
                <w:szCs w:val="24"/>
              </w:rPr>
            </w:pPr>
          </w:p>
          <w:p w14:paraId="5CE24D96">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513B9007">
            <w:pPr>
              <w:spacing w:after="0" w:line="240" w:lineRule="auto"/>
              <w:jc w:val="center"/>
              <w:rPr>
                <w:rFonts w:asciiTheme="majorBidi" w:hAnsiTheme="majorBidi" w:cstheme="majorBidi"/>
                <w:sz w:val="24"/>
                <w:szCs w:val="24"/>
              </w:rPr>
            </w:pPr>
          </w:p>
          <w:p w14:paraId="0D2C66B8">
            <w:pPr>
              <w:spacing w:after="0" w:line="240" w:lineRule="auto"/>
              <w:jc w:val="center"/>
              <w:rPr>
                <w:rFonts w:asciiTheme="majorBidi" w:hAnsiTheme="majorBidi" w:cstheme="majorBidi"/>
                <w:sz w:val="24"/>
                <w:szCs w:val="24"/>
              </w:rPr>
            </w:pPr>
          </w:p>
          <w:p w14:paraId="5F1726E6">
            <w:pPr>
              <w:spacing w:after="0" w:line="240" w:lineRule="auto"/>
              <w:jc w:val="center"/>
              <w:rPr>
                <w:rFonts w:asciiTheme="majorBidi" w:hAnsiTheme="majorBidi" w:cstheme="majorBidi"/>
                <w:sz w:val="24"/>
                <w:szCs w:val="24"/>
              </w:rPr>
            </w:pPr>
          </w:p>
          <w:p w14:paraId="5D2BD81F">
            <w:pPr>
              <w:spacing w:after="0" w:line="240" w:lineRule="auto"/>
              <w:jc w:val="center"/>
              <w:rPr>
                <w:rFonts w:asciiTheme="majorBidi" w:hAnsiTheme="majorBidi" w:cstheme="majorBidi"/>
                <w:sz w:val="24"/>
                <w:szCs w:val="24"/>
              </w:rPr>
            </w:pPr>
            <w:r>
              <w:rPr>
                <w:rFonts w:asciiTheme="majorBidi" w:hAnsiTheme="majorBidi" w:cstheme="majorBidi"/>
                <w:sz w:val="24"/>
                <w:szCs w:val="24"/>
              </w:rPr>
              <w:t>39</w:t>
            </w:r>
          </w:p>
        </w:tc>
        <w:tc>
          <w:tcPr>
            <w:tcW w:w="3192" w:type="dxa"/>
            <w:tcBorders>
              <w:right w:val="nil"/>
            </w:tcBorders>
          </w:tcPr>
          <w:p w14:paraId="24F71248">
            <w:pPr>
              <w:spacing w:after="0" w:line="240" w:lineRule="auto"/>
              <w:jc w:val="center"/>
              <w:rPr>
                <w:rFonts w:asciiTheme="majorBidi" w:hAnsiTheme="majorBidi" w:cstheme="majorBidi"/>
                <w:sz w:val="24"/>
                <w:szCs w:val="24"/>
              </w:rPr>
            </w:pPr>
            <w:r>
              <w:rPr>
                <w:rFonts w:asciiTheme="majorBidi" w:hAnsiTheme="majorBidi" w:cstheme="majorBidi"/>
                <w:sz w:val="24"/>
                <w:szCs w:val="24"/>
              </w:rPr>
              <w:t>12%</w:t>
            </w:r>
          </w:p>
          <w:p w14:paraId="3C7DCB44">
            <w:pPr>
              <w:spacing w:after="0" w:line="240" w:lineRule="auto"/>
              <w:jc w:val="center"/>
              <w:rPr>
                <w:rFonts w:asciiTheme="majorBidi" w:hAnsiTheme="majorBidi" w:cstheme="majorBidi"/>
                <w:sz w:val="24"/>
                <w:szCs w:val="24"/>
              </w:rPr>
            </w:pPr>
          </w:p>
          <w:p w14:paraId="38CB87C2">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p w14:paraId="3E18F630">
            <w:pPr>
              <w:spacing w:after="0" w:line="240" w:lineRule="auto"/>
              <w:jc w:val="center"/>
              <w:rPr>
                <w:rFonts w:asciiTheme="majorBidi" w:hAnsiTheme="majorBidi" w:cstheme="majorBidi"/>
                <w:sz w:val="24"/>
                <w:szCs w:val="24"/>
              </w:rPr>
            </w:pPr>
          </w:p>
          <w:p w14:paraId="2D23D83F">
            <w:pPr>
              <w:spacing w:after="0" w:line="240" w:lineRule="auto"/>
              <w:jc w:val="center"/>
              <w:rPr>
                <w:rFonts w:asciiTheme="majorBidi" w:hAnsiTheme="majorBidi" w:cstheme="majorBidi"/>
                <w:sz w:val="24"/>
                <w:szCs w:val="24"/>
              </w:rPr>
            </w:pPr>
            <w:r>
              <w:rPr>
                <w:rFonts w:asciiTheme="majorBidi" w:hAnsiTheme="majorBidi" w:cstheme="majorBidi"/>
                <w:sz w:val="24"/>
                <w:szCs w:val="24"/>
              </w:rPr>
              <w:t>18%</w:t>
            </w:r>
          </w:p>
          <w:p w14:paraId="5D622E16">
            <w:pPr>
              <w:spacing w:after="0" w:line="240" w:lineRule="auto"/>
              <w:jc w:val="center"/>
              <w:rPr>
                <w:rFonts w:asciiTheme="majorBidi" w:hAnsiTheme="majorBidi" w:cstheme="majorBidi"/>
                <w:sz w:val="24"/>
                <w:szCs w:val="24"/>
              </w:rPr>
            </w:pPr>
          </w:p>
          <w:p w14:paraId="724BDCDA">
            <w:pPr>
              <w:spacing w:after="0" w:line="240" w:lineRule="auto"/>
              <w:jc w:val="center"/>
              <w:rPr>
                <w:rFonts w:asciiTheme="majorBidi" w:hAnsiTheme="majorBidi" w:cstheme="majorBidi"/>
                <w:sz w:val="24"/>
                <w:szCs w:val="24"/>
              </w:rPr>
            </w:pPr>
          </w:p>
          <w:p w14:paraId="21ECC6E5">
            <w:pPr>
              <w:spacing w:after="0" w:line="240" w:lineRule="auto"/>
              <w:jc w:val="center"/>
              <w:rPr>
                <w:rFonts w:asciiTheme="majorBidi" w:hAnsiTheme="majorBidi" w:cstheme="majorBidi"/>
                <w:sz w:val="24"/>
                <w:szCs w:val="24"/>
              </w:rPr>
            </w:pPr>
            <w:r>
              <w:rPr>
                <w:rFonts w:asciiTheme="majorBidi" w:hAnsiTheme="majorBidi" w:cstheme="majorBidi"/>
                <w:sz w:val="24"/>
                <w:szCs w:val="24"/>
              </w:rPr>
              <w:t>21%</w:t>
            </w:r>
          </w:p>
          <w:p w14:paraId="3A637B91">
            <w:pPr>
              <w:spacing w:after="0" w:line="240" w:lineRule="auto"/>
              <w:jc w:val="center"/>
              <w:rPr>
                <w:rFonts w:asciiTheme="majorBidi" w:hAnsiTheme="majorBidi" w:cstheme="majorBidi"/>
                <w:sz w:val="24"/>
                <w:szCs w:val="24"/>
              </w:rPr>
            </w:pPr>
          </w:p>
          <w:p w14:paraId="22DD0A7C">
            <w:pPr>
              <w:spacing w:after="0" w:line="240" w:lineRule="auto"/>
              <w:jc w:val="center"/>
              <w:rPr>
                <w:rFonts w:asciiTheme="majorBidi" w:hAnsiTheme="majorBidi" w:cstheme="majorBidi"/>
                <w:sz w:val="24"/>
                <w:szCs w:val="24"/>
              </w:rPr>
            </w:pPr>
          </w:p>
          <w:p w14:paraId="7171CF37">
            <w:pPr>
              <w:spacing w:after="0" w:line="240" w:lineRule="auto"/>
              <w:jc w:val="center"/>
              <w:rPr>
                <w:rFonts w:asciiTheme="majorBidi" w:hAnsiTheme="majorBidi" w:cstheme="majorBidi"/>
                <w:sz w:val="24"/>
                <w:szCs w:val="24"/>
              </w:rPr>
            </w:pPr>
          </w:p>
          <w:p w14:paraId="0342CF74">
            <w:pPr>
              <w:spacing w:after="0" w:line="240" w:lineRule="auto"/>
              <w:jc w:val="center"/>
              <w:rPr>
                <w:rFonts w:asciiTheme="majorBidi" w:hAnsiTheme="majorBidi" w:cstheme="majorBidi"/>
                <w:sz w:val="24"/>
                <w:szCs w:val="24"/>
              </w:rPr>
            </w:pPr>
            <w:r>
              <w:rPr>
                <w:rFonts w:asciiTheme="majorBidi" w:hAnsiTheme="majorBidi" w:cstheme="majorBidi"/>
                <w:sz w:val="24"/>
                <w:szCs w:val="24"/>
              </w:rPr>
              <w:t>39%</w:t>
            </w:r>
          </w:p>
        </w:tc>
      </w:tr>
      <w:tr w14:paraId="5D2E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0CD51400">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51EF7118">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p w14:paraId="261AB3DC">
            <w:pPr>
              <w:spacing w:after="0" w:line="240" w:lineRule="auto"/>
              <w:jc w:val="center"/>
              <w:rPr>
                <w:rFonts w:asciiTheme="majorBidi" w:hAnsiTheme="majorBidi" w:cstheme="majorBidi"/>
                <w:sz w:val="24"/>
                <w:szCs w:val="24"/>
              </w:rPr>
            </w:pPr>
          </w:p>
        </w:tc>
        <w:tc>
          <w:tcPr>
            <w:tcW w:w="3192" w:type="dxa"/>
            <w:tcBorders>
              <w:right w:val="nil"/>
            </w:tcBorders>
          </w:tcPr>
          <w:p w14:paraId="1C91461D">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360C7E8A">
      <w:pPr>
        <w:tabs>
          <w:tab w:val="left" w:pos="3818"/>
        </w:tabs>
        <w:spacing w:line="240" w:lineRule="auto"/>
        <w:jc w:val="both"/>
        <w:rPr>
          <w:rFonts w:asciiTheme="majorBidi" w:hAnsiTheme="majorBidi" w:cstheme="majorBidi"/>
          <w:sz w:val="24"/>
          <w:szCs w:val="24"/>
        </w:rPr>
      </w:pPr>
      <w:r>
        <w:rPr>
          <w:rFonts w:asciiTheme="majorBidi" w:hAnsiTheme="majorBidi" w:cstheme="majorBidi"/>
          <w:sz w:val="24"/>
          <w:szCs w:val="24"/>
        </w:rPr>
        <w:t>Source: Field Survey, 2019</w:t>
      </w:r>
      <w:r>
        <w:rPr>
          <w:rFonts w:asciiTheme="majorBidi" w:hAnsiTheme="majorBidi" w:cstheme="majorBidi"/>
          <w:sz w:val="24"/>
          <w:szCs w:val="24"/>
        </w:rPr>
        <w:tab/>
      </w:r>
    </w:p>
    <w:p w14:paraId="1BF5858C">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From the above table, 12 respondents (12%) said Burning of refuse, 10 respondents (10%) said Burying of refuse, 18 respondents (18%) said Dump refuse in the trash can outside the house, 21 respondents (21%) said Dump refuse in the secluded spot away from the neighborhood while 39 respondents (39%) said Collect refuse and handover   to paid waste collectors.</w:t>
      </w:r>
    </w:p>
    <w:p w14:paraId="4319C26C">
      <w:pPr>
        <w:spacing w:line="240" w:lineRule="auto"/>
        <w:jc w:val="both"/>
        <w:rPr>
          <w:rFonts w:asciiTheme="majorBidi" w:hAnsiTheme="majorBidi" w:cstheme="majorBidi"/>
          <w:sz w:val="24"/>
          <w:szCs w:val="24"/>
        </w:rPr>
      </w:pPr>
      <w:r>
        <w:rPr>
          <w:rFonts w:asciiTheme="majorBidi" w:hAnsiTheme="majorBidi" w:cstheme="majorBidi"/>
          <w:b/>
          <w:sz w:val="24"/>
          <w:szCs w:val="24"/>
        </w:rPr>
        <w:t>Table 13: Which of these methods do you adopt for environmental sanitation?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3083"/>
        <w:gridCol w:w="3072"/>
      </w:tblGrid>
      <w:tr w14:paraId="2CB0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14CF0631">
            <w:pPr>
              <w:spacing w:after="0" w:line="240" w:lineRule="auto"/>
              <w:jc w:val="center"/>
              <w:rPr>
                <w:rFonts w:asciiTheme="majorBidi" w:hAnsiTheme="majorBidi" w:cstheme="majorBidi"/>
                <w:sz w:val="24"/>
                <w:szCs w:val="24"/>
              </w:rPr>
            </w:pPr>
            <w:r>
              <w:rPr>
                <w:rFonts w:asciiTheme="majorBidi" w:hAnsiTheme="majorBidi" w:cstheme="majorBidi"/>
                <w:sz w:val="24"/>
                <w:szCs w:val="24"/>
              </w:rPr>
              <w:t>Description</w:t>
            </w:r>
          </w:p>
        </w:tc>
        <w:tc>
          <w:tcPr>
            <w:tcW w:w="3192" w:type="dxa"/>
          </w:tcPr>
          <w:p w14:paraId="673A83F5">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529EAF4A">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p w14:paraId="4AA18E96">
            <w:pPr>
              <w:spacing w:after="0" w:line="240" w:lineRule="auto"/>
              <w:jc w:val="center"/>
              <w:rPr>
                <w:rFonts w:asciiTheme="majorBidi" w:hAnsiTheme="majorBidi" w:cstheme="majorBidi"/>
                <w:sz w:val="24"/>
                <w:szCs w:val="24"/>
              </w:rPr>
            </w:pPr>
          </w:p>
        </w:tc>
      </w:tr>
      <w:tr w14:paraId="7172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49F8471E">
            <w:pPr>
              <w:spacing w:after="0" w:line="240" w:lineRule="auto"/>
              <w:jc w:val="center"/>
              <w:rPr>
                <w:rFonts w:asciiTheme="majorBidi" w:hAnsiTheme="majorBidi" w:cstheme="majorBidi"/>
                <w:sz w:val="24"/>
                <w:szCs w:val="24"/>
              </w:rPr>
            </w:pPr>
            <w:r>
              <w:rPr>
                <w:rFonts w:asciiTheme="majorBidi" w:hAnsiTheme="majorBidi" w:cstheme="majorBidi"/>
                <w:sz w:val="24"/>
                <w:szCs w:val="24"/>
              </w:rPr>
              <w:t>Burning of refuse</w:t>
            </w:r>
          </w:p>
          <w:p w14:paraId="6FC8A900">
            <w:pPr>
              <w:spacing w:after="0" w:line="240" w:lineRule="auto"/>
              <w:jc w:val="center"/>
              <w:rPr>
                <w:rFonts w:asciiTheme="majorBidi" w:hAnsiTheme="majorBidi" w:cstheme="majorBidi"/>
                <w:sz w:val="24"/>
                <w:szCs w:val="24"/>
              </w:rPr>
            </w:pPr>
          </w:p>
          <w:p w14:paraId="7ADFC553">
            <w:pPr>
              <w:spacing w:after="0" w:line="240" w:lineRule="auto"/>
              <w:jc w:val="center"/>
              <w:rPr>
                <w:rFonts w:asciiTheme="majorBidi" w:hAnsiTheme="majorBidi" w:cstheme="majorBidi"/>
                <w:sz w:val="24"/>
                <w:szCs w:val="24"/>
              </w:rPr>
            </w:pPr>
            <w:r>
              <w:rPr>
                <w:rFonts w:asciiTheme="majorBidi" w:hAnsiTheme="majorBidi" w:cstheme="majorBidi"/>
                <w:sz w:val="24"/>
                <w:szCs w:val="24"/>
              </w:rPr>
              <w:t>Burying of refuse</w:t>
            </w:r>
          </w:p>
          <w:p w14:paraId="6593E173">
            <w:pPr>
              <w:spacing w:after="0" w:line="240" w:lineRule="auto"/>
              <w:jc w:val="center"/>
              <w:rPr>
                <w:rFonts w:asciiTheme="majorBidi" w:hAnsiTheme="majorBidi" w:cstheme="majorBidi"/>
                <w:sz w:val="24"/>
                <w:szCs w:val="24"/>
              </w:rPr>
            </w:pPr>
          </w:p>
          <w:p w14:paraId="4FC12A14">
            <w:pPr>
              <w:spacing w:after="0" w:line="240" w:lineRule="auto"/>
              <w:jc w:val="center"/>
              <w:rPr>
                <w:rFonts w:asciiTheme="majorBidi" w:hAnsiTheme="majorBidi" w:cstheme="majorBidi"/>
                <w:sz w:val="24"/>
                <w:szCs w:val="24"/>
              </w:rPr>
            </w:pPr>
            <w:r>
              <w:rPr>
                <w:rFonts w:asciiTheme="majorBidi" w:hAnsiTheme="majorBidi" w:cstheme="majorBidi"/>
                <w:sz w:val="24"/>
                <w:szCs w:val="24"/>
              </w:rPr>
              <w:t>Dump refuse in the trash can outside the house</w:t>
            </w:r>
          </w:p>
          <w:p w14:paraId="252B1971">
            <w:pPr>
              <w:spacing w:after="0" w:line="240" w:lineRule="auto"/>
              <w:jc w:val="center"/>
              <w:rPr>
                <w:rFonts w:asciiTheme="majorBidi" w:hAnsiTheme="majorBidi" w:cstheme="majorBidi"/>
                <w:sz w:val="24"/>
                <w:szCs w:val="24"/>
              </w:rPr>
            </w:pPr>
          </w:p>
          <w:p w14:paraId="587F38A2">
            <w:pPr>
              <w:spacing w:after="0" w:line="240" w:lineRule="auto"/>
              <w:jc w:val="center"/>
              <w:rPr>
                <w:rFonts w:asciiTheme="majorBidi" w:hAnsiTheme="majorBidi" w:cstheme="majorBidi"/>
                <w:sz w:val="24"/>
                <w:szCs w:val="24"/>
              </w:rPr>
            </w:pPr>
            <w:r>
              <w:rPr>
                <w:rFonts w:asciiTheme="majorBidi" w:hAnsiTheme="majorBidi" w:cstheme="majorBidi"/>
                <w:sz w:val="24"/>
                <w:szCs w:val="24"/>
              </w:rPr>
              <w:t>Dump refuse in the secluded spot away from the neighborhood</w:t>
            </w:r>
          </w:p>
          <w:p w14:paraId="53011573">
            <w:pPr>
              <w:spacing w:after="0" w:line="240" w:lineRule="auto"/>
              <w:jc w:val="center"/>
              <w:rPr>
                <w:rFonts w:asciiTheme="majorBidi" w:hAnsiTheme="majorBidi" w:cstheme="majorBidi"/>
                <w:sz w:val="24"/>
                <w:szCs w:val="24"/>
              </w:rPr>
            </w:pPr>
          </w:p>
          <w:p w14:paraId="24D4BDEC">
            <w:pPr>
              <w:spacing w:after="0" w:line="240" w:lineRule="auto"/>
              <w:jc w:val="center"/>
              <w:rPr>
                <w:rFonts w:asciiTheme="majorBidi" w:hAnsiTheme="majorBidi" w:cstheme="majorBidi"/>
                <w:sz w:val="24"/>
                <w:szCs w:val="24"/>
              </w:rPr>
            </w:pPr>
            <w:r>
              <w:rPr>
                <w:rFonts w:asciiTheme="majorBidi" w:hAnsiTheme="majorBidi" w:cstheme="majorBidi"/>
                <w:sz w:val="24"/>
                <w:szCs w:val="24"/>
              </w:rPr>
              <w:t>Collect refuse and handover   to paid waste collectors</w:t>
            </w:r>
          </w:p>
        </w:tc>
        <w:tc>
          <w:tcPr>
            <w:tcW w:w="3192" w:type="dxa"/>
          </w:tcPr>
          <w:p w14:paraId="7FB56C74">
            <w:pPr>
              <w:spacing w:after="0" w:line="240" w:lineRule="auto"/>
              <w:jc w:val="center"/>
              <w:rPr>
                <w:rFonts w:asciiTheme="majorBidi" w:hAnsiTheme="majorBidi" w:cstheme="majorBidi"/>
                <w:sz w:val="24"/>
                <w:szCs w:val="24"/>
              </w:rPr>
            </w:pPr>
            <w:r>
              <w:rPr>
                <w:rFonts w:asciiTheme="majorBidi" w:hAnsiTheme="majorBidi" w:cstheme="majorBidi"/>
                <w:sz w:val="24"/>
                <w:szCs w:val="24"/>
              </w:rPr>
              <w:t>27</w:t>
            </w:r>
          </w:p>
          <w:p w14:paraId="164EBDE8">
            <w:pPr>
              <w:spacing w:after="0" w:line="240" w:lineRule="auto"/>
              <w:jc w:val="center"/>
              <w:rPr>
                <w:rFonts w:asciiTheme="majorBidi" w:hAnsiTheme="majorBidi" w:cstheme="majorBidi"/>
                <w:sz w:val="24"/>
                <w:szCs w:val="24"/>
              </w:rPr>
            </w:pPr>
          </w:p>
          <w:p w14:paraId="3A40480E">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p w14:paraId="550131C5">
            <w:pPr>
              <w:spacing w:after="0" w:line="240" w:lineRule="auto"/>
              <w:jc w:val="center"/>
              <w:rPr>
                <w:rFonts w:asciiTheme="majorBidi" w:hAnsiTheme="majorBidi" w:cstheme="majorBidi"/>
                <w:sz w:val="24"/>
                <w:szCs w:val="24"/>
              </w:rPr>
            </w:pPr>
          </w:p>
          <w:p w14:paraId="6EE49546">
            <w:pPr>
              <w:spacing w:after="0" w:line="240" w:lineRule="auto"/>
              <w:jc w:val="center"/>
              <w:rPr>
                <w:rFonts w:asciiTheme="majorBidi" w:hAnsiTheme="majorBidi" w:cstheme="majorBidi"/>
                <w:sz w:val="24"/>
                <w:szCs w:val="24"/>
              </w:rPr>
            </w:pPr>
            <w:r>
              <w:rPr>
                <w:rFonts w:asciiTheme="majorBidi" w:hAnsiTheme="majorBidi" w:cstheme="majorBidi"/>
                <w:sz w:val="24"/>
                <w:szCs w:val="24"/>
              </w:rPr>
              <w:t>29</w:t>
            </w:r>
          </w:p>
          <w:p w14:paraId="6C0781BB">
            <w:pPr>
              <w:spacing w:after="0" w:line="240" w:lineRule="auto"/>
              <w:jc w:val="center"/>
              <w:rPr>
                <w:rFonts w:asciiTheme="majorBidi" w:hAnsiTheme="majorBidi" w:cstheme="majorBidi"/>
                <w:sz w:val="24"/>
                <w:szCs w:val="24"/>
              </w:rPr>
            </w:pPr>
          </w:p>
          <w:p w14:paraId="60C40D5B">
            <w:pPr>
              <w:spacing w:after="0" w:line="240" w:lineRule="auto"/>
              <w:jc w:val="center"/>
              <w:rPr>
                <w:rFonts w:asciiTheme="majorBidi" w:hAnsiTheme="majorBidi" w:cstheme="majorBidi"/>
                <w:sz w:val="24"/>
                <w:szCs w:val="24"/>
              </w:rPr>
            </w:pPr>
          </w:p>
          <w:p w14:paraId="275A2594">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p w14:paraId="098F68C1">
            <w:pPr>
              <w:spacing w:after="0" w:line="240" w:lineRule="auto"/>
              <w:jc w:val="center"/>
              <w:rPr>
                <w:rFonts w:asciiTheme="majorBidi" w:hAnsiTheme="majorBidi" w:cstheme="majorBidi"/>
                <w:sz w:val="24"/>
                <w:szCs w:val="24"/>
              </w:rPr>
            </w:pPr>
          </w:p>
          <w:p w14:paraId="5DD15A7A">
            <w:pPr>
              <w:spacing w:after="0" w:line="240" w:lineRule="auto"/>
              <w:jc w:val="center"/>
              <w:rPr>
                <w:rFonts w:asciiTheme="majorBidi" w:hAnsiTheme="majorBidi" w:cstheme="majorBidi"/>
                <w:sz w:val="24"/>
                <w:szCs w:val="24"/>
              </w:rPr>
            </w:pPr>
          </w:p>
          <w:p w14:paraId="05EE885C">
            <w:pPr>
              <w:spacing w:after="0" w:line="240" w:lineRule="auto"/>
              <w:jc w:val="center"/>
              <w:rPr>
                <w:rFonts w:asciiTheme="majorBidi" w:hAnsiTheme="majorBidi" w:cstheme="majorBidi"/>
                <w:sz w:val="24"/>
                <w:szCs w:val="24"/>
              </w:rPr>
            </w:pPr>
          </w:p>
          <w:p w14:paraId="18BF170E">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p w14:paraId="3F6A1FE6">
            <w:pPr>
              <w:spacing w:after="0" w:line="240" w:lineRule="auto"/>
              <w:jc w:val="center"/>
              <w:rPr>
                <w:rFonts w:asciiTheme="majorBidi" w:hAnsiTheme="majorBidi" w:cstheme="majorBidi"/>
                <w:sz w:val="24"/>
                <w:szCs w:val="24"/>
              </w:rPr>
            </w:pPr>
          </w:p>
          <w:p w14:paraId="18BAA7F9">
            <w:pPr>
              <w:spacing w:after="0" w:line="240" w:lineRule="auto"/>
              <w:jc w:val="center"/>
              <w:rPr>
                <w:rFonts w:asciiTheme="majorBidi" w:hAnsiTheme="majorBidi" w:cstheme="majorBidi"/>
                <w:sz w:val="24"/>
                <w:szCs w:val="24"/>
              </w:rPr>
            </w:pPr>
          </w:p>
          <w:p w14:paraId="30AC8CB4">
            <w:pPr>
              <w:spacing w:after="0" w:line="240" w:lineRule="auto"/>
              <w:jc w:val="center"/>
              <w:rPr>
                <w:rFonts w:asciiTheme="majorBidi" w:hAnsiTheme="majorBidi" w:cstheme="majorBidi"/>
                <w:sz w:val="24"/>
                <w:szCs w:val="24"/>
              </w:rPr>
            </w:pPr>
          </w:p>
          <w:p w14:paraId="2E6C2EB2">
            <w:pPr>
              <w:spacing w:after="0" w:line="240" w:lineRule="auto"/>
              <w:jc w:val="center"/>
              <w:rPr>
                <w:rFonts w:asciiTheme="majorBidi" w:hAnsiTheme="majorBidi" w:cstheme="majorBidi"/>
                <w:sz w:val="24"/>
                <w:szCs w:val="24"/>
              </w:rPr>
            </w:pPr>
          </w:p>
        </w:tc>
        <w:tc>
          <w:tcPr>
            <w:tcW w:w="3192" w:type="dxa"/>
            <w:tcBorders>
              <w:right w:val="nil"/>
            </w:tcBorders>
          </w:tcPr>
          <w:p w14:paraId="2C594E57">
            <w:pPr>
              <w:spacing w:after="0" w:line="240" w:lineRule="auto"/>
              <w:jc w:val="center"/>
              <w:rPr>
                <w:rFonts w:asciiTheme="majorBidi" w:hAnsiTheme="majorBidi" w:cstheme="majorBidi"/>
                <w:sz w:val="24"/>
                <w:szCs w:val="24"/>
              </w:rPr>
            </w:pPr>
            <w:r>
              <w:rPr>
                <w:rFonts w:asciiTheme="majorBidi" w:hAnsiTheme="majorBidi" w:cstheme="majorBidi"/>
                <w:sz w:val="24"/>
                <w:szCs w:val="24"/>
              </w:rPr>
              <w:t>27%</w:t>
            </w:r>
          </w:p>
          <w:p w14:paraId="7489AD21">
            <w:pPr>
              <w:spacing w:after="0" w:line="240" w:lineRule="auto"/>
              <w:jc w:val="center"/>
              <w:rPr>
                <w:rFonts w:asciiTheme="majorBidi" w:hAnsiTheme="majorBidi" w:cstheme="majorBidi"/>
                <w:sz w:val="24"/>
                <w:szCs w:val="24"/>
              </w:rPr>
            </w:pPr>
          </w:p>
          <w:p w14:paraId="663445A0">
            <w:pPr>
              <w:spacing w:after="0" w:line="240" w:lineRule="auto"/>
              <w:jc w:val="center"/>
              <w:rPr>
                <w:rFonts w:asciiTheme="majorBidi" w:hAnsiTheme="majorBidi" w:cstheme="majorBidi"/>
                <w:sz w:val="24"/>
                <w:szCs w:val="24"/>
              </w:rPr>
            </w:pPr>
            <w:r>
              <w:rPr>
                <w:rFonts w:asciiTheme="majorBidi" w:hAnsiTheme="majorBidi" w:cstheme="majorBidi"/>
                <w:sz w:val="24"/>
                <w:szCs w:val="24"/>
              </w:rPr>
              <w:t>15%</w:t>
            </w:r>
          </w:p>
          <w:p w14:paraId="270E6B53">
            <w:pPr>
              <w:spacing w:after="0" w:line="240" w:lineRule="auto"/>
              <w:jc w:val="center"/>
              <w:rPr>
                <w:rFonts w:asciiTheme="majorBidi" w:hAnsiTheme="majorBidi" w:cstheme="majorBidi"/>
                <w:sz w:val="24"/>
                <w:szCs w:val="24"/>
              </w:rPr>
            </w:pPr>
          </w:p>
          <w:p w14:paraId="26559D9D">
            <w:pPr>
              <w:spacing w:after="0" w:line="240" w:lineRule="auto"/>
              <w:jc w:val="center"/>
              <w:rPr>
                <w:rFonts w:asciiTheme="majorBidi" w:hAnsiTheme="majorBidi" w:cstheme="majorBidi"/>
                <w:sz w:val="24"/>
                <w:szCs w:val="24"/>
              </w:rPr>
            </w:pPr>
          </w:p>
          <w:p w14:paraId="7F58745A">
            <w:pPr>
              <w:spacing w:after="0" w:line="240" w:lineRule="auto"/>
              <w:jc w:val="center"/>
              <w:rPr>
                <w:rFonts w:asciiTheme="majorBidi" w:hAnsiTheme="majorBidi" w:cstheme="majorBidi"/>
                <w:sz w:val="24"/>
                <w:szCs w:val="24"/>
              </w:rPr>
            </w:pPr>
          </w:p>
          <w:p w14:paraId="516C84C5">
            <w:pPr>
              <w:spacing w:after="0" w:line="240" w:lineRule="auto"/>
              <w:jc w:val="center"/>
              <w:rPr>
                <w:rFonts w:asciiTheme="majorBidi" w:hAnsiTheme="majorBidi" w:cstheme="majorBidi"/>
                <w:sz w:val="24"/>
                <w:szCs w:val="24"/>
              </w:rPr>
            </w:pPr>
          </w:p>
          <w:p w14:paraId="03DE6B13">
            <w:pPr>
              <w:spacing w:after="0" w:line="240" w:lineRule="auto"/>
              <w:jc w:val="center"/>
              <w:rPr>
                <w:rFonts w:asciiTheme="majorBidi" w:hAnsiTheme="majorBidi" w:cstheme="majorBidi"/>
                <w:sz w:val="24"/>
                <w:szCs w:val="24"/>
              </w:rPr>
            </w:pPr>
            <w:r>
              <w:rPr>
                <w:rFonts w:asciiTheme="majorBidi" w:hAnsiTheme="majorBidi" w:cstheme="majorBidi"/>
                <w:sz w:val="24"/>
                <w:szCs w:val="24"/>
              </w:rPr>
              <w:t>19%</w:t>
            </w:r>
          </w:p>
          <w:p w14:paraId="4787B9A0">
            <w:pPr>
              <w:spacing w:after="0" w:line="240" w:lineRule="auto"/>
              <w:jc w:val="center"/>
              <w:rPr>
                <w:rFonts w:asciiTheme="majorBidi" w:hAnsiTheme="majorBidi" w:cstheme="majorBidi"/>
                <w:sz w:val="24"/>
                <w:szCs w:val="24"/>
              </w:rPr>
            </w:pPr>
          </w:p>
          <w:p w14:paraId="3C563472">
            <w:pPr>
              <w:spacing w:after="0" w:line="240" w:lineRule="auto"/>
              <w:jc w:val="center"/>
              <w:rPr>
                <w:rFonts w:asciiTheme="majorBidi" w:hAnsiTheme="majorBidi" w:cstheme="majorBidi"/>
                <w:sz w:val="24"/>
                <w:szCs w:val="24"/>
              </w:rPr>
            </w:pPr>
          </w:p>
          <w:p w14:paraId="7753411D">
            <w:pPr>
              <w:spacing w:after="0" w:line="240" w:lineRule="auto"/>
              <w:jc w:val="center"/>
              <w:rPr>
                <w:rFonts w:asciiTheme="majorBidi" w:hAnsiTheme="majorBidi" w:cstheme="majorBidi"/>
                <w:sz w:val="24"/>
                <w:szCs w:val="24"/>
              </w:rPr>
            </w:pPr>
          </w:p>
          <w:p w14:paraId="640CD279">
            <w:pPr>
              <w:spacing w:after="0" w:line="240" w:lineRule="auto"/>
              <w:jc w:val="center"/>
              <w:rPr>
                <w:rFonts w:asciiTheme="majorBidi" w:hAnsiTheme="majorBidi" w:cstheme="majorBidi"/>
                <w:sz w:val="24"/>
                <w:szCs w:val="24"/>
              </w:rPr>
            </w:pPr>
            <w:r>
              <w:rPr>
                <w:rFonts w:asciiTheme="majorBidi" w:hAnsiTheme="majorBidi" w:cstheme="majorBidi"/>
                <w:sz w:val="24"/>
                <w:szCs w:val="24"/>
              </w:rPr>
              <w:t>10%</w:t>
            </w:r>
          </w:p>
        </w:tc>
      </w:tr>
      <w:tr w14:paraId="4CF1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3820622A">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Pr>
          <w:p w14:paraId="61FC63F1">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6C2644A0">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p w14:paraId="76F45BB2">
            <w:pPr>
              <w:spacing w:after="0" w:line="240" w:lineRule="auto"/>
              <w:jc w:val="center"/>
              <w:rPr>
                <w:rFonts w:asciiTheme="majorBidi" w:hAnsiTheme="majorBidi" w:cstheme="majorBidi"/>
                <w:sz w:val="24"/>
                <w:szCs w:val="24"/>
              </w:rPr>
            </w:pPr>
          </w:p>
        </w:tc>
      </w:tr>
    </w:tbl>
    <w:p w14:paraId="5297703E">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47CBD43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From the above table, 27 respondents (27%) adopt the method of Burning of refuse, 15 respondents (15%) adopt the method of Burying of refuse, 29 respondents (29%) adopt the method of Dump refuse in the trash can outside the house, 19 respondents (19%) adopt the method of Dump refuse in the secluded spot away from the neighborhood while 10 respondents (10%) adopt the method of Collect refuse and handover to paid waste collectors.</w:t>
      </w:r>
    </w:p>
    <w:p w14:paraId="10078EDD">
      <w:pPr>
        <w:spacing w:line="240" w:lineRule="auto"/>
        <w:jc w:val="both"/>
        <w:rPr>
          <w:rFonts w:asciiTheme="majorBidi" w:hAnsiTheme="majorBidi" w:cstheme="majorBidi"/>
          <w:b/>
          <w:sz w:val="24"/>
          <w:szCs w:val="24"/>
        </w:rPr>
      </w:pPr>
    </w:p>
    <w:p w14:paraId="65CACB3F">
      <w:pPr>
        <w:spacing w:line="240" w:lineRule="auto"/>
        <w:jc w:val="both"/>
        <w:rPr>
          <w:rFonts w:asciiTheme="majorBidi" w:hAnsiTheme="majorBidi" w:cstheme="majorBidi"/>
          <w:b/>
          <w:sz w:val="24"/>
          <w:szCs w:val="24"/>
        </w:rPr>
      </w:pPr>
      <w:r>
        <w:rPr>
          <w:rFonts w:asciiTheme="majorBidi" w:hAnsiTheme="majorBidi" w:cstheme="majorBidi"/>
          <w:b/>
          <w:sz w:val="24"/>
          <w:szCs w:val="24"/>
        </w:rPr>
        <w:t>Table 14: Do you encounter any challenge while trying to adopt any environmental sanitation strategy advocated on radio programme?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089"/>
        <w:gridCol w:w="3079"/>
      </w:tblGrid>
      <w:tr w14:paraId="2FCF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45D1CAAC">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Responses</w:t>
            </w:r>
          </w:p>
          <w:p w14:paraId="34013987">
            <w:pPr>
              <w:spacing w:after="0" w:line="240" w:lineRule="auto"/>
              <w:jc w:val="center"/>
              <w:rPr>
                <w:rFonts w:asciiTheme="majorBidi" w:hAnsiTheme="majorBidi" w:cstheme="majorBidi"/>
                <w:sz w:val="24"/>
                <w:szCs w:val="24"/>
              </w:rPr>
            </w:pPr>
          </w:p>
        </w:tc>
        <w:tc>
          <w:tcPr>
            <w:tcW w:w="3192" w:type="dxa"/>
          </w:tcPr>
          <w:p w14:paraId="77C4FC5A">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63BECF99">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tc>
      </w:tr>
      <w:tr w14:paraId="6F3D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4E40D634">
            <w:pPr>
              <w:spacing w:after="0" w:line="240" w:lineRule="auto"/>
              <w:jc w:val="center"/>
              <w:rPr>
                <w:rFonts w:asciiTheme="majorBidi" w:hAnsiTheme="majorBidi" w:cstheme="majorBidi"/>
                <w:sz w:val="24"/>
                <w:szCs w:val="24"/>
              </w:rPr>
            </w:pPr>
            <w:r>
              <w:rPr>
                <w:rFonts w:asciiTheme="majorBidi" w:hAnsiTheme="majorBidi" w:cstheme="majorBidi"/>
                <w:sz w:val="24"/>
                <w:szCs w:val="24"/>
              </w:rPr>
              <w:t>Yes</w:t>
            </w:r>
          </w:p>
          <w:p w14:paraId="65049E81">
            <w:pPr>
              <w:spacing w:after="0" w:line="240" w:lineRule="auto"/>
              <w:jc w:val="center"/>
              <w:rPr>
                <w:rFonts w:asciiTheme="majorBidi" w:hAnsiTheme="majorBidi" w:cstheme="majorBidi"/>
                <w:sz w:val="24"/>
                <w:szCs w:val="24"/>
              </w:rPr>
            </w:pPr>
          </w:p>
          <w:p w14:paraId="7B202203">
            <w:pPr>
              <w:spacing w:after="0" w:line="240" w:lineRule="auto"/>
              <w:jc w:val="center"/>
              <w:rPr>
                <w:rFonts w:asciiTheme="majorBidi" w:hAnsiTheme="majorBidi" w:cstheme="majorBidi"/>
                <w:sz w:val="24"/>
                <w:szCs w:val="24"/>
              </w:rPr>
            </w:pPr>
            <w:r>
              <w:rPr>
                <w:rFonts w:asciiTheme="majorBidi" w:hAnsiTheme="majorBidi" w:cstheme="majorBidi"/>
                <w:sz w:val="24"/>
                <w:szCs w:val="24"/>
              </w:rPr>
              <w:t>No</w:t>
            </w:r>
          </w:p>
          <w:p w14:paraId="0611AF08">
            <w:pPr>
              <w:spacing w:after="0" w:line="240" w:lineRule="auto"/>
              <w:jc w:val="center"/>
              <w:rPr>
                <w:rFonts w:asciiTheme="majorBidi" w:hAnsiTheme="majorBidi" w:cstheme="majorBidi"/>
                <w:sz w:val="24"/>
                <w:szCs w:val="24"/>
              </w:rPr>
            </w:pPr>
          </w:p>
          <w:p w14:paraId="4B499342">
            <w:pPr>
              <w:spacing w:after="0" w:line="240" w:lineRule="auto"/>
              <w:jc w:val="center"/>
              <w:rPr>
                <w:rFonts w:asciiTheme="majorBidi" w:hAnsiTheme="majorBidi" w:cstheme="majorBidi"/>
                <w:sz w:val="24"/>
                <w:szCs w:val="24"/>
              </w:rPr>
            </w:pPr>
            <w:r>
              <w:rPr>
                <w:rFonts w:asciiTheme="majorBidi" w:hAnsiTheme="majorBidi" w:cstheme="majorBidi"/>
                <w:sz w:val="24"/>
                <w:szCs w:val="24"/>
              </w:rPr>
              <w:t>Indifferent</w:t>
            </w:r>
          </w:p>
        </w:tc>
        <w:tc>
          <w:tcPr>
            <w:tcW w:w="3192" w:type="dxa"/>
          </w:tcPr>
          <w:p w14:paraId="68279990">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p w14:paraId="27430AA8">
            <w:pPr>
              <w:spacing w:after="0" w:line="240" w:lineRule="auto"/>
              <w:jc w:val="center"/>
              <w:rPr>
                <w:rFonts w:asciiTheme="majorBidi" w:hAnsiTheme="majorBidi" w:cstheme="majorBidi"/>
                <w:sz w:val="24"/>
                <w:szCs w:val="24"/>
              </w:rPr>
            </w:pPr>
          </w:p>
          <w:p w14:paraId="7522AA2B">
            <w:pPr>
              <w:spacing w:after="0" w:line="240" w:lineRule="auto"/>
              <w:jc w:val="center"/>
              <w:rPr>
                <w:rFonts w:asciiTheme="majorBidi" w:hAnsiTheme="majorBidi" w:cstheme="majorBidi"/>
                <w:sz w:val="24"/>
                <w:szCs w:val="24"/>
              </w:rPr>
            </w:pPr>
            <w:r>
              <w:rPr>
                <w:rFonts w:asciiTheme="majorBidi" w:hAnsiTheme="majorBidi" w:cstheme="majorBidi"/>
                <w:sz w:val="24"/>
                <w:szCs w:val="24"/>
              </w:rPr>
              <w:t>87</w:t>
            </w:r>
          </w:p>
          <w:p w14:paraId="4484FC0C">
            <w:pPr>
              <w:spacing w:after="0" w:line="240" w:lineRule="auto"/>
              <w:jc w:val="center"/>
              <w:rPr>
                <w:rFonts w:asciiTheme="majorBidi" w:hAnsiTheme="majorBidi" w:cstheme="majorBidi"/>
                <w:sz w:val="24"/>
                <w:szCs w:val="24"/>
              </w:rPr>
            </w:pPr>
          </w:p>
          <w:p w14:paraId="66367277">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tc>
        <w:tc>
          <w:tcPr>
            <w:tcW w:w="3192" w:type="dxa"/>
            <w:tcBorders>
              <w:right w:val="nil"/>
            </w:tcBorders>
          </w:tcPr>
          <w:p w14:paraId="1EAC8F49">
            <w:pPr>
              <w:spacing w:after="0" w:line="240" w:lineRule="auto"/>
              <w:jc w:val="center"/>
              <w:rPr>
                <w:rFonts w:asciiTheme="majorBidi" w:hAnsiTheme="majorBidi" w:cstheme="majorBidi"/>
                <w:sz w:val="24"/>
                <w:szCs w:val="24"/>
              </w:rPr>
            </w:pPr>
            <w:r>
              <w:rPr>
                <w:rFonts w:asciiTheme="majorBidi" w:hAnsiTheme="majorBidi" w:cstheme="majorBidi"/>
                <w:sz w:val="24"/>
                <w:szCs w:val="24"/>
              </w:rPr>
              <w:t>13%</w:t>
            </w:r>
          </w:p>
          <w:p w14:paraId="0AD55E8E">
            <w:pPr>
              <w:spacing w:after="0" w:line="240" w:lineRule="auto"/>
              <w:jc w:val="center"/>
              <w:rPr>
                <w:rFonts w:asciiTheme="majorBidi" w:hAnsiTheme="majorBidi" w:cstheme="majorBidi"/>
                <w:sz w:val="24"/>
                <w:szCs w:val="24"/>
              </w:rPr>
            </w:pPr>
          </w:p>
          <w:p w14:paraId="33AB9476">
            <w:pPr>
              <w:spacing w:after="0" w:line="240" w:lineRule="auto"/>
              <w:jc w:val="center"/>
              <w:rPr>
                <w:rFonts w:asciiTheme="majorBidi" w:hAnsiTheme="majorBidi" w:cstheme="majorBidi"/>
                <w:sz w:val="24"/>
                <w:szCs w:val="24"/>
              </w:rPr>
            </w:pPr>
            <w:r>
              <w:rPr>
                <w:rFonts w:asciiTheme="majorBidi" w:hAnsiTheme="majorBidi" w:cstheme="majorBidi"/>
                <w:sz w:val="24"/>
                <w:szCs w:val="24"/>
              </w:rPr>
              <w:t>87%</w:t>
            </w:r>
          </w:p>
          <w:p w14:paraId="357BED18">
            <w:pPr>
              <w:spacing w:after="0" w:line="240" w:lineRule="auto"/>
              <w:jc w:val="center"/>
              <w:rPr>
                <w:rFonts w:asciiTheme="majorBidi" w:hAnsiTheme="majorBidi" w:cstheme="majorBidi"/>
                <w:sz w:val="24"/>
                <w:szCs w:val="24"/>
              </w:rPr>
            </w:pPr>
          </w:p>
          <w:p w14:paraId="7135F90A">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p>
        </w:tc>
      </w:tr>
      <w:tr w14:paraId="246D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left w:val="nil"/>
            </w:tcBorders>
          </w:tcPr>
          <w:p w14:paraId="582A9813">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6E5A9EA7">
            <w:pPr>
              <w:spacing w:after="0" w:line="240" w:lineRule="auto"/>
              <w:jc w:val="center"/>
              <w:rPr>
                <w:rFonts w:asciiTheme="majorBidi" w:hAnsiTheme="majorBidi" w:cstheme="majorBidi"/>
                <w:sz w:val="24"/>
                <w:szCs w:val="24"/>
              </w:rPr>
            </w:pPr>
          </w:p>
        </w:tc>
        <w:tc>
          <w:tcPr>
            <w:tcW w:w="3192" w:type="dxa"/>
          </w:tcPr>
          <w:p w14:paraId="591D82D3">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3FAD130D">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20CD1502">
      <w:pPr>
        <w:spacing w:line="240" w:lineRule="auto"/>
        <w:rPr>
          <w:rFonts w:asciiTheme="majorBidi" w:hAnsiTheme="majorBidi" w:cstheme="majorBidi"/>
          <w:sz w:val="24"/>
          <w:szCs w:val="24"/>
        </w:rPr>
      </w:pPr>
      <w:r>
        <w:rPr>
          <w:rFonts w:asciiTheme="majorBidi" w:hAnsiTheme="majorBidi" w:cstheme="majorBidi"/>
          <w:sz w:val="24"/>
          <w:szCs w:val="24"/>
        </w:rPr>
        <w:t>Source: Field Survey, 2019</w:t>
      </w:r>
    </w:p>
    <w:p w14:paraId="4E2995C5">
      <w:pPr>
        <w:spacing w:line="240" w:lineRule="auto"/>
        <w:ind w:firstLine="720"/>
        <w:rPr>
          <w:rFonts w:asciiTheme="majorBidi" w:hAnsiTheme="majorBidi" w:cstheme="majorBidi"/>
          <w:sz w:val="24"/>
          <w:szCs w:val="24"/>
        </w:rPr>
      </w:pPr>
      <w:r>
        <w:rPr>
          <w:rFonts w:asciiTheme="majorBidi" w:hAnsiTheme="majorBidi" w:cstheme="majorBidi"/>
          <w:sz w:val="24"/>
          <w:szCs w:val="24"/>
        </w:rPr>
        <w:t xml:space="preserve">From the above table, 13 respondents (13%) encounter any challenge while trying to adopt any environmental sanitation strategy advocated on radio programme while 87 respondents (87%) do not encounter any challenge while trying to adopt any environmental sanitation strategy advocated on radio programme. </w:t>
      </w:r>
    </w:p>
    <w:p w14:paraId="64569C06">
      <w:pPr>
        <w:spacing w:line="240" w:lineRule="auto"/>
        <w:rPr>
          <w:rFonts w:asciiTheme="majorBidi" w:hAnsiTheme="majorBidi" w:cstheme="majorBidi"/>
          <w:b/>
          <w:sz w:val="24"/>
          <w:szCs w:val="24"/>
        </w:rPr>
      </w:pPr>
      <w:r>
        <w:rPr>
          <w:rFonts w:asciiTheme="majorBidi" w:hAnsiTheme="majorBidi" w:cstheme="majorBidi"/>
          <w:b/>
          <w:sz w:val="24"/>
          <w:szCs w:val="24"/>
        </w:rPr>
        <w:t>Table 15: How often does this challenge occur?</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6"/>
        <w:gridCol w:w="3085"/>
        <w:gridCol w:w="3074"/>
      </w:tblGrid>
      <w:tr w14:paraId="1034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tcBorders>
              <w:left w:val="nil"/>
            </w:tcBorders>
          </w:tcPr>
          <w:p w14:paraId="62F6585B">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Responses</w:t>
            </w:r>
          </w:p>
        </w:tc>
        <w:tc>
          <w:tcPr>
            <w:tcW w:w="3192" w:type="dxa"/>
          </w:tcPr>
          <w:p w14:paraId="5C0F57A0">
            <w:pPr>
              <w:spacing w:after="0" w:line="240" w:lineRule="auto"/>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Pr>
          <w:p w14:paraId="21937505">
            <w:pPr>
              <w:spacing w:after="0" w:line="240" w:lineRule="auto"/>
              <w:jc w:val="center"/>
              <w:rPr>
                <w:rFonts w:asciiTheme="majorBidi" w:hAnsiTheme="majorBidi" w:cstheme="majorBidi"/>
                <w:sz w:val="24"/>
                <w:szCs w:val="24"/>
              </w:rPr>
            </w:pPr>
            <w:r>
              <w:rPr>
                <w:rFonts w:asciiTheme="majorBidi" w:hAnsiTheme="majorBidi" w:cstheme="majorBidi"/>
                <w:sz w:val="24"/>
                <w:szCs w:val="24"/>
              </w:rPr>
              <w:t>Percentage (%)</w:t>
            </w:r>
          </w:p>
          <w:p w14:paraId="5376356A">
            <w:pPr>
              <w:spacing w:after="0" w:line="240" w:lineRule="auto"/>
              <w:jc w:val="center"/>
              <w:rPr>
                <w:rFonts w:asciiTheme="majorBidi" w:hAnsiTheme="majorBidi" w:cstheme="majorBidi"/>
                <w:sz w:val="24"/>
                <w:szCs w:val="24"/>
              </w:rPr>
            </w:pPr>
          </w:p>
        </w:tc>
      </w:tr>
      <w:tr w14:paraId="29FF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tcBorders>
              <w:left w:val="nil"/>
            </w:tcBorders>
          </w:tcPr>
          <w:p w14:paraId="7A77C7A7">
            <w:pPr>
              <w:spacing w:after="0" w:line="240" w:lineRule="auto"/>
              <w:jc w:val="center"/>
              <w:rPr>
                <w:rFonts w:asciiTheme="majorBidi" w:hAnsiTheme="majorBidi" w:cstheme="majorBidi"/>
                <w:sz w:val="24"/>
                <w:szCs w:val="24"/>
              </w:rPr>
            </w:pPr>
            <w:r>
              <w:rPr>
                <w:rFonts w:asciiTheme="majorBidi" w:hAnsiTheme="majorBidi" w:cstheme="majorBidi"/>
                <w:sz w:val="24"/>
                <w:szCs w:val="24"/>
              </w:rPr>
              <w:t>Always</w:t>
            </w:r>
          </w:p>
          <w:p w14:paraId="0AB78D4F">
            <w:pPr>
              <w:spacing w:after="0" w:line="240" w:lineRule="auto"/>
              <w:jc w:val="center"/>
              <w:rPr>
                <w:rFonts w:asciiTheme="majorBidi" w:hAnsiTheme="majorBidi" w:cstheme="majorBidi"/>
                <w:sz w:val="24"/>
                <w:szCs w:val="24"/>
              </w:rPr>
            </w:pPr>
          </w:p>
          <w:p w14:paraId="14FB3509">
            <w:pPr>
              <w:spacing w:after="0" w:line="240" w:lineRule="auto"/>
              <w:jc w:val="center"/>
              <w:rPr>
                <w:rFonts w:asciiTheme="majorBidi" w:hAnsiTheme="majorBidi" w:cstheme="majorBidi"/>
                <w:sz w:val="24"/>
                <w:szCs w:val="24"/>
              </w:rPr>
            </w:pPr>
            <w:r>
              <w:rPr>
                <w:rFonts w:asciiTheme="majorBidi" w:hAnsiTheme="majorBidi" w:cstheme="majorBidi"/>
                <w:sz w:val="24"/>
                <w:szCs w:val="24"/>
              </w:rPr>
              <w:t>Occasionally</w:t>
            </w:r>
          </w:p>
          <w:p w14:paraId="7A862509">
            <w:pPr>
              <w:spacing w:after="0" w:line="240" w:lineRule="auto"/>
              <w:jc w:val="center"/>
              <w:rPr>
                <w:rFonts w:asciiTheme="majorBidi" w:hAnsiTheme="majorBidi" w:cstheme="majorBidi"/>
                <w:sz w:val="24"/>
                <w:szCs w:val="24"/>
              </w:rPr>
            </w:pPr>
          </w:p>
          <w:p w14:paraId="7CB7B314">
            <w:pPr>
              <w:spacing w:after="0" w:line="240" w:lineRule="auto"/>
              <w:jc w:val="center"/>
              <w:rPr>
                <w:rFonts w:asciiTheme="majorBidi" w:hAnsiTheme="majorBidi" w:cstheme="majorBidi"/>
                <w:sz w:val="24"/>
                <w:szCs w:val="24"/>
              </w:rPr>
            </w:pPr>
            <w:r>
              <w:rPr>
                <w:rFonts w:asciiTheme="majorBidi" w:hAnsiTheme="majorBidi" w:cstheme="majorBidi"/>
                <w:sz w:val="24"/>
                <w:szCs w:val="24"/>
              </w:rPr>
              <w:t>Once in a while</w:t>
            </w:r>
          </w:p>
          <w:p w14:paraId="6A0D9EF6">
            <w:pPr>
              <w:spacing w:after="0" w:line="240" w:lineRule="auto"/>
              <w:jc w:val="center"/>
              <w:rPr>
                <w:rFonts w:asciiTheme="majorBidi" w:hAnsiTheme="majorBidi" w:cstheme="majorBidi"/>
                <w:sz w:val="24"/>
                <w:szCs w:val="24"/>
              </w:rPr>
            </w:pPr>
          </w:p>
        </w:tc>
        <w:tc>
          <w:tcPr>
            <w:tcW w:w="3192" w:type="dxa"/>
          </w:tcPr>
          <w:p w14:paraId="135A75BE">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0E04A18B">
            <w:pPr>
              <w:spacing w:after="0" w:line="240" w:lineRule="auto"/>
              <w:jc w:val="center"/>
              <w:rPr>
                <w:rFonts w:asciiTheme="majorBidi" w:hAnsiTheme="majorBidi" w:cstheme="majorBidi"/>
                <w:sz w:val="24"/>
                <w:szCs w:val="24"/>
              </w:rPr>
            </w:pPr>
          </w:p>
          <w:p w14:paraId="60F4E312">
            <w:pPr>
              <w:spacing w:after="0" w:line="240" w:lineRule="auto"/>
              <w:jc w:val="center"/>
              <w:rPr>
                <w:rFonts w:asciiTheme="majorBidi" w:hAnsiTheme="majorBidi" w:cstheme="majorBidi"/>
                <w:sz w:val="24"/>
                <w:szCs w:val="24"/>
              </w:rPr>
            </w:pPr>
            <w:r>
              <w:rPr>
                <w:rFonts w:asciiTheme="majorBidi" w:hAnsiTheme="majorBidi" w:cstheme="majorBidi"/>
                <w:sz w:val="24"/>
                <w:szCs w:val="24"/>
              </w:rPr>
              <w:t>31</w:t>
            </w:r>
          </w:p>
          <w:p w14:paraId="4BE3B7AA">
            <w:pPr>
              <w:spacing w:after="0" w:line="240" w:lineRule="auto"/>
              <w:jc w:val="center"/>
              <w:rPr>
                <w:rFonts w:asciiTheme="majorBidi" w:hAnsiTheme="majorBidi" w:cstheme="majorBidi"/>
                <w:sz w:val="24"/>
                <w:szCs w:val="24"/>
              </w:rPr>
            </w:pPr>
          </w:p>
          <w:p w14:paraId="17B8E1CC">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p>
        </w:tc>
        <w:tc>
          <w:tcPr>
            <w:tcW w:w="3192" w:type="dxa"/>
            <w:tcBorders>
              <w:right w:val="nil"/>
            </w:tcBorders>
          </w:tcPr>
          <w:p w14:paraId="39528EC0">
            <w:pPr>
              <w:spacing w:after="0" w:line="240" w:lineRule="auto"/>
              <w:jc w:val="center"/>
              <w:rPr>
                <w:rFonts w:asciiTheme="majorBidi" w:hAnsiTheme="majorBidi" w:cstheme="majorBidi"/>
                <w:sz w:val="24"/>
                <w:szCs w:val="24"/>
              </w:rPr>
            </w:pPr>
            <w:r>
              <w:rPr>
                <w:rFonts w:asciiTheme="majorBidi" w:hAnsiTheme="majorBidi" w:cstheme="majorBidi"/>
                <w:sz w:val="24"/>
                <w:szCs w:val="24"/>
              </w:rPr>
              <w:t>24%</w:t>
            </w:r>
          </w:p>
          <w:p w14:paraId="1E58BC2B">
            <w:pPr>
              <w:spacing w:after="0" w:line="240" w:lineRule="auto"/>
              <w:jc w:val="center"/>
              <w:rPr>
                <w:rFonts w:asciiTheme="majorBidi" w:hAnsiTheme="majorBidi" w:cstheme="majorBidi"/>
                <w:sz w:val="24"/>
                <w:szCs w:val="24"/>
              </w:rPr>
            </w:pPr>
          </w:p>
          <w:p w14:paraId="392BDB98">
            <w:pPr>
              <w:spacing w:after="0" w:line="240" w:lineRule="auto"/>
              <w:jc w:val="center"/>
              <w:rPr>
                <w:rFonts w:asciiTheme="majorBidi" w:hAnsiTheme="majorBidi" w:cstheme="majorBidi"/>
                <w:sz w:val="24"/>
                <w:szCs w:val="24"/>
              </w:rPr>
            </w:pPr>
            <w:r>
              <w:rPr>
                <w:rFonts w:asciiTheme="majorBidi" w:hAnsiTheme="majorBidi" w:cstheme="majorBidi"/>
                <w:sz w:val="24"/>
                <w:szCs w:val="24"/>
              </w:rPr>
              <w:t>31%</w:t>
            </w:r>
          </w:p>
          <w:p w14:paraId="538CE38D">
            <w:pPr>
              <w:spacing w:after="0" w:line="240" w:lineRule="auto"/>
              <w:jc w:val="center"/>
              <w:rPr>
                <w:rFonts w:asciiTheme="majorBidi" w:hAnsiTheme="majorBidi" w:cstheme="majorBidi"/>
                <w:sz w:val="24"/>
                <w:szCs w:val="24"/>
              </w:rPr>
            </w:pPr>
          </w:p>
          <w:p w14:paraId="736C1E2A">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p>
        </w:tc>
      </w:tr>
      <w:tr w14:paraId="2CF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tcBorders>
              <w:left w:val="nil"/>
            </w:tcBorders>
          </w:tcPr>
          <w:p w14:paraId="2BC0593A">
            <w:pPr>
              <w:spacing w:after="0" w:line="240" w:lineRule="auto"/>
              <w:jc w:val="center"/>
              <w:rPr>
                <w:rFonts w:asciiTheme="majorBidi" w:hAnsiTheme="majorBidi" w:cstheme="majorBidi"/>
                <w:sz w:val="24"/>
                <w:szCs w:val="24"/>
              </w:rPr>
            </w:pPr>
            <w:r>
              <w:rPr>
                <w:rFonts w:asciiTheme="majorBidi" w:hAnsiTheme="majorBidi" w:cstheme="majorBidi"/>
                <w:sz w:val="24"/>
                <w:szCs w:val="24"/>
              </w:rPr>
              <w:t>Total</w:t>
            </w:r>
          </w:p>
          <w:p w14:paraId="5DABC33B">
            <w:pPr>
              <w:spacing w:after="0" w:line="240" w:lineRule="auto"/>
              <w:jc w:val="center"/>
              <w:rPr>
                <w:rFonts w:asciiTheme="majorBidi" w:hAnsiTheme="majorBidi" w:cstheme="majorBidi"/>
                <w:sz w:val="24"/>
                <w:szCs w:val="24"/>
              </w:rPr>
            </w:pPr>
          </w:p>
        </w:tc>
        <w:tc>
          <w:tcPr>
            <w:tcW w:w="3192" w:type="dxa"/>
          </w:tcPr>
          <w:p w14:paraId="7FA902B8">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Pr>
          <w:p w14:paraId="53FBB655">
            <w:pPr>
              <w:spacing w:after="0" w:line="240" w:lineRule="auto"/>
              <w:jc w:val="center"/>
              <w:rPr>
                <w:rFonts w:asciiTheme="majorBidi" w:hAnsiTheme="majorBidi" w:cstheme="majorBidi"/>
                <w:sz w:val="24"/>
                <w:szCs w:val="24"/>
              </w:rPr>
            </w:pPr>
            <w:r>
              <w:rPr>
                <w:rFonts w:asciiTheme="majorBidi" w:hAnsiTheme="majorBidi" w:cstheme="majorBidi"/>
                <w:sz w:val="24"/>
                <w:szCs w:val="24"/>
              </w:rPr>
              <w:t>100%</w:t>
            </w:r>
          </w:p>
        </w:tc>
      </w:tr>
    </w:tbl>
    <w:p w14:paraId="65399862">
      <w:pPr>
        <w:spacing w:line="240" w:lineRule="auto"/>
        <w:rPr>
          <w:rFonts w:asciiTheme="majorBidi" w:hAnsiTheme="majorBidi" w:cstheme="majorBidi"/>
          <w:sz w:val="24"/>
          <w:szCs w:val="24"/>
        </w:rPr>
      </w:pPr>
      <w:r>
        <w:rPr>
          <w:rFonts w:asciiTheme="majorBidi" w:hAnsiTheme="majorBidi" w:cstheme="majorBidi"/>
          <w:sz w:val="24"/>
          <w:szCs w:val="24"/>
        </w:rPr>
        <w:t xml:space="preserve">Source: Field Survey, 2019 </w:t>
      </w:r>
    </w:p>
    <w:p w14:paraId="43A3218A">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As shown in the above table, 24 respondents (24%) said challenges always occur, 31 respondents (31%) said it occasionally occur while 45 respondents (45%) said it occurs once in a while.</w:t>
      </w:r>
      <w:r>
        <w:rPr>
          <w:rFonts w:asciiTheme="majorBidi" w:hAnsiTheme="majorBidi" w:cstheme="majorBidi"/>
          <w:b/>
          <w:sz w:val="24"/>
          <w:szCs w:val="24"/>
        </w:rPr>
        <w:tab/>
      </w:r>
    </w:p>
    <w:p w14:paraId="61457EFF">
      <w:pPr>
        <w:spacing w:line="240" w:lineRule="auto"/>
        <w:rPr>
          <w:rFonts w:asciiTheme="majorBidi" w:hAnsiTheme="majorBidi" w:cstheme="majorBidi"/>
          <w:b/>
          <w:sz w:val="24"/>
          <w:szCs w:val="24"/>
        </w:rPr>
      </w:pPr>
      <w:r>
        <w:rPr>
          <w:rFonts w:asciiTheme="majorBidi" w:hAnsiTheme="majorBidi" w:cstheme="majorBidi"/>
          <w:b/>
          <w:sz w:val="24"/>
          <w:szCs w:val="24"/>
        </w:rPr>
        <w:t>What kind of challenges have you encountered</w:t>
      </w:r>
    </w:p>
    <w:p w14:paraId="28900855">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59% of the respondents said the challenges they encounter is that the programme do not give consideration to the capability of the people. This is as a result of the financial resources involved in the implementation. While 41% of the respondents said some strategies lack sufficient explanation. It means that they lack understanding of some of the strategies advocated by radio programmes. </w:t>
      </w:r>
    </w:p>
    <w:p w14:paraId="627BF528">
      <w:pPr>
        <w:spacing w:line="240" w:lineRule="auto"/>
        <w:rPr>
          <w:rFonts w:asciiTheme="majorBidi" w:hAnsiTheme="majorBidi" w:cstheme="majorBidi"/>
          <w:sz w:val="24"/>
          <w:szCs w:val="24"/>
        </w:rPr>
      </w:pPr>
    </w:p>
    <w:p w14:paraId="3673A421">
      <w:pPr>
        <w:spacing w:line="240" w:lineRule="auto"/>
        <w:rPr>
          <w:rFonts w:asciiTheme="majorBidi" w:hAnsiTheme="majorBidi" w:cstheme="majorBidi"/>
          <w:b/>
          <w:sz w:val="24"/>
          <w:szCs w:val="24"/>
        </w:rPr>
      </w:pPr>
      <w:r>
        <w:rPr>
          <w:rFonts w:asciiTheme="majorBidi" w:hAnsiTheme="majorBidi" w:cstheme="majorBidi"/>
          <w:b/>
          <w:sz w:val="24"/>
          <w:szCs w:val="24"/>
        </w:rPr>
        <w:t xml:space="preserve">4.3 DISCUSSION OF FINDINGS </w:t>
      </w:r>
    </w:p>
    <w:p w14:paraId="6F3176A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data analyzed reveal that majority of the respondents 71% are aware of environmental sanitation programme on radio. They also said they listen to it regularly. On whether the programme has influence on the audience, 65% of respondents acknowledged that the environmental sanitation programme on radio is a great influencer in the attitude of people towards environmental sanitation. In fact, 42% of the respondents said radio programme on environmental sanitation contributed greatly to their adherence to environmental sanitation. Majority of the respondents said the participation they give to radio programmeon environmental sanitation is very high. </w:t>
      </w:r>
    </w:p>
    <w:p w14:paraId="73CA3BCC">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Majority of the respondents (45%) said they accept the strategies advocated in radio programmes an antidote for environmental sanitation. They also acknowledged that radio programme has been able to mobilize the people in their community for environmental sanitation. 39%of the respondents said they usually follow the strategies of collecting refuse and handling it over to paid waste collectors as advocated by radio programmes.</w:t>
      </w:r>
    </w:p>
    <w:p w14:paraId="7403B4DA">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In finding out the challenges people encounter while trying to adopt the environmental strategies, 87% acknowledged that they encounter challenges. Lack of consideration to the capability of the people (59%) and lack of sufficient explanation (41%) are the major challenges they encounter.</w:t>
      </w:r>
    </w:p>
    <w:p w14:paraId="32F311F5">
      <w:pPr>
        <w:spacing w:line="240" w:lineRule="auto"/>
        <w:jc w:val="center"/>
        <w:rPr>
          <w:rFonts w:asciiTheme="majorBidi" w:hAnsiTheme="majorBidi" w:cstheme="majorBidi"/>
          <w:b/>
          <w:sz w:val="24"/>
          <w:szCs w:val="24"/>
        </w:rPr>
      </w:pPr>
    </w:p>
    <w:p w14:paraId="7D08E75E">
      <w:pPr>
        <w:spacing w:line="240" w:lineRule="auto"/>
        <w:jc w:val="center"/>
        <w:rPr>
          <w:rFonts w:asciiTheme="majorBidi" w:hAnsiTheme="majorBidi" w:cstheme="majorBidi"/>
          <w:b/>
          <w:sz w:val="24"/>
          <w:szCs w:val="24"/>
        </w:rPr>
      </w:pPr>
    </w:p>
    <w:p w14:paraId="7A9A14BA">
      <w:pPr>
        <w:spacing w:line="240" w:lineRule="auto"/>
        <w:jc w:val="center"/>
        <w:rPr>
          <w:rFonts w:asciiTheme="majorBidi" w:hAnsiTheme="majorBidi" w:cstheme="majorBidi"/>
          <w:b/>
          <w:sz w:val="24"/>
          <w:szCs w:val="24"/>
        </w:rPr>
      </w:pPr>
    </w:p>
    <w:p w14:paraId="0616AE0A">
      <w:pPr>
        <w:spacing w:line="240" w:lineRule="auto"/>
        <w:jc w:val="center"/>
        <w:rPr>
          <w:rFonts w:asciiTheme="majorBidi" w:hAnsiTheme="majorBidi" w:cstheme="majorBidi"/>
          <w:b/>
          <w:sz w:val="24"/>
          <w:szCs w:val="24"/>
        </w:rPr>
      </w:pPr>
    </w:p>
    <w:p w14:paraId="36CA4312">
      <w:pPr>
        <w:spacing w:line="240" w:lineRule="auto"/>
        <w:jc w:val="center"/>
        <w:rPr>
          <w:rFonts w:asciiTheme="majorBidi" w:hAnsiTheme="majorBidi" w:cstheme="majorBidi"/>
          <w:b/>
          <w:sz w:val="24"/>
          <w:szCs w:val="24"/>
        </w:rPr>
      </w:pPr>
    </w:p>
    <w:p w14:paraId="48DF6D3F">
      <w:pPr>
        <w:spacing w:line="240" w:lineRule="auto"/>
        <w:jc w:val="center"/>
        <w:rPr>
          <w:rFonts w:asciiTheme="majorBidi" w:hAnsiTheme="majorBidi" w:cstheme="majorBidi"/>
          <w:b/>
          <w:sz w:val="24"/>
          <w:szCs w:val="24"/>
        </w:rPr>
      </w:pPr>
    </w:p>
    <w:p w14:paraId="42FD268F">
      <w:pPr>
        <w:spacing w:line="240" w:lineRule="auto"/>
        <w:jc w:val="center"/>
        <w:rPr>
          <w:rFonts w:asciiTheme="majorBidi" w:hAnsiTheme="majorBidi" w:cstheme="majorBidi"/>
          <w:b/>
          <w:sz w:val="24"/>
          <w:szCs w:val="24"/>
        </w:rPr>
      </w:pPr>
    </w:p>
    <w:p w14:paraId="6249209B">
      <w:pPr>
        <w:spacing w:line="240" w:lineRule="auto"/>
        <w:jc w:val="center"/>
        <w:rPr>
          <w:rFonts w:asciiTheme="majorBidi" w:hAnsiTheme="majorBidi" w:cstheme="majorBidi"/>
          <w:b/>
          <w:sz w:val="24"/>
          <w:szCs w:val="24"/>
        </w:rPr>
      </w:pPr>
    </w:p>
    <w:p w14:paraId="0BC5DDA8">
      <w:pPr>
        <w:spacing w:line="240" w:lineRule="auto"/>
        <w:jc w:val="center"/>
        <w:rPr>
          <w:rFonts w:asciiTheme="majorBidi" w:hAnsiTheme="majorBidi" w:cstheme="majorBidi"/>
          <w:b/>
          <w:sz w:val="24"/>
          <w:szCs w:val="24"/>
        </w:rPr>
      </w:pPr>
    </w:p>
    <w:p w14:paraId="6EA07422">
      <w:pPr>
        <w:spacing w:line="240" w:lineRule="auto"/>
        <w:jc w:val="center"/>
        <w:rPr>
          <w:rFonts w:asciiTheme="majorBidi" w:hAnsiTheme="majorBidi" w:cstheme="majorBidi"/>
          <w:b/>
          <w:sz w:val="24"/>
          <w:szCs w:val="24"/>
        </w:rPr>
      </w:pPr>
    </w:p>
    <w:p w14:paraId="2D7BFAA5">
      <w:pPr>
        <w:spacing w:line="240" w:lineRule="auto"/>
        <w:jc w:val="center"/>
        <w:rPr>
          <w:rFonts w:asciiTheme="majorBidi" w:hAnsiTheme="majorBidi" w:cstheme="majorBidi"/>
          <w:b/>
          <w:sz w:val="24"/>
          <w:szCs w:val="24"/>
        </w:rPr>
      </w:pPr>
    </w:p>
    <w:p w14:paraId="199249C2">
      <w:pPr>
        <w:spacing w:line="240" w:lineRule="auto"/>
        <w:jc w:val="center"/>
        <w:rPr>
          <w:rFonts w:asciiTheme="majorBidi" w:hAnsiTheme="majorBidi" w:cstheme="majorBidi"/>
          <w:b/>
          <w:sz w:val="24"/>
          <w:szCs w:val="24"/>
        </w:rPr>
      </w:pPr>
    </w:p>
    <w:p w14:paraId="5B5F787E">
      <w:pPr>
        <w:spacing w:line="240" w:lineRule="auto"/>
        <w:jc w:val="center"/>
        <w:rPr>
          <w:rFonts w:asciiTheme="majorBidi" w:hAnsiTheme="majorBidi" w:cstheme="majorBidi"/>
          <w:b/>
          <w:sz w:val="24"/>
          <w:szCs w:val="24"/>
        </w:rPr>
      </w:pPr>
    </w:p>
    <w:p w14:paraId="5AAA0C06">
      <w:pPr>
        <w:spacing w:line="240" w:lineRule="auto"/>
        <w:jc w:val="center"/>
        <w:rPr>
          <w:rFonts w:asciiTheme="majorBidi" w:hAnsiTheme="majorBidi" w:cstheme="majorBidi"/>
          <w:b/>
          <w:sz w:val="24"/>
          <w:szCs w:val="24"/>
        </w:rPr>
      </w:pPr>
    </w:p>
    <w:p w14:paraId="0DC169AF">
      <w:pPr>
        <w:spacing w:line="240" w:lineRule="auto"/>
        <w:jc w:val="center"/>
        <w:rPr>
          <w:rFonts w:asciiTheme="majorBidi" w:hAnsiTheme="majorBidi" w:cstheme="majorBidi"/>
          <w:b/>
          <w:sz w:val="24"/>
          <w:szCs w:val="24"/>
        </w:rPr>
      </w:pPr>
    </w:p>
    <w:p w14:paraId="24551AAD">
      <w:pPr>
        <w:spacing w:line="240" w:lineRule="auto"/>
        <w:jc w:val="center"/>
        <w:rPr>
          <w:rFonts w:asciiTheme="majorBidi" w:hAnsiTheme="majorBidi" w:cstheme="majorBidi"/>
          <w:b/>
          <w:sz w:val="24"/>
          <w:szCs w:val="24"/>
        </w:rPr>
      </w:pPr>
    </w:p>
    <w:p w14:paraId="6D2AEFF2">
      <w:pPr>
        <w:spacing w:line="240" w:lineRule="auto"/>
        <w:jc w:val="center"/>
        <w:rPr>
          <w:rFonts w:asciiTheme="majorBidi" w:hAnsiTheme="majorBidi" w:cstheme="majorBidi"/>
          <w:b/>
          <w:sz w:val="24"/>
          <w:szCs w:val="24"/>
        </w:rPr>
      </w:pPr>
    </w:p>
    <w:p w14:paraId="372AC31C">
      <w:pPr>
        <w:spacing w:line="240" w:lineRule="auto"/>
        <w:jc w:val="center"/>
        <w:rPr>
          <w:rFonts w:asciiTheme="majorBidi" w:hAnsiTheme="majorBidi" w:cstheme="majorBidi"/>
          <w:b/>
          <w:sz w:val="24"/>
          <w:szCs w:val="24"/>
        </w:rPr>
      </w:pPr>
    </w:p>
    <w:p w14:paraId="0DB702A5">
      <w:pPr>
        <w:spacing w:line="240" w:lineRule="auto"/>
        <w:jc w:val="center"/>
        <w:rPr>
          <w:rFonts w:asciiTheme="majorBidi" w:hAnsiTheme="majorBidi" w:cstheme="majorBidi"/>
          <w:b/>
          <w:sz w:val="24"/>
          <w:szCs w:val="24"/>
        </w:rPr>
      </w:pPr>
    </w:p>
    <w:p w14:paraId="0F60C243">
      <w:pPr>
        <w:spacing w:line="240" w:lineRule="auto"/>
        <w:jc w:val="center"/>
        <w:rPr>
          <w:rFonts w:asciiTheme="majorBidi" w:hAnsiTheme="majorBidi" w:cstheme="majorBidi"/>
          <w:b/>
          <w:sz w:val="24"/>
          <w:szCs w:val="24"/>
        </w:rPr>
      </w:pPr>
      <w:r>
        <w:rPr>
          <w:rFonts w:asciiTheme="majorBidi" w:hAnsiTheme="majorBidi" w:cstheme="majorBidi"/>
          <w:b/>
          <w:sz w:val="24"/>
          <w:szCs w:val="24"/>
        </w:rPr>
        <w:t>CHAPTER FIVE</w:t>
      </w:r>
    </w:p>
    <w:p w14:paraId="382ED576">
      <w:pPr>
        <w:spacing w:line="240" w:lineRule="auto"/>
        <w:jc w:val="center"/>
        <w:rPr>
          <w:rFonts w:asciiTheme="majorBidi" w:hAnsiTheme="majorBidi" w:cstheme="majorBidi"/>
          <w:b/>
          <w:sz w:val="24"/>
          <w:szCs w:val="24"/>
        </w:rPr>
      </w:pPr>
      <w:r>
        <w:rPr>
          <w:rFonts w:asciiTheme="majorBidi" w:hAnsiTheme="majorBidi" w:cstheme="majorBidi"/>
          <w:b/>
          <w:sz w:val="24"/>
          <w:szCs w:val="24"/>
        </w:rPr>
        <w:t>SUMMARY, CONCLUSION AND RECOMMENDATION</w:t>
      </w:r>
    </w:p>
    <w:p w14:paraId="21EB3D53">
      <w:pPr>
        <w:spacing w:line="240" w:lineRule="auto"/>
        <w:rPr>
          <w:rFonts w:asciiTheme="majorBidi" w:hAnsiTheme="majorBidi" w:cstheme="majorBidi"/>
          <w:b/>
          <w:sz w:val="24"/>
          <w:szCs w:val="24"/>
        </w:rPr>
      </w:pPr>
      <w:r>
        <w:rPr>
          <w:rFonts w:asciiTheme="majorBidi" w:hAnsiTheme="majorBidi" w:cstheme="majorBidi"/>
          <w:b/>
          <w:sz w:val="24"/>
          <w:szCs w:val="24"/>
        </w:rPr>
        <w:t xml:space="preserve">5.1   SUMMARY OF FINDINGS </w:t>
      </w:r>
    </w:p>
    <w:p w14:paraId="7491535F">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study examined audience perception on the use of radio for public enlightenment on monthly environmental sanitation with Ilorin metropolis. In order to achieve the objectives of the study, survey research method was adopted. Questionnaire was used to elicit responses from the selected respondents. Based on the data presented and analyzed, the following are the findings of the study. </w:t>
      </w:r>
    </w:p>
    <w:p w14:paraId="71709CC9">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1. The respondents' level of awareness on monthly environmental sanitation radio is high. </w:t>
      </w:r>
    </w:p>
    <w:p w14:paraId="29A8629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2. Majority of the respondents adhere to monthly environmental sanitation strategies advocated on radio programme. </w:t>
      </w:r>
    </w:p>
    <w:p w14:paraId="00819FD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3. The method of collecting refuse and handling it over to paid waste collectors as advocated by radio programme is the most adopted among the respondents. </w:t>
      </w:r>
    </w:p>
    <w:p w14:paraId="382FB93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4. The challenges the people encounter once in while when trying implement the advocated strategies of radio programme include not giving consideration to the capability of the people and lack of sufficient explanation on some strategies. </w:t>
      </w:r>
    </w:p>
    <w:p w14:paraId="0855AD2F">
      <w:pPr>
        <w:spacing w:line="240" w:lineRule="auto"/>
        <w:jc w:val="both"/>
        <w:rPr>
          <w:rFonts w:asciiTheme="majorBidi" w:hAnsiTheme="majorBidi" w:cstheme="majorBidi"/>
          <w:b/>
          <w:sz w:val="24"/>
          <w:szCs w:val="24"/>
        </w:rPr>
      </w:pPr>
      <w:r>
        <w:rPr>
          <w:rFonts w:asciiTheme="majorBidi" w:hAnsiTheme="majorBidi" w:cstheme="majorBidi"/>
          <w:b/>
          <w:sz w:val="24"/>
          <w:szCs w:val="24"/>
        </w:rPr>
        <w:t>5.2 CONCLUSION</w:t>
      </w:r>
    </w:p>
    <w:p w14:paraId="6CE4D8FF">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From the findings of the data analyzed, it can be concluded that radio programme has been effective in mobilizing the residents of Ilorin for monthly environmental sanitation programme. Moreso, most of the residents of the local government are favorably disposed to radio programme. It must be noted the most radio programmes in Ilorin are broadcasted in Yoruba Language. The use of local languages in the dissemination of information on how to manage wastes properly is paramount in the effective environmental so as to reach out to the citizens that do not understand English language. The messages therefore can be prepared in different languages so as to enable the target audience comprehend the messages that is conveyed by the presenters. </w:t>
      </w:r>
    </w:p>
    <w:p w14:paraId="771FEC9B">
      <w:pPr>
        <w:spacing w:after="120" w:line="240" w:lineRule="auto"/>
        <w:jc w:val="both"/>
        <w:rPr>
          <w:rFonts w:asciiTheme="majorBidi" w:hAnsiTheme="majorBidi" w:cstheme="majorBidi"/>
          <w:b/>
          <w:sz w:val="24"/>
          <w:szCs w:val="24"/>
        </w:rPr>
      </w:pPr>
      <w:r>
        <w:rPr>
          <w:rFonts w:asciiTheme="majorBidi" w:hAnsiTheme="majorBidi" w:cstheme="majorBidi"/>
          <w:b/>
          <w:sz w:val="24"/>
          <w:szCs w:val="24"/>
        </w:rPr>
        <w:t>5.3 RECOMMENDATIONS</w:t>
      </w:r>
    </w:p>
    <w:p w14:paraId="31C63BEE">
      <w:pPr>
        <w:spacing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Base on the findings of this study, the following recommendations are made:</w:t>
      </w:r>
    </w:p>
    <w:p w14:paraId="06127094">
      <w:pPr>
        <w:spacing w:after="120" w:line="240" w:lineRule="auto"/>
        <w:jc w:val="both"/>
        <w:rPr>
          <w:rFonts w:asciiTheme="majorBidi" w:hAnsiTheme="majorBidi" w:cstheme="majorBidi"/>
          <w:sz w:val="24"/>
          <w:szCs w:val="24"/>
        </w:rPr>
      </w:pPr>
      <w:r>
        <w:rPr>
          <w:rFonts w:asciiTheme="majorBidi" w:hAnsiTheme="majorBidi" w:cstheme="majorBidi"/>
          <w:sz w:val="24"/>
          <w:szCs w:val="24"/>
        </w:rPr>
        <w:t>1. Radio programme presenters should always consider the capability of the people while trying to advocate a monthly environmental sanitation strategy</w:t>
      </w:r>
    </w:p>
    <w:p w14:paraId="58C0A133">
      <w:pPr>
        <w:spacing w:after="120" w:line="240" w:lineRule="auto"/>
        <w:jc w:val="both"/>
        <w:rPr>
          <w:rFonts w:asciiTheme="majorBidi" w:hAnsiTheme="majorBidi" w:cstheme="majorBidi"/>
          <w:sz w:val="24"/>
          <w:szCs w:val="24"/>
        </w:rPr>
      </w:pPr>
      <w:r>
        <w:rPr>
          <w:rFonts w:asciiTheme="majorBidi" w:hAnsiTheme="majorBidi" w:cstheme="majorBidi"/>
          <w:sz w:val="24"/>
          <w:szCs w:val="24"/>
        </w:rPr>
        <w:t>2. Any monthly environmental sanitation strategy being advocated should be clearly explained to avoid confusing the audience.</w:t>
      </w:r>
    </w:p>
    <w:p w14:paraId="5DB47B65">
      <w:p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3. Radio programme can be converted into a phone-in programme to give audience the opportunity of asking questions in areas that are not clear to them. </w:t>
      </w:r>
    </w:p>
    <w:p w14:paraId="06608CCE">
      <w:pPr>
        <w:spacing w:after="120" w:line="240" w:lineRule="auto"/>
        <w:ind w:left="720"/>
        <w:jc w:val="both"/>
        <w:rPr>
          <w:rFonts w:asciiTheme="majorBidi" w:hAnsiTheme="majorBidi" w:cstheme="majorBidi"/>
          <w:b/>
          <w:sz w:val="24"/>
          <w:szCs w:val="24"/>
        </w:rPr>
      </w:pPr>
    </w:p>
    <w:p w14:paraId="1F9D19FB">
      <w:pPr>
        <w:spacing w:after="120" w:line="240" w:lineRule="auto"/>
        <w:ind w:left="720"/>
        <w:jc w:val="both"/>
        <w:rPr>
          <w:rFonts w:asciiTheme="majorBidi" w:hAnsiTheme="majorBidi" w:cstheme="majorBidi"/>
          <w:b/>
          <w:sz w:val="24"/>
          <w:szCs w:val="24"/>
        </w:rPr>
      </w:pPr>
      <w:r>
        <w:rPr>
          <w:rFonts w:asciiTheme="majorBidi" w:hAnsiTheme="majorBidi" w:cstheme="majorBidi"/>
          <w:b/>
          <w:sz w:val="24"/>
          <w:szCs w:val="24"/>
        </w:rPr>
        <w:t>5.3.1 RECOMMENDATION FOR FURTHER STUDIES</w:t>
      </w:r>
    </w:p>
    <w:p w14:paraId="5AE78737">
      <w:pPr>
        <w:spacing w:after="120" w:line="240" w:lineRule="auto"/>
        <w:ind w:left="720"/>
        <w:jc w:val="both"/>
        <w:rPr>
          <w:rFonts w:asciiTheme="majorBidi" w:hAnsiTheme="majorBidi" w:cstheme="majorBidi"/>
          <w:sz w:val="24"/>
          <w:szCs w:val="24"/>
        </w:rPr>
      </w:pPr>
      <w:r>
        <w:rPr>
          <w:rFonts w:asciiTheme="majorBidi" w:hAnsiTheme="majorBidi" w:cstheme="majorBidi"/>
          <w:sz w:val="24"/>
          <w:szCs w:val="24"/>
        </w:rPr>
        <w:t>Further research can be done on the influence of language choice on the effectiveness of media campaign messages on environmental sanitation.</w:t>
      </w:r>
    </w:p>
    <w:p w14:paraId="0415CACB">
      <w:pPr>
        <w:spacing w:after="120" w:line="240" w:lineRule="auto"/>
        <w:jc w:val="both"/>
        <w:rPr>
          <w:rFonts w:asciiTheme="majorBidi" w:hAnsiTheme="majorBidi" w:cstheme="majorBidi"/>
          <w:b/>
          <w:sz w:val="24"/>
          <w:szCs w:val="24"/>
        </w:rPr>
      </w:pPr>
      <w:r>
        <w:rPr>
          <w:rFonts w:asciiTheme="majorBidi" w:hAnsiTheme="majorBidi" w:cstheme="majorBidi"/>
          <w:b/>
          <w:sz w:val="24"/>
          <w:szCs w:val="24"/>
        </w:rPr>
        <w:t>5.4 LIMITATION OF THE STUDY.</w:t>
      </w:r>
    </w:p>
    <w:p w14:paraId="50B6A42D">
      <w:pPr>
        <w:spacing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The researcher had financial constraints in the cause of conducting this study. Also, there was dearth of materials. Although,all this did not invalidated the findings of this study.</w:t>
      </w:r>
    </w:p>
    <w:p w14:paraId="3E64FC77">
      <w:pPr>
        <w:spacing w:after="120" w:line="240" w:lineRule="auto"/>
        <w:jc w:val="both"/>
        <w:rPr>
          <w:rFonts w:asciiTheme="majorBidi" w:hAnsiTheme="majorBidi" w:cstheme="majorBidi"/>
          <w:sz w:val="24"/>
          <w:szCs w:val="24"/>
        </w:rPr>
      </w:pPr>
    </w:p>
    <w:p w14:paraId="2DB5C6F1">
      <w:pPr>
        <w:spacing w:line="240" w:lineRule="auto"/>
        <w:rPr>
          <w:rFonts w:asciiTheme="majorBidi" w:hAnsiTheme="majorBidi" w:cstheme="majorBidi"/>
          <w:sz w:val="24"/>
          <w:szCs w:val="24"/>
        </w:rPr>
      </w:pPr>
    </w:p>
    <w:p w14:paraId="11C79537">
      <w:pPr>
        <w:spacing w:line="240" w:lineRule="auto"/>
        <w:rPr>
          <w:rFonts w:asciiTheme="majorBidi" w:hAnsiTheme="majorBidi" w:cstheme="majorBidi"/>
          <w:sz w:val="24"/>
          <w:szCs w:val="24"/>
        </w:rPr>
      </w:pPr>
    </w:p>
    <w:p w14:paraId="0DD97BD0">
      <w:pPr>
        <w:spacing w:line="240" w:lineRule="auto"/>
        <w:rPr>
          <w:rFonts w:asciiTheme="majorBidi" w:hAnsiTheme="majorBidi" w:cstheme="majorBidi"/>
          <w:sz w:val="24"/>
          <w:szCs w:val="24"/>
        </w:rPr>
      </w:pPr>
    </w:p>
    <w:p w14:paraId="671C691E">
      <w:pPr>
        <w:pStyle w:val="3"/>
        <w:ind w:left="239"/>
        <w:jc w:val="center"/>
        <w:rPr>
          <w:sz w:val="28"/>
          <w:szCs w:val="28"/>
        </w:rPr>
      </w:pPr>
    </w:p>
    <w:p w14:paraId="6A977C72">
      <w:pPr>
        <w:pStyle w:val="3"/>
        <w:ind w:left="239"/>
        <w:jc w:val="center"/>
        <w:rPr>
          <w:sz w:val="28"/>
          <w:szCs w:val="28"/>
        </w:rPr>
      </w:pPr>
    </w:p>
    <w:p w14:paraId="6949B2D4">
      <w:pPr>
        <w:pStyle w:val="3"/>
        <w:ind w:left="239"/>
        <w:jc w:val="center"/>
        <w:rPr>
          <w:sz w:val="28"/>
          <w:szCs w:val="28"/>
        </w:rPr>
      </w:pPr>
    </w:p>
    <w:p w14:paraId="7F39B992">
      <w:pPr>
        <w:pStyle w:val="3"/>
        <w:ind w:left="239"/>
        <w:jc w:val="center"/>
        <w:rPr>
          <w:sz w:val="28"/>
          <w:szCs w:val="28"/>
        </w:rPr>
      </w:pPr>
    </w:p>
    <w:p w14:paraId="1393C3CC">
      <w:pPr>
        <w:pStyle w:val="3"/>
        <w:ind w:left="239"/>
        <w:jc w:val="center"/>
        <w:rPr>
          <w:sz w:val="28"/>
          <w:szCs w:val="28"/>
        </w:rPr>
      </w:pPr>
    </w:p>
    <w:p w14:paraId="2B414829">
      <w:pPr>
        <w:pStyle w:val="3"/>
        <w:ind w:left="239"/>
        <w:jc w:val="center"/>
        <w:rPr>
          <w:sz w:val="28"/>
          <w:szCs w:val="28"/>
        </w:rPr>
      </w:pPr>
    </w:p>
    <w:p w14:paraId="74664525">
      <w:pPr>
        <w:pStyle w:val="3"/>
        <w:ind w:left="239"/>
        <w:jc w:val="center"/>
        <w:rPr>
          <w:sz w:val="28"/>
          <w:szCs w:val="28"/>
        </w:rPr>
      </w:pPr>
    </w:p>
    <w:p w14:paraId="3B145B28">
      <w:pPr>
        <w:pStyle w:val="3"/>
        <w:ind w:left="239"/>
        <w:jc w:val="center"/>
        <w:rPr>
          <w:sz w:val="28"/>
          <w:szCs w:val="28"/>
        </w:rPr>
      </w:pPr>
    </w:p>
    <w:p w14:paraId="715183FE">
      <w:pPr>
        <w:pStyle w:val="3"/>
        <w:ind w:left="239"/>
        <w:jc w:val="center"/>
        <w:rPr>
          <w:sz w:val="28"/>
          <w:szCs w:val="28"/>
        </w:rPr>
      </w:pPr>
    </w:p>
    <w:p w14:paraId="2774781B">
      <w:pPr>
        <w:pStyle w:val="3"/>
        <w:ind w:left="239"/>
        <w:jc w:val="center"/>
        <w:rPr>
          <w:sz w:val="28"/>
          <w:szCs w:val="28"/>
        </w:rPr>
      </w:pPr>
    </w:p>
    <w:p w14:paraId="5271BB5A">
      <w:pPr>
        <w:pStyle w:val="3"/>
        <w:ind w:left="239"/>
        <w:jc w:val="center"/>
        <w:rPr>
          <w:sz w:val="28"/>
          <w:szCs w:val="28"/>
        </w:rPr>
      </w:pPr>
    </w:p>
    <w:p w14:paraId="57F9BC21">
      <w:pPr>
        <w:pStyle w:val="3"/>
        <w:ind w:left="239"/>
        <w:jc w:val="center"/>
        <w:rPr>
          <w:sz w:val="28"/>
          <w:szCs w:val="28"/>
        </w:rPr>
      </w:pPr>
    </w:p>
    <w:p w14:paraId="4CCD3630">
      <w:pPr>
        <w:pStyle w:val="3"/>
        <w:ind w:left="239"/>
        <w:jc w:val="center"/>
        <w:rPr>
          <w:sz w:val="28"/>
          <w:szCs w:val="28"/>
        </w:rPr>
      </w:pPr>
    </w:p>
    <w:p w14:paraId="4B7B41EC">
      <w:pPr>
        <w:pStyle w:val="3"/>
        <w:ind w:left="239"/>
        <w:jc w:val="center"/>
        <w:rPr>
          <w:sz w:val="28"/>
          <w:szCs w:val="28"/>
        </w:rPr>
      </w:pPr>
    </w:p>
    <w:p w14:paraId="04731415">
      <w:pPr>
        <w:pStyle w:val="3"/>
        <w:ind w:left="239"/>
        <w:jc w:val="center"/>
        <w:rPr>
          <w:sz w:val="28"/>
          <w:szCs w:val="28"/>
        </w:rPr>
      </w:pPr>
    </w:p>
    <w:p w14:paraId="7F6E17D3">
      <w:pPr>
        <w:pStyle w:val="3"/>
        <w:ind w:left="239"/>
        <w:jc w:val="center"/>
        <w:rPr>
          <w:sz w:val="28"/>
          <w:szCs w:val="28"/>
        </w:rPr>
      </w:pPr>
    </w:p>
    <w:p w14:paraId="6B4B8D3A">
      <w:pPr>
        <w:pStyle w:val="3"/>
        <w:ind w:left="239"/>
        <w:jc w:val="center"/>
        <w:rPr>
          <w:sz w:val="28"/>
          <w:szCs w:val="28"/>
        </w:rPr>
      </w:pPr>
    </w:p>
    <w:p w14:paraId="078DE188">
      <w:pPr>
        <w:pStyle w:val="3"/>
        <w:ind w:left="239"/>
        <w:jc w:val="center"/>
        <w:rPr>
          <w:sz w:val="28"/>
          <w:szCs w:val="28"/>
        </w:rPr>
      </w:pPr>
    </w:p>
    <w:p w14:paraId="13991BB0">
      <w:pPr>
        <w:pStyle w:val="3"/>
        <w:ind w:left="239"/>
        <w:jc w:val="center"/>
        <w:rPr>
          <w:sz w:val="28"/>
          <w:szCs w:val="28"/>
        </w:rPr>
      </w:pPr>
    </w:p>
    <w:p w14:paraId="389C98DB">
      <w:pPr>
        <w:pStyle w:val="3"/>
        <w:ind w:left="239"/>
        <w:jc w:val="center"/>
        <w:rPr>
          <w:sz w:val="28"/>
          <w:szCs w:val="28"/>
        </w:rPr>
      </w:pPr>
    </w:p>
    <w:p w14:paraId="2B333F52">
      <w:pPr>
        <w:pStyle w:val="3"/>
        <w:ind w:left="239"/>
        <w:jc w:val="center"/>
        <w:rPr>
          <w:sz w:val="28"/>
          <w:szCs w:val="28"/>
        </w:rPr>
      </w:pPr>
    </w:p>
    <w:p w14:paraId="4E9F9F80">
      <w:pPr>
        <w:pStyle w:val="3"/>
        <w:ind w:left="239"/>
        <w:jc w:val="center"/>
        <w:rPr>
          <w:sz w:val="28"/>
          <w:szCs w:val="28"/>
        </w:rPr>
      </w:pPr>
    </w:p>
    <w:p w14:paraId="16586F03">
      <w:pPr>
        <w:pStyle w:val="3"/>
        <w:ind w:left="239"/>
        <w:jc w:val="center"/>
        <w:rPr>
          <w:sz w:val="28"/>
          <w:szCs w:val="28"/>
        </w:rPr>
      </w:pPr>
    </w:p>
    <w:p w14:paraId="59E33085">
      <w:pPr>
        <w:pStyle w:val="3"/>
        <w:ind w:left="239"/>
        <w:jc w:val="center"/>
        <w:rPr>
          <w:color w:val="000000" w:themeColor="text1"/>
          <w:sz w:val="28"/>
          <w:szCs w:val="28"/>
        </w:rPr>
      </w:pPr>
      <w:r>
        <w:rPr>
          <w:color w:val="000000" w:themeColor="text1"/>
          <w:sz w:val="28"/>
          <w:szCs w:val="28"/>
        </w:rPr>
        <w:t>REFERENCE</w:t>
      </w:r>
    </w:p>
    <w:p w14:paraId="2C1F196A">
      <w:pPr>
        <w:pStyle w:val="3"/>
        <w:ind w:left="239"/>
        <w:jc w:val="center"/>
        <w:rPr>
          <w:sz w:val="24"/>
          <w:szCs w:val="24"/>
        </w:rPr>
      </w:pPr>
    </w:p>
    <w:p w14:paraId="6BB4CEEF">
      <w:pPr>
        <w:ind w:left="1120" w:right="225" w:hanging="720"/>
        <w:jc w:val="both"/>
        <w:rPr>
          <w:sz w:val="24"/>
          <w:szCs w:val="24"/>
        </w:rPr>
      </w:pPr>
      <w:r>
        <w:rPr>
          <w:sz w:val="24"/>
          <w:szCs w:val="24"/>
        </w:rPr>
        <w:t xml:space="preserve">Abah, S. O., &amp; Ohimain, E. I. (2011). Healthcare waste management in Nigeria: a case study of Edo State. </w:t>
      </w:r>
      <w:r>
        <w:rPr>
          <w:i/>
          <w:sz w:val="24"/>
          <w:szCs w:val="24"/>
        </w:rPr>
        <w:t>Journal of Public Health and Epidemiology</w:t>
      </w:r>
      <w:r>
        <w:rPr>
          <w:sz w:val="24"/>
          <w:szCs w:val="24"/>
        </w:rPr>
        <w:t>. 3(3), 99–110.</w:t>
      </w:r>
    </w:p>
    <w:p w14:paraId="5E4DE0B8">
      <w:pPr>
        <w:pStyle w:val="6"/>
        <w:ind w:left="1120" w:right="221" w:hanging="720"/>
        <w:jc w:val="both"/>
      </w:pPr>
      <w:r>
        <w:t>Abel, O. A. (2009). An analysis of solid waste generation in a traditional African city: the example of Ogbomosho, Nigeria. Environment and urbanization. SAGE Journals, 19 (2),</w:t>
      </w:r>
      <w:r>
        <w:rPr>
          <w:spacing w:val="-1"/>
        </w:rPr>
        <w:t xml:space="preserve"> </w:t>
      </w:r>
      <w:r>
        <w:t>527-537.</w:t>
      </w:r>
    </w:p>
    <w:p w14:paraId="070A1C7B">
      <w:pPr>
        <w:pStyle w:val="6"/>
        <w:spacing w:before="1"/>
        <w:ind w:left="400"/>
        <w:jc w:val="both"/>
      </w:pPr>
      <w:r>
        <w:t>Afun, S. (2009). Government regulations and legislations will ensure sustainable waste .</w:t>
      </w:r>
    </w:p>
    <w:p w14:paraId="20B3F36A">
      <w:pPr>
        <w:pStyle w:val="6"/>
        <w:ind w:left="400" w:right="912" w:firstLine="719"/>
        <w:jc w:val="both"/>
      </w:pPr>
      <w:r>
        <w:t xml:space="preserve">Management in Nigeria. Retrieved from </w:t>
      </w:r>
      <w:r>
        <w:fldChar w:fldCharType="begin"/>
      </w:r>
      <w:r>
        <w:instrText xml:space="preserve"> HYPERLINK "http://www.wikipedia.org/" \h </w:instrText>
      </w:r>
      <w:r>
        <w:fldChar w:fldCharType="separate"/>
      </w:r>
      <w:r>
        <w:t>www.wikipedia.org</w:t>
      </w:r>
      <w:r>
        <w:fldChar w:fldCharType="end"/>
      </w:r>
      <w:r>
        <w:t xml:space="preserve"> 02/06/2010 Agarwal, S.K. (2005). Wealth from waste. New Delhi: APH Publishing</w:t>
      </w:r>
      <w:r>
        <w:rPr>
          <w:spacing w:val="-18"/>
        </w:rPr>
        <w:t xml:space="preserve"> </w:t>
      </w:r>
      <w:r>
        <w:t>Corporation.</w:t>
      </w:r>
    </w:p>
    <w:p w14:paraId="036F8328">
      <w:pPr>
        <w:pStyle w:val="6"/>
        <w:ind w:left="1120" w:right="217" w:hanging="720"/>
        <w:jc w:val="both"/>
      </w:pPr>
      <w:r>
        <w:t>Agbanu, V. &amp; Nwabueze, C. (2007). Valid application of the traditional media in environmental management. In Okoro, N. (Ed.) International journal of communication. Nsukka: CSF, No.6, 161-168.</w:t>
      </w:r>
    </w:p>
    <w:p w14:paraId="46C0268C">
      <w:pPr>
        <w:pStyle w:val="6"/>
        <w:ind w:left="1120" w:right="220" w:hanging="720"/>
        <w:jc w:val="both"/>
      </w:pPr>
      <w:r>
        <w:t>Agbede, O. A. an Ajaigbe, W.O. (2009). Solid waste management in south western Nigeria. In Ekara, E.G. and Ekpene, I. (Eds). International journal of environmental issues. Development Universal Consortia. 2(1 &amp; 2), 92-97.</w:t>
      </w:r>
    </w:p>
    <w:p w14:paraId="216C7830">
      <w:pPr>
        <w:pStyle w:val="6"/>
        <w:ind w:left="1120" w:right="224" w:hanging="720"/>
        <w:jc w:val="both"/>
      </w:pPr>
      <w:r>
        <w:t>Agunwamba, J.C. (2001). Waste engineering and management tools. Enugu: Immaculate Publications.</w:t>
      </w:r>
    </w:p>
    <w:p w14:paraId="7417B1B2">
      <w:pPr>
        <w:pStyle w:val="6"/>
        <w:ind w:left="1120" w:right="218" w:hanging="720"/>
        <w:jc w:val="both"/>
      </w:pPr>
      <w:r>
        <w:t>Alabi, O.F. (2010). Determinants of adolescents’ choice of time spent watching television: a study of some socio-psychological factors. In Okoro, N. (Ed). International journal of communication. Nsukka: CSF, No.11,</w:t>
      </w:r>
      <w:r>
        <w:rPr>
          <w:spacing w:val="-1"/>
        </w:rPr>
        <w:t xml:space="preserve"> </w:t>
      </w:r>
      <w:r>
        <w:t>216-227.</w:t>
      </w:r>
    </w:p>
    <w:p w14:paraId="3A2D21CC">
      <w:pPr>
        <w:pStyle w:val="6"/>
        <w:spacing w:before="1"/>
        <w:ind w:left="1120" w:right="218" w:hanging="720"/>
        <w:jc w:val="both"/>
      </w:pPr>
      <w:r>
        <w:t>Babalola, Y. T., Babalola, A. D., Okhale, F.O. (2010). Awareness and accessibility of environmental information in Nigeria: evidence from Delta State. Library Philosophy and Practice (e-journal), University of Nebraska – Lincoln.</w:t>
      </w:r>
    </w:p>
    <w:p w14:paraId="014383E7">
      <w:pPr>
        <w:pStyle w:val="6"/>
        <w:ind w:left="1120" w:right="216" w:hanging="720"/>
        <w:jc w:val="both"/>
      </w:pPr>
      <w:r>
        <w:t xml:space="preserve">Babayemi, J.O. and Dauda, K.T. (2009). Evaluation of solid waste generation, categories and disposal options in developing countries: a case study of Nigeria. In Applied science and environmental management. 13(3).83-88. Available online at </w:t>
      </w:r>
      <w:r>
        <w:fldChar w:fldCharType="begin"/>
      </w:r>
      <w:r>
        <w:instrText xml:space="preserve"> HYPERLINK "http://www.bioline.org/br/ja" \h </w:instrText>
      </w:r>
      <w:r>
        <w:fldChar w:fldCharType="separate"/>
      </w:r>
      <w:r>
        <w:rPr>
          <w:u w:val="single"/>
        </w:rPr>
        <w:t>www.bioline.org/br/ja</w:t>
      </w:r>
      <w:r>
        <w:rPr>
          <w:u w:val="single"/>
        </w:rPr>
        <w:fldChar w:fldCharType="end"/>
      </w:r>
    </w:p>
    <w:p w14:paraId="57AE34BB">
      <w:pPr>
        <w:pStyle w:val="6"/>
        <w:ind w:left="1120" w:right="217" w:hanging="720"/>
        <w:jc w:val="both"/>
      </w:pPr>
      <w:r>
        <w:t>Banjo, A.D, Adebambo, A.A.R and Dairo, O.S, (2009). Inhabitants’ perception on domestic waste disposal in Ijebu Ode, Southwest Nigeria. African journal of basic &amp; applied sciences 1 (3-4): 62-66. IDOS Publications.</w:t>
      </w:r>
    </w:p>
    <w:p w14:paraId="6D61C57E">
      <w:pPr>
        <w:pStyle w:val="6"/>
        <w:ind w:left="1120" w:right="222" w:hanging="720"/>
        <w:jc w:val="both"/>
      </w:pPr>
      <w:r>
        <w:t>Barr, S. (2003). Strategies for sustainability: citizens and responsible environmental behaviour. Area. 35 (35), 27-50.</w:t>
      </w:r>
    </w:p>
    <w:p w14:paraId="1A508442">
      <w:pPr>
        <w:pStyle w:val="6"/>
        <w:ind w:left="1120" w:right="220" w:hanging="720"/>
        <w:jc w:val="both"/>
      </w:pPr>
      <w:r>
        <w:t xml:space="preserve">Bel, G. and Fageda, X. (2009). Empirical analysis of solid management waste costs: Some evidence from Galicia, Spain. In </w:t>
      </w:r>
      <w:r>
        <w:fldChar w:fldCharType="begin"/>
      </w:r>
      <w:r>
        <w:instrText xml:space="preserve"> HYPERLINK "http://www.elseview.com/" \h </w:instrText>
      </w:r>
      <w:r>
        <w:fldChar w:fldCharType="separate"/>
      </w:r>
      <w:r>
        <w:t>www.elseview.com</w:t>
      </w:r>
      <w:r>
        <w:fldChar w:fldCharType="end"/>
      </w:r>
      <w:r>
        <w:t xml:space="preserve"> Retrieved on the 26/11/12.</w:t>
      </w:r>
    </w:p>
    <w:p w14:paraId="12970B9F">
      <w:pPr>
        <w:pStyle w:val="6"/>
        <w:tabs>
          <w:tab w:val="left" w:pos="3846"/>
          <w:tab w:val="left" w:pos="6114"/>
          <w:tab w:val="left" w:pos="8521"/>
        </w:tabs>
        <w:spacing w:before="1"/>
        <w:ind w:left="1120" w:right="218" w:hanging="720"/>
        <w:jc w:val="both"/>
      </w:pPr>
      <w:r>
        <w:t>Davies, A., Taylor, D., Fahy, F., Meade, H., and O’Callaghan-Pla, A. (2001). Environmental attitudes and behaviour: values, actions and waste management. Synthesis Report Prepared for the Environmental Protection Agency, Department of Geography,</w:t>
      </w:r>
      <w:r>
        <w:tab/>
      </w:r>
      <w:r>
        <w:t>Trinity</w:t>
      </w:r>
      <w:r>
        <w:tab/>
      </w:r>
      <w:r>
        <w:t>College,</w:t>
      </w:r>
      <w:r>
        <w:tab/>
      </w:r>
      <w:r>
        <w:rPr>
          <w:spacing w:val="-3"/>
        </w:rPr>
        <w:t xml:space="preserve">Dublin. </w:t>
      </w:r>
      <w:r>
        <w:fldChar w:fldCharType="begin"/>
      </w:r>
      <w:r>
        <w:instrText xml:space="preserve"> HYPERLINK "http://www.epa.ie/EnvironmentalResearch/ReportsOutputs)" \h </w:instrText>
      </w:r>
      <w:r>
        <w:fldChar w:fldCharType="separate"/>
      </w:r>
      <w:r>
        <w:t>www.epa.ie/EnvironmentalResearch/ReportsOutputs),</w:t>
      </w:r>
      <w:r>
        <w:fldChar w:fldCharType="end"/>
      </w:r>
      <w:r>
        <w:rPr>
          <w:spacing w:val="-1"/>
        </w:rPr>
        <w:t xml:space="preserve"> </w:t>
      </w:r>
      <w:r>
        <w:t>1-35.</w:t>
      </w:r>
    </w:p>
    <w:p w14:paraId="33C78B4B">
      <w:pPr>
        <w:pStyle w:val="6"/>
        <w:ind w:left="1120" w:right="218" w:hanging="720"/>
        <w:jc w:val="both"/>
      </w:pPr>
      <w:r>
        <w:t>Duan, H, &amp; Fortner, R.W. (2005). Chinese college students’ perception about global versus local environmental issues. Journal of environmental education, 36(4),23-32.</w:t>
      </w:r>
    </w:p>
    <w:p w14:paraId="30D32038">
      <w:pPr>
        <w:pStyle w:val="6"/>
        <w:spacing w:before="80"/>
        <w:ind w:left="1120" w:right="220" w:hanging="720"/>
        <w:jc w:val="both"/>
      </w:pPr>
      <w:r>
        <w:t>Fakere, A.A; Fadairo, G. and Oriye, O. (2012). Domestic waste management and urban residential environment: Focus on Akure, Nigeria. International journal of engineering and technology. (2), 5, 878-887.</w:t>
      </w:r>
    </w:p>
    <w:p w14:paraId="6F2A638D">
      <w:pPr>
        <w:pStyle w:val="6"/>
        <w:ind w:left="1120" w:right="222" w:hanging="720"/>
        <w:jc w:val="both"/>
      </w:pPr>
      <w:r>
        <w:t>Folarin, B. (2005). Theories of mass communication: an introductory text. (3rd ed.). Lagos: Bakinfol Publications.</w:t>
      </w:r>
    </w:p>
    <w:p w14:paraId="28F44155">
      <w:pPr>
        <w:pStyle w:val="6"/>
        <w:ind w:left="1120" w:right="224" w:hanging="720"/>
        <w:jc w:val="both"/>
      </w:pPr>
      <w:r>
        <w:t>Freduah, G. (2004). Problems of Solid Waste Management in Nima, Accra. University of Ghana, Legon. URC. pp.1-25.</w:t>
      </w:r>
    </w:p>
    <w:p w14:paraId="56F3C7CA">
      <w:pPr>
        <w:pStyle w:val="6"/>
        <w:ind w:left="1120" w:right="221" w:hanging="720"/>
        <w:jc w:val="both"/>
      </w:pPr>
      <w:r>
        <w:t>Hassan, A., Juahir, H., Jamaludin, N.S. (2009). The level of environmental awareness among students to fulfill the aspiration of National Philosophy of Education. American Journal of Scientific Research Issues 5,50-58.</w:t>
      </w:r>
    </w:p>
    <w:p w14:paraId="0A7D0DFD">
      <w:pPr>
        <w:pStyle w:val="6"/>
        <w:ind w:left="1120" w:right="217" w:hanging="720"/>
        <w:jc w:val="both"/>
      </w:pPr>
      <w:r>
        <w:t>Haytko, D.L &amp; Matulich, E. (2009). Green advertising and environmental responsible consumer Behaviours: Linkages examined. Journal of management and marketing research. Vol.1 Ibiebele, D.D. (2007). Rapid method for estimating solid wastes generation rate in developing countries. Waste management and research (4),4, 361- 365.</w:t>
      </w:r>
    </w:p>
    <w:p w14:paraId="39853944">
      <w:pPr>
        <w:pStyle w:val="6"/>
        <w:ind w:left="1120" w:right="220" w:hanging="720"/>
        <w:jc w:val="both"/>
      </w:pPr>
      <w:r>
        <w:t xml:space="preserve">Ifegbesan, A. (2009). Exploring secondary school students’ understanding and practices of waste management in Ogun State, Nigeria. In International journal of. environmental education. 5(2), 201-215. </w:t>
      </w:r>
      <w:r>
        <w:fldChar w:fldCharType="begin"/>
      </w:r>
      <w:r>
        <w:instrText xml:space="preserve"> HYPERLINK "http://www.ijese.com/" \h </w:instrText>
      </w:r>
      <w:r>
        <w:fldChar w:fldCharType="separate"/>
      </w:r>
      <w:r>
        <w:t>www.ijese.com/</w:t>
      </w:r>
      <w:r>
        <w:rPr>
          <w:spacing w:val="-1"/>
        </w:rPr>
        <w:t xml:space="preserve"> </w:t>
      </w:r>
      <w:r>
        <w:rPr>
          <w:spacing w:val="-1"/>
        </w:rPr>
        <w:fldChar w:fldCharType="end"/>
      </w:r>
      <w:r>
        <w:t>2010.</w:t>
      </w:r>
    </w:p>
    <w:p w14:paraId="419798EF">
      <w:pPr>
        <w:pStyle w:val="6"/>
        <w:spacing w:before="1"/>
        <w:ind w:left="1120" w:right="218" w:hanging="720"/>
        <w:jc w:val="both"/>
      </w:pPr>
      <w:r>
        <w:t xml:space="preserve">Kalantari, Kh. &amp; Asadi, A. (2010). Designing a structural model for explaining environmental attitude and New Media and Mass Communication </w:t>
      </w:r>
      <w:r>
        <w:fldChar w:fldCharType="begin"/>
      </w:r>
      <w:r>
        <w:instrText xml:space="preserve"> HYPERLINK "http://www.iiste.org/" \h </w:instrText>
      </w:r>
      <w:r>
        <w:fldChar w:fldCharType="separate"/>
      </w:r>
      <w:r>
        <w:t>www.iiste.org</w:t>
      </w:r>
      <w:r>
        <w:fldChar w:fldCharType="end"/>
      </w:r>
      <w:r>
        <w:t xml:space="preserve"> ISSN 2224-3267 (Paper) ISSN 2224-3275 (Online) Vol.39, 2015 46 behavior of urban residents (Case of Tehran). International journal of environmental research 4(2), 309-320.</w:t>
      </w:r>
    </w:p>
    <w:p w14:paraId="205CF0BD">
      <w:pPr>
        <w:pStyle w:val="6"/>
        <w:ind w:left="1120" w:right="223" w:hanging="720"/>
        <w:jc w:val="both"/>
      </w:pPr>
      <w:r>
        <w:t>Longe, E.O., Longe, O.O. &amp; Ukpebor, E.F. (2009). People’s perception on household solid waste management in Ojo local government area in Nigeria. Iran journal of environment, health science and Engineering. 6 (3), pp. 201-208 209.</w:t>
      </w:r>
    </w:p>
    <w:p w14:paraId="3498A495">
      <w:pPr>
        <w:pStyle w:val="6"/>
        <w:ind w:left="1120" w:right="221" w:hanging="720"/>
        <w:jc w:val="both"/>
      </w:pPr>
      <w:r>
        <w:t>Nwabueze, C. (2007). Environmental communication: perspectives on green communication and information management. Enugu: Daisy Press.</w:t>
      </w:r>
    </w:p>
    <w:p w14:paraId="3CDF205F">
      <w:pPr>
        <w:pStyle w:val="6"/>
        <w:ind w:left="400"/>
        <w:jc w:val="both"/>
      </w:pPr>
      <w:r>
        <w:t>Ogwueleka, T.(2009). Municipal solid waste characteristics and management in Nigeria.</w:t>
      </w:r>
    </w:p>
    <w:p w14:paraId="54212BCF">
      <w:pPr>
        <w:pStyle w:val="6"/>
        <w:ind w:left="1120"/>
        <w:jc w:val="both"/>
      </w:pPr>
      <w:r>
        <w:t>Iran environment and health science. 6(3), 173-180.</w:t>
      </w:r>
    </w:p>
    <w:p w14:paraId="1CE704B0">
      <w:pPr>
        <w:pStyle w:val="6"/>
        <w:ind w:left="1120" w:right="220" w:hanging="720"/>
        <w:jc w:val="both"/>
      </w:pPr>
      <w:r>
        <w:t>Squires, C. O. (2006). Public participation in solid waste management in small island developing states.. Published by Caribbean Development Bank, CDB, 1-50</w:t>
      </w:r>
    </w:p>
    <w:p w14:paraId="298512BA">
      <w:pPr>
        <w:pStyle w:val="6"/>
        <w:ind w:left="1120" w:right="225" w:hanging="720"/>
        <w:jc w:val="both"/>
      </w:pPr>
      <w:r>
        <w:t xml:space="preserve">Theory of planned behaviour. Available online: </w:t>
      </w:r>
      <w:r>
        <w:fldChar w:fldCharType="begin"/>
      </w:r>
      <w:r>
        <w:instrText xml:space="preserve"> HYPERLINK "http://www.wikipedia.org/" \h </w:instrText>
      </w:r>
      <w:r>
        <w:fldChar w:fldCharType="separate"/>
      </w:r>
      <w:r>
        <w:t>www.wikipedia.org</w:t>
      </w:r>
      <w:r>
        <w:fldChar w:fldCharType="end"/>
      </w:r>
      <w:r>
        <w:t xml:space="preserve"> 2011. Retrieved on 21/04/2011</w:t>
      </w:r>
    </w:p>
    <w:p w14:paraId="117E4244">
      <w:pPr>
        <w:ind w:left="220" w:right="216"/>
        <w:jc w:val="both"/>
        <w:rPr>
          <w:sz w:val="24"/>
          <w:szCs w:val="24"/>
        </w:rPr>
      </w:pPr>
      <w:r>
        <w:rPr>
          <w:sz w:val="24"/>
          <w:szCs w:val="24"/>
        </w:rPr>
        <w:t>Zannah, M. and Kyari, S. (2017). Examining the Role of Makindye-Based Radio Stations in Creating Awareness on Sanitation Practices in Kampala Uganda. KIU Journal of Humanities, Kampala International University. 2415-0843; 2(2A): 143–152</w:t>
      </w:r>
    </w:p>
    <w:p w14:paraId="63FF2C18">
      <w:pPr>
        <w:pStyle w:val="6"/>
        <w:ind w:left="1120" w:right="218" w:hanging="720"/>
        <w:jc w:val="both"/>
      </w:pPr>
    </w:p>
    <w:p w14:paraId="6BF8BD60">
      <w:pPr>
        <w:spacing w:line="240" w:lineRule="auto"/>
      </w:pPr>
    </w:p>
    <w:p w14:paraId="403FCEBC">
      <w:pPr>
        <w:spacing w:line="240" w:lineRule="auto"/>
        <w:rPr>
          <w:rFonts w:asciiTheme="majorBidi" w:hAnsiTheme="majorBidi" w:cstheme="majorBidi"/>
          <w:sz w:val="24"/>
          <w:szCs w:val="24"/>
        </w:rPr>
      </w:pPr>
    </w:p>
    <w:p w14:paraId="2C46B6F2">
      <w:pPr>
        <w:spacing w:line="240" w:lineRule="auto"/>
        <w:rPr>
          <w:rFonts w:asciiTheme="majorBidi" w:hAnsiTheme="majorBidi" w:cstheme="majorBidi"/>
          <w:sz w:val="24"/>
          <w:szCs w:val="24"/>
        </w:rPr>
      </w:pPr>
    </w:p>
    <w:p w14:paraId="4C97D988">
      <w:pPr>
        <w:spacing w:line="240" w:lineRule="auto"/>
        <w:rPr>
          <w:rFonts w:asciiTheme="majorBidi" w:hAnsiTheme="majorBidi" w:cstheme="majorBidi"/>
          <w:sz w:val="24"/>
          <w:szCs w:val="24"/>
        </w:rPr>
      </w:pPr>
    </w:p>
    <w:p w14:paraId="0C1359A3">
      <w:pPr>
        <w:spacing w:line="240" w:lineRule="auto"/>
        <w:rPr>
          <w:rFonts w:asciiTheme="majorBidi" w:hAnsiTheme="majorBidi" w:cstheme="majorBidi"/>
          <w:sz w:val="24"/>
          <w:szCs w:val="24"/>
        </w:rPr>
      </w:pPr>
    </w:p>
    <w:p w14:paraId="4391BF6E">
      <w:pPr>
        <w:spacing w:line="360" w:lineRule="auto"/>
        <w:jc w:val="center"/>
        <w:rPr>
          <w:rFonts w:asciiTheme="majorBidi" w:hAnsiTheme="majorBidi" w:cstheme="majorBidi"/>
          <w:b/>
          <w:sz w:val="24"/>
          <w:szCs w:val="24"/>
        </w:rPr>
      </w:pPr>
      <w:r>
        <w:rPr>
          <w:rFonts w:asciiTheme="majorBidi" w:hAnsiTheme="majorBidi" w:cstheme="majorBidi"/>
          <w:b/>
          <w:sz w:val="24"/>
          <w:szCs w:val="24"/>
        </w:rPr>
        <w:t>QUESTIONNAIRE</w:t>
      </w:r>
    </w:p>
    <w:p w14:paraId="2E26AD06">
      <w:pPr>
        <w:spacing w:after="120" w:line="240" w:lineRule="auto"/>
        <w:jc w:val="center"/>
        <w:rPr>
          <w:rFonts w:asciiTheme="majorBidi" w:hAnsiTheme="majorBidi" w:cstheme="majorBidi"/>
          <w:b/>
          <w:sz w:val="24"/>
          <w:szCs w:val="24"/>
        </w:rPr>
      </w:pPr>
      <w:r>
        <w:rPr>
          <w:rFonts w:asciiTheme="majorBidi" w:hAnsiTheme="majorBidi" w:cstheme="majorBidi"/>
          <w:b/>
          <w:sz w:val="24"/>
          <w:szCs w:val="24"/>
        </w:rPr>
        <w:t>DEPARTMENT OF MASS COMMUNICATION</w:t>
      </w:r>
    </w:p>
    <w:p w14:paraId="0D264D5A">
      <w:pPr>
        <w:spacing w:after="120" w:line="240" w:lineRule="auto"/>
        <w:jc w:val="center"/>
        <w:rPr>
          <w:rFonts w:asciiTheme="majorBidi" w:hAnsiTheme="majorBidi" w:cstheme="majorBidi"/>
          <w:b/>
          <w:sz w:val="24"/>
          <w:szCs w:val="24"/>
        </w:rPr>
      </w:pPr>
      <w:r>
        <w:rPr>
          <w:rFonts w:asciiTheme="majorBidi" w:hAnsiTheme="majorBidi" w:cstheme="majorBidi"/>
          <w:b/>
          <w:sz w:val="24"/>
          <w:szCs w:val="24"/>
        </w:rPr>
        <w:t>KWARA STATE POLYTECHNIC,</w:t>
      </w:r>
    </w:p>
    <w:p w14:paraId="00178116">
      <w:pPr>
        <w:spacing w:after="120" w:line="240" w:lineRule="auto"/>
        <w:jc w:val="center"/>
        <w:rPr>
          <w:rFonts w:asciiTheme="majorBidi" w:hAnsiTheme="majorBidi" w:cstheme="majorBidi"/>
          <w:b/>
          <w:sz w:val="24"/>
          <w:szCs w:val="24"/>
        </w:rPr>
      </w:pPr>
      <w:r>
        <w:rPr>
          <w:rFonts w:asciiTheme="majorBidi" w:hAnsiTheme="majorBidi" w:cstheme="majorBidi"/>
          <w:b/>
          <w:sz w:val="24"/>
          <w:szCs w:val="24"/>
        </w:rPr>
        <w:t>ILORIN, KWARA STATE.</w:t>
      </w:r>
    </w:p>
    <w:p w14:paraId="599A4643">
      <w:pPr>
        <w:spacing w:after="120" w:line="240" w:lineRule="auto"/>
        <w:jc w:val="center"/>
        <w:rPr>
          <w:rFonts w:asciiTheme="majorBidi" w:hAnsiTheme="majorBidi" w:cstheme="majorBidi"/>
          <w:b/>
          <w:sz w:val="24"/>
          <w:szCs w:val="24"/>
        </w:rPr>
      </w:pPr>
    </w:p>
    <w:p w14:paraId="32044C64">
      <w:pPr>
        <w:spacing w:line="360" w:lineRule="auto"/>
        <w:jc w:val="both"/>
        <w:rPr>
          <w:rFonts w:asciiTheme="majorBidi" w:hAnsiTheme="majorBidi" w:cstheme="majorBidi"/>
          <w:b/>
          <w:sz w:val="24"/>
          <w:szCs w:val="24"/>
        </w:rPr>
      </w:pPr>
      <w:r>
        <w:rPr>
          <w:rFonts w:asciiTheme="majorBidi" w:hAnsiTheme="majorBidi" w:cstheme="majorBidi"/>
          <w:sz w:val="24"/>
          <w:szCs w:val="24"/>
        </w:rPr>
        <w:tab/>
      </w:r>
      <w:r>
        <w:rPr>
          <w:rFonts w:asciiTheme="majorBidi" w:hAnsiTheme="majorBidi" w:cstheme="majorBidi"/>
          <w:sz w:val="24"/>
          <w:szCs w:val="24"/>
        </w:rPr>
        <w:t>I am a student of the Department of Mass Communication, Kwara State Polytechnic, Ilorin. I am currently conducting a study on ‘</w:t>
      </w:r>
      <w:r>
        <w:rPr>
          <w:rFonts w:asciiTheme="majorBidi" w:hAnsiTheme="majorBidi" w:cstheme="majorBidi"/>
          <w:b/>
          <w:sz w:val="24"/>
          <w:szCs w:val="24"/>
        </w:rPr>
        <w:t>"audience perception on the use of radio as a tool for public enlightenment on the monthly environmental sanitation in Ilorin metropolis.’’</w:t>
      </w:r>
    </w:p>
    <w:p w14:paraId="2DBF755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exercise is purely for academic purposes. Please complete the questionnaire and be assured that the information you supply will be treated with utmost confidentiality.</w:t>
      </w:r>
    </w:p>
    <w:p w14:paraId="2908CCED">
      <w:pPr>
        <w:spacing w:line="360" w:lineRule="auto"/>
        <w:jc w:val="both"/>
        <w:rPr>
          <w:rFonts w:asciiTheme="majorBidi" w:hAnsiTheme="majorBidi" w:cstheme="majorBidi"/>
          <w:sz w:val="24"/>
          <w:szCs w:val="24"/>
        </w:rPr>
      </w:pPr>
      <w:r>
        <w:rPr>
          <w:rFonts w:asciiTheme="majorBidi" w:hAnsiTheme="majorBidi" w:cstheme="majorBidi"/>
          <w:sz w:val="24"/>
          <w:szCs w:val="24"/>
        </w:rPr>
        <w:t>Thank you.</w:t>
      </w:r>
    </w:p>
    <w:p w14:paraId="48506292">
      <w:pPr>
        <w:spacing w:line="360" w:lineRule="auto"/>
        <w:jc w:val="both"/>
        <w:rPr>
          <w:rFonts w:asciiTheme="majorBidi" w:hAnsiTheme="majorBidi" w:cstheme="majorBidi"/>
          <w:sz w:val="24"/>
          <w:szCs w:val="24"/>
        </w:rPr>
      </w:pPr>
      <w:r>
        <w:rPr>
          <w:rFonts w:asciiTheme="majorBidi" w:hAnsiTheme="majorBidi" w:cstheme="majorBidi"/>
          <w:b/>
          <w:sz w:val="24"/>
          <w:szCs w:val="24"/>
        </w:rPr>
        <w:t>Note:</w:t>
      </w:r>
      <w:r>
        <w:rPr>
          <w:rFonts w:asciiTheme="majorBidi" w:hAnsiTheme="majorBidi" w:cstheme="majorBidi"/>
          <w:sz w:val="24"/>
          <w:szCs w:val="24"/>
        </w:rPr>
        <w:t xml:space="preserve"> Kindly provide the right responses by ticking (√)</w:t>
      </w:r>
    </w:p>
    <w:p w14:paraId="782F819C">
      <w:pPr>
        <w:spacing w:line="360" w:lineRule="auto"/>
        <w:jc w:val="both"/>
        <w:rPr>
          <w:rFonts w:asciiTheme="majorBidi" w:hAnsiTheme="majorBidi" w:cstheme="majorBidi"/>
          <w:b/>
          <w:sz w:val="24"/>
          <w:szCs w:val="24"/>
        </w:rPr>
      </w:pPr>
      <w:r>
        <w:rPr>
          <w:rFonts w:asciiTheme="majorBidi" w:hAnsiTheme="majorBidi" w:cstheme="majorBidi"/>
          <w:b/>
          <w:sz w:val="24"/>
          <w:szCs w:val="24"/>
        </w:rPr>
        <w:t>PART   A</w:t>
      </w:r>
    </w:p>
    <w:p w14:paraId="3ACFC87E">
      <w:pPr>
        <w:pStyle w:val="16"/>
        <w:numPr>
          <w:ilvl w:val="0"/>
          <w:numId w:val="2"/>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What is your sex? (a) Male (  )  (b) Female (  )</w:t>
      </w:r>
    </w:p>
    <w:p w14:paraId="554E312C">
      <w:pPr>
        <w:pStyle w:val="16"/>
        <w:numPr>
          <w:ilvl w:val="0"/>
          <w:numId w:val="2"/>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What age range do you belong? (a) 17-25 (  )  (b)  26-30 (  ) (c) 31 and above (  )</w:t>
      </w:r>
    </w:p>
    <w:p w14:paraId="64017FC2">
      <w:pPr>
        <w:pStyle w:val="16"/>
        <w:numPr>
          <w:ilvl w:val="0"/>
          <w:numId w:val="2"/>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What is your highest academic qualification? (a) O’level  (  ) (b) NCE/OND (  ) (c) HND/BSC (  ) (d) MSC (  )</w:t>
      </w:r>
    </w:p>
    <w:p w14:paraId="1861DF52">
      <w:pPr>
        <w:pStyle w:val="16"/>
        <w:numPr>
          <w:ilvl w:val="0"/>
          <w:numId w:val="2"/>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What is your occupation? (a) Civil servant (  ) (b) Student (  ) (c) Trader (  ) (d) others (specify)………………………………………………………………….</w:t>
      </w:r>
    </w:p>
    <w:p w14:paraId="50D0EC72">
      <w:pPr>
        <w:pStyle w:val="16"/>
        <w:spacing w:line="360" w:lineRule="auto"/>
        <w:ind w:left="1080"/>
        <w:jc w:val="both"/>
        <w:rPr>
          <w:rFonts w:asciiTheme="majorBidi" w:hAnsiTheme="majorBidi" w:cstheme="majorBidi"/>
          <w:sz w:val="24"/>
          <w:szCs w:val="24"/>
        </w:rPr>
      </w:pPr>
    </w:p>
    <w:p w14:paraId="15A0DF2F">
      <w:pPr>
        <w:pStyle w:val="16"/>
        <w:spacing w:line="360" w:lineRule="auto"/>
        <w:ind w:left="1080"/>
        <w:jc w:val="both"/>
        <w:rPr>
          <w:rFonts w:asciiTheme="majorBidi" w:hAnsiTheme="majorBidi" w:cstheme="majorBidi"/>
          <w:b/>
          <w:sz w:val="24"/>
          <w:szCs w:val="24"/>
        </w:rPr>
      </w:pPr>
      <w:r>
        <w:rPr>
          <w:rFonts w:asciiTheme="majorBidi" w:hAnsiTheme="majorBidi" w:cstheme="majorBidi"/>
          <w:b/>
          <w:sz w:val="24"/>
          <w:szCs w:val="24"/>
        </w:rPr>
        <w:t>PART   B</w:t>
      </w:r>
    </w:p>
    <w:p w14:paraId="47BC1CA4">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Are you aware of environmental sanitation programme on radio? (a) Yes (  ) (b) No (  ) (c)  Indifferent (  )</w:t>
      </w:r>
    </w:p>
    <w:p w14:paraId="568E599C">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How often do you listen to environmental sanitation programme on radio? (a) During news hour (  )  (b) Occasionally (  )  (c) Only on holidays  (  )  (d) Not at all (  )</w:t>
      </w:r>
    </w:p>
    <w:p w14:paraId="40275A09">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Will you say radio programme is a great influencer in the attitude of people towards environmental sanitation? (a) Yes  (  ) (b) No (  ) (c) Indifferent  (  )</w:t>
      </w:r>
    </w:p>
    <w:p w14:paraId="792C4ABC">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Will you agree that radio programme contribute greatly to your adherence to call for environmental sanitation? (a) Strongly Disagree (  ) (b) Disagree (  ) (c) Neutral (  ) (d) Strongly Agree (  ) (e) Agree (  )</w:t>
      </w:r>
    </w:p>
    <w:p w14:paraId="6CAED94F">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What level of participation do you give to radio programme on environmental sanitation? (a) Low (  ) (b) High (  ) (c) Very High (  ) (d) Extremely High </w:t>
      </w:r>
    </w:p>
    <w:p w14:paraId="62187736">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Do you accept the strategies advocate in radio programme as an antidote for environmental sanitation? (a) Yes (  ) (b) No (  ) (c) Partially (  ) (d) Can’t say (  )</w:t>
      </w:r>
    </w:p>
    <w:p w14:paraId="34EB38DA">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Do you agree that radio programme has been able to mobilize the people in your community for environmental sanitation? (a) Strongly Disagree (  ) (b) Disagree (  ) (c) Neutral (  ) (d) Strongly  Agree (  ) (e) Agree (  )</w:t>
      </w:r>
    </w:p>
    <w:p w14:paraId="595D0C3F">
      <w:pPr>
        <w:pStyle w:val="16"/>
        <w:numPr>
          <w:ilvl w:val="0"/>
          <w:numId w:val="3"/>
        </w:numPr>
        <w:spacing w:after="200" w:line="360" w:lineRule="auto"/>
        <w:contextualSpacing/>
        <w:jc w:val="both"/>
        <w:rPr>
          <w:rFonts w:asciiTheme="majorBidi" w:hAnsiTheme="majorBidi" w:cstheme="majorBidi"/>
          <w:sz w:val="24"/>
          <w:szCs w:val="24"/>
        </w:rPr>
      </w:pPr>
      <w:r>
        <w:rPr>
          <w:rFonts w:asciiTheme="majorBidi" w:hAnsiTheme="majorBidi" w:cstheme="majorBidi"/>
          <w:sz w:val="24"/>
          <w:szCs w:val="24"/>
        </w:rPr>
        <w:t>What kinds of environmental sanitation strategy is usually advocated on radio? (a) Burning of refuse (  ) (b) Burying of refuse (  ) (c) Dump refuse in the trash can outside the house (  )  (d) Dump refuse in a secluded spot away from the neighborhood (  ) (e) Collect refuse and handover to paid waste collectors  (f) Others  specify……………………………………………………………………</w:t>
      </w:r>
    </w:p>
    <w:p w14:paraId="3949AB28">
      <w:pPr>
        <w:pStyle w:val="16"/>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Which of these methods do you adopt for environmental sanitation? (a) Burning of refuse (  ) (b) Burying of refuse (  ) (c) Dump refuse in the trash can outside the house (  )  (d) Dump refuse in a secluded spot away from the neighborhood (  ) (e) Collect refuse and handover to paid waste collectors (  )   (f)  Others specify…………………………………..</w:t>
      </w:r>
    </w:p>
    <w:p w14:paraId="09C9BABA">
      <w:pPr>
        <w:pStyle w:val="16"/>
        <w:spacing w:line="360" w:lineRule="auto"/>
        <w:rPr>
          <w:rFonts w:asciiTheme="majorBidi" w:hAnsiTheme="majorBidi" w:cstheme="majorBidi"/>
          <w:sz w:val="24"/>
          <w:szCs w:val="24"/>
        </w:rPr>
      </w:pPr>
    </w:p>
    <w:p w14:paraId="178D9CB6">
      <w:pPr>
        <w:pStyle w:val="16"/>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 Do you encounter any challenge while trying to adopt any environmental sanitation strategy advocated on radio programme? (a) Yes (  ) (b) No (  ) (c) Indifferent (  ) </w:t>
      </w:r>
    </w:p>
    <w:p w14:paraId="563D3205">
      <w:pPr>
        <w:pStyle w:val="16"/>
        <w:spacing w:line="360" w:lineRule="auto"/>
        <w:ind w:firstLine="720"/>
        <w:rPr>
          <w:rFonts w:asciiTheme="majorBidi" w:hAnsiTheme="majorBidi" w:cstheme="majorBidi"/>
          <w:sz w:val="24"/>
          <w:szCs w:val="24"/>
        </w:rPr>
      </w:pPr>
    </w:p>
    <w:p w14:paraId="37DA949C">
      <w:pPr>
        <w:pStyle w:val="16"/>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 What kind of challenge have you encountered? …………………………………………</w:t>
      </w:r>
    </w:p>
    <w:p w14:paraId="0B7DC9B9">
      <w:pPr>
        <w:pStyle w:val="16"/>
        <w:spacing w:line="360" w:lineRule="auto"/>
        <w:rPr>
          <w:rFonts w:asciiTheme="majorBidi" w:hAnsiTheme="majorBidi" w:cstheme="majorBidi"/>
          <w:sz w:val="24"/>
          <w:szCs w:val="24"/>
        </w:rPr>
      </w:pPr>
    </w:p>
    <w:p w14:paraId="118CAB74">
      <w:pPr>
        <w:pStyle w:val="16"/>
        <w:numPr>
          <w:ilvl w:val="0"/>
          <w:numId w:val="3"/>
        </w:numPr>
        <w:spacing w:line="360" w:lineRule="auto"/>
        <w:rPr>
          <w:rFonts w:asciiTheme="majorBidi" w:hAnsiTheme="majorBidi" w:cstheme="majorBidi"/>
          <w:sz w:val="24"/>
          <w:szCs w:val="24"/>
        </w:rPr>
      </w:pPr>
      <w:r>
        <w:rPr>
          <w:rFonts w:asciiTheme="majorBidi" w:hAnsiTheme="majorBidi" w:cstheme="majorBidi"/>
          <w:sz w:val="24"/>
          <w:szCs w:val="24"/>
        </w:rPr>
        <w:t xml:space="preserve"> How often does this challenge occur? (a) Always (  ) (b) Occasionally (  )  (c) Once in a while (  )</w:t>
      </w:r>
    </w:p>
    <w:p w14:paraId="6F6156B7">
      <w:pPr>
        <w:spacing w:line="240" w:lineRule="auto"/>
        <w:rPr>
          <w:rFonts w:asciiTheme="majorBidi" w:hAnsiTheme="majorBidi" w:cstheme="majorBidi"/>
          <w:sz w:val="24"/>
          <w:szCs w:val="24"/>
        </w:rPr>
      </w:pPr>
    </w:p>
    <w:sectPr>
      <w:pgSz w:w="11909" w:h="16834"/>
      <w:pgMar w:top="1440" w:right="1440" w:bottom="2016" w:left="144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720" w:hanging="360"/>
      </w:pPr>
      <w:rPr>
        <w:rFonts w:hint="default"/>
        <w:b/>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5A1067"/>
    <w:multiLevelType w:val="multilevel"/>
    <w:tmpl w:val="3F5A1067"/>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4A4215B2"/>
    <w:multiLevelType w:val="multilevel"/>
    <w:tmpl w:val="4A4215B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B5"/>
    <w:rsid w:val="000A7EFE"/>
    <w:rsid w:val="000C24A5"/>
    <w:rsid w:val="00117D7E"/>
    <w:rsid w:val="001B3EE1"/>
    <w:rsid w:val="001D600C"/>
    <w:rsid w:val="00246E1C"/>
    <w:rsid w:val="002A57EA"/>
    <w:rsid w:val="002F063A"/>
    <w:rsid w:val="00305C34"/>
    <w:rsid w:val="00355A80"/>
    <w:rsid w:val="0038145B"/>
    <w:rsid w:val="003A61FC"/>
    <w:rsid w:val="004032AD"/>
    <w:rsid w:val="0043477D"/>
    <w:rsid w:val="0046383B"/>
    <w:rsid w:val="00522EFB"/>
    <w:rsid w:val="0057776E"/>
    <w:rsid w:val="00675895"/>
    <w:rsid w:val="006A0673"/>
    <w:rsid w:val="006D134D"/>
    <w:rsid w:val="006D6C88"/>
    <w:rsid w:val="006E3C14"/>
    <w:rsid w:val="00742E19"/>
    <w:rsid w:val="007D0F85"/>
    <w:rsid w:val="007E70B5"/>
    <w:rsid w:val="00836536"/>
    <w:rsid w:val="008E1A95"/>
    <w:rsid w:val="00961848"/>
    <w:rsid w:val="00972040"/>
    <w:rsid w:val="009D1932"/>
    <w:rsid w:val="00AB5DD2"/>
    <w:rsid w:val="00AE369C"/>
    <w:rsid w:val="00B06612"/>
    <w:rsid w:val="00B509BD"/>
    <w:rsid w:val="00B61921"/>
    <w:rsid w:val="00BB2D0D"/>
    <w:rsid w:val="00BB649C"/>
    <w:rsid w:val="00C4469A"/>
    <w:rsid w:val="00C87F2B"/>
    <w:rsid w:val="00CB1D2A"/>
    <w:rsid w:val="00D70172"/>
    <w:rsid w:val="00D73074"/>
    <w:rsid w:val="00E34871"/>
    <w:rsid w:val="00E551DA"/>
    <w:rsid w:val="00F03344"/>
    <w:rsid w:val="00F62FF0"/>
    <w:rsid w:val="00FC7343"/>
    <w:rsid w:val="00FE6981"/>
    <w:rsid w:val="1C5E7298"/>
    <w:rsid w:val="536E3B4D"/>
    <w:rsid w:val="78E90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0"/>
    <w:qFormat/>
    <w:uiPriority w:val="0"/>
    <w:pPr>
      <w:keepNext/>
      <w:keepLines/>
      <w:spacing w:before="480" w:after="0"/>
      <w:outlineLvl w:val="0"/>
    </w:pPr>
    <w:rPr>
      <w:rFonts w:asciiTheme="majorHAnsi" w:hAnsiTheme="majorHAnsi" w:eastAsiaTheme="majorEastAsia" w:cstheme="majorBidi"/>
      <w:b/>
      <w:bCs/>
      <w:color w:val="365F91"/>
      <w:sz w:val="28"/>
      <w:szCs w:val="28"/>
    </w:rPr>
  </w:style>
  <w:style w:type="paragraph" w:styleId="3">
    <w:name w:val="heading 2"/>
    <w:basedOn w:val="1"/>
    <w:next w:val="1"/>
    <w:link w:val="11"/>
    <w:qFormat/>
    <w:uiPriority w:val="0"/>
    <w:pPr>
      <w:keepNext/>
      <w:keepLines/>
      <w:spacing w:before="200" w:after="0"/>
      <w:outlineLvl w:val="1"/>
    </w:pPr>
    <w:rPr>
      <w:rFonts w:asciiTheme="majorHAnsi" w:hAnsiTheme="majorHAnsi" w:eastAsiaTheme="majorEastAsia" w:cstheme="majorBidi"/>
      <w:b/>
      <w:bCs/>
      <w:color w:val="4F81BD"/>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1"/>
    <w:qFormat/>
    <w:uiPriority w:val="1"/>
    <w:pPr>
      <w:widowControl w:val="0"/>
      <w:autoSpaceDE w:val="0"/>
      <w:autoSpaceDN w:val="0"/>
      <w:spacing w:after="0" w:line="240" w:lineRule="auto"/>
    </w:pPr>
    <w:rPr>
      <w:rFonts w:ascii="Times New Roman" w:hAnsi="Times New Roman" w:eastAsia="Times New Roman"/>
      <w:sz w:val="24"/>
      <w:szCs w:val="24"/>
      <w:lang w:eastAsia="en-US"/>
    </w:rPr>
  </w:style>
  <w:style w:type="paragraph" w:styleId="7">
    <w:name w:val="footer"/>
    <w:basedOn w:val="1"/>
    <w:link w:val="18"/>
    <w:uiPriority w:val="99"/>
    <w:pPr>
      <w:tabs>
        <w:tab w:val="center" w:pos="4680"/>
        <w:tab w:val="right" w:pos="9360"/>
      </w:tabs>
      <w:spacing w:after="0" w:line="240" w:lineRule="auto"/>
    </w:pPr>
  </w:style>
  <w:style w:type="paragraph" w:styleId="8">
    <w:name w:val="header"/>
    <w:basedOn w:val="1"/>
    <w:link w:val="17"/>
    <w:uiPriority w:val="99"/>
    <w:pPr>
      <w:tabs>
        <w:tab w:val="center" w:pos="4680"/>
        <w:tab w:val="right" w:pos="9360"/>
      </w:tabs>
      <w:spacing w:after="0" w:line="240" w:lineRule="auto"/>
    </w:pPr>
  </w:style>
  <w:style w:type="table" w:styleId="9">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1 Char"/>
    <w:basedOn w:val="4"/>
    <w:link w:val="2"/>
    <w:uiPriority w:val="9"/>
    <w:rPr>
      <w:rFonts w:asciiTheme="majorHAnsi" w:hAnsiTheme="majorHAnsi" w:eastAsiaTheme="majorEastAsia" w:cstheme="majorBidi"/>
      <w:b/>
      <w:bCs/>
      <w:color w:val="365F91"/>
      <w:sz w:val="28"/>
      <w:szCs w:val="28"/>
    </w:rPr>
  </w:style>
  <w:style w:type="character" w:customStyle="1" w:styleId="11">
    <w:name w:val="Heading 2 Char"/>
    <w:basedOn w:val="4"/>
    <w:link w:val="3"/>
    <w:uiPriority w:val="9"/>
    <w:rPr>
      <w:rFonts w:asciiTheme="majorHAnsi" w:hAnsiTheme="majorHAnsi" w:eastAsiaTheme="majorEastAsia" w:cstheme="majorBidi"/>
      <w:b/>
      <w:bCs/>
      <w:color w:val="4F81BD"/>
      <w:sz w:val="26"/>
      <w:szCs w:val="26"/>
    </w:rPr>
  </w:style>
  <w:style w:type="character" w:customStyle="1" w:styleId="12">
    <w:name w:val="Heading 1 Char_b2e68d03-8137-4eaa-bf5a-1854d68d1e75"/>
    <w:basedOn w:val="4"/>
    <w:uiPriority w:val="0"/>
    <w:rPr>
      <w:rFonts w:ascii="Calibri" w:hAnsi="Calibri" w:eastAsia="SimSun" w:cs="Times New Roman"/>
      <w:b/>
      <w:color w:val="365F91"/>
      <w:sz w:val="28"/>
      <w:szCs w:val="28"/>
    </w:rPr>
  </w:style>
  <w:style w:type="paragraph" w:customStyle="1" w:styleId="13">
    <w:name w:val="Default"/>
    <w:uiPriority w:val="0"/>
    <w:pPr>
      <w:autoSpaceDE w:val="0"/>
      <w:autoSpaceDN w:val="0"/>
      <w:adjustRightInd w:val="0"/>
      <w:spacing w:after="0" w:line="240" w:lineRule="auto"/>
    </w:pPr>
    <w:rPr>
      <w:rFonts w:ascii="Calibri" w:hAnsi="Calibri" w:eastAsia="SimSun" w:cs="Calibri"/>
      <w:color w:val="000000"/>
      <w:sz w:val="24"/>
      <w:szCs w:val="24"/>
      <w:lang w:val="en-US" w:eastAsia="en-US" w:bidi="ar-SA"/>
    </w:rPr>
  </w:style>
  <w:style w:type="character" w:customStyle="1" w:styleId="14">
    <w:name w:val="Heading 2 Char_759d904a-45f8-426f-aebc-1d12151545e7"/>
    <w:basedOn w:val="4"/>
    <w:uiPriority w:val="0"/>
    <w:rPr>
      <w:rFonts w:ascii="Calibri" w:hAnsi="Calibri" w:eastAsia="SimSun" w:cs="Times New Roman"/>
      <w:b/>
      <w:color w:val="4F81BD"/>
      <w:sz w:val="26"/>
      <w:szCs w:val="26"/>
    </w:rPr>
  </w:style>
  <w:style w:type="paragraph" w:styleId="15">
    <w:name w:val="No Spacing"/>
    <w:qFormat/>
    <w:uiPriority w:val="0"/>
    <w:pPr>
      <w:spacing w:after="0" w:line="240" w:lineRule="auto"/>
    </w:pPr>
    <w:rPr>
      <w:rFonts w:ascii="Calibri" w:hAnsi="Calibri" w:eastAsia="SimSun" w:cs="Times New Roman"/>
      <w:sz w:val="21"/>
      <w:szCs w:val="20"/>
      <w:lang w:val="en-US" w:eastAsia="en-US" w:bidi="ar-SA"/>
    </w:rPr>
  </w:style>
  <w:style w:type="paragraph" w:styleId="16">
    <w:name w:val="List Paragraph"/>
    <w:basedOn w:val="1"/>
    <w:qFormat/>
    <w:uiPriority w:val="34"/>
    <w:pPr>
      <w:spacing w:after="0"/>
    </w:pPr>
    <w:rPr>
      <w:sz w:val="21"/>
    </w:rPr>
  </w:style>
  <w:style w:type="character" w:customStyle="1" w:styleId="17">
    <w:name w:val="Header Char"/>
    <w:basedOn w:val="4"/>
    <w:link w:val="8"/>
    <w:uiPriority w:val="99"/>
    <w:rPr>
      <w:rFonts w:ascii="Calibri" w:hAnsi="Calibri" w:eastAsia="SimSun" w:cs="Times New Roman"/>
      <w:lang w:eastAsia="zh-CN"/>
    </w:rPr>
  </w:style>
  <w:style w:type="character" w:customStyle="1" w:styleId="18">
    <w:name w:val="Footer Char"/>
    <w:basedOn w:val="4"/>
    <w:link w:val="7"/>
    <w:qFormat/>
    <w:uiPriority w:val="99"/>
    <w:rPr>
      <w:rFonts w:ascii="Calibri" w:hAnsi="Calibri" w:eastAsia="SimSun" w:cs="Times New Roman"/>
      <w:lang w:eastAsia="zh-CN"/>
    </w:rPr>
  </w:style>
  <w:style w:type="character" w:customStyle="1" w:styleId="19">
    <w:name w:val="Heading 2 Char_0a43a1a0-5a3d-41db-8498-c6b6e183d007"/>
    <w:basedOn w:val="4"/>
    <w:qFormat/>
    <w:uiPriority w:val="0"/>
    <w:rPr>
      <w:b/>
      <w:color w:val="4F81BD"/>
      <w:sz w:val="26"/>
      <w:szCs w:val="26"/>
    </w:rPr>
  </w:style>
  <w:style w:type="character" w:customStyle="1" w:styleId="20">
    <w:name w:val="Heading 1 Char_3796dd38-651e-4a76-ae47-d34bc7ecbab0"/>
    <w:basedOn w:val="4"/>
    <w:qFormat/>
    <w:uiPriority w:val="0"/>
    <w:rPr>
      <w:b/>
      <w:color w:val="365F91"/>
      <w:sz w:val="28"/>
      <w:szCs w:val="28"/>
    </w:rPr>
  </w:style>
  <w:style w:type="character" w:customStyle="1" w:styleId="21">
    <w:name w:val="Body Text Char"/>
    <w:basedOn w:val="4"/>
    <w:link w:val="6"/>
    <w:qFormat/>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A532-09C3-43D9-927B-DA2BA43E1A8E}">
  <ds:schemaRefs/>
</ds:datastoreItem>
</file>

<file path=docProps/app.xml><?xml version="1.0" encoding="utf-8"?>
<Properties xmlns="http://schemas.openxmlformats.org/officeDocument/2006/extended-properties" xmlns:vt="http://schemas.openxmlformats.org/officeDocument/2006/docPropsVTypes">
  <Template>Normal</Template>
  <Pages>51</Pages>
  <Words>14167</Words>
  <Characters>79318</Characters>
  <Lines>675</Lines>
  <Paragraphs>190</Paragraphs>
  <TotalTime>36</TotalTime>
  <ScaleCrop>false</ScaleCrop>
  <LinksUpToDate>false</LinksUpToDate>
  <CharactersWithSpaces>93844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2023-08-01T14:49:00Z</dcterms:created>
  <dc:creator>USER</dc:creator>
  <cp:lastModifiedBy>Johnson Happiness</cp:lastModifiedBy>
  <cp:lastPrinted>2019-09-10T18:16:00Z</cp:lastPrinted>
  <dcterms:modified xsi:type="dcterms:W3CDTF">2025-09-23T19:11:21Z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BB569C7C2EAD4DD2BDFF11DD403CF409_13</vt:lpwstr>
  </property>
</Properties>
</file>