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B73AB0" w14:textId="6380370A" w:rsidR="00C86717" w:rsidRDefault="00C86717" w:rsidP="009274E3">
      <w:pPr>
        <w:spacing w:after="19" w:line="259" w:lineRule="auto"/>
        <w:ind w:left="204"/>
        <w:jc w:val="left"/>
        <w:rPr>
          <w:b/>
          <w:sz w:val="28"/>
        </w:rPr>
      </w:pPr>
      <w:r>
        <w:rPr>
          <w:noProof/>
        </w:rPr>
        <w:drawing>
          <wp:anchor distT="0" distB="0" distL="114300" distR="114300" simplePos="0" relativeHeight="251659264" behindDoc="0" locked="0" layoutInCell="1" allowOverlap="1" wp14:anchorId="48CC6F98" wp14:editId="4D3846C1">
            <wp:simplePos x="0" y="0"/>
            <wp:positionH relativeFrom="margin">
              <wp:posOffset>2053590</wp:posOffset>
            </wp:positionH>
            <wp:positionV relativeFrom="paragraph">
              <wp:posOffset>-444863</wp:posOffset>
            </wp:positionV>
            <wp:extent cx="1438275" cy="1265555"/>
            <wp:effectExtent l="0" t="0" r="9525" b="0"/>
            <wp:wrapNone/>
            <wp:docPr id="1" name="il_fi" descr="See origina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See original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8275" cy="126555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5A4D1CF5" w14:textId="77777777" w:rsidR="00C86717" w:rsidRDefault="00C86717" w:rsidP="009274E3">
      <w:pPr>
        <w:spacing w:after="19" w:line="259" w:lineRule="auto"/>
        <w:ind w:left="204"/>
        <w:jc w:val="left"/>
        <w:rPr>
          <w:b/>
          <w:sz w:val="28"/>
        </w:rPr>
      </w:pPr>
    </w:p>
    <w:p w14:paraId="131E159B" w14:textId="77777777" w:rsidR="00C86717" w:rsidRDefault="00C86717" w:rsidP="009274E3">
      <w:pPr>
        <w:spacing w:after="19" w:line="259" w:lineRule="auto"/>
        <w:ind w:left="204"/>
        <w:jc w:val="left"/>
        <w:rPr>
          <w:b/>
          <w:sz w:val="28"/>
        </w:rPr>
      </w:pPr>
    </w:p>
    <w:p w14:paraId="2F63083F" w14:textId="77777777" w:rsidR="00C86717" w:rsidRDefault="00C86717" w:rsidP="009274E3">
      <w:pPr>
        <w:spacing w:after="19" w:line="259" w:lineRule="auto"/>
        <w:ind w:left="204"/>
        <w:jc w:val="left"/>
        <w:rPr>
          <w:b/>
          <w:sz w:val="28"/>
        </w:rPr>
      </w:pPr>
    </w:p>
    <w:p w14:paraId="06BF4B19" w14:textId="358B68F2" w:rsidR="00C86717" w:rsidRDefault="00C86717" w:rsidP="009274E3">
      <w:pPr>
        <w:spacing w:after="19" w:line="259" w:lineRule="auto"/>
        <w:ind w:left="204"/>
        <w:jc w:val="left"/>
        <w:rPr>
          <w:b/>
          <w:sz w:val="28"/>
        </w:rPr>
      </w:pPr>
      <w:r>
        <w:rPr>
          <w:b/>
          <w:sz w:val="28"/>
        </w:rPr>
        <w:t xml:space="preserve">                                         PROJECT REPORT</w:t>
      </w:r>
    </w:p>
    <w:p w14:paraId="7EFC48BF" w14:textId="77777777" w:rsidR="00B7203C" w:rsidRDefault="00C86717" w:rsidP="00C86717">
      <w:pPr>
        <w:spacing w:after="19" w:line="259" w:lineRule="auto"/>
        <w:ind w:left="204"/>
        <w:jc w:val="left"/>
        <w:rPr>
          <w:b/>
          <w:sz w:val="28"/>
        </w:rPr>
      </w:pPr>
      <w:r>
        <w:rPr>
          <w:b/>
          <w:sz w:val="28"/>
        </w:rPr>
        <w:t xml:space="preserve">                                                         ON                         </w:t>
      </w:r>
    </w:p>
    <w:p w14:paraId="281811A3" w14:textId="56F8D906" w:rsidR="009274E3" w:rsidRPr="00C86717" w:rsidRDefault="00B7203C" w:rsidP="00B7203C">
      <w:pPr>
        <w:spacing w:after="19" w:line="259" w:lineRule="auto"/>
        <w:ind w:left="204"/>
        <w:jc w:val="center"/>
        <w:rPr>
          <w:b/>
          <w:sz w:val="28"/>
        </w:rPr>
      </w:pPr>
      <w:r w:rsidRPr="00B7203C">
        <w:rPr>
          <w:b/>
          <w:sz w:val="28"/>
        </w:rPr>
        <w:t>MODULATORY EFFECT OF LIMESTONE SAMPLE FROM OGUN STATE ON MEMBRANE CA+ ATPASE OF RAT</w:t>
      </w:r>
    </w:p>
    <w:p w14:paraId="3727147E" w14:textId="6A0F9265" w:rsidR="009274E3" w:rsidRDefault="009274E3" w:rsidP="00C86717">
      <w:pPr>
        <w:spacing w:after="18" w:line="259" w:lineRule="auto"/>
        <w:ind w:firstLine="0"/>
        <w:jc w:val="center"/>
      </w:pPr>
      <w:r>
        <w:rPr>
          <w:b/>
          <w:sz w:val="28"/>
        </w:rPr>
        <w:t xml:space="preserve">  </w:t>
      </w:r>
    </w:p>
    <w:p w14:paraId="7149EB14" w14:textId="77777777" w:rsidR="009274E3" w:rsidRDefault="009274E3" w:rsidP="009274E3">
      <w:pPr>
        <w:spacing w:after="18" w:line="259" w:lineRule="auto"/>
        <w:ind w:firstLine="0"/>
        <w:jc w:val="center"/>
      </w:pPr>
      <w:r>
        <w:rPr>
          <w:b/>
          <w:sz w:val="28"/>
        </w:rPr>
        <w:t xml:space="preserve"> </w:t>
      </w:r>
    </w:p>
    <w:p w14:paraId="3BCC5F25" w14:textId="77777777" w:rsidR="009274E3" w:rsidRDefault="009274E3" w:rsidP="009274E3">
      <w:pPr>
        <w:spacing w:after="18" w:line="259" w:lineRule="auto"/>
        <w:ind w:firstLine="0"/>
        <w:jc w:val="center"/>
      </w:pPr>
      <w:r>
        <w:rPr>
          <w:b/>
          <w:sz w:val="28"/>
        </w:rPr>
        <w:t xml:space="preserve"> </w:t>
      </w:r>
    </w:p>
    <w:p w14:paraId="2A6AD21A" w14:textId="77777777" w:rsidR="009274E3" w:rsidRDefault="009274E3" w:rsidP="009274E3">
      <w:pPr>
        <w:spacing w:after="0" w:line="259" w:lineRule="auto"/>
        <w:ind w:left="340"/>
        <w:jc w:val="center"/>
      </w:pPr>
      <w:r>
        <w:rPr>
          <w:b/>
          <w:sz w:val="28"/>
        </w:rPr>
        <w:t xml:space="preserve">BY </w:t>
      </w:r>
    </w:p>
    <w:p w14:paraId="5F0B0A1B" w14:textId="77777777" w:rsidR="009274E3" w:rsidRDefault="009274E3" w:rsidP="009274E3">
      <w:pPr>
        <w:spacing w:after="16" w:line="259" w:lineRule="auto"/>
        <w:ind w:left="0" w:firstLine="0"/>
        <w:jc w:val="center"/>
      </w:pPr>
      <w:r>
        <w:rPr>
          <w:b/>
        </w:rPr>
        <w:t xml:space="preserve"> </w:t>
      </w:r>
    </w:p>
    <w:p w14:paraId="352EC3BD" w14:textId="043B8781" w:rsidR="00F354F8" w:rsidRPr="00F354F8" w:rsidRDefault="00362939" w:rsidP="009274E3">
      <w:pPr>
        <w:spacing w:after="20" w:line="259" w:lineRule="auto"/>
        <w:ind w:right="62"/>
        <w:jc w:val="center"/>
        <w:rPr>
          <w:b/>
          <w:sz w:val="32"/>
        </w:rPr>
      </w:pPr>
      <w:r w:rsidRPr="00362939">
        <w:rPr>
          <w:b/>
          <w:sz w:val="32"/>
        </w:rPr>
        <w:t>SODIQ ADEOLA MARIAM</w:t>
      </w:r>
      <w:r w:rsidR="00F30C9C" w:rsidRPr="00F354F8">
        <w:rPr>
          <w:b/>
          <w:sz w:val="32"/>
        </w:rPr>
        <w:t xml:space="preserve">  </w:t>
      </w:r>
    </w:p>
    <w:p w14:paraId="458FA5C5" w14:textId="37E704AA" w:rsidR="009274E3" w:rsidRPr="00F354F8" w:rsidRDefault="008068C9" w:rsidP="009274E3">
      <w:pPr>
        <w:spacing w:after="20" w:line="259" w:lineRule="auto"/>
        <w:ind w:right="62"/>
        <w:jc w:val="center"/>
        <w:rPr>
          <w:sz w:val="32"/>
        </w:rPr>
      </w:pPr>
      <w:bookmarkStart w:id="0" w:name="_GoBack"/>
      <w:r>
        <w:rPr>
          <w:b/>
          <w:sz w:val="32"/>
        </w:rPr>
        <w:t>ND/23/SLT/PT/060</w:t>
      </w:r>
      <w:r w:rsidR="00362939">
        <w:rPr>
          <w:b/>
          <w:sz w:val="32"/>
        </w:rPr>
        <w:t>4</w:t>
      </w:r>
      <w:bookmarkEnd w:id="0"/>
    </w:p>
    <w:p w14:paraId="32D748FD" w14:textId="77777777" w:rsidR="009274E3" w:rsidRDefault="009274E3" w:rsidP="009274E3">
      <w:pPr>
        <w:spacing w:after="16" w:line="259" w:lineRule="auto"/>
        <w:ind w:left="0" w:firstLine="0"/>
        <w:jc w:val="center"/>
      </w:pPr>
      <w:r>
        <w:rPr>
          <w:b/>
        </w:rPr>
        <w:t xml:space="preserve"> </w:t>
      </w:r>
    </w:p>
    <w:p w14:paraId="0817E443" w14:textId="77777777" w:rsidR="009274E3" w:rsidRDefault="009274E3" w:rsidP="009274E3">
      <w:pPr>
        <w:spacing w:after="19" w:line="259" w:lineRule="auto"/>
        <w:ind w:left="0" w:firstLine="0"/>
        <w:jc w:val="center"/>
      </w:pPr>
      <w:r>
        <w:rPr>
          <w:b/>
        </w:rPr>
        <w:t xml:space="preserve"> </w:t>
      </w:r>
    </w:p>
    <w:p w14:paraId="179C835B" w14:textId="77777777" w:rsidR="009274E3" w:rsidRDefault="009274E3" w:rsidP="009274E3">
      <w:pPr>
        <w:spacing w:after="16" w:line="259" w:lineRule="auto"/>
        <w:ind w:left="0" w:firstLine="0"/>
        <w:jc w:val="center"/>
      </w:pPr>
      <w:r>
        <w:rPr>
          <w:b/>
        </w:rPr>
        <w:t xml:space="preserve"> </w:t>
      </w:r>
    </w:p>
    <w:p w14:paraId="4C59FE8D" w14:textId="46BE74DF" w:rsidR="009274E3" w:rsidRDefault="009274E3" w:rsidP="00C86717">
      <w:pPr>
        <w:spacing w:after="16" w:line="259" w:lineRule="auto"/>
        <w:ind w:left="0" w:firstLine="0"/>
        <w:jc w:val="center"/>
      </w:pPr>
      <w:r>
        <w:rPr>
          <w:b/>
        </w:rPr>
        <w:t xml:space="preserve"> </w:t>
      </w:r>
    </w:p>
    <w:p w14:paraId="338737D9" w14:textId="77777777" w:rsidR="009274E3" w:rsidRDefault="009274E3" w:rsidP="009274E3">
      <w:pPr>
        <w:spacing w:after="20" w:line="259" w:lineRule="auto"/>
        <w:ind w:right="65"/>
        <w:jc w:val="center"/>
      </w:pPr>
      <w:r>
        <w:rPr>
          <w:b/>
        </w:rPr>
        <w:t xml:space="preserve">A PROJECT SUBMITTED TO THE DEPARTMENT OF SCIENCE LABORATORY TECHNOLOGY (BIOCHEMISTRY UNIT), INSTITUTE OF APPLIED SCIENCES (IAS), KWARA STATE POLYTECHNIC, ILORIN, KWARA STATE </w:t>
      </w:r>
    </w:p>
    <w:p w14:paraId="65764464" w14:textId="77777777" w:rsidR="009274E3" w:rsidRDefault="009274E3" w:rsidP="009274E3">
      <w:pPr>
        <w:spacing w:after="16" w:line="259" w:lineRule="auto"/>
        <w:ind w:left="0" w:firstLine="0"/>
        <w:jc w:val="left"/>
      </w:pPr>
      <w:r>
        <w:rPr>
          <w:b/>
        </w:rPr>
        <w:t xml:space="preserve"> </w:t>
      </w:r>
    </w:p>
    <w:p w14:paraId="052A91E4" w14:textId="77777777" w:rsidR="009274E3" w:rsidRDefault="009274E3" w:rsidP="009274E3">
      <w:pPr>
        <w:spacing w:after="20" w:line="259" w:lineRule="auto"/>
        <w:ind w:left="24"/>
        <w:jc w:val="left"/>
        <w:rPr>
          <w:b/>
        </w:rPr>
      </w:pPr>
      <w:r>
        <w:rPr>
          <w:b/>
        </w:rPr>
        <w:t xml:space="preserve">IN PARTIAL FULFILMENT OF THE REQUIREMENTS FOR THE AWARD OF NATIONAL DIPLOMA (ND) IN SCIENCE LABORATORY TECHNOLOGY </w:t>
      </w:r>
    </w:p>
    <w:p w14:paraId="3DC3D782" w14:textId="77777777" w:rsidR="00C86717" w:rsidRDefault="00C86717" w:rsidP="009274E3">
      <w:pPr>
        <w:spacing w:after="20" w:line="259" w:lineRule="auto"/>
        <w:ind w:left="24"/>
        <w:jc w:val="left"/>
        <w:rPr>
          <w:b/>
        </w:rPr>
      </w:pPr>
    </w:p>
    <w:p w14:paraId="40D3E35F" w14:textId="77777777" w:rsidR="00C86717" w:rsidRDefault="00C86717" w:rsidP="009274E3">
      <w:pPr>
        <w:spacing w:after="20" w:line="259" w:lineRule="auto"/>
        <w:ind w:left="24"/>
        <w:jc w:val="left"/>
        <w:rPr>
          <w:b/>
        </w:rPr>
      </w:pPr>
    </w:p>
    <w:p w14:paraId="45A9C877" w14:textId="09B31DC1" w:rsidR="00C86717" w:rsidRDefault="00C86717" w:rsidP="00F354F8">
      <w:pPr>
        <w:spacing w:after="20" w:line="259" w:lineRule="auto"/>
        <w:ind w:left="24"/>
        <w:jc w:val="center"/>
      </w:pPr>
      <w:r>
        <w:rPr>
          <w:rFonts w:ascii="Verdana" w:hAnsi="Verdana"/>
          <w:b/>
          <w:sz w:val="28"/>
          <w:szCs w:val="28"/>
        </w:rPr>
        <w:t>SUPERVISED BY: MRS. MOHAMMED HAWAWU T</w:t>
      </w:r>
    </w:p>
    <w:p w14:paraId="6518CB53" w14:textId="7F2BCEBA" w:rsidR="009274E3" w:rsidRDefault="00C86717" w:rsidP="00C86717">
      <w:pPr>
        <w:spacing w:after="16" w:line="259" w:lineRule="auto"/>
        <w:ind w:left="0" w:firstLine="0"/>
        <w:jc w:val="center"/>
      </w:pPr>
      <w:r>
        <w:rPr>
          <w:b/>
        </w:rPr>
        <w:t xml:space="preserve"> </w:t>
      </w:r>
      <w:r w:rsidR="009274E3">
        <w:rPr>
          <w:b/>
        </w:rPr>
        <w:t xml:space="preserve"> </w:t>
      </w:r>
    </w:p>
    <w:p w14:paraId="033D0FD0" w14:textId="77777777" w:rsidR="009274E3" w:rsidRDefault="009274E3" w:rsidP="009274E3">
      <w:pPr>
        <w:spacing w:after="16" w:line="259" w:lineRule="auto"/>
        <w:ind w:left="0" w:firstLine="0"/>
        <w:jc w:val="left"/>
        <w:rPr>
          <w:b/>
        </w:rPr>
      </w:pPr>
      <w:r>
        <w:rPr>
          <w:b/>
        </w:rPr>
        <w:t xml:space="preserve"> </w:t>
      </w:r>
    </w:p>
    <w:p w14:paraId="58945E2D" w14:textId="77777777" w:rsidR="009274E3" w:rsidRDefault="009274E3" w:rsidP="009274E3">
      <w:pPr>
        <w:spacing w:after="16" w:line="259" w:lineRule="auto"/>
        <w:ind w:left="0" w:firstLine="0"/>
        <w:jc w:val="left"/>
        <w:rPr>
          <w:b/>
        </w:rPr>
      </w:pPr>
    </w:p>
    <w:p w14:paraId="4EEDC65B" w14:textId="77777777" w:rsidR="009274E3" w:rsidRDefault="009274E3" w:rsidP="009274E3">
      <w:pPr>
        <w:spacing w:after="16" w:line="259" w:lineRule="auto"/>
        <w:ind w:left="0" w:firstLine="0"/>
        <w:jc w:val="left"/>
      </w:pPr>
    </w:p>
    <w:p w14:paraId="12DF7205" w14:textId="6933CA21" w:rsidR="009274E3" w:rsidRDefault="005D318C" w:rsidP="009274E3">
      <w:pPr>
        <w:spacing w:after="16" w:line="259" w:lineRule="auto"/>
        <w:ind w:left="0" w:right="60" w:firstLine="0"/>
        <w:jc w:val="right"/>
      </w:pPr>
      <w:r>
        <w:rPr>
          <w:b/>
        </w:rPr>
        <w:t>JULY, 2025</w:t>
      </w:r>
    </w:p>
    <w:p w14:paraId="23AA94A5" w14:textId="77777777" w:rsidR="00B7203C" w:rsidRDefault="00B7203C" w:rsidP="00CB05E9">
      <w:pPr>
        <w:jc w:val="center"/>
        <w:rPr>
          <w:b/>
          <w:bCs/>
          <w:sz w:val="28"/>
          <w:szCs w:val="28"/>
        </w:rPr>
      </w:pPr>
    </w:p>
    <w:p w14:paraId="20BC4BC5" w14:textId="77777777" w:rsidR="00CB05E9" w:rsidRPr="00F61512" w:rsidRDefault="00CB05E9" w:rsidP="00CB05E9">
      <w:pPr>
        <w:jc w:val="center"/>
        <w:rPr>
          <w:b/>
          <w:bCs/>
          <w:sz w:val="28"/>
          <w:szCs w:val="28"/>
        </w:rPr>
      </w:pPr>
      <w:r w:rsidRPr="00F61512">
        <w:rPr>
          <w:b/>
          <w:bCs/>
          <w:sz w:val="28"/>
          <w:szCs w:val="28"/>
        </w:rPr>
        <w:t xml:space="preserve">DECLARATION </w:t>
      </w:r>
    </w:p>
    <w:p w14:paraId="72B3987C" w14:textId="77777777" w:rsidR="00CB05E9" w:rsidRDefault="00CB05E9" w:rsidP="00CB05E9">
      <w:pPr>
        <w:spacing w:after="0" w:line="259" w:lineRule="auto"/>
        <w:ind w:left="0" w:firstLine="0"/>
        <w:jc w:val="right"/>
        <w:rPr>
          <w:b/>
        </w:rPr>
      </w:pPr>
    </w:p>
    <w:p w14:paraId="6EEDB7AB" w14:textId="77777777" w:rsidR="00CB05E9" w:rsidRDefault="00CB05E9" w:rsidP="00CB05E9">
      <w:pPr>
        <w:spacing w:after="0" w:line="259" w:lineRule="auto"/>
        <w:ind w:left="0" w:firstLine="0"/>
        <w:jc w:val="right"/>
        <w:rPr>
          <w:b/>
        </w:rPr>
      </w:pPr>
    </w:p>
    <w:p w14:paraId="30AC073E" w14:textId="5D8A1133" w:rsidR="00CB05E9" w:rsidRDefault="00CB05E9" w:rsidP="00CB05E9">
      <w:pPr>
        <w:rPr>
          <w:sz w:val="28"/>
          <w:szCs w:val="28"/>
        </w:rPr>
      </w:pPr>
      <w:r w:rsidRPr="00F61512">
        <w:rPr>
          <w:sz w:val="28"/>
          <w:szCs w:val="28"/>
        </w:rPr>
        <w:t xml:space="preserve">I, </w:t>
      </w:r>
      <w:r w:rsidR="00362939" w:rsidRPr="00362939">
        <w:rPr>
          <w:b/>
        </w:rPr>
        <w:t xml:space="preserve">SODIQ ADEOLA MARIAM </w:t>
      </w:r>
      <w:r w:rsidRPr="00F61512">
        <w:rPr>
          <w:sz w:val="28"/>
          <w:szCs w:val="28"/>
        </w:rPr>
        <w:t>hereby declare that this project report was carried out by me unde</w:t>
      </w:r>
      <w:r w:rsidR="00065206">
        <w:rPr>
          <w:sz w:val="28"/>
          <w:szCs w:val="28"/>
        </w:rPr>
        <w:t>r the supervision of Mrs Mo</w:t>
      </w:r>
      <w:r>
        <w:rPr>
          <w:sz w:val="28"/>
          <w:szCs w:val="28"/>
        </w:rPr>
        <w:t>hamme</w:t>
      </w:r>
      <w:r w:rsidRPr="00F61512">
        <w:rPr>
          <w:sz w:val="28"/>
          <w:szCs w:val="28"/>
        </w:rPr>
        <w:t>d</w:t>
      </w:r>
      <w:r>
        <w:rPr>
          <w:sz w:val="28"/>
          <w:szCs w:val="28"/>
        </w:rPr>
        <w:t xml:space="preserve"> Hawawu T.</w:t>
      </w:r>
      <w:r w:rsidRPr="00F61512">
        <w:rPr>
          <w:sz w:val="28"/>
          <w:szCs w:val="28"/>
        </w:rPr>
        <w:t xml:space="preserve"> </w:t>
      </w:r>
      <w:r>
        <w:rPr>
          <w:sz w:val="28"/>
          <w:szCs w:val="28"/>
        </w:rPr>
        <w:t xml:space="preserve">                                 </w:t>
      </w:r>
      <w:r w:rsidRPr="002E720E">
        <w:rPr>
          <w:sz w:val="28"/>
          <w:szCs w:val="28"/>
        </w:rPr>
        <w:t>All sources of information are specifically acknowledged by means of reference.</w:t>
      </w:r>
    </w:p>
    <w:p w14:paraId="45E0A8E2" w14:textId="77777777" w:rsidR="00CB05E9" w:rsidRDefault="00CB05E9" w:rsidP="00CB05E9">
      <w:pPr>
        <w:rPr>
          <w:sz w:val="28"/>
          <w:szCs w:val="28"/>
        </w:rPr>
      </w:pPr>
    </w:p>
    <w:p w14:paraId="7C8B690A" w14:textId="77777777" w:rsidR="00CB05E9" w:rsidRDefault="00CB05E9" w:rsidP="00CB05E9">
      <w:pPr>
        <w:rPr>
          <w:sz w:val="28"/>
          <w:szCs w:val="28"/>
        </w:rPr>
      </w:pPr>
    </w:p>
    <w:p w14:paraId="1F9981B5" w14:textId="77777777" w:rsidR="00CB05E9" w:rsidRDefault="00CB05E9" w:rsidP="00CB05E9">
      <w:pPr>
        <w:rPr>
          <w:sz w:val="28"/>
          <w:szCs w:val="28"/>
        </w:rPr>
      </w:pPr>
    </w:p>
    <w:p w14:paraId="454C317A" w14:textId="77777777" w:rsidR="00CB05E9" w:rsidRDefault="00CB05E9" w:rsidP="00CB05E9">
      <w:pPr>
        <w:rPr>
          <w:sz w:val="28"/>
          <w:szCs w:val="28"/>
        </w:rPr>
      </w:pPr>
    </w:p>
    <w:p w14:paraId="0F9E8EA4" w14:textId="24699B13" w:rsidR="00CB05E9" w:rsidRPr="00F61512" w:rsidRDefault="00CB05E9" w:rsidP="00107F77">
      <w:pPr>
        <w:spacing w:after="0" w:line="240" w:lineRule="auto"/>
        <w:rPr>
          <w:b/>
          <w:bCs/>
          <w:sz w:val="28"/>
          <w:szCs w:val="28"/>
        </w:rPr>
      </w:pPr>
      <w:r w:rsidRPr="00F61512">
        <w:rPr>
          <w:b/>
          <w:bCs/>
          <w:sz w:val="28"/>
          <w:szCs w:val="28"/>
        </w:rPr>
        <w:t>……………………………….</w:t>
      </w:r>
      <w:r w:rsidR="00107F77">
        <w:rPr>
          <w:b/>
          <w:bCs/>
          <w:sz w:val="28"/>
          <w:szCs w:val="28"/>
        </w:rPr>
        <w:t xml:space="preserve">  </w:t>
      </w:r>
      <w:r w:rsidRPr="00F61512">
        <w:rPr>
          <w:b/>
          <w:bCs/>
          <w:sz w:val="28"/>
          <w:szCs w:val="28"/>
        </w:rPr>
        <w:tab/>
      </w:r>
      <w:r w:rsidRPr="00F61512">
        <w:rPr>
          <w:b/>
          <w:bCs/>
          <w:sz w:val="28"/>
          <w:szCs w:val="28"/>
        </w:rPr>
        <w:tab/>
      </w:r>
      <w:r w:rsidRPr="00F61512">
        <w:rPr>
          <w:b/>
          <w:bCs/>
          <w:sz w:val="28"/>
          <w:szCs w:val="28"/>
        </w:rPr>
        <w:tab/>
      </w:r>
      <w:r>
        <w:rPr>
          <w:b/>
          <w:bCs/>
          <w:sz w:val="28"/>
          <w:szCs w:val="28"/>
        </w:rPr>
        <w:tab/>
        <w:t xml:space="preserve">      </w:t>
      </w:r>
      <w:r w:rsidRPr="00F61512">
        <w:rPr>
          <w:b/>
          <w:bCs/>
          <w:sz w:val="28"/>
          <w:szCs w:val="28"/>
        </w:rPr>
        <w:t>………………………</w:t>
      </w:r>
    </w:p>
    <w:p w14:paraId="63F122B3" w14:textId="1792EE19" w:rsidR="00107F77" w:rsidRDefault="00362939" w:rsidP="00107F77">
      <w:pPr>
        <w:spacing w:after="0" w:line="240" w:lineRule="auto"/>
        <w:rPr>
          <w:b/>
          <w:bCs/>
          <w:sz w:val="28"/>
          <w:szCs w:val="28"/>
        </w:rPr>
      </w:pPr>
      <w:r w:rsidRPr="00362939">
        <w:rPr>
          <w:b/>
        </w:rPr>
        <w:t>SODIQ ADEOLA MARIAM</w:t>
      </w:r>
      <w:r w:rsidR="008068C9">
        <w:rPr>
          <w:b/>
        </w:rPr>
        <w:tab/>
      </w:r>
      <w:r w:rsidR="008068C9">
        <w:rPr>
          <w:b/>
        </w:rPr>
        <w:tab/>
      </w:r>
      <w:r w:rsidR="008068C9">
        <w:rPr>
          <w:b/>
        </w:rPr>
        <w:tab/>
      </w:r>
      <w:r w:rsidR="00107F77" w:rsidRPr="00107F77">
        <w:rPr>
          <w:b/>
          <w:bCs/>
          <w:sz w:val="28"/>
          <w:szCs w:val="28"/>
        </w:rPr>
        <w:t>Signature &amp; Date</w:t>
      </w:r>
    </w:p>
    <w:p w14:paraId="4D04313E" w14:textId="0B3506D3" w:rsidR="004C4E6B" w:rsidRPr="004C4E6B" w:rsidRDefault="008068C9" w:rsidP="008068C9">
      <w:pPr>
        <w:tabs>
          <w:tab w:val="left" w:pos="3140"/>
        </w:tabs>
        <w:spacing w:after="0" w:line="240" w:lineRule="auto"/>
        <w:rPr>
          <w:b/>
          <w:bCs/>
          <w:sz w:val="28"/>
          <w:szCs w:val="28"/>
        </w:rPr>
      </w:pPr>
      <w:r>
        <w:rPr>
          <w:b/>
        </w:rPr>
        <w:t>ND/23/SLT/PT/060</w:t>
      </w:r>
      <w:r w:rsidR="00362939">
        <w:rPr>
          <w:b/>
        </w:rPr>
        <w:t>4</w:t>
      </w:r>
      <w:r w:rsidR="00107F77">
        <w:rPr>
          <w:b/>
          <w:bCs/>
          <w:sz w:val="28"/>
          <w:szCs w:val="28"/>
        </w:rPr>
        <w:t xml:space="preserve">    </w:t>
      </w:r>
      <w:r>
        <w:rPr>
          <w:b/>
          <w:bCs/>
          <w:sz w:val="28"/>
          <w:szCs w:val="28"/>
        </w:rPr>
        <w:tab/>
      </w:r>
    </w:p>
    <w:p w14:paraId="4A6B40B7" w14:textId="3214A4AC" w:rsidR="00CB05E9" w:rsidRPr="00F30C9C" w:rsidRDefault="004C4E6B" w:rsidP="00F30C9C">
      <w:pPr>
        <w:tabs>
          <w:tab w:val="left" w:pos="5055"/>
        </w:tabs>
        <w:spacing w:after="0"/>
        <w:rPr>
          <w:b/>
          <w:bCs/>
          <w:sz w:val="28"/>
          <w:szCs w:val="28"/>
        </w:rPr>
      </w:pPr>
      <w:r>
        <w:rPr>
          <w:b/>
          <w:bCs/>
          <w:sz w:val="28"/>
          <w:szCs w:val="28"/>
        </w:rPr>
        <w:tab/>
      </w:r>
      <w:r>
        <w:rPr>
          <w:b/>
          <w:bCs/>
          <w:sz w:val="28"/>
          <w:szCs w:val="28"/>
        </w:rPr>
        <w:tab/>
      </w:r>
    </w:p>
    <w:p w14:paraId="0A9FDBC6" w14:textId="77777777" w:rsidR="00CB05E9" w:rsidRDefault="00CB05E9" w:rsidP="00CB05E9">
      <w:pPr>
        <w:rPr>
          <w:sz w:val="28"/>
          <w:szCs w:val="28"/>
        </w:rPr>
      </w:pPr>
    </w:p>
    <w:p w14:paraId="2125DEF1" w14:textId="77777777" w:rsidR="009274E3" w:rsidRDefault="009274E3" w:rsidP="009274E3">
      <w:pPr>
        <w:spacing w:after="0" w:line="259" w:lineRule="auto"/>
        <w:ind w:left="0" w:firstLine="0"/>
        <w:jc w:val="right"/>
      </w:pPr>
      <w:r>
        <w:rPr>
          <w:b/>
        </w:rPr>
        <w:t xml:space="preserve"> </w:t>
      </w:r>
    </w:p>
    <w:p w14:paraId="6A42404F" w14:textId="77777777" w:rsidR="00CB05E9" w:rsidRDefault="00CB05E9" w:rsidP="009274E3">
      <w:pPr>
        <w:pStyle w:val="Heading1"/>
        <w:spacing w:after="252"/>
        <w:ind w:right="64"/>
      </w:pPr>
      <w:bookmarkStart w:id="1" w:name="_Toc7932"/>
    </w:p>
    <w:p w14:paraId="061E9F6C" w14:textId="77777777" w:rsidR="004C4E6B" w:rsidRDefault="004C4E6B" w:rsidP="004C4E6B">
      <w:pPr>
        <w:pStyle w:val="BodyTextIndent3"/>
        <w:spacing w:before="0" w:after="0"/>
        <w:ind w:left="0" w:firstLine="0"/>
        <w:contextualSpacing/>
        <w:jc w:val="center"/>
        <w:rPr>
          <w:rFonts w:ascii="Times New Roman" w:hAnsi="Times New Roman"/>
          <w:b/>
          <w:bCs/>
        </w:rPr>
      </w:pPr>
    </w:p>
    <w:p w14:paraId="5FD6AAE1" w14:textId="77777777" w:rsidR="004C4E6B" w:rsidRDefault="004C4E6B" w:rsidP="004C4E6B">
      <w:pPr>
        <w:pStyle w:val="BodyTextIndent3"/>
        <w:spacing w:before="0" w:after="0"/>
        <w:ind w:left="0" w:firstLine="0"/>
        <w:contextualSpacing/>
        <w:jc w:val="center"/>
        <w:rPr>
          <w:rFonts w:ascii="Times New Roman" w:hAnsi="Times New Roman"/>
          <w:b/>
          <w:bCs/>
        </w:rPr>
      </w:pPr>
    </w:p>
    <w:p w14:paraId="49665FDE" w14:textId="77777777" w:rsidR="004C4E6B" w:rsidRDefault="004C4E6B" w:rsidP="004C4E6B">
      <w:pPr>
        <w:pStyle w:val="BodyTextIndent3"/>
        <w:spacing w:before="0" w:after="0"/>
        <w:ind w:left="0" w:firstLine="0"/>
        <w:contextualSpacing/>
        <w:jc w:val="center"/>
        <w:rPr>
          <w:rFonts w:ascii="Times New Roman" w:hAnsi="Times New Roman"/>
          <w:b/>
          <w:bCs/>
        </w:rPr>
      </w:pPr>
    </w:p>
    <w:p w14:paraId="7778913A" w14:textId="77777777" w:rsidR="004C4E6B" w:rsidRDefault="004C4E6B" w:rsidP="004C4E6B">
      <w:pPr>
        <w:pStyle w:val="BodyTextIndent3"/>
        <w:spacing w:before="0" w:after="0"/>
        <w:ind w:left="0" w:firstLine="0"/>
        <w:contextualSpacing/>
        <w:jc w:val="center"/>
        <w:rPr>
          <w:rFonts w:ascii="Times New Roman" w:hAnsi="Times New Roman"/>
          <w:b/>
          <w:bCs/>
        </w:rPr>
      </w:pPr>
    </w:p>
    <w:p w14:paraId="67684625" w14:textId="77777777" w:rsidR="004C4E6B" w:rsidRDefault="004C4E6B" w:rsidP="004C4E6B">
      <w:pPr>
        <w:pStyle w:val="BodyTextIndent3"/>
        <w:spacing w:before="0" w:after="0"/>
        <w:ind w:left="0" w:firstLine="0"/>
        <w:contextualSpacing/>
        <w:jc w:val="center"/>
        <w:rPr>
          <w:rFonts w:ascii="Times New Roman" w:hAnsi="Times New Roman"/>
          <w:b/>
          <w:bCs/>
        </w:rPr>
      </w:pPr>
    </w:p>
    <w:p w14:paraId="2657DED2" w14:textId="77777777" w:rsidR="004C4E6B" w:rsidRDefault="004C4E6B" w:rsidP="004C4E6B">
      <w:pPr>
        <w:pStyle w:val="BodyTextIndent3"/>
        <w:spacing w:before="0" w:after="0"/>
        <w:ind w:left="0" w:firstLine="0"/>
        <w:contextualSpacing/>
        <w:jc w:val="center"/>
        <w:rPr>
          <w:rFonts w:ascii="Times New Roman" w:hAnsi="Times New Roman"/>
          <w:b/>
          <w:bCs/>
        </w:rPr>
      </w:pPr>
    </w:p>
    <w:p w14:paraId="7D16EB7F" w14:textId="77777777" w:rsidR="00F30C9C" w:rsidRDefault="00F30C9C" w:rsidP="004C4E6B">
      <w:pPr>
        <w:pStyle w:val="BodyTextIndent3"/>
        <w:spacing w:before="0" w:after="0"/>
        <w:ind w:left="0" w:firstLine="0"/>
        <w:contextualSpacing/>
        <w:jc w:val="center"/>
        <w:rPr>
          <w:rFonts w:ascii="Times New Roman" w:hAnsi="Times New Roman"/>
          <w:b/>
          <w:bCs/>
        </w:rPr>
      </w:pPr>
    </w:p>
    <w:p w14:paraId="0E0CC594" w14:textId="77777777" w:rsidR="004C4E6B" w:rsidRPr="00B658F7" w:rsidRDefault="004C4E6B" w:rsidP="004C4E6B">
      <w:pPr>
        <w:pStyle w:val="BodyTextIndent3"/>
        <w:spacing w:before="0" w:after="0"/>
        <w:ind w:left="0" w:firstLine="0"/>
        <w:contextualSpacing/>
        <w:jc w:val="center"/>
        <w:rPr>
          <w:rFonts w:ascii="Times New Roman" w:hAnsi="Times New Roman"/>
          <w:b/>
          <w:bCs/>
        </w:rPr>
      </w:pPr>
      <w:r w:rsidRPr="00B658F7">
        <w:rPr>
          <w:rFonts w:ascii="Times New Roman" w:hAnsi="Times New Roman"/>
          <w:b/>
          <w:bCs/>
        </w:rPr>
        <w:t>CERTIFICATION</w:t>
      </w:r>
    </w:p>
    <w:p w14:paraId="1B0468F4" w14:textId="3A5C81F6" w:rsidR="004C4E6B" w:rsidRPr="00B658F7" w:rsidRDefault="004C4E6B" w:rsidP="004C4E6B">
      <w:pPr>
        <w:spacing w:line="480" w:lineRule="auto"/>
        <w:ind w:firstLine="720"/>
        <w:rPr>
          <w:b/>
          <w:szCs w:val="24"/>
        </w:rPr>
      </w:pPr>
      <w:r w:rsidRPr="00B658F7">
        <w:rPr>
          <w:szCs w:val="24"/>
        </w:rPr>
        <w:t xml:space="preserve">This is to certify that this project was carried out by </w:t>
      </w:r>
      <w:r w:rsidR="00362939" w:rsidRPr="00362939">
        <w:rPr>
          <w:b/>
          <w:kern w:val="0"/>
          <w14:ligatures w14:val="none"/>
        </w:rPr>
        <w:t>SODIQ ADEOLA MARIAM</w:t>
      </w:r>
      <w:r w:rsidR="008068C9">
        <w:rPr>
          <w:b/>
        </w:rPr>
        <w:t xml:space="preserve">   </w:t>
      </w:r>
      <w:r>
        <w:rPr>
          <w:szCs w:val="24"/>
        </w:rPr>
        <w:t>with m</w:t>
      </w:r>
      <w:r w:rsidRPr="00B658F7">
        <w:rPr>
          <w:szCs w:val="24"/>
        </w:rPr>
        <w:t xml:space="preserve">atriculation </w:t>
      </w:r>
      <w:r>
        <w:rPr>
          <w:szCs w:val="24"/>
        </w:rPr>
        <w:t>n</w:t>
      </w:r>
      <w:r w:rsidRPr="00B658F7">
        <w:rPr>
          <w:szCs w:val="24"/>
        </w:rPr>
        <w:t xml:space="preserve">umber </w:t>
      </w:r>
      <w:r w:rsidR="008068C9">
        <w:rPr>
          <w:b/>
        </w:rPr>
        <w:t>ND/23/SLT/PT/060</w:t>
      </w:r>
      <w:r w:rsidR="00362939">
        <w:rPr>
          <w:b/>
        </w:rPr>
        <w:t>4</w:t>
      </w:r>
      <w:r w:rsidRPr="00B658F7">
        <w:rPr>
          <w:szCs w:val="24"/>
        </w:rPr>
        <w:t xml:space="preserve"> and it was read and approved as meeting the requirements of Depar</w:t>
      </w:r>
      <w:r>
        <w:rPr>
          <w:szCs w:val="24"/>
        </w:rPr>
        <w:t>tment of Science Laboratory Technology</w:t>
      </w:r>
      <w:r w:rsidRPr="00B658F7">
        <w:rPr>
          <w:szCs w:val="24"/>
        </w:rPr>
        <w:t xml:space="preserve">, Institute of </w:t>
      </w:r>
      <w:r>
        <w:rPr>
          <w:szCs w:val="24"/>
        </w:rPr>
        <w:t>Applied Science</w:t>
      </w:r>
      <w:r w:rsidRPr="00B658F7">
        <w:rPr>
          <w:szCs w:val="24"/>
        </w:rPr>
        <w:t xml:space="preserve">, Kwara State Polytechnic, Ilorin for the Award of </w:t>
      </w:r>
      <w:r>
        <w:rPr>
          <w:szCs w:val="24"/>
        </w:rPr>
        <w:t>National Diploma (</w:t>
      </w:r>
      <w:r w:rsidRPr="00B658F7">
        <w:rPr>
          <w:szCs w:val="24"/>
        </w:rPr>
        <w:t>ND) in Depar</w:t>
      </w:r>
      <w:r>
        <w:rPr>
          <w:szCs w:val="24"/>
        </w:rPr>
        <w:t>tment of Science Laboratory Technology</w:t>
      </w:r>
      <w:r w:rsidRPr="00B658F7">
        <w:rPr>
          <w:szCs w:val="24"/>
        </w:rPr>
        <w:t>.</w:t>
      </w:r>
    </w:p>
    <w:p w14:paraId="133B163C" w14:textId="77777777" w:rsidR="004C4E6B" w:rsidRPr="00B658F7" w:rsidRDefault="004C4E6B" w:rsidP="004C4E6B">
      <w:pPr>
        <w:pStyle w:val="BodyTextIndent3"/>
        <w:spacing w:before="0" w:after="0"/>
        <w:ind w:left="0" w:firstLine="0"/>
        <w:contextualSpacing/>
        <w:jc w:val="center"/>
        <w:rPr>
          <w:rFonts w:ascii="Times New Roman" w:hAnsi="Times New Roman"/>
        </w:rPr>
      </w:pPr>
    </w:p>
    <w:p w14:paraId="5CD0BB1C" w14:textId="77777777" w:rsidR="004C4E6B" w:rsidRPr="00B658F7" w:rsidRDefault="004C4E6B" w:rsidP="004C4E6B">
      <w:pPr>
        <w:contextualSpacing/>
        <w:rPr>
          <w:szCs w:val="24"/>
        </w:rPr>
      </w:pPr>
    </w:p>
    <w:p w14:paraId="4EA70DAB" w14:textId="77777777" w:rsidR="004C4E6B" w:rsidRPr="00B658F7" w:rsidRDefault="004C4E6B" w:rsidP="004C4E6B">
      <w:pPr>
        <w:contextualSpacing/>
        <w:rPr>
          <w:szCs w:val="24"/>
        </w:rPr>
      </w:pPr>
      <w:r w:rsidRPr="00B658F7">
        <w:rPr>
          <w:szCs w:val="24"/>
        </w:rPr>
        <w:t>______________________</w:t>
      </w:r>
      <w:r w:rsidRPr="00B658F7">
        <w:rPr>
          <w:szCs w:val="24"/>
        </w:rPr>
        <w:tab/>
      </w:r>
      <w:r w:rsidRPr="00B658F7">
        <w:rPr>
          <w:szCs w:val="24"/>
        </w:rPr>
        <w:tab/>
      </w:r>
      <w:r w:rsidRPr="00B658F7">
        <w:rPr>
          <w:szCs w:val="24"/>
        </w:rPr>
        <w:tab/>
      </w:r>
      <w:r w:rsidRPr="00B658F7">
        <w:rPr>
          <w:szCs w:val="24"/>
        </w:rPr>
        <w:tab/>
      </w:r>
      <w:r w:rsidRPr="00B658F7">
        <w:rPr>
          <w:szCs w:val="24"/>
        </w:rPr>
        <w:tab/>
      </w:r>
      <w:r w:rsidRPr="00B658F7">
        <w:rPr>
          <w:szCs w:val="24"/>
        </w:rPr>
        <w:tab/>
        <w:t>__________________</w:t>
      </w:r>
    </w:p>
    <w:p w14:paraId="79C4338E" w14:textId="5E2EF1AA" w:rsidR="004C4E6B" w:rsidRPr="00B658F7" w:rsidRDefault="0020537C" w:rsidP="004C4E6B">
      <w:pPr>
        <w:contextualSpacing/>
        <w:rPr>
          <w:b/>
          <w:bCs/>
          <w:szCs w:val="24"/>
        </w:rPr>
      </w:pPr>
      <w:r>
        <w:rPr>
          <w:b/>
          <w:szCs w:val="24"/>
        </w:rPr>
        <w:t>MRS.MOHAMMED H.T</w:t>
      </w:r>
      <w:r w:rsidR="004C4E6B">
        <w:rPr>
          <w:b/>
          <w:szCs w:val="24"/>
        </w:rPr>
        <w:tab/>
      </w:r>
      <w:r w:rsidR="004C4E6B">
        <w:rPr>
          <w:b/>
          <w:szCs w:val="24"/>
        </w:rPr>
        <w:tab/>
      </w:r>
      <w:r w:rsidR="004C4E6B" w:rsidRPr="00B658F7">
        <w:rPr>
          <w:b/>
          <w:bCs/>
          <w:szCs w:val="24"/>
        </w:rPr>
        <w:tab/>
      </w:r>
      <w:r w:rsidR="004C4E6B" w:rsidRPr="00B658F7">
        <w:rPr>
          <w:b/>
          <w:bCs/>
          <w:szCs w:val="24"/>
        </w:rPr>
        <w:tab/>
      </w:r>
      <w:r w:rsidR="004C4E6B" w:rsidRPr="00B658F7">
        <w:rPr>
          <w:b/>
          <w:bCs/>
          <w:szCs w:val="24"/>
        </w:rPr>
        <w:tab/>
        <w:t xml:space="preserve"> </w:t>
      </w:r>
      <w:r w:rsidR="004C4E6B" w:rsidRPr="00B658F7">
        <w:rPr>
          <w:b/>
          <w:bCs/>
          <w:szCs w:val="24"/>
        </w:rPr>
        <w:tab/>
      </w:r>
      <w:r w:rsidR="004C4E6B">
        <w:rPr>
          <w:b/>
          <w:bCs/>
          <w:szCs w:val="24"/>
        </w:rPr>
        <w:tab/>
      </w:r>
      <w:r>
        <w:rPr>
          <w:b/>
          <w:bCs/>
          <w:szCs w:val="24"/>
        </w:rPr>
        <w:t>DATE</w:t>
      </w:r>
    </w:p>
    <w:p w14:paraId="76FAD800" w14:textId="77777777" w:rsidR="004C4E6B" w:rsidRPr="00B658F7" w:rsidRDefault="004C4E6B" w:rsidP="004C4E6B">
      <w:pPr>
        <w:contextualSpacing/>
        <w:rPr>
          <w:b/>
          <w:bCs/>
          <w:i/>
          <w:szCs w:val="24"/>
        </w:rPr>
      </w:pPr>
      <w:r>
        <w:rPr>
          <w:b/>
          <w:bCs/>
          <w:i/>
          <w:szCs w:val="24"/>
        </w:rPr>
        <w:t>Project Supervisor</w:t>
      </w:r>
    </w:p>
    <w:p w14:paraId="103D7D4D" w14:textId="77777777" w:rsidR="004C4E6B" w:rsidRPr="00B658F7" w:rsidRDefault="004C4E6B" w:rsidP="004C4E6B">
      <w:pPr>
        <w:contextualSpacing/>
        <w:rPr>
          <w:b/>
          <w:bCs/>
          <w:szCs w:val="24"/>
        </w:rPr>
      </w:pPr>
    </w:p>
    <w:p w14:paraId="21FCABD8" w14:textId="77777777" w:rsidR="004C4E6B" w:rsidRPr="00B658F7" w:rsidRDefault="004C4E6B" w:rsidP="004C4E6B">
      <w:pPr>
        <w:contextualSpacing/>
        <w:rPr>
          <w:b/>
          <w:bCs/>
          <w:szCs w:val="24"/>
        </w:rPr>
      </w:pPr>
    </w:p>
    <w:p w14:paraId="75595223" w14:textId="77777777" w:rsidR="004C4E6B" w:rsidRPr="00B658F7" w:rsidRDefault="004C4E6B" w:rsidP="004C4E6B">
      <w:pPr>
        <w:contextualSpacing/>
        <w:rPr>
          <w:szCs w:val="24"/>
        </w:rPr>
      </w:pPr>
      <w:r w:rsidRPr="00B658F7">
        <w:rPr>
          <w:szCs w:val="24"/>
        </w:rPr>
        <w:t>____________________</w:t>
      </w:r>
      <w:r w:rsidRPr="00B658F7">
        <w:rPr>
          <w:szCs w:val="24"/>
        </w:rPr>
        <w:tab/>
      </w:r>
      <w:r w:rsidRPr="00B658F7">
        <w:rPr>
          <w:szCs w:val="24"/>
        </w:rPr>
        <w:tab/>
      </w:r>
      <w:r w:rsidRPr="00B658F7">
        <w:rPr>
          <w:szCs w:val="24"/>
        </w:rPr>
        <w:tab/>
      </w:r>
      <w:r w:rsidRPr="00B658F7">
        <w:rPr>
          <w:szCs w:val="24"/>
        </w:rPr>
        <w:tab/>
      </w:r>
      <w:r w:rsidRPr="00B658F7">
        <w:rPr>
          <w:szCs w:val="24"/>
        </w:rPr>
        <w:tab/>
      </w:r>
      <w:r w:rsidRPr="00B658F7">
        <w:rPr>
          <w:szCs w:val="24"/>
        </w:rPr>
        <w:tab/>
        <w:t>__________________</w:t>
      </w:r>
    </w:p>
    <w:p w14:paraId="7EB0EC4B" w14:textId="6AF21637" w:rsidR="004C4E6B" w:rsidRPr="00B658F7" w:rsidRDefault="00191E42" w:rsidP="004C4E6B">
      <w:pPr>
        <w:contextualSpacing/>
        <w:rPr>
          <w:b/>
          <w:szCs w:val="24"/>
        </w:rPr>
      </w:pPr>
      <w:r>
        <w:rPr>
          <w:b/>
          <w:szCs w:val="24"/>
        </w:rPr>
        <w:t>MR. ABDULLAHI Z. A.</w:t>
      </w:r>
      <w:r w:rsidR="004C4E6B">
        <w:rPr>
          <w:b/>
          <w:szCs w:val="24"/>
        </w:rPr>
        <w:t xml:space="preserve"> </w:t>
      </w:r>
      <w:r w:rsidR="004C4E6B" w:rsidRPr="00B658F7">
        <w:rPr>
          <w:b/>
          <w:szCs w:val="24"/>
        </w:rPr>
        <w:tab/>
      </w:r>
      <w:r w:rsidR="004C4E6B" w:rsidRPr="00B658F7">
        <w:rPr>
          <w:b/>
          <w:szCs w:val="24"/>
        </w:rPr>
        <w:tab/>
      </w:r>
      <w:r w:rsidR="004C4E6B" w:rsidRPr="00B658F7">
        <w:rPr>
          <w:b/>
          <w:szCs w:val="24"/>
        </w:rPr>
        <w:tab/>
      </w:r>
      <w:r w:rsidR="004C4E6B" w:rsidRPr="00B658F7">
        <w:rPr>
          <w:b/>
          <w:szCs w:val="24"/>
        </w:rPr>
        <w:tab/>
      </w:r>
      <w:r w:rsidR="004C4E6B" w:rsidRPr="00B658F7">
        <w:rPr>
          <w:b/>
          <w:szCs w:val="24"/>
        </w:rPr>
        <w:tab/>
      </w:r>
      <w:r w:rsidR="004C4E6B">
        <w:rPr>
          <w:b/>
          <w:szCs w:val="24"/>
        </w:rPr>
        <w:tab/>
        <w:t xml:space="preserve">             </w:t>
      </w:r>
      <w:r w:rsidR="004C4E6B" w:rsidRPr="00B658F7">
        <w:rPr>
          <w:b/>
          <w:szCs w:val="24"/>
        </w:rPr>
        <w:t>DATE</w:t>
      </w:r>
    </w:p>
    <w:p w14:paraId="6465E285" w14:textId="0B6CE0A0" w:rsidR="004C4E6B" w:rsidRPr="00B658F7" w:rsidRDefault="00191E42" w:rsidP="004C4E6B">
      <w:pPr>
        <w:contextualSpacing/>
        <w:rPr>
          <w:b/>
          <w:i/>
          <w:szCs w:val="24"/>
        </w:rPr>
      </w:pPr>
      <w:r>
        <w:rPr>
          <w:b/>
          <w:i/>
          <w:szCs w:val="24"/>
        </w:rPr>
        <w:t xml:space="preserve">SLT PT </w:t>
      </w:r>
      <w:r w:rsidR="004C4E6B">
        <w:rPr>
          <w:b/>
          <w:i/>
          <w:szCs w:val="24"/>
        </w:rPr>
        <w:t xml:space="preserve"> Co</w:t>
      </w:r>
      <w:r w:rsidR="004C4E6B" w:rsidRPr="00B658F7">
        <w:rPr>
          <w:b/>
          <w:i/>
          <w:szCs w:val="24"/>
        </w:rPr>
        <w:t>ordin</w:t>
      </w:r>
      <w:r w:rsidR="004C4E6B">
        <w:rPr>
          <w:b/>
          <w:i/>
          <w:szCs w:val="24"/>
        </w:rPr>
        <w:t>ator</w:t>
      </w:r>
      <w:r w:rsidR="004C4E6B" w:rsidRPr="00B658F7">
        <w:rPr>
          <w:b/>
          <w:i/>
          <w:szCs w:val="24"/>
        </w:rPr>
        <w:tab/>
      </w:r>
      <w:r w:rsidR="004C4E6B" w:rsidRPr="00B658F7">
        <w:rPr>
          <w:b/>
          <w:i/>
          <w:szCs w:val="24"/>
        </w:rPr>
        <w:tab/>
      </w:r>
      <w:r w:rsidR="004C4E6B" w:rsidRPr="00B658F7">
        <w:rPr>
          <w:b/>
          <w:i/>
          <w:szCs w:val="24"/>
        </w:rPr>
        <w:tab/>
      </w:r>
    </w:p>
    <w:p w14:paraId="33AFEA19" w14:textId="77777777" w:rsidR="004C4E6B" w:rsidRPr="00B658F7" w:rsidRDefault="004C4E6B" w:rsidP="004C4E6B">
      <w:pPr>
        <w:rPr>
          <w:szCs w:val="24"/>
        </w:rPr>
      </w:pPr>
    </w:p>
    <w:p w14:paraId="7EB49C7E" w14:textId="77777777" w:rsidR="004C4E6B" w:rsidRPr="00B658F7" w:rsidRDefault="004C4E6B" w:rsidP="004C4E6B">
      <w:pPr>
        <w:contextualSpacing/>
        <w:rPr>
          <w:szCs w:val="24"/>
        </w:rPr>
      </w:pPr>
    </w:p>
    <w:p w14:paraId="71E47EB0" w14:textId="77777777" w:rsidR="004C4E6B" w:rsidRPr="00B658F7" w:rsidRDefault="004C4E6B" w:rsidP="004C4E6B">
      <w:pPr>
        <w:contextualSpacing/>
        <w:rPr>
          <w:szCs w:val="24"/>
        </w:rPr>
      </w:pPr>
      <w:r w:rsidRPr="00B658F7">
        <w:rPr>
          <w:szCs w:val="24"/>
        </w:rPr>
        <w:t>____________________</w:t>
      </w:r>
      <w:r w:rsidRPr="00B658F7">
        <w:rPr>
          <w:szCs w:val="24"/>
        </w:rPr>
        <w:tab/>
      </w:r>
      <w:r w:rsidRPr="00B658F7">
        <w:rPr>
          <w:szCs w:val="24"/>
        </w:rPr>
        <w:tab/>
      </w:r>
      <w:r w:rsidRPr="00B658F7">
        <w:rPr>
          <w:szCs w:val="24"/>
        </w:rPr>
        <w:tab/>
      </w:r>
      <w:r w:rsidRPr="00B658F7">
        <w:rPr>
          <w:szCs w:val="24"/>
        </w:rPr>
        <w:tab/>
      </w:r>
      <w:r w:rsidRPr="00B658F7">
        <w:rPr>
          <w:szCs w:val="24"/>
        </w:rPr>
        <w:tab/>
      </w:r>
      <w:r w:rsidRPr="00B658F7">
        <w:rPr>
          <w:szCs w:val="24"/>
        </w:rPr>
        <w:tab/>
        <w:t>_________________</w:t>
      </w:r>
    </w:p>
    <w:p w14:paraId="65DD1BF3" w14:textId="77777777" w:rsidR="004C4E6B" w:rsidRPr="00B658F7" w:rsidRDefault="004C4E6B" w:rsidP="004C4E6B">
      <w:pPr>
        <w:contextualSpacing/>
        <w:rPr>
          <w:b/>
          <w:szCs w:val="24"/>
        </w:rPr>
      </w:pPr>
      <w:r>
        <w:rPr>
          <w:b/>
          <w:szCs w:val="24"/>
        </w:rPr>
        <w:t xml:space="preserve">DR. USMAN ABDULKAREEM </w:t>
      </w:r>
      <w:r w:rsidRPr="00B658F7">
        <w:rPr>
          <w:b/>
          <w:szCs w:val="24"/>
        </w:rPr>
        <w:tab/>
      </w:r>
      <w:r w:rsidRPr="00B658F7">
        <w:rPr>
          <w:b/>
          <w:szCs w:val="24"/>
        </w:rPr>
        <w:tab/>
      </w:r>
      <w:r w:rsidRPr="00B658F7">
        <w:rPr>
          <w:b/>
          <w:szCs w:val="24"/>
        </w:rPr>
        <w:tab/>
      </w:r>
      <w:r w:rsidRPr="00B658F7">
        <w:rPr>
          <w:b/>
          <w:szCs w:val="24"/>
        </w:rPr>
        <w:tab/>
      </w:r>
      <w:r w:rsidRPr="00B658F7">
        <w:rPr>
          <w:b/>
          <w:szCs w:val="24"/>
        </w:rPr>
        <w:tab/>
      </w:r>
      <w:r>
        <w:rPr>
          <w:b/>
          <w:szCs w:val="24"/>
        </w:rPr>
        <w:tab/>
      </w:r>
      <w:r w:rsidRPr="00B658F7">
        <w:rPr>
          <w:b/>
          <w:szCs w:val="24"/>
        </w:rPr>
        <w:t>DATE</w:t>
      </w:r>
    </w:p>
    <w:p w14:paraId="6E861669" w14:textId="77777777" w:rsidR="004C4E6B" w:rsidRPr="00B658F7" w:rsidRDefault="004C4E6B" w:rsidP="004C4E6B">
      <w:pPr>
        <w:contextualSpacing/>
        <w:rPr>
          <w:b/>
          <w:i/>
          <w:szCs w:val="24"/>
        </w:rPr>
      </w:pPr>
      <w:r>
        <w:rPr>
          <w:b/>
          <w:i/>
          <w:szCs w:val="24"/>
        </w:rPr>
        <w:t>Head of Department</w:t>
      </w:r>
      <w:r w:rsidRPr="00B658F7">
        <w:rPr>
          <w:b/>
          <w:i/>
          <w:szCs w:val="24"/>
        </w:rPr>
        <w:tab/>
      </w:r>
      <w:r w:rsidRPr="00B658F7">
        <w:rPr>
          <w:b/>
          <w:i/>
          <w:szCs w:val="24"/>
        </w:rPr>
        <w:tab/>
      </w:r>
      <w:r w:rsidRPr="00B658F7">
        <w:rPr>
          <w:b/>
          <w:i/>
          <w:szCs w:val="24"/>
        </w:rPr>
        <w:tab/>
      </w:r>
      <w:r w:rsidRPr="00B658F7">
        <w:rPr>
          <w:b/>
          <w:i/>
          <w:szCs w:val="24"/>
        </w:rPr>
        <w:tab/>
      </w:r>
    </w:p>
    <w:p w14:paraId="2916B1E2" w14:textId="77777777" w:rsidR="004C4E6B" w:rsidRPr="00B658F7" w:rsidRDefault="004C4E6B" w:rsidP="004C4E6B">
      <w:pPr>
        <w:contextualSpacing/>
        <w:rPr>
          <w:szCs w:val="24"/>
        </w:rPr>
      </w:pPr>
    </w:p>
    <w:p w14:paraId="66B2E8C4" w14:textId="77777777" w:rsidR="004C4E6B" w:rsidRPr="00B658F7" w:rsidRDefault="004C4E6B" w:rsidP="004C4E6B">
      <w:pPr>
        <w:contextualSpacing/>
        <w:rPr>
          <w:szCs w:val="24"/>
        </w:rPr>
      </w:pPr>
    </w:p>
    <w:p w14:paraId="789893D9" w14:textId="77777777" w:rsidR="004C4E6B" w:rsidRPr="00B658F7" w:rsidRDefault="004C4E6B" w:rsidP="004C4E6B">
      <w:pPr>
        <w:contextualSpacing/>
        <w:rPr>
          <w:szCs w:val="24"/>
        </w:rPr>
      </w:pPr>
    </w:p>
    <w:p w14:paraId="106CD436" w14:textId="77777777" w:rsidR="004C4E6B" w:rsidRPr="00B658F7" w:rsidRDefault="004C4E6B" w:rsidP="004C4E6B">
      <w:pPr>
        <w:contextualSpacing/>
        <w:rPr>
          <w:szCs w:val="24"/>
        </w:rPr>
      </w:pPr>
      <w:r w:rsidRPr="00B658F7">
        <w:rPr>
          <w:szCs w:val="24"/>
        </w:rPr>
        <w:t>____________________</w:t>
      </w:r>
      <w:r w:rsidRPr="00B658F7">
        <w:rPr>
          <w:szCs w:val="24"/>
        </w:rPr>
        <w:tab/>
      </w:r>
      <w:r w:rsidRPr="00B658F7">
        <w:rPr>
          <w:szCs w:val="24"/>
        </w:rPr>
        <w:tab/>
      </w:r>
      <w:r w:rsidRPr="00B658F7">
        <w:rPr>
          <w:szCs w:val="24"/>
        </w:rPr>
        <w:tab/>
      </w:r>
      <w:r w:rsidRPr="00B658F7">
        <w:rPr>
          <w:szCs w:val="24"/>
        </w:rPr>
        <w:tab/>
      </w:r>
      <w:r w:rsidRPr="00B658F7">
        <w:rPr>
          <w:szCs w:val="24"/>
        </w:rPr>
        <w:tab/>
      </w:r>
      <w:r w:rsidRPr="00B658F7">
        <w:rPr>
          <w:szCs w:val="24"/>
        </w:rPr>
        <w:tab/>
        <w:t>__________________</w:t>
      </w:r>
    </w:p>
    <w:p w14:paraId="3A15D025" w14:textId="77777777" w:rsidR="004C4E6B" w:rsidRPr="00B658F7" w:rsidRDefault="004C4E6B" w:rsidP="004C4E6B">
      <w:pPr>
        <w:rPr>
          <w:b/>
          <w:szCs w:val="24"/>
        </w:rPr>
      </w:pPr>
      <w:r w:rsidRPr="00B658F7">
        <w:rPr>
          <w:b/>
          <w:szCs w:val="24"/>
        </w:rPr>
        <w:softHyphen/>
      </w:r>
      <w:r w:rsidRPr="00B658F7">
        <w:rPr>
          <w:b/>
          <w:szCs w:val="24"/>
        </w:rPr>
        <w:softHyphen/>
      </w:r>
      <w:r>
        <w:rPr>
          <w:b/>
          <w:i/>
          <w:szCs w:val="24"/>
        </w:rPr>
        <w:t xml:space="preserve"> External Examiner</w:t>
      </w:r>
      <w:r w:rsidRPr="00B658F7">
        <w:rPr>
          <w:b/>
          <w:szCs w:val="24"/>
        </w:rPr>
        <w:tab/>
      </w:r>
      <w:r w:rsidRPr="00B658F7">
        <w:rPr>
          <w:b/>
          <w:szCs w:val="24"/>
        </w:rPr>
        <w:tab/>
      </w:r>
      <w:r w:rsidRPr="00B658F7">
        <w:rPr>
          <w:b/>
          <w:szCs w:val="24"/>
        </w:rPr>
        <w:tab/>
      </w:r>
      <w:r w:rsidRPr="00B658F7">
        <w:rPr>
          <w:b/>
          <w:szCs w:val="24"/>
        </w:rPr>
        <w:tab/>
      </w:r>
      <w:r>
        <w:rPr>
          <w:b/>
          <w:szCs w:val="24"/>
        </w:rPr>
        <w:tab/>
      </w:r>
      <w:r w:rsidRPr="00B658F7">
        <w:rPr>
          <w:b/>
          <w:szCs w:val="24"/>
        </w:rPr>
        <w:tab/>
      </w:r>
      <w:r w:rsidRPr="00B658F7">
        <w:rPr>
          <w:b/>
          <w:szCs w:val="24"/>
        </w:rPr>
        <w:tab/>
        <w:t>DATE</w:t>
      </w:r>
    </w:p>
    <w:p w14:paraId="71DEDB94" w14:textId="77777777" w:rsidR="004C4E6B" w:rsidRDefault="004C4E6B" w:rsidP="004C4E6B"/>
    <w:p w14:paraId="0D9AA931" w14:textId="77777777" w:rsidR="004C4E6B" w:rsidRDefault="004C4E6B" w:rsidP="004C4E6B"/>
    <w:p w14:paraId="521910C4" w14:textId="39FB3795" w:rsidR="009274E3" w:rsidRPr="0020537C" w:rsidRDefault="009274E3" w:rsidP="00B7203C">
      <w:pPr>
        <w:spacing w:after="252" w:line="259" w:lineRule="auto"/>
        <w:ind w:left="0" w:firstLine="0"/>
        <w:jc w:val="center"/>
        <w:rPr>
          <w:b/>
          <w:sz w:val="28"/>
          <w:szCs w:val="28"/>
        </w:rPr>
      </w:pPr>
      <w:bookmarkStart w:id="2" w:name="_Toc7933"/>
      <w:bookmarkEnd w:id="1"/>
      <w:r w:rsidRPr="0020537C">
        <w:rPr>
          <w:b/>
          <w:sz w:val="28"/>
          <w:szCs w:val="28"/>
        </w:rPr>
        <w:t>DEDICATION</w:t>
      </w:r>
      <w:bookmarkEnd w:id="2"/>
    </w:p>
    <w:p w14:paraId="09F33669" w14:textId="70685B9C" w:rsidR="006B435F" w:rsidRDefault="00F354F8" w:rsidP="009274E3">
      <w:pPr>
        <w:spacing w:after="0" w:line="476" w:lineRule="auto"/>
        <w:ind w:left="-5" w:right="48"/>
        <w:rPr>
          <w:b/>
        </w:rPr>
      </w:pPr>
      <w:r w:rsidRPr="00F354F8">
        <w:t>This research work is dedicated to Almighty God ,the source of all wisdom and understanding.</w:t>
      </w:r>
    </w:p>
    <w:p w14:paraId="54CF298E" w14:textId="77777777" w:rsidR="006B435F" w:rsidRDefault="006B435F" w:rsidP="009274E3">
      <w:pPr>
        <w:spacing w:after="0" w:line="476" w:lineRule="auto"/>
        <w:ind w:left="-5" w:right="48"/>
        <w:rPr>
          <w:b/>
        </w:rPr>
      </w:pPr>
    </w:p>
    <w:p w14:paraId="27A2C645" w14:textId="77777777" w:rsidR="006B435F" w:rsidRDefault="006B435F" w:rsidP="009274E3">
      <w:pPr>
        <w:spacing w:after="0" w:line="476" w:lineRule="auto"/>
        <w:ind w:left="-5" w:right="48"/>
        <w:rPr>
          <w:b/>
        </w:rPr>
      </w:pPr>
    </w:p>
    <w:p w14:paraId="65FFDB3F" w14:textId="77777777" w:rsidR="006B435F" w:rsidRDefault="006B435F" w:rsidP="009274E3">
      <w:pPr>
        <w:spacing w:after="0" w:line="476" w:lineRule="auto"/>
        <w:ind w:left="-5" w:right="48"/>
        <w:rPr>
          <w:b/>
        </w:rPr>
      </w:pPr>
    </w:p>
    <w:p w14:paraId="26784510" w14:textId="77777777" w:rsidR="006B435F" w:rsidRDefault="006B435F" w:rsidP="009274E3">
      <w:pPr>
        <w:spacing w:after="0" w:line="476" w:lineRule="auto"/>
        <w:ind w:left="-5" w:right="48"/>
      </w:pPr>
    </w:p>
    <w:p w14:paraId="26610543" w14:textId="77777777" w:rsidR="009274E3" w:rsidRDefault="009274E3" w:rsidP="009274E3">
      <w:pPr>
        <w:spacing w:after="252" w:line="259" w:lineRule="auto"/>
        <w:ind w:left="0" w:firstLine="0"/>
        <w:jc w:val="center"/>
      </w:pPr>
      <w:r>
        <w:rPr>
          <w:b/>
        </w:rPr>
        <w:t xml:space="preserve"> </w:t>
      </w:r>
    </w:p>
    <w:p w14:paraId="7313A3B8" w14:textId="77777777" w:rsidR="009274E3" w:rsidRDefault="009274E3" w:rsidP="009274E3">
      <w:pPr>
        <w:spacing w:after="252" w:line="259" w:lineRule="auto"/>
        <w:ind w:left="0" w:firstLine="0"/>
        <w:jc w:val="center"/>
      </w:pPr>
      <w:r>
        <w:rPr>
          <w:b/>
        </w:rPr>
        <w:t xml:space="preserve"> </w:t>
      </w:r>
    </w:p>
    <w:p w14:paraId="537CB584" w14:textId="77777777" w:rsidR="009274E3" w:rsidRDefault="009274E3" w:rsidP="009274E3">
      <w:pPr>
        <w:spacing w:after="252" w:line="259" w:lineRule="auto"/>
        <w:ind w:left="0" w:firstLine="0"/>
        <w:jc w:val="center"/>
      </w:pPr>
      <w:r>
        <w:rPr>
          <w:b/>
        </w:rPr>
        <w:t xml:space="preserve"> </w:t>
      </w:r>
    </w:p>
    <w:p w14:paraId="724C638A" w14:textId="77777777" w:rsidR="009274E3" w:rsidRDefault="009274E3" w:rsidP="009274E3">
      <w:pPr>
        <w:spacing w:after="252" w:line="259" w:lineRule="auto"/>
        <w:ind w:left="0" w:firstLine="0"/>
        <w:jc w:val="center"/>
      </w:pPr>
      <w:r>
        <w:rPr>
          <w:b/>
        </w:rPr>
        <w:t xml:space="preserve"> </w:t>
      </w:r>
    </w:p>
    <w:p w14:paraId="7793961F" w14:textId="77777777" w:rsidR="009274E3" w:rsidRDefault="009274E3" w:rsidP="009274E3">
      <w:pPr>
        <w:spacing w:after="252" w:line="259" w:lineRule="auto"/>
        <w:ind w:left="0" w:firstLine="0"/>
        <w:jc w:val="center"/>
      </w:pPr>
      <w:r>
        <w:rPr>
          <w:b/>
        </w:rPr>
        <w:t xml:space="preserve"> </w:t>
      </w:r>
    </w:p>
    <w:p w14:paraId="73F3202A" w14:textId="77777777" w:rsidR="009274E3" w:rsidRDefault="009274E3" w:rsidP="009274E3">
      <w:pPr>
        <w:spacing w:after="252" w:line="259" w:lineRule="auto"/>
        <w:ind w:left="0" w:firstLine="0"/>
        <w:jc w:val="center"/>
      </w:pPr>
      <w:r>
        <w:rPr>
          <w:b/>
        </w:rPr>
        <w:t xml:space="preserve"> </w:t>
      </w:r>
    </w:p>
    <w:p w14:paraId="5125E3AB" w14:textId="77777777" w:rsidR="009274E3" w:rsidRDefault="009274E3" w:rsidP="009274E3">
      <w:pPr>
        <w:spacing w:after="252" w:line="259" w:lineRule="auto"/>
        <w:ind w:left="0" w:firstLine="0"/>
        <w:jc w:val="center"/>
      </w:pPr>
      <w:r>
        <w:rPr>
          <w:b/>
        </w:rPr>
        <w:t xml:space="preserve"> </w:t>
      </w:r>
    </w:p>
    <w:p w14:paraId="359BED11" w14:textId="77777777" w:rsidR="009274E3" w:rsidRDefault="009274E3" w:rsidP="009274E3">
      <w:pPr>
        <w:spacing w:after="252" w:line="259" w:lineRule="auto"/>
        <w:ind w:left="0" w:firstLine="0"/>
        <w:jc w:val="center"/>
      </w:pPr>
      <w:r>
        <w:rPr>
          <w:b/>
        </w:rPr>
        <w:t xml:space="preserve"> </w:t>
      </w:r>
    </w:p>
    <w:p w14:paraId="39E265C4" w14:textId="77777777" w:rsidR="009274E3" w:rsidRDefault="009274E3" w:rsidP="009274E3">
      <w:pPr>
        <w:spacing w:after="252" w:line="259" w:lineRule="auto"/>
        <w:ind w:left="0" w:firstLine="0"/>
        <w:jc w:val="center"/>
      </w:pPr>
      <w:r>
        <w:rPr>
          <w:b/>
        </w:rPr>
        <w:t xml:space="preserve"> </w:t>
      </w:r>
    </w:p>
    <w:p w14:paraId="3D66D9B5" w14:textId="77777777" w:rsidR="009274E3" w:rsidRDefault="009274E3" w:rsidP="009274E3">
      <w:pPr>
        <w:spacing w:after="252" w:line="259" w:lineRule="auto"/>
        <w:ind w:left="0" w:firstLine="0"/>
        <w:jc w:val="center"/>
      </w:pPr>
      <w:r>
        <w:rPr>
          <w:b/>
        </w:rPr>
        <w:t xml:space="preserve"> </w:t>
      </w:r>
    </w:p>
    <w:p w14:paraId="2DBAD5DD" w14:textId="77777777" w:rsidR="009274E3" w:rsidRDefault="009274E3" w:rsidP="009274E3">
      <w:pPr>
        <w:spacing w:after="252" w:line="259" w:lineRule="auto"/>
        <w:ind w:left="0" w:firstLine="0"/>
        <w:jc w:val="center"/>
      </w:pPr>
      <w:r>
        <w:rPr>
          <w:b/>
        </w:rPr>
        <w:t xml:space="preserve"> </w:t>
      </w:r>
    </w:p>
    <w:p w14:paraId="73AB4258" w14:textId="77777777" w:rsidR="009274E3" w:rsidRDefault="009274E3" w:rsidP="009274E3">
      <w:pPr>
        <w:spacing w:after="252" w:line="259" w:lineRule="auto"/>
        <w:ind w:left="0" w:firstLine="0"/>
        <w:jc w:val="center"/>
      </w:pPr>
      <w:r>
        <w:rPr>
          <w:b/>
        </w:rPr>
        <w:t xml:space="preserve"> </w:t>
      </w:r>
    </w:p>
    <w:p w14:paraId="623647A7" w14:textId="73107B5B" w:rsidR="009274E3" w:rsidRDefault="009274E3" w:rsidP="00917409">
      <w:pPr>
        <w:spacing w:after="252" w:line="259" w:lineRule="auto"/>
        <w:ind w:left="0" w:firstLine="0"/>
        <w:jc w:val="center"/>
      </w:pPr>
      <w:r>
        <w:rPr>
          <w:b/>
        </w:rPr>
        <w:t xml:space="preserve">  </w:t>
      </w:r>
    </w:p>
    <w:p w14:paraId="5767C65E" w14:textId="77777777" w:rsidR="009274E3" w:rsidRDefault="009274E3" w:rsidP="009274E3">
      <w:pPr>
        <w:pStyle w:val="Heading1"/>
        <w:spacing w:after="252"/>
      </w:pPr>
      <w:bookmarkStart w:id="3" w:name="_Toc209531612"/>
      <w:bookmarkStart w:id="4" w:name="_Toc7934"/>
      <w:bookmarkStart w:id="5" w:name="_Toc209533545"/>
      <w:r>
        <w:t>ACKNOWLEDGEMENT</w:t>
      </w:r>
      <w:bookmarkEnd w:id="3"/>
      <w:bookmarkEnd w:id="5"/>
      <w:r>
        <w:t xml:space="preserve"> </w:t>
      </w:r>
      <w:bookmarkEnd w:id="4"/>
    </w:p>
    <w:p w14:paraId="690FF191" w14:textId="34973E52" w:rsidR="00362939" w:rsidRPr="00362939" w:rsidRDefault="00362939" w:rsidP="00362939">
      <w:pPr>
        <w:spacing w:after="252" w:line="259" w:lineRule="auto"/>
        <w:ind w:left="0" w:firstLine="0"/>
        <w:rPr>
          <w:sz w:val="28"/>
          <w:szCs w:val="28"/>
        </w:rPr>
      </w:pPr>
      <w:r w:rsidRPr="00362939">
        <w:rPr>
          <w:sz w:val="28"/>
          <w:szCs w:val="28"/>
        </w:rPr>
        <w:t>All praise,</w:t>
      </w:r>
      <w:r>
        <w:rPr>
          <w:sz w:val="28"/>
          <w:szCs w:val="28"/>
        </w:rPr>
        <w:t xml:space="preserve"> </w:t>
      </w:r>
      <w:r w:rsidRPr="00362939">
        <w:rPr>
          <w:sz w:val="28"/>
          <w:szCs w:val="28"/>
        </w:rPr>
        <w:t>glorification,</w:t>
      </w:r>
      <w:r>
        <w:rPr>
          <w:sz w:val="28"/>
          <w:szCs w:val="28"/>
        </w:rPr>
        <w:t xml:space="preserve"> </w:t>
      </w:r>
      <w:r w:rsidRPr="00362939">
        <w:rPr>
          <w:sz w:val="28"/>
          <w:szCs w:val="28"/>
        </w:rPr>
        <w:t>adoration,</w:t>
      </w:r>
      <w:r>
        <w:rPr>
          <w:sz w:val="28"/>
          <w:szCs w:val="28"/>
        </w:rPr>
        <w:t xml:space="preserve"> </w:t>
      </w:r>
      <w:r w:rsidRPr="00362939">
        <w:rPr>
          <w:sz w:val="28"/>
          <w:szCs w:val="28"/>
        </w:rPr>
        <w:t>adulation,</w:t>
      </w:r>
      <w:r>
        <w:rPr>
          <w:sz w:val="28"/>
          <w:szCs w:val="28"/>
        </w:rPr>
        <w:t xml:space="preserve"> </w:t>
      </w:r>
      <w:r w:rsidRPr="00362939">
        <w:rPr>
          <w:sz w:val="28"/>
          <w:szCs w:val="28"/>
        </w:rPr>
        <w:t>exaltation and gratitude are all due to God the most powerful for bestowing this strength</w:t>
      </w:r>
      <w:r>
        <w:rPr>
          <w:sz w:val="28"/>
          <w:szCs w:val="28"/>
        </w:rPr>
        <w:t xml:space="preserve"> and knowledge in me through ND</w:t>
      </w:r>
      <w:r w:rsidRPr="00362939">
        <w:rPr>
          <w:sz w:val="28"/>
          <w:szCs w:val="28"/>
        </w:rPr>
        <w:t xml:space="preserve"> programme and making it possible for me to start and complete this noble course successfully despite odds of the world.</w:t>
      </w:r>
    </w:p>
    <w:p w14:paraId="2E07A95D" w14:textId="70C78AFF" w:rsidR="00362939" w:rsidRPr="00362939" w:rsidRDefault="00362939" w:rsidP="00362939">
      <w:pPr>
        <w:spacing w:after="252" w:line="259" w:lineRule="auto"/>
        <w:ind w:left="0" w:firstLine="0"/>
        <w:rPr>
          <w:sz w:val="28"/>
          <w:szCs w:val="28"/>
        </w:rPr>
      </w:pPr>
      <w:r w:rsidRPr="00362939">
        <w:rPr>
          <w:sz w:val="28"/>
          <w:szCs w:val="28"/>
        </w:rPr>
        <w:t>I joyfully appreciate my parents Mr &amp;</w:t>
      </w:r>
      <w:r>
        <w:rPr>
          <w:sz w:val="28"/>
          <w:szCs w:val="28"/>
        </w:rPr>
        <w:t xml:space="preserve"> Mrs</w:t>
      </w:r>
      <w:r w:rsidRPr="00362939">
        <w:rPr>
          <w:sz w:val="28"/>
          <w:szCs w:val="28"/>
        </w:rPr>
        <w:t xml:space="preserve"> SODIQ for their immense support throughout my stay in school,</w:t>
      </w:r>
      <w:r>
        <w:rPr>
          <w:sz w:val="28"/>
          <w:szCs w:val="28"/>
        </w:rPr>
        <w:t xml:space="preserve"> </w:t>
      </w:r>
      <w:r w:rsidRPr="00362939">
        <w:rPr>
          <w:sz w:val="28"/>
          <w:szCs w:val="28"/>
        </w:rPr>
        <w:t>they have been there for me in financial and moral capacity.</w:t>
      </w:r>
      <w:r>
        <w:rPr>
          <w:sz w:val="28"/>
          <w:szCs w:val="28"/>
        </w:rPr>
        <w:t xml:space="preserve"> </w:t>
      </w:r>
      <w:r w:rsidRPr="00362939">
        <w:rPr>
          <w:sz w:val="28"/>
          <w:szCs w:val="28"/>
        </w:rPr>
        <w:t>May God bless you both with long life and sound health to reap the fruit of your labour.</w:t>
      </w:r>
    </w:p>
    <w:p w14:paraId="4CFDAA25" w14:textId="1518F37A" w:rsidR="00362939" w:rsidRPr="00362939" w:rsidRDefault="00362939" w:rsidP="00362939">
      <w:pPr>
        <w:spacing w:after="252" w:line="259" w:lineRule="auto"/>
        <w:ind w:left="0" w:firstLine="0"/>
        <w:rPr>
          <w:sz w:val="28"/>
          <w:szCs w:val="28"/>
        </w:rPr>
      </w:pPr>
      <w:r w:rsidRPr="00362939">
        <w:rPr>
          <w:sz w:val="28"/>
          <w:szCs w:val="28"/>
        </w:rPr>
        <w:t>My profound gratitude and appreciation goes to my dynamic supervisor,(Mrs Muhammed H. T.) for their endurance,</w:t>
      </w:r>
      <w:r>
        <w:rPr>
          <w:sz w:val="28"/>
          <w:szCs w:val="28"/>
        </w:rPr>
        <w:t xml:space="preserve"> </w:t>
      </w:r>
      <w:r w:rsidRPr="00362939">
        <w:rPr>
          <w:sz w:val="28"/>
          <w:szCs w:val="28"/>
        </w:rPr>
        <w:t>understanding and their moral and social support.</w:t>
      </w:r>
      <w:r>
        <w:rPr>
          <w:sz w:val="28"/>
          <w:szCs w:val="28"/>
        </w:rPr>
        <w:t xml:space="preserve"> </w:t>
      </w:r>
      <w:r w:rsidRPr="00362939">
        <w:rPr>
          <w:sz w:val="28"/>
          <w:szCs w:val="28"/>
        </w:rPr>
        <w:t>God continue to bless you ma.</w:t>
      </w:r>
    </w:p>
    <w:p w14:paraId="3647A5ED" w14:textId="6AA69E6F" w:rsidR="009274E3" w:rsidRDefault="00362939" w:rsidP="00362939">
      <w:pPr>
        <w:spacing w:after="252" w:line="259" w:lineRule="auto"/>
        <w:ind w:left="0" w:firstLine="0"/>
      </w:pPr>
      <w:r w:rsidRPr="00362939">
        <w:rPr>
          <w:sz w:val="28"/>
          <w:szCs w:val="28"/>
        </w:rPr>
        <w:t>I also appreciate all the members of science and laboratory Department.</w:t>
      </w:r>
      <w:r>
        <w:rPr>
          <w:sz w:val="28"/>
          <w:szCs w:val="28"/>
        </w:rPr>
        <w:t xml:space="preserve"> </w:t>
      </w:r>
      <w:r w:rsidRPr="00362939">
        <w:rPr>
          <w:sz w:val="28"/>
          <w:szCs w:val="28"/>
        </w:rPr>
        <w:t>Thanks to you all.We shall be soaring higher.</w:t>
      </w:r>
      <w:r w:rsidR="009274E3">
        <w:rPr>
          <w:b/>
        </w:rPr>
        <w:t xml:space="preserve"> </w:t>
      </w:r>
    </w:p>
    <w:p w14:paraId="75B5493D" w14:textId="77777777" w:rsidR="009274E3" w:rsidRDefault="009274E3" w:rsidP="009274E3">
      <w:pPr>
        <w:spacing w:after="252" w:line="259" w:lineRule="auto"/>
        <w:ind w:left="0" w:firstLine="0"/>
        <w:jc w:val="left"/>
        <w:rPr>
          <w:b/>
        </w:rPr>
      </w:pPr>
      <w:r>
        <w:rPr>
          <w:b/>
        </w:rPr>
        <w:t xml:space="preserve"> </w:t>
      </w:r>
    </w:p>
    <w:p w14:paraId="55548680" w14:textId="77777777" w:rsidR="00F354F8" w:rsidRDefault="00F354F8" w:rsidP="009274E3">
      <w:pPr>
        <w:spacing w:after="252" w:line="259" w:lineRule="auto"/>
        <w:ind w:left="0" w:firstLine="0"/>
        <w:jc w:val="left"/>
        <w:rPr>
          <w:b/>
        </w:rPr>
      </w:pPr>
    </w:p>
    <w:p w14:paraId="26B8BD16" w14:textId="77777777" w:rsidR="00F354F8" w:rsidRDefault="00F354F8" w:rsidP="009274E3">
      <w:pPr>
        <w:spacing w:after="252" w:line="259" w:lineRule="auto"/>
        <w:ind w:left="0" w:firstLine="0"/>
        <w:jc w:val="left"/>
        <w:rPr>
          <w:b/>
        </w:rPr>
      </w:pPr>
    </w:p>
    <w:p w14:paraId="183AADA4" w14:textId="77777777" w:rsidR="00F354F8" w:rsidRDefault="00F354F8" w:rsidP="009274E3">
      <w:pPr>
        <w:spacing w:after="252" w:line="259" w:lineRule="auto"/>
        <w:ind w:left="0" w:firstLine="0"/>
        <w:jc w:val="left"/>
        <w:rPr>
          <w:b/>
        </w:rPr>
      </w:pPr>
    </w:p>
    <w:p w14:paraId="1E242C58" w14:textId="77777777" w:rsidR="00F354F8" w:rsidRDefault="00F354F8" w:rsidP="009274E3">
      <w:pPr>
        <w:spacing w:after="252" w:line="259" w:lineRule="auto"/>
        <w:ind w:left="0" w:firstLine="0"/>
        <w:jc w:val="left"/>
        <w:rPr>
          <w:b/>
        </w:rPr>
      </w:pPr>
    </w:p>
    <w:p w14:paraId="6CC5F58C" w14:textId="77777777" w:rsidR="00F354F8" w:rsidRDefault="00F354F8" w:rsidP="009274E3">
      <w:pPr>
        <w:spacing w:after="252" w:line="259" w:lineRule="auto"/>
        <w:ind w:left="0" w:firstLine="0"/>
        <w:jc w:val="left"/>
      </w:pPr>
    </w:p>
    <w:p w14:paraId="011CCD39" w14:textId="22062F3A" w:rsidR="008068C9" w:rsidRDefault="008068C9" w:rsidP="009274E3">
      <w:pPr>
        <w:spacing w:after="252" w:line="259" w:lineRule="auto"/>
        <w:ind w:left="0" w:firstLine="0"/>
        <w:jc w:val="left"/>
      </w:pPr>
    </w:p>
    <w:p w14:paraId="624E8D46" w14:textId="77777777" w:rsidR="00362939" w:rsidRDefault="00362939" w:rsidP="009274E3">
      <w:pPr>
        <w:spacing w:after="252" w:line="259" w:lineRule="auto"/>
        <w:ind w:left="0" w:firstLine="0"/>
        <w:jc w:val="left"/>
      </w:pPr>
    </w:p>
    <w:p w14:paraId="749F47C5" w14:textId="758BA7D9" w:rsidR="009274E3" w:rsidRDefault="009274E3" w:rsidP="00F354F8">
      <w:pPr>
        <w:spacing w:after="252" w:line="259" w:lineRule="auto"/>
        <w:ind w:left="0" w:firstLine="0"/>
        <w:jc w:val="left"/>
      </w:pPr>
    </w:p>
    <w:sdt>
      <w:sdtPr>
        <w:rPr>
          <w:rFonts w:ascii="Times New Roman" w:hAnsi="Times New Roman" w:cs="Times New Roman"/>
          <w:b/>
          <w:sz w:val="24"/>
          <w:szCs w:val="24"/>
        </w:rPr>
        <w:id w:val="1348523466"/>
        <w:docPartObj>
          <w:docPartGallery w:val="Table of Contents"/>
          <w:docPartUnique/>
        </w:docPartObj>
      </w:sdtPr>
      <w:sdtEndPr>
        <w:rPr>
          <w:rFonts w:eastAsia="Times New Roman"/>
          <w:bCs/>
          <w:noProof/>
          <w:color w:val="000000"/>
          <w:kern w:val="2"/>
          <w:szCs w:val="22"/>
          <w14:ligatures w14:val="standardContextual"/>
        </w:rPr>
      </w:sdtEndPr>
      <w:sdtContent>
        <w:p w14:paraId="6BAABA4C" w14:textId="704FB575" w:rsidR="00FF4560" w:rsidRPr="00F354F8" w:rsidRDefault="00F354F8" w:rsidP="00F354F8">
          <w:pPr>
            <w:pStyle w:val="TOCHeading"/>
            <w:jc w:val="center"/>
            <w:rPr>
              <w:rFonts w:ascii="Times New Roman" w:hAnsi="Times New Roman" w:cs="Times New Roman"/>
              <w:b/>
              <w:color w:val="auto"/>
              <w:sz w:val="24"/>
              <w:szCs w:val="24"/>
            </w:rPr>
          </w:pPr>
          <w:r w:rsidRPr="00F354F8">
            <w:rPr>
              <w:rFonts w:ascii="Times New Roman" w:hAnsi="Times New Roman" w:cs="Times New Roman"/>
              <w:b/>
              <w:color w:val="auto"/>
              <w:sz w:val="24"/>
              <w:szCs w:val="24"/>
            </w:rPr>
            <w:t>TABLE OF CONTENTS</w:t>
          </w:r>
        </w:p>
        <w:p w14:paraId="26C781C1" w14:textId="7ACF17FE" w:rsidR="00F354F8" w:rsidRPr="00F354F8" w:rsidRDefault="00F354F8" w:rsidP="00F354F8">
          <w:pPr>
            <w:spacing w:line="276" w:lineRule="auto"/>
            <w:rPr>
              <w:b/>
              <w:szCs w:val="24"/>
            </w:rPr>
          </w:pPr>
          <w:r w:rsidRPr="00F354F8">
            <w:rPr>
              <w:b/>
              <w:szCs w:val="24"/>
            </w:rPr>
            <w:t xml:space="preserve">TITLE PAGE                                                                              </w:t>
          </w:r>
          <w:r w:rsidRPr="00F354F8">
            <w:rPr>
              <w:b/>
              <w:szCs w:val="24"/>
            </w:rPr>
            <w:tab/>
          </w:r>
          <w:r w:rsidRPr="00F354F8">
            <w:rPr>
              <w:b/>
              <w:szCs w:val="24"/>
            </w:rPr>
            <w:tab/>
          </w:r>
          <w:r w:rsidRPr="00F354F8">
            <w:rPr>
              <w:b/>
              <w:szCs w:val="24"/>
            </w:rPr>
            <w:t xml:space="preserve"> i</w:t>
          </w:r>
        </w:p>
        <w:p w14:paraId="4EC9A07B" w14:textId="08C88E48" w:rsidR="00F354F8" w:rsidRPr="00F354F8" w:rsidRDefault="00F354F8" w:rsidP="00F354F8">
          <w:pPr>
            <w:spacing w:line="276" w:lineRule="auto"/>
            <w:rPr>
              <w:b/>
              <w:szCs w:val="24"/>
            </w:rPr>
          </w:pPr>
          <w:r w:rsidRPr="00F354F8">
            <w:rPr>
              <w:b/>
              <w:szCs w:val="24"/>
            </w:rPr>
            <w:t xml:space="preserve">CERTIFICATION                                                                        </w:t>
          </w:r>
          <w:r w:rsidRPr="00F354F8">
            <w:rPr>
              <w:b/>
              <w:szCs w:val="24"/>
            </w:rPr>
            <w:tab/>
          </w:r>
          <w:r w:rsidRPr="00F354F8">
            <w:rPr>
              <w:b/>
              <w:szCs w:val="24"/>
            </w:rPr>
            <w:tab/>
          </w:r>
          <w:r w:rsidRPr="00F354F8">
            <w:rPr>
              <w:b/>
              <w:szCs w:val="24"/>
            </w:rPr>
            <w:t>ii</w:t>
          </w:r>
        </w:p>
        <w:p w14:paraId="281E6095" w14:textId="56528D7D" w:rsidR="00F354F8" w:rsidRPr="00F354F8" w:rsidRDefault="00F354F8" w:rsidP="00F354F8">
          <w:pPr>
            <w:spacing w:line="276" w:lineRule="auto"/>
            <w:rPr>
              <w:b/>
              <w:szCs w:val="24"/>
            </w:rPr>
          </w:pPr>
          <w:r w:rsidRPr="00F354F8">
            <w:rPr>
              <w:b/>
              <w:szCs w:val="24"/>
            </w:rPr>
            <w:t xml:space="preserve">DEDICATION                                                                             </w:t>
          </w:r>
          <w:r w:rsidRPr="00F354F8">
            <w:rPr>
              <w:b/>
              <w:szCs w:val="24"/>
            </w:rPr>
            <w:tab/>
          </w:r>
          <w:r w:rsidRPr="00F354F8">
            <w:rPr>
              <w:b/>
              <w:szCs w:val="24"/>
            </w:rPr>
            <w:tab/>
          </w:r>
          <w:r w:rsidRPr="00F354F8">
            <w:rPr>
              <w:b/>
              <w:szCs w:val="24"/>
            </w:rPr>
            <w:t>iii</w:t>
          </w:r>
        </w:p>
        <w:p w14:paraId="306BFC10" w14:textId="7CB3919D" w:rsidR="00F354F8" w:rsidRPr="00F354F8" w:rsidRDefault="00F354F8" w:rsidP="00F354F8">
          <w:pPr>
            <w:spacing w:line="276" w:lineRule="auto"/>
            <w:rPr>
              <w:b/>
              <w:szCs w:val="24"/>
            </w:rPr>
          </w:pPr>
          <w:r w:rsidRPr="00F354F8">
            <w:rPr>
              <w:b/>
              <w:szCs w:val="24"/>
            </w:rPr>
            <w:t xml:space="preserve">ACKNOWLEDGEMENTS                                                          </w:t>
          </w:r>
          <w:r w:rsidRPr="00F354F8">
            <w:rPr>
              <w:b/>
              <w:szCs w:val="24"/>
            </w:rPr>
            <w:tab/>
          </w:r>
          <w:r w:rsidRPr="00F354F8">
            <w:rPr>
              <w:b/>
              <w:szCs w:val="24"/>
            </w:rPr>
            <w:tab/>
          </w:r>
          <w:r w:rsidRPr="00F354F8">
            <w:rPr>
              <w:b/>
              <w:szCs w:val="24"/>
            </w:rPr>
            <w:t>iv</w:t>
          </w:r>
        </w:p>
        <w:p w14:paraId="39B1B3AD" w14:textId="0FE64181" w:rsidR="00F354F8" w:rsidRPr="00F354F8" w:rsidRDefault="00F354F8" w:rsidP="00F354F8">
          <w:pPr>
            <w:spacing w:line="276" w:lineRule="auto"/>
            <w:rPr>
              <w:b/>
              <w:szCs w:val="24"/>
            </w:rPr>
          </w:pPr>
          <w:r w:rsidRPr="00F354F8">
            <w:rPr>
              <w:b/>
              <w:szCs w:val="24"/>
            </w:rPr>
            <w:t xml:space="preserve">TABLE OF CONTENTS                                              </w:t>
          </w:r>
          <w:r w:rsidRPr="00F354F8">
            <w:rPr>
              <w:b/>
              <w:szCs w:val="24"/>
            </w:rPr>
            <w:tab/>
          </w:r>
          <w:r w:rsidRPr="00F354F8">
            <w:rPr>
              <w:b/>
              <w:szCs w:val="24"/>
            </w:rPr>
            <w:tab/>
          </w:r>
          <w:r w:rsidRPr="00F354F8">
            <w:rPr>
              <w:b/>
              <w:szCs w:val="24"/>
            </w:rPr>
            <w:tab/>
          </w:r>
          <w:r w:rsidRPr="00F354F8">
            <w:rPr>
              <w:b/>
              <w:szCs w:val="24"/>
            </w:rPr>
            <w:t>v-vi</w:t>
          </w:r>
        </w:p>
        <w:p w14:paraId="7146C0B9" w14:textId="2F56D06B" w:rsidR="00F354F8" w:rsidRPr="00F354F8" w:rsidRDefault="00F354F8" w:rsidP="00F354F8">
          <w:pPr>
            <w:spacing w:line="276" w:lineRule="auto"/>
            <w:rPr>
              <w:b/>
              <w:szCs w:val="24"/>
            </w:rPr>
          </w:pPr>
          <w:r w:rsidRPr="00F354F8">
            <w:rPr>
              <w:b/>
              <w:szCs w:val="24"/>
            </w:rPr>
            <w:t xml:space="preserve">LIST TABLES                                                                              </w:t>
          </w:r>
          <w:r w:rsidRPr="00F354F8">
            <w:rPr>
              <w:b/>
              <w:szCs w:val="24"/>
            </w:rPr>
            <w:tab/>
          </w:r>
          <w:r w:rsidRPr="00F354F8">
            <w:rPr>
              <w:b/>
              <w:szCs w:val="24"/>
            </w:rPr>
            <w:tab/>
          </w:r>
          <w:r w:rsidRPr="00F354F8">
            <w:rPr>
              <w:b/>
              <w:szCs w:val="24"/>
            </w:rPr>
            <w:t>vii</w:t>
          </w:r>
        </w:p>
        <w:p w14:paraId="425C60FC" w14:textId="2D9E67D0" w:rsidR="00F354F8" w:rsidRPr="00F354F8" w:rsidRDefault="00F354F8" w:rsidP="00F354F8">
          <w:pPr>
            <w:spacing w:line="276" w:lineRule="auto"/>
            <w:rPr>
              <w:b/>
              <w:szCs w:val="24"/>
            </w:rPr>
          </w:pPr>
          <w:r w:rsidRPr="00F354F8">
            <w:rPr>
              <w:b/>
              <w:szCs w:val="24"/>
            </w:rPr>
            <w:t xml:space="preserve">ABSTRACT                                                                                  </w:t>
          </w:r>
          <w:r w:rsidRPr="00F354F8">
            <w:rPr>
              <w:b/>
              <w:szCs w:val="24"/>
            </w:rPr>
            <w:tab/>
          </w:r>
          <w:r w:rsidRPr="00F354F8">
            <w:rPr>
              <w:b/>
              <w:szCs w:val="24"/>
            </w:rPr>
            <w:tab/>
          </w:r>
          <w:r w:rsidRPr="00F354F8">
            <w:rPr>
              <w:b/>
              <w:szCs w:val="24"/>
            </w:rPr>
            <w:t>viii</w:t>
          </w:r>
        </w:p>
        <w:p w14:paraId="6E75FEA6" w14:textId="51525C7E" w:rsidR="00F354F8" w:rsidRPr="00F354F8" w:rsidRDefault="00FF4560" w:rsidP="00F354F8">
          <w:pPr>
            <w:pStyle w:val="TOC1"/>
            <w:tabs>
              <w:tab w:val="right" w:leader="dot" w:pos="8692"/>
            </w:tabs>
            <w:ind w:left="0" w:firstLine="0"/>
            <w:rPr>
              <w:b/>
              <w:noProof/>
              <w:color w:val="0563C1" w:themeColor="hyperlink"/>
              <w:szCs w:val="24"/>
              <w:u w:val="single"/>
            </w:rPr>
          </w:pPr>
          <w:r w:rsidRPr="00F354F8">
            <w:rPr>
              <w:b/>
              <w:szCs w:val="24"/>
            </w:rPr>
            <w:fldChar w:fldCharType="begin"/>
          </w:r>
          <w:r w:rsidRPr="00F354F8">
            <w:rPr>
              <w:b/>
              <w:szCs w:val="24"/>
            </w:rPr>
            <w:instrText xml:space="preserve"> TOC \o "1-3" \h \z \u </w:instrText>
          </w:r>
          <w:r w:rsidRPr="00F354F8">
            <w:rPr>
              <w:b/>
              <w:szCs w:val="24"/>
            </w:rPr>
            <w:fldChar w:fldCharType="separate"/>
          </w:r>
          <w:hyperlink w:anchor="_Toc209533545" w:history="1"/>
          <w:r w:rsidR="00F354F8" w:rsidRPr="00F354F8">
            <w:rPr>
              <w:rStyle w:val="Hyperlink"/>
              <w:b/>
              <w:noProof/>
              <w:color w:val="auto"/>
              <w:szCs w:val="24"/>
              <w:u w:val="none"/>
            </w:rPr>
            <w:t>CHAPTER ONE</w:t>
          </w:r>
        </w:p>
        <w:p w14:paraId="7650805D" w14:textId="59A67DB9" w:rsidR="00FF4560" w:rsidRPr="00F354F8" w:rsidRDefault="00FF4560">
          <w:pPr>
            <w:pStyle w:val="TOC3"/>
            <w:tabs>
              <w:tab w:val="left" w:pos="1100"/>
              <w:tab w:val="right" w:leader="dot" w:pos="8692"/>
            </w:tabs>
            <w:rPr>
              <w:rFonts w:ascii="Times New Roman" w:eastAsiaTheme="minorEastAsia" w:hAnsi="Times New Roman" w:cs="Times New Roman"/>
              <w:b/>
              <w:noProof/>
              <w:sz w:val="24"/>
              <w:szCs w:val="24"/>
            </w:rPr>
          </w:pPr>
          <w:hyperlink w:anchor="_Toc209533546" w:history="1">
            <w:r w:rsidRPr="00F354F8">
              <w:rPr>
                <w:rStyle w:val="Hyperlink"/>
                <w:rFonts w:ascii="Times New Roman" w:eastAsia="Times New Roman" w:hAnsi="Times New Roman" w:cs="Times New Roman"/>
                <w:b/>
                <w:bCs/>
                <w:noProof/>
                <w:sz w:val="24"/>
                <w:szCs w:val="24"/>
              </w:rPr>
              <w:t>1.0</w:t>
            </w:r>
            <w:r w:rsidR="00F354F8">
              <w:rPr>
                <w:rFonts w:ascii="Times New Roman" w:eastAsiaTheme="minorEastAsia" w:hAnsi="Times New Roman" w:cs="Times New Roman"/>
                <w:b/>
                <w:noProof/>
                <w:sz w:val="24"/>
                <w:szCs w:val="24"/>
              </w:rPr>
              <w:t xml:space="preserve"> </w:t>
            </w:r>
            <w:r w:rsidRPr="00F354F8">
              <w:rPr>
                <w:rStyle w:val="Hyperlink"/>
                <w:rFonts w:ascii="Times New Roman" w:eastAsia="Times New Roman" w:hAnsi="Times New Roman" w:cs="Times New Roman"/>
                <w:b/>
                <w:bCs/>
                <w:noProof/>
                <w:sz w:val="24"/>
                <w:szCs w:val="24"/>
              </w:rPr>
              <w:t>INTRODUCTION</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_Toc209533546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1</w:t>
            </w:r>
            <w:r w:rsidRPr="00F354F8">
              <w:rPr>
                <w:rFonts w:ascii="Times New Roman" w:hAnsi="Times New Roman" w:cs="Times New Roman"/>
                <w:b/>
                <w:noProof/>
                <w:webHidden/>
                <w:sz w:val="24"/>
                <w:szCs w:val="24"/>
              </w:rPr>
              <w:fldChar w:fldCharType="end"/>
            </w:r>
          </w:hyperlink>
        </w:p>
        <w:p w14:paraId="0F5F33B9" w14:textId="23CA4651" w:rsidR="00FF4560" w:rsidRPr="00F354F8" w:rsidRDefault="00FF4560" w:rsidP="00FF4560">
          <w:pPr>
            <w:pStyle w:val="TOC3"/>
            <w:tabs>
              <w:tab w:val="right" w:leader="dot" w:pos="8692"/>
            </w:tabs>
            <w:rPr>
              <w:rFonts w:ascii="Times New Roman" w:eastAsiaTheme="minorEastAsia" w:hAnsi="Times New Roman" w:cs="Times New Roman"/>
              <w:b/>
              <w:noProof/>
              <w:sz w:val="24"/>
              <w:szCs w:val="24"/>
            </w:rPr>
          </w:pPr>
          <w:hyperlink w:anchor="_Toc209533547" w:history="1">
            <w:r w:rsidRPr="00F354F8">
              <w:rPr>
                <w:rStyle w:val="Hyperlink"/>
                <w:rFonts w:ascii="Times New Roman" w:hAnsi="Times New Roman" w:cs="Times New Roman"/>
                <w:b/>
                <w:bCs/>
                <w:noProof/>
                <w:sz w:val="24"/>
                <w:szCs w:val="24"/>
              </w:rPr>
              <w:t>1.1 BACKGROUND OF STUDY</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_Toc209533547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1</w:t>
            </w:r>
            <w:r w:rsidRPr="00F354F8">
              <w:rPr>
                <w:rFonts w:ascii="Times New Roman" w:hAnsi="Times New Roman" w:cs="Times New Roman"/>
                <w:b/>
                <w:noProof/>
                <w:webHidden/>
                <w:sz w:val="24"/>
                <w:szCs w:val="24"/>
              </w:rPr>
              <w:fldChar w:fldCharType="end"/>
            </w:r>
          </w:hyperlink>
        </w:p>
        <w:p w14:paraId="524FF33C" w14:textId="77777777" w:rsidR="00FF4560" w:rsidRPr="00F354F8" w:rsidRDefault="00FF4560">
          <w:pPr>
            <w:pStyle w:val="TOC3"/>
            <w:tabs>
              <w:tab w:val="right" w:leader="dot" w:pos="8692"/>
            </w:tabs>
            <w:rPr>
              <w:rFonts w:ascii="Times New Roman" w:eastAsiaTheme="minorEastAsia" w:hAnsi="Times New Roman" w:cs="Times New Roman"/>
              <w:b/>
              <w:noProof/>
              <w:sz w:val="24"/>
              <w:szCs w:val="24"/>
            </w:rPr>
          </w:pPr>
          <w:hyperlink w:anchor="_Toc209533554" w:history="1">
            <w:r w:rsidRPr="00F354F8">
              <w:rPr>
                <w:rStyle w:val="Hyperlink"/>
                <w:rFonts w:ascii="Times New Roman" w:hAnsi="Times New Roman" w:cs="Times New Roman"/>
                <w:b/>
                <w:bCs/>
                <w:noProof/>
                <w:sz w:val="24"/>
                <w:szCs w:val="24"/>
              </w:rPr>
              <w:t>1.2 STATEMENT OF PROBLEM</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_Toc209533554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2</w:t>
            </w:r>
            <w:r w:rsidRPr="00F354F8">
              <w:rPr>
                <w:rFonts w:ascii="Times New Roman" w:hAnsi="Times New Roman" w:cs="Times New Roman"/>
                <w:b/>
                <w:noProof/>
                <w:webHidden/>
                <w:sz w:val="24"/>
                <w:szCs w:val="24"/>
              </w:rPr>
              <w:fldChar w:fldCharType="end"/>
            </w:r>
          </w:hyperlink>
        </w:p>
        <w:p w14:paraId="60332A06" w14:textId="77777777" w:rsidR="00FF4560" w:rsidRPr="00F354F8" w:rsidRDefault="00FF4560">
          <w:pPr>
            <w:pStyle w:val="TOC3"/>
            <w:tabs>
              <w:tab w:val="right" w:leader="dot" w:pos="8692"/>
            </w:tabs>
            <w:rPr>
              <w:rFonts w:ascii="Times New Roman" w:eastAsiaTheme="minorEastAsia" w:hAnsi="Times New Roman" w:cs="Times New Roman"/>
              <w:b/>
              <w:noProof/>
              <w:sz w:val="24"/>
              <w:szCs w:val="24"/>
            </w:rPr>
          </w:pPr>
          <w:hyperlink w:anchor="_Toc209533555" w:history="1">
            <w:r w:rsidRPr="00F354F8">
              <w:rPr>
                <w:rStyle w:val="Hyperlink"/>
                <w:rFonts w:ascii="Times New Roman" w:hAnsi="Times New Roman" w:cs="Times New Roman"/>
                <w:b/>
                <w:bCs/>
                <w:noProof/>
                <w:sz w:val="24"/>
                <w:szCs w:val="24"/>
              </w:rPr>
              <w:t>1.3 JUSTIFICATION OF STUDY</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_Toc209533555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2</w:t>
            </w:r>
            <w:r w:rsidRPr="00F354F8">
              <w:rPr>
                <w:rFonts w:ascii="Times New Roman" w:hAnsi="Times New Roman" w:cs="Times New Roman"/>
                <w:b/>
                <w:noProof/>
                <w:webHidden/>
                <w:sz w:val="24"/>
                <w:szCs w:val="24"/>
              </w:rPr>
              <w:fldChar w:fldCharType="end"/>
            </w:r>
          </w:hyperlink>
        </w:p>
        <w:p w14:paraId="25E0113B" w14:textId="77777777" w:rsidR="00FF4560" w:rsidRPr="00F354F8" w:rsidRDefault="00FF4560">
          <w:pPr>
            <w:pStyle w:val="TOC3"/>
            <w:tabs>
              <w:tab w:val="right" w:leader="dot" w:pos="8692"/>
            </w:tabs>
            <w:rPr>
              <w:rStyle w:val="Hyperlink"/>
              <w:rFonts w:ascii="Times New Roman" w:hAnsi="Times New Roman" w:cs="Times New Roman"/>
              <w:b/>
              <w:noProof/>
              <w:sz w:val="24"/>
              <w:szCs w:val="24"/>
            </w:rPr>
          </w:pPr>
          <w:hyperlink w:anchor="_Toc209533556" w:history="1">
            <w:r w:rsidRPr="00F354F8">
              <w:rPr>
                <w:rStyle w:val="Hyperlink"/>
                <w:rFonts w:ascii="Times New Roman" w:hAnsi="Times New Roman" w:cs="Times New Roman"/>
                <w:b/>
                <w:bCs/>
                <w:noProof/>
                <w:sz w:val="24"/>
                <w:szCs w:val="24"/>
              </w:rPr>
              <w:t>1.5 SPECIFIC OBJECTIVES</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_Toc209533556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3</w:t>
            </w:r>
            <w:r w:rsidRPr="00F354F8">
              <w:rPr>
                <w:rFonts w:ascii="Times New Roman" w:hAnsi="Times New Roman" w:cs="Times New Roman"/>
                <w:b/>
                <w:noProof/>
                <w:webHidden/>
                <w:sz w:val="24"/>
                <w:szCs w:val="24"/>
              </w:rPr>
              <w:fldChar w:fldCharType="end"/>
            </w:r>
          </w:hyperlink>
        </w:p>
        <w:p w14:paraId="7F14A4C2" w14:textId="27EF1142" w:rsidR="00F354F8" w:rsidRPr="00F354F8" w:rsidRDefault="00F354F8" w:rsidP="00F354F8">
          <w:pPr>
            <w:rPr>
              <w:rFonts w:eastAsiaTheme="minorEastAsia"/>
              <w:b/>
              <w:szCs w:val="24"/>
            </w:rPr>
          </w:pPr>
          <w:r w:rsidRPr="00F354F8">
            <w:rPr>
              <w:rFonts w:eastAsiaTheme="minorEastAsia"/>
              <w:b/>
              <w:szCs w:val="24"/>
            </w:rPr>
            <w:t>CHAPTER TWO</w:t>
          </w:r>
        </w:p>
        <w:p w14:paraId="2001D13D" w14:textId="77777777" w:rsidR="00FF4560" w:rsidRPr="00F354F8" w:rsidRDefault="00FF4560">
          <w:pPr>
            <w:pStyle w:val="TOC3"/>
            <w:tabs>
              <w:tab w:val="right" w:leader="dot" w:pos="8692"/>
            </w:tabs>
            <w:rPr>
              <w:rFonts w:ascii="Times New Roman" w:eastAsiaTheme="minorEastAsia" w:hAnsi="Times New Roman" w:cs="Times New Roman"/>
              <w:b/>
              <w:noProof/>
              <w:sz w:val="24"/>
              <w:szCs w:val="24"/>
            </w:rPr>
          </w:pPr>
          <w:hyperlink w:anchor="_Toc209533557" w:history="1">
            <w:r w:rsidRPr="00F354F8">
              <w:rPr>
                <w:rStyle w:val="Hyperlink"/>
                <w:rFonts w:ascii="Times New Roman" w:hAnsi="Times New Roman" w:cs="Times New Roman"/>
                <w:b/>
                <w:noProof/>
                <w:sz w:val="24"/>
                <w:szCs w:val="24"/>
              </w:rPr>
              <w:t>2.0 Literature Review</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_Toc209533557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4</w:t>
            </w:r>
            <w:r w:rsidRPr="00F354F8">
              <w:rPr>
                <w:rFonts w:ascii="Times New Roman" w:hAnsi="Times New Roman" w:cs="Times New Roman"/>
                <w:b/>
                <w:noProof/>
                <w:webHidden/>
                <w:sz w:val="24"/>
                <w:szCs w:val="24"/>
              </w:rPr>
              <w:fldChar w:fldCharType="end"/>
            </w:r>
          </w:hyperlink>
        </w:p>
        <w:p w14:paraId="00C4CB9C" w14:textId="77777777" w:rsidR="00FF4560" w:rsidRPr="00F354F8" w:rsidRDefault="00FF4560">
          <w:pPr>
            <w:pStyle w:val="TOC3"/>
            <w:tabs>
              <w:tab w:val="right" w:leader="dot" w:pos="8692"/>
            </w:tabs>
            <w:rPr>
              <w:rFonts w:ascii="Times New Roman" w:eastAsiaTheme="minorEastAsia" w:hAnsi="Times New Roman" w:cs="Times New Roman"/>
              <w:b/>
              <w:noProof/>
              <w:sz w:val="24"/>
              <w:szCs w:val="24"/>
            </w:rPr>
          </w:pPr>
          <w:hyperlink w:anchor="_Toc209533558" w:history="1">
            <w:r w:rsidRPr="00F354F8">
              <w:rPr>
                <w:rStyle w:val="Hyperlink"/>
                <w:rFonts w:ascii="Times New Roman" w:hAnsi="Times New Roman" w:cs="Times New Roman"/>
                <w:b/>
                <w:noProof/>
                <w:sz w:val="24"/>
                <w:szCs w:val="24"/>
              </w:rPr>
              <w:t>2.1 Limestone Composition and Regional Variation</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_Toc209533558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4</w:t>
            </w:r>
            <w:r w:rsidRPr="00F354F8">
              <w:rPr>
                <w:rFonts w:ascii="Times New Roman" w:hAnsi="Times New Roman" w:cs="Times New Roman"/>
                <w:b/>
                <w:noProof/>
                <w:webHidden/>
                <w:sz w:val="24"/>
                <w:szCs w:val="24"/>
              </w:rPr>
              <w:fldChar w:fldCharType="end"/>
            </w:r>
          </w:hyperlink>
        </w:p>
        <w:p w14:paraId="18C3C6DD" w14:textId="77777777" w:rsidR="00FF4560" w:rsidRPr="00F354F8" w:rsidRDefault="00FF4560">
          <w:pPr>
            <w:pStyle w:val="TOC3"/>
            <w:tabs>
              <w:tab w:val="right" w:leader="dot" w:pos="8692"/>
            </w:tabs>
            <w:rPr>
              <w:rFonts w:ascii="Times New Roman" w:eastAsiaTheme="minorEastAsia" w:hAnsi="Times New Roman" w:cs="Times New Roman"/>
              <w:b/>
              <w:noProof/>
              <w:sz w:val="24"/>
              <w:szCs w:val="24"/>
            </w:rPr>
          </w:pPr>
          <w:hyperlink w:anchor="_Toc209533559" w:history="1">
            <w:r w:rsidRPr="00F354F8">
              <w:rPr>
                <w:rStyle w:val="Hyperlink"/>
                <w:rFonts w:ascii="Times New Roman" w:hAnsi="Times New Roman" w:cs="Times New Roman"/>
                <w:b/>
                <w:noProof/>
                <w:sz w:val="24"/>
                <w:szCs w:val="24"/>
              </w:rPr>
              <w:t>2.2 Membrane Calcium ATPase</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_Toc209533559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5</w:t>
            </w:r>
            <w:r w:rsidRPr="00F354F8">
              <w:rPr>
                <w:rFonts w:ascii="Times New Roman" w:hAnsi="Times New Roman" w:cs="Times New Roman"/>
                <w:b/>
                <w:noProof/>
                <w:webHidden/>
                <w:sz w:val="24"/>
                <w:szCs w:val="24"/>
              </w:rPr>
              <w:fldChar w:fldCharType="end"/>
            </w:r>
          </w:hyperlink>
        </w:p>
        <w:p w14:paraId="29B0BFB0" w14:textId="77777777" w:rsidR="00FF4560" w:rsidRPr="00F354F8" w:rsidRDefault="00FF4560">
          <w:pPr>
            <w:pStyle w:val="TOC3"/>
            <w:tabs>
              <w:tab w:val="right" w:leader="dot" w:pos="8692"/>
            </w:tabs>
            <w:rPr>
              <w:rFonts w:ascii="Times New Roman" w:eastAsiaTheme="minorEastAsia" w:hAnsi="Times New Roman" w:cs="Times New Roman"/>
              <w:b/>
              <w:noProof/>
              <w:sz w:val="24"/>
              <w:szCs w:val="24"/>
            </w:rPr>
          </w:pPr>
          <w:hyperlink w:anchor="_Toc209533560" w:history="1">
            <w:r w:rsidRPr="00F354F8">
              <w:rPr>
                <w:rStyle w:val="Hyperlink"/>
                <w:rFonts w:ascii="Times New Roman" w:hAnsi="Times New Roman" w:cs="Times New Roman"/>
                <w:b/>
                <w:noProof/>
                <w:sz w:val="24"/>
                <w:szCs w:val="24"/>
              </w:rPr>
              <w:t>2.3 Calcium ATPase Structure and Mechanism of Action</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_Toc209533560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5</w:t>
            </w:r>
            <w:r w:rsidRPr="00F354F8">
              <w:rPr>
                <w:rFonts w:ascii="Times New Roman" w:hAnsi="Times New Roman" w:cs="Times New Roman"/>
                <w:b/>
                <w:noProof/>
                <w:webHidden/>
                <w:sz w:val="24"/>
                <w:szCs w:val="24"/>
              </w:rPr>
              <w:fldChar w:fldCharType="end"/>
            </w:r>
          </w:hyperlink>
        </w:p>
        <w:p w14:paraId="7CB69924" w14:textId="77777777" w:rsidR="00FF4560" w:rsidRPr="00F354F8" w:rsidRDefault="00FF4560">
          <w:pPr>
            <w:pStyle w:val="TOC3"/>
            <w:tabs>
              <w:tab w:val="right" w:leader="dot" w:pos="8692"/>
            </w:tabs>
            <w:rPr>
              <w:rFonts w:ascii="Times New Roman" w:eastAsiaTheme="minorEastAsia" w:hAnsi="Times New Roman" w:cs="Times New Roman"/>
              <w:b/>
              <w:noProof/>
              <w:sz w:val="24"/>
              <w:szCs w:val="24"/>
            </w:rPr>
          </w:pPr>
          <w:hyperlink w:anchor="_Toc209533561" w:history="1">
            <w:r w:rsidRPr="00F354F8">
              <w:rPr>
                <w:rStyle w:val="Hyperlink"/>
                <w:rFonts w:ascii="Times New Roman" w:hAnsi="Times New Roman" w:cs="Times New Roman"/>
                <w:b/>
                <w:noProof/>
                <w:sz w:val="24"/>
                <w:szCs w:val="24"/>
              </w:rPr>
              <w:t>2.4 Biochemical Processes Involving Ca²⁺-ATPase</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_Toc209533561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7</w:t>
            </w:r>
            <w:r w:rsidRPr="00F354F8">
              <w:rPr>
                <w:rFonts w:ascii="Times New Roman" w:hAnsi="Times New Roman" w:cs="Times New Roman"/>
                <w:b/>
                <w:noProof/>
                <w:webHidden/>
                <w:sz w:val="24"/>
                <w:szCs w:val="24"/>
              </w:rPr>
              <w:fldChar w:fldCharType="end"/>
            </w:r>
          </w:hyperlink>
        </w:p>
        <w:p w14:paraId="041DE63E" w14:textId="77777777" w:rsidR="00FF4560" w:rsidRPr="00F354F8" w:rsidRDefault="00FF4560">
          <w:pPr>
            <w:pStyle w:val="TOC3"/>
            <w:tabs>
              <w:tab w:val="right" w:leader="dot" w:pos="8692"/>
            </w:tabs>
            <w:rPr>
              <w:rFonts w:ascii="Times New Roman" w:eastAsiaTheme="minorEastAsia" w:hAnsi="Times New Roman" w:cs="Times New Roman"/>
              <w:b/>
              <w:noProof/>
              <w:sz w:val="24"/>
              <w:szCs w:val="24"/>
            </w:rPr>
          </w:pPr>
          <w:hyperlink w:anchor="_Toc209533562" w:history="1">
            <w:r w:rsidRPr="00F354F8">
              <w:rPr>
                <w:rStyle w:val="Hyperlink"/>
                <w:rFonts w:ascii="Times New Roman" w:hAnsi="Times New Roman" w:cs="Times New Roman"/>
                <w:b/>
                <w:bCs/>
                <w:noProof/>
                <w:sz w:val="24"/>
                <w:szCs w:val="24"/>
              </w:rPr>
              <w:t>2.5 Roles of Ca²⁺-ATPase</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_Toc209533562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8</w:t>
            </w:r>
            <w:r w:rsidRPr="00F354F8">
              <w:rPr>
                <w:rFonts w:ascii="Times New Roman" w:hAnsi="Times New Roman" w:cs="Times New Roman"/>
                <w:b/>
                <w:noProof/>
                <w:webHidden/>
                <w:sz w:val="24"/>
                <w:szCs w:val="24"/>
              </w:rPr>
              <w:fldChar w:fldCharType="end"/>
            </w:r>
          </w:hyperlink>
        </w:p>
        <w:p w14:paraId="0A168077" w14:textId="77777777" w:rsidR="00FF4560" w:rsidRPr="00F354F8" w:rsidRDefault="00FF4560">
          <w:pPr>
            <w:pStyle w:val="TOC3"/>
            <w:tabs>
              <w:tab w:val="right" w:leader="dot" w:pos="8692"/>
            </w:tabs>
            <w:rPr>
              <w:rFonts w:ascii="Times New Roman" w:eastAsiaTheme="minorEastAsia" w:hAnsi="Times New Roman" w:cs="Times New Roman"/>
              <w:b/>
              <w:noProof/>
              <w:sz w:val="24"/>
              <w:szCs w:val="24"/>
            </w:rPr>
          </w:pPr>
          <w:hyperlink w:anchor="_Toc209533563" w:history="1">
            <w:r w:rsidRPr="00F354F8">
              <w:rPr>
                <w:rStyle w:val="Hyperlink"/>
                <w:rFonts w:ascii="Times New Roman" w:hAnsi="Times New Roman" w:cs="Times New Roman"/>
                <w:b/>
                <w:bCs/>
                <w:noProof/>
                <w:sz w:val="24"/>
                <w:szCs w:val="24"/>
              </w:rPr>
              <w:t>2.6 Studies on Enzyme Activities and Modulation</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_Toc209533563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9</w:t>
            </w:r>
            <w:r w:rsidRPr="00F354F8">
              <w:rPr>
                <w:rFonts w:ascii="Times New Roman" w:hAnsi="Times New Roman" w:cs="Times New Roman"/>
                <w:b/>
                <w:noProof/>
                <w:webHidden/>
                <w:sz w:val="24"/>
                <w:szCs w:val="24"/>
              </w:rPr>
              <w:fldChar w:fldCharType="end"/>
            </w:r>
          </w:hyperlink>
        </w:p>
        <w:p w14:paraId="1C4B0197" w14:textId="77777777" w:rsidR="00FF4560" w:rsidRPr="00F354F8" w:rsidRDefault="00FF4560">
          <w:pPr>
            <w:pStyle w:val="TOC3"/>
            <w:tabs>
              <w:tab w:val="right" w:leader="dot" w:pos="8692"/>
            </w:tabs>
            <w:rPr>
              <w:rFonts w:ascii="Times New Roman" w:eastAsiaTheme="minorEastAsia" w:hAnsi="Times New Roman" w:cs="Times New Roman"/>
              <w:b/>
              <w:noProof/>
              <w:sz w:val="24"/>
              <w:szCs w:val="24"/>
            </w:rPr>
          </w:pPr>
          <w:hyperlink w:anchor="_Toc209533564" w:history="1">
            <w:r w:rsidRPr="00F354F8">
              <w:rPr>
                <w:rStyle w:val="Hyperlink"/>
                <w:rFonts w:ascii="Times New Roman" w:hAnsi="Times New Roman" w:cs="Times New Roman"/>
                <w:b/>
                <w:bCs/>
                <w:noProof/>
                <w:sz w:val="24"/>
                <w:szCs w:val="24"/>
              </w:rPr>
              <w:t>2.7 Factors Affecting Ca²⁺-ATPase Activity</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_Toc209533564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10</w:t>
            </w:r>
            <w:r w:rsidRPr="00F354F8">
              <w:rPr>
                <w:rFonts w:ascii="Times New Roman" w:hAnsi="Times New Roman" w:cs="Times New Roman"/>
                <w:b/>
                <w:noProof/>
                <w:webHidden/>
                <w:sz w:val="24"/>
                <w:szCs w:val="24"/>
              </w:rPr>
              <w:fldChar w:fldCharType="end"/>
            </w:r>
          </w:hyperlink>
        </w:p>
        <w:p w14:paraId="0488C5B7" w14:textId="77777777" w:rsidR="00FF4560" w:rsidRPr="00F354F8" w:rsidRDefault="00FF4560">
          <w:pPr>
            <w:pStyle w:val="TOC3"/>
            <w:tabs>
              <w:tab w:val="right" w:leader="dot" w:pos="8692"/>
            </w:tabs>
            <w:rPr>
              <w:rFonts w:ascii="Times New Roman" w:eastAsiaTheme="minorEastAsia" w:hAnsi="Times New Roman" w:cs="Times New Roman"/>
              <w:b/>
              <w:noProof/>
              <w:sz w:val="24"/>
              <w:szCs w:val="24"/>
            </w:rPr>
          </w:pPr>
          <w:hyperlink w:anchor="_Toc209533565" w:history="1">
            <w:r w:rsidRPr="00F354F8">
              <w:rPr>
                <w:rStyle w:val="Hyperlink"/>
                <w:rFonts w:ascii="Times New Roman" w:hAnsi="Times New Roman" w:cs="Times New Roman"/>
                <w:b/>
                <w:bCs/>
                <w:noProof/>
                <w:sz w:val="24"/>
                <w:szCs w:val="24"/>
              </w:rPr>
              <w:t>2.8 Research Gaps and Rationale for Current Study</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_Toc209533565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11</w:t>
            </w:r>
            <w:r w:rsidRPr="00F354F8">
              <w:rPr>
                <w:rFonts w:ascii="Times New Roman" w:hAnsi="Times New Roman" w:cs="Times New Roman"/>
                <w:b/>
                <w:noProof/>
                <w:webHidden/>
                <w:sz w:val="24"/>
                <w:szCs w:val="24"/>
              </w:rPr>
              <w:fldChar w:fldCharType="end"/>
            </w:r>
          </w:hyperlink>
        </w:p>
        <w:p w14:paraId="0E15B861"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66" w:history="1">
            <w:r w:rsidRPr="00F354F8">
              <w:rPr>
                <w:rStyle w:val="Hyperlink"/>
                <w:b/>
                <w:noProof/>
                <w:szCs w:val="24"/>
              </w:rPr>
              <w:t>CHAPTER THREE</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_Toc209533566 \h </w:instrText>
            </w:r>
            <w:r w:rsidRPr="00F354F8">
              <w:rPr>
                <w:b/>
                <w:noProof/>
                <w:webHidden/>
                <w:szCs w:val="24"/>
              </w:rPr>
            </w:r>
            <w:r w:rsidRPr="00F354F8">
              <w:rPr>
                <w:b/>
                <w:noProof/>
                <w:webHidden/>
                <w:szCs w:val="24"/>
              </w:rPr>
              <w:fldChar w:fldCharType="separate"/>
            </w:r>
            <w:r w:rsidRPr="00F354F8">
              <w:rPr>
                <w:b/>
                <w:noProof/>
                <w:webHidden/>
                <w:szCs w:val="24"/>
              </w:rPr>
              <w:t>12</w:t>
            </w:r>
            <w:r w:rsidRPr="00F354F8">
              <w:rPr>
                <w:b/>
                <w:noProof/>
                <w:webHidden/>
                <w:szCs w:val="24"/>
              </w:rPr>
              <w:fldChar w:fldCharType="end"/>
            </w:r>
          </w:hyperlink>
        </w:p>
        <w:p w14:paraId="724F0BDF"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67" w:history="1">
            <w:r w:rsidRPr="00F354F8">
              <w:rPr>
                <w:rStyle w:val="Hyperlink"/>
                <w:b/>
                <w:noProof/>
                <w:szCs w:val="24"/>
              </w:rPr>
              <w:t>3.0 MATERIALS AND METHODS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_Toc209533567 \h </w:instrText>
            </w:r>
            <w:r w:rsidRPr="00F354F8">
              <w:rPr>
                <w:b/>
                <w:noProof/>
                <w:webHidden/>
                <w:szCs w:val="24"/>
              </w:rPr>
            </w:r>
            <w:r w:rsidRPr="00F354F8">
              <w:rPr>
                <w:b/>
                <w:noProof/>
                <w:webHidden/>
                <w:szCs w:val="24"/>
              </w:rPr>
              <w:fldChar w:fldCharType="separate"/>
            </w:r>
            <w:r w:rsidRPr="00F354F8">
              <w:rPr>
                <w:b/>
                <w:noProof/>
                <w:webHidden/>
                <w:szCs w:val="24"/>
              </w:rPr>
              <w:t>12</w:t>
            </w:r>
            <w:r w:rsidRPr="00F354F8">
              <w:rPr>
                <w:b/>
                <w:noProof/>
                <w:webHidden/>
                <w:szCs w:val="24"/>
              </w:rPr>
              <w:fldChar w:fldCharType="end"/>
            </w:r>
          </w:hyperlink>
        </w:p>
        <w:p w14:paraId="5D875169"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68" w:history="1">
            <w:r w:rsidRPr="00F354F8">
              <w:rPr>
                <w:rStyle w:val="Hyperlink"/>
                <w:b/>
                <w:noProof/>
                <w:szCs w:val="24"/>
              </w:rPr>
              <w:t>3.1 Materials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_Toc209533568 \h </w:instrText>
            </w:r>
            <w:r w:rsidRPr="00F354F8">
              <w:rPr>
                <w:b/>
                <w:noProof/>
                <w:webHidden/>
                <w:szCs w:val="24"/>
              </w:rPr>
            </w:r>
            <w:r w:rsidRPr="00F354F8">
              <w:rPr>
                <w:b/>
                <w:noProof/>
                <w:webHidden/>
                <w:szCs w:val="24"/>
              </w:rPr>
              <w:fldChar w:fldCharType="separate"/>
            </w:r>
            <w:r w:rsidRPr="00F354F8">
              <w:rPr>
                <w:b/>
                <w:noProof/>
                <w:webHidden/>
                <w:szCs w:val="24"/>
              </w:rPr>
              <w:t>12</w:t>
            </w:r>
            <w:r w:rsidRPr="00F354F8">
              <w:rPr>
                <w:b/>
                <w:noProof/>
                <w:webHidden/>
                <w:szCs w:val="24"/>
              </w:rPr>
              <w:fldChar w:fldCharType="end"/>
            </w:r>
          </w:hyperlink>
        </w:p>
        <w:p w14:paraId="2B4B1C76"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69" w:history="1">
            <w:r w:rsidRPr="00F354F8">
              <w:rPr>
                <w:rStyle w:val="Hyperlink"/>
                <w:b/>
                <w:noProof/>
                <w:szCs w:val="24"/>
              </w:rPr>
              <w:t>3.1.1 Sample collection</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_Toc209533569 \h </w:instrText>
            </w:r>
            <w:r w:rsidRPr="00F354F8">
              <w:rPr>
                <w:b/>
                <w:noProof/>
                <w:webHidden/>
                <w:szCs w:val="24"/>
              </w:rPr>
            </w:r>
            <w:r w:rsidRPr="00F354F8">
              <w:rPr>
                <w:b/>
                <w:noProof/>
                <w:webHidden/>
                <w:szCs w:val="24"/>
              </w:rPr>
              <w:fldChar w:fldCharType="separate"/>
            </w:r>
            <w:r w:rsidRPr="00F354F8">
              <w:rPr>
                <w:b/>
                <w:noProof/>
                <w:webHidden/>
                <w:szCs w:val="24"/>
              </w:rPr>
              <w:t>12</w:t>
            </w:r>
            <w:r w:rsidRPr="00F354F8">
              <w:rPr>
                <w:b/>
                <w:noProof/>
                <w:webHidden/>
                <w:szCs w:val="24"/>
              </w:rPr>
              <w:fldChar w:fldCharType="end"/>
            </w:r>
          </w:hyperlink>
        </w:p>
        <w:p w14:paraId="7B8FA33F"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70" w:history="1">
            <w:r w:rsidRPr="00F354F8">
              <w:rPr>
                <w:rStyle w:val="Hyperlink"/>
                <w:b/>
                <w:noProof/>
                <w:szCs w:val="24"/>
              </w:rPr>
              <w:t>3.1.2 Animals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_Toc209533570 \h </w:instrText>
            </w:r>
            <w:r w:rsidRPr="00F354F8">
              <w:rPr>
                <w:b/>
                <w:noProof/>
                <w:webHidden/>
                <w:szCs w:val="24"/>
              </w:rPr>
            </w:r>
            <w:r w:rsidRPr="00F354F8">
              <w:rPr>
                <w:b/>
                <w:noProof/>
                <w:webHidden/>
                <w:szCs w:val="24"/>
              </w:rPr>
              <w:fldChar w:fldCharType="separate"/>
            </w:r>
            <w:r w:rsidRPr="00F354F8">
              <w:rPr>
                <w:b/>
                <w:noProof/>
                <w:webHidden/>
                <w:szCs w:val="24"/>
              </w:rPr>
              <w:t>12</w:t>
            </w:r>
            <w:r w:rsidRPr="00F354F8">
              <w:rPr>
                <w:b/>
                <w:noProof/>
                <w:webHidden/>
                <w:szCs w:val="24"/>
              </w:rPr>
              <w:fldChar w:fldCharType="end"/>
            </w:r>
          </w:hyperlink>
        </w:p>
        <w:p w14:paraId="5076938F"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71" w:history="1">
            <w:r w:rsidRPr="00F354F8">
              <w:rPr>
                <w:rStyle w:val="Hyperlink"/>
                <w:b/>
                <w:noProof/>
                <w:szCs w:val="24"/>
              </w:rPr>
              <w:t>3.1.3 Chemicals/Reagents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_Toc209533571 \h </w:instrText>
            </w:r>
            <w:r w:rsidRPr="00F354F8">
              <w:rPr>
                <w:b/>
                <w:noProof/>
                <w:webHidden/>
                <w:szCs w:val="24"/>
              </w:rPr>
            </w:r>
            <w:r w:rsidRPr="00F354F8">
              <w:rPr>
                <w:b/>
                <w:noProof/>
                <w:webHidden/>
                <w:szCs w:val="24"/>
              </w:rPr>
              <w:fldChar w:fldCharType="separate"/>
            </w:r>
            <w:r w:rsidRPr="00F354F8">
              <w:rPr>
                <w:b/>
                <w:noProof/>
                <w:webHidden/>
                <w:szCs w:val="24"/>
              </w:rPr>
              <w:t>12</w:t>
            </w:r>
            <w:r w:rsidRPr="00F354F8">
              <w:rPr>
                <w:b/>
                <w:noProof/>
                <w:webHidden/>
                <w:szCs w:val="24"/>
              </w:rPr>
              <w:fldChar w:fldCharType="end"/>
            </w:r>
          </w:hyperlink>
        </w:p>
        <w:p w14:paraId="7007AF89"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72" w:history="1">
            <w:r w:rsidRPr="00F354F8">
              <w:rPr>
                <w:rStyle w:val="Hyperlink"/>
                <w:b/>
                <w:noProof/>
                <w:szCs w:val="24"/>
              </w:rPr>
              <w:t>3.2 Methods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_Toc209533572 \h </w:instrText>
            </w:r>
            <w:r w:rsidRPr="00F354F8">
              <w:rPr>
                <w:b/>
                <w:noProof/>
                <w:webHidden/>
                <w:szCs w:val="24"/>
              </w:rPr>
            </w:r>
            <w:r w:rsidRPr="00F354F8">
              <w:rPr>
                <w:b/>
                <w:noProof/>
                <w:webHidden/>
                <w:szCs w:val="24"/>
              </w:rPr>
              <w:fldChar w:fldCharType="separate"/>
            </w:r>
            <w:r w:rsidRPr="00F354F8">
              <w:rPr>
                <w:b/>
                <w:noProof/>
                <w:webHidden/>
                <w:szCs w:val="24"/>
              </w:rPr>
              <w:t>13</w:t>
            </w:r>
            <w:r w:rsidRPr="00F354F8">
              <w:rPr>
                <w:b/>
                <w:noProof/>
                <w:webHidden/>
                <w:szCs w:val="24"/>
              </w:rPr>
              <w:fldChar w:fldCharType="end"/>
            </w:r>
          </w:hyperlink>
        </w:p>
        <w:p w14:paraId="71E60BC2"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73" w:history="1">
            <w:r w:rsidRPr="00F354F8">
              <w:rPr>
                <w:rStyle w:val="Hyperlink"/>
                <w:b/>
                <w:noProof/>
                <w:szCs w:val="24"/>
              </w:rPr>
              <w:t>3.2.1 Preparation of Limestone Samples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_Toc209533573 \h </w:instrText>
            </w:r>
            <w:r w:rsidRPr="00F354F8">
              <w:rPr>
                <w:b/>
                <w:noProof/>
                <w:webHidden/>
                <w:szCs w:val="24"/>
              </w:rPr>
            </w:r>
            <w:r w:rsidRPr="00F354F8">
              <w:rPr>
                <w:b/>
                <w:noProof/>
                <w:webHidden/>
                <w:szCs w:val="24"/>
              </w:rPr>
              <w:fldChar w:fldCharType="separate"/>
            </w:r>
            <w:r w:rsidRPr="00F354F8">
              <w:rPr>
                <w:b/>
                <w:noProof/>
                <w:webHidden/>
                <w:szCs w:val="24"/>
              </w:rPr>
              <w:t>13</w:t>
            </w:r>
            <w:r w:rsidRPr="00F354F8">
              <w:rPr>
                <w:b/>
                <w:noProof/>
                <w:webHidden/>
                <w:szCs w:val="24"/>
              </w:rPr>
              <w:fldChar w:fldCharType="end"/>
            </w:r>
          </w:hyperlink>
        </w:p>
        <w:p w14:paraId="215E0E62"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74" w:history="1">
            <w:r w:rsidRPr="00F354F8">
              <w:rPr>
                <w:rStyle w:val="Hyperlink"/>
                <w:b/>
                <w:noProof/>
                <w:szCs w:val="24"/>
              </w:rPr>
              <w:t>3.2.2 Characterization of Mineral Composition</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_Toc209533574 \h </w:instrText>
            </w:r>
            <w:r w:rsidRPr="00F354F8">
              <w:rPr>
                <w:b/>
                <w:noProof/>
                <w:webHidden/>
                <w:szCs w:val="24"/>
              </w:rPr>
            </w:r>
            <w:r w:rsidRPr="00F354F8">
              <w:rPr>
                <w:b/>
                <w:noProof/>
                <w:webHidden/>
                <w:szCs w:val="24"/>
              </w:rPr>
              <w:fldChar w:fldCharType="separate"/>
            </w:r>
            <w:r w:rsidRPr="00F354F8">
              <w:rPr>
                <w:b/>
                <w:noProof/>
                <w:webHidden/>
                <w:szCs w:val="24"/>
              </w:rPr>
              <w:t>13</w:t>
            </w:r>
            <w:r w:rsidRPr="00F354F8">
              <w:rPr>
                <w:b/>
                <w:noProof/>
                <w:webHidden/>
                <w:szCs w:val="24"/>
              </w:rPr>
              <w:fldChar w:fldCharType="end"/>
            </w:r>
          </w:hyperlink>
        </w:p>
        <w:p w14:paraId="305A97A6"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75" w:history="1">
            <w:r w:rsidRPr="00F354F8">
              <w:rPr>
                <w:rStyle w:val="Hyperlink"/>
                <w:b/>
                <w:noProof/>
                <w:szCs w:val="24"/>
              </w:rPr>
              <w:t>3.2.3 Preparation of Homogenate/ Enzyme Source</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_Toc209533575 \h </w:instrText>
            </w:r>
            <w:r w:rsidRPr="00F354F8">
              <w:rPr>
                <w:b/>
                <w:noProof/>
                <w:webHidden/>
                <w:szCs w:val="24"/>
              </w:rPr>
            </w:r>
            <w:r w:rsidRPr="00F354F8">
              <w:rPr>
                <w:b/>
                <w:noProof/>
                <w:webHidden/>
                <w:szCs w:val="24"/>
              </w:rPr>
              <w:fldChar w:fldCharType="separate"/>
            </w:r>
            <w:r w:rsidRPr="00F354F8">
              <w:rPr>
                <w:b/>
                <w:noProof/>
                <w:webHidden/>
                <w:szCs w:val="24"/>
              </w:rPr>
              <w:t>13</w:t>
            </w:r>
            <w:r w:rsidRPr="00F354F8">
              <w:rPr>
                <w:b/>
                <w:noProof/>
                <w:webHidden/>
                <w:szCs w:val="24"/>
              </w:rPr>
              <w:fldChar w:fldCharType="end"/>
            </w:r>
          </w:hyperlink>
        </w:p>
        <w:p w14:paraId="1E78912D"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76" w:history="1">
            <w:r w:rsidRPr="00F354F8">
              <w:rPr>
                <w:rStyle w:val="Hyperlink"/>
                <w:b/>
                <w:noProof/>
                <w:szCs w:val="24"/>
              </w:rPr>
              <w:t>3.2.4 Determination of Ca²⁺-ATPase Activity</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_Toc209533576 \h </w:instrText>
            </w:r>
            <w:r w:rsidRPr="00F354F8">
              <w:rPr>
                <w:b/>
                <w:noProof/>
                <w:webHidden/>
                <w:szCs w:val="24"/>
              </w:rPr>
            </w:r>
            <w:r w:rsidRPr="00F354F8">
              <w:rPr>
                <w:b/>
                <w:noProof/>
                <w:webHidden/>
                <w:szCs w:val="24"/>
              </w:rPr>
              <w:fldChar w:fldCharType="separate"/>
            </w:r>
            <w:r w:rsidRPr="00F354F8">
              <w:rPr>
                <w:b/>
                <w:noProof/>
                <w:webHidden/>
                <w:szCs w:val="24"/>
              </w:rPr>
              <w:t>14</w:t>
            </w:r>
            <w:r w:rsidRPr="00F354F8">
              <w:rPr>
                <w:b/>
                <w:noProof/>
                <w:webHidden/>
                <w:szCs w:val="24"/>
              </w:rPr>
              <w:fldChar w:fldCharType="end"/>
            </w:r>
          </w:hyperlink>
        </w:p>
        <w:p w14:paraId="126624F8"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77" w:history="1">
            <w:r w:rsidRPr="00F354F8">
              <w:rPr>
                <w:rStyle w:val="Hyperlink"/>
                <w:b/>
                <w:noProof/>
                <w:szCs w:val="24"/>
              </w:rPr>
              <w:t>3.2.5 Kinetics of Ca²⁺ATPases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_Toc209533577 \h </w:instrText>
            </w:r>
            <w:r w:rsidRPr="00F354F8">
              <w:rPr>
                <w:b/>
                <w:noProof/>
                <w:webHidden/>
                <w:szCs w:val="24"/>
              </w:rPr>
            </w:r>
            <w:r w:rsidRPr="00F354F8">
              <w:rPr>
                <w:b/>
                <w:noProof/>
                <w:webHidden/>
                <w:szCs w:val="24"/>
              </w:rPr>
              <w:fldChar w:fldCharType="separate"/>
            </w:r>
            <w:r w:rsidRPr="00F354F8">
              <w:rPr>
                <w:b/>
                <w:noProof/>
                <w:webHidden/>
                <w:szCs w:val="24"/>
              </w:rPr>
              <w:t>14</w:t>
            </w:r>
            <w:r w:rsidRPr="00F354F8">
              <w:rPr>
                <w:b/>
                <w:noProof/>
                <w:webHidden/>
                <w:szCs w:val="24"/>
              </w:rPr>
              <w:fldChar w:fldCharType="end"/>
            </w:r>
          </w:hyperlink>
        </w:p>
        <w:p w14:paraId="73A50BB7"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78" w:history="1">
            <w:r w:rsidRPr="00F354F8">
              <w:rPr>
                <w:rStyle w:val="Hyperlink"/>
                <w:b/>
                <w:noProof/>
                <w:szCs w:val="24"/>
              </w:rPr>
              <w:t>3.3 Statistical Analysis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_Toc209533578 \h </w:instrText>
            </w:r>
            <w:r w:rsidRPr="00F354F8">
              <w:rPr>
                <w:b/>
                <w:noProof/>
                <w:webHidden/>
                <w:szCs w:val="24"/>
              </w:rPr>
            </w:r>
            <w:r w:rsidRPr="00F354F8">
              <w:rPr>
                <w:b/>
                <w:noProof/>
                <w:webHidden/>
                <w:szCs w:val="24"/>
              </w:rPr>
              <w:fldChar w:fldCharType="separate"/>
            </w:r>
            <w:r w:rsidRPr="00F354F8">
              <w:rPr>
                <w:b/>
                <w:noProof/>
                <w:webHidden/>
                <w:szCs w:val="24"/>
              </w:rPr>
              <w:t>14</w:t>
            </w:r>
            <w:r w:rsidRPr="00F354F8">
              <w:rPr>
                <w:b/>
                <w:noProof/>
                <w:webHidden/>
                <w:szCs w:val="24"/>
              </w:rPr>
              <w:fldChar w:fldCharType="end"/>
            </w:r>
          </w:hyperlink>
        </w:p>
        <w:p w14:paraId="1DBF7294"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79" w:history="1">
            <w:r w:rsidRPr="00F354F8">
              <w:rPr>
                <w:rStyle w:val="Hyperlink"/>
                <w:b/>
                <w:noProof/>
                <w:szCs w:val="24"/>
                <w:lang w:val="en-GB"/>
              </w:rPr>
              <w:t>CHAPTER FOUR</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_Toc209533579 \h </w:instrText>
            </w:r>
            <w:r w:rsidRPr="00F354F8">
              <w:rPr>
                <w:b/>
                <w:noProof/>
                <w:webHidden/>
                <w:szCs w:val="24"/>
              </w:rPr>
            </w:r>
            <w:r w:rsidRPr="00F354F8">
              <w:rPr>
                <w:b/>
                <w:noProof/>
                <w:webHidden/>
                <w:szCs w:val="24"/>
              </w:rPr>
              <w:fldChar w:fldCharType="separate"/>
            </w:r>
            <w:r w:rsidRPr="00F354F8">
              <w:rPr>
                <w:b/>
                <w:noProof/>
                <w:webHidden/>
                <w:szCs w:val="24"/>
              </w:rPr>
              <w:t>16</w:t>
            </w:r>
            <w:r w:rsidRPr="00F354F8">
              <w:rPr>
                <w:b/>
                <w:noProof/>
                <w:webHidden/>
                <w:szCs w:val="24"/>
              </w:rPr>
              <w:fldChar w:fldCharType="end"/>
            </w:r>
          </w:hyperlink>
        </w:p>
        <w:p w14:paraId="549B5E6C"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80" w:history="1">
            <w:r w:rsidRPr="00F354F8">
              <w:rPr>
                <w:rStyle w:val="Hyperlink"/>
                <w:b/>
                <w:noProof/>
                <w:szCs w:val="24"/>
                <w:lang w:val="en-GB"/>
              </w:rPr>
              <w:t>4.0 RESULT</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_Toc209533580 \h </w:instrText>
            </w:r>
            <w:r w:rsidRPr="00F354F8">
              <w:rPr>
                <w:b/>
                <w:noProof/>
                <w:webHidden/>
                <w:szCs w:val="24"/>
              </w:rPr>
            </w:r>
            <w:r w:rsidRPr="00F354F8">
              <w:rPr>
                <w:b/>
                <w:noProof/>
                <w:webHidden/>
                <w:szCs w:val="24"/>
              </w:rPr>
              <w:fldChar w:fldCharType="separate"/>
            </w:r>
            <w:r w:rsidRPr="00F354F8">
              <w:rPr>
                <w:b/>
                <w:noProof/>
                <w:webHidden/>
                <w:szCs w:val="24"/>
              </w:rPr>
              <w:t>16</w:t>
            </w:r>
            <w:r w:rsidRPr="00F354F8">
              <w:rPr>
                <w:b/>
                <w:noProof/>
                <w:webHidden/>
                <w:szCs w:val="24"/>
              </w:rPr>
              <w:fldChar w:fldCharType="end"/>
            </w:r>
          </w:hyperlink>
        </w:p>
        <w:p w14:paraId="67823A16"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81" w:history="1">
            <w:r w:rsidRPr="00F354F8">
              <w:rPr>
                <w:rStyle w:val="Hyperlink"/>
                <w:b/>
                <w:noProof/>
                <w:szCs w:val="24"/>
                <w:lang w:val="en-GB"/>
              </w:rPr>
              <w:t>4.1: FOURIER TRANSFORM INFRARED SPECTUM (FTIR) OF LIMESTONE</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_Toc209533581 \h </w:instrText>
            </w:r>
            <w:r w:rsidRPr="00F354F8">
              <w:rPr>
                <w:b/>
                <w:noProof/>
                <w:webHidden/>
                <w:szCs w:val="24"/>
              </w:rPr>
            </w:r>
            <w:r w:rsidRPr="00F354F8">
              <w:rPr>
                <w:b/>
                <w:noProof/>
                <w:webHidden/>
                <w:szCs w:val="24"/>
              </w:rPr>
              <w:fldChar w:fldCharType="separate"/>
            </w:r>
            <w:r w:rsidRPr="00F354F8">
              <w:rPr>
                <w:b/>
                <w:noProof/>
                <w:webHidden/>
                <w:szCs w:val="24"/>
              </w:rPr>
              <w:t>16</w:t>
            </w:r>
            <w:r w:rsidRPr="00F354F8">
              <w:rPr>
                <w:b/>
                <w:noProof/>
                <w:webHidden/>
                <w:szCs w:val="24"/>
              </w:rPr>
              <w:fldChar w:fldCharType="end"/>
            </w:r>
          </w:hyperlink>
        </w:p>
        <w:p w14:paraId="09FB4A91"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82" w:history="1">
            <w:r w:rsidRPr="00F354F8">
              <w:rPr>
                <w:rStyle w:val="Hyperlink"/>
                <w:b/>
                <w:noProof/>
                <w:szCs w:val="24"/>
                <w:lang w:val="en-GB"/>
              </w:rPr>
              <w:t>SAMPLE 1</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_Toc209533582 \h </w:instrText>
            </w:r>
            <w:r w:rsidRPr="00F354F8">
              <w:rPr>
                <w:b/>
                <w:noProof/>
                <w:webHidden/>
                <w:szCs w:val="24"/>
              </w:rPr>
            </w:r>
            <w:r w:rsidRPr="00F354F8">
              <w:rPr>
                <w:b/>
                <w:noProof/>
                <w:webHidden/>
                <w:szCs w:val="24"/>
              </w:rPr>
              <w:fldChar w:fldCharType="separate"/>
            </w:r>
            <w:r w:rsidRPr="00F354F8">
              <w:rPr>
                <w:b/>
                <w:noProof/>
                <w:webHidden/>
                <w:szCs w:val="24"/>
              </w:rPr>
              <w:t>16</w:t>
            </w:r>
            <w:r w:rsidRPr="00F354F8">
              <w:rPr>
                <w:b/>
                <w:noProof/>
                <w:webHidden/>
                <w:szCs w:val="24"/>
              </w:rPr>
              <w:fldChar w:fldCharType="end"/>
            </w:r>
          </w:hyperlink>
        </w:p>
        <w:p w14:paraId="086857B9"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83" w:history="1">
            <w:r w:rsidRPr="00F354F8">
              <w:rPr>
                <w:rStyle w:val="Hyperlink"/>
                <w:b/>
                <w:noProof/>
                <w:szCs w:val="24"/>
                <w:lang w:val="en-GB"/>
              </w:rPr>
              <w:t>4.2: FOURIER TRANSFORM INFRARED SPECTUM (FTIR) OF LIMESTONE</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_Toc209533583 \h </w:instrText>
            </w:r>
            <w:r w:rsidRPr="00F354F8">
              <w:rPr>
                <w:b/>
                <w:noProof/>
                <w:webHidden/>
                <w:szCs w:val="24"/>
              </w:rPr>
            </w:r>
            <w:r w:rsidRPr="00F354F8">
              <w:rPr>
                <w:b/>
                <w:noProof/>
                <w:webHidden/>
                <w:szCs w:val="24"/>
              </w:rPr>
              <w:fldChar w:fldCharType="separate"/>
            </w:r>
            <w:r w:rsidRPr="00F354F8">
              <w:rPr>
                <w:b/>
                <w:noProof/>
                <w:webHidden/>
                <w:szCs w:val="24"/>
              </w:rPr>
              <w:t>16</w:t>
            </w:r>
            <w:r w:rsidRPr="00F354F8">
              <w:rPr>
                <w:b/>
                <w:noProof/>
                <w:webHidden/>
                <w:szCs w:val="24"/>
              </w:rPr>
              <w:fldChar w:fldCharType="end"/>
            </w:r>
          </w:hyperlink>
        </w:p>
        <w:p w14:paraId="25FA0CC8"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84" w:history="1">
            <w:r w:rsidRPr="00F354F8">
              <w:rPr>
                <w:rStyle w:val="Hyperlink"/>
                <w:b/>
                <w:noProof/>
                <w:szCs w:val="24"/>
                <w:lang w:val="en-GB"/>
              </w:rPr>
              <w:t>SAMPLE 2</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_Toc209533584 \h </w:instrText>
            </w:r>
            <w:r w:rsidRPr="00F354F8">
              <w:rPr>
                <w:b/>
                <w:noProof/>
                <w:webHidden/>
                <w:szCs w:val="24"/>
              </w:rPr>
            </w:r>
            <w:r w:rsidRPr="00F354F8">
              <w:rPr>
                <w:b/>
                <w:noProof/>
                <w:webHidden/>
                <w:szCs w:val="24"/>
              </w:rPr>
              <w:fldChar w:fldCharType="separate"/>
            </w:r>
            <w:r w:rsidRPr="00F354F8">
              <w:rPr>
                <w:b/>
                <w:noProof/>
                <w:webHidden/>
                <w:szCs w:val="24"/>
              </w:rPr>
              <w:t>16</w:t>
            </w:r>
            <w:r w:rsidRPr="00F354F8">
              <w:rPr>
                <w:b/>
                <w:noProof/>
                <w:webHidden/>
                <w:szCs w:val="24"/>
              </w:rPr>
              <w:fldChar w:fldCharType="end"/>
            </w:r>
          </w:hyperlink>
        </w:p>
        <w:p w14:paraId="04C90D75"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85" w:history="1">
            <w:r w:rsidRPr="00F354F8">
              <w:rPr>
                <w:rStyle w:val="Hyperlink"/>
                <w:b/>
                <w:noProof/>
                <w:szCs w:val="24"/>
                <w:lang w:val="en-GB"/>
              </w:rPr>
              <w:t>4.3: FOURIER TRANSFORM INFRARED SPECTUM (FTIR) OF LIMESTONE</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_Toc209533585 \h </w:instrText>
            </w:r>
            <w:r w:rsidRPr="00F354F8">
              <w:rPr>
                <w:b/>
                <w:noProof/>
                <w:webHidden/>
                <w:szCs w:val="24"/>
              </w:rPr>
            </w:r>
            <w:r w:rsidRPr="00F354F8">
              <w:rPr>
                <w:b/>
                <w:noProof/>
                <w:webHidden/>
                <w:szCs w:val="24"/>
              </w:rPr>
              <w:fldChar w:fldCharType="separate"/>
            </w:r>
            <w:r w:rsidRPr="00F354F8">
              <w:rPr>
                <w:b/>
                <w:noProof/>
                <w:webHidden/>
                <w:szCs w:val="24"/>
              </w:rPr>
              <w:t>17</w:t>
            </w:r>
            <w:r w:rsidRPr="00F354F8">
              <w:rPr>
                <w:b/>
                <w:noProof/>
                <w:webHidden/>
                <w:szCs w:val="24"/>
              </w:rPr>
              <w:fldChar w:fldCharType="end"/>
            </w:r>
          </w:hyperlink>
        </w:p>
        <w:p w14:paraId="3015E8D8"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86" w:history="1">
            <w:r w:rsidRPr="00F354F8">
              <w:rPr>
                <w:rStyle w:val="Hyperlink"/>
                <w:b/>
                <w:noProof/>
                <w:szCs w:val="24"/>
                <w:lang w:val="en-GB"/>
              </w:rPr>
              <w:t>SAMPLE 3</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_Toc209533586 \h </w:instrText>
            </w:r>
            <w:r w:rsidRPr="00F354F8">
              <w:rPr>
                <w:b/>
                <w:noProof/>
                <w:webHidden/>
                <w:szCs w:val="24"/>
              </w:rPr>
            </w:r>
            <w:r w:rsidRPr="00F354F8">
              <w:rPr>
                <w:b/>
                <w:noProof/>
                <w:webHidden/>
                <w:szCs w:val="24"/>
              </w:rPr>
              <w:fldChar w:fldCharType="separate"/>
            </w:r>
            <w:r w:rsidRPr="00F354F8">
              <w:rPr>
                <w:b/>
                <w:noProof/>
                <w:webHidden/>
                <w:szCs w:val="24"/>
              </w:rPr>
              <w:t>17</w:t>
            </w:r>
            <w:r w:rsidRPr="00F354F8">
              <w:rPr>
                <w:b/>
                <w:noProof/>
                <w:webHidden/>
                <w:szCs w:val="24"/>
              </w:rPr>
              <w:fldChar w:fldCharType="end"/>
            </w:r>
          </w:hyperlink>
        </w:p>
        <w:p w14:paraId="1584001D"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95" w:history="1">
            <w:r w:rsidRPr="00F354F8">
              <w:rPr>
                <w:rStyle w:val="Hyperlink"/>
                <w:b/>
                <w:noProof/>
                <w:szCs w:val="24"/>
                <w:lang w:eastAsia="en-GB"/>
              </w:rPr>
              <w:t xml:space="preserve">4.6:  </w:t>
            </w:r>
            <w:r w:rsidRPr="00F354F8">
              <w:rPr>
                <w:rStyle w:val="Hyperlink"/>
                <w:b/>
                <w:noProof/>
                <w:szCs w:val="24"/>
              </w:rPr>
              <w:t>ATP-DEPENDENT ACTIVITY OF CALCIUM ATPase ACTIVITIES IN THE BRAIN IN THE PRESENCE OF LIMESTONE SAMPLES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_Toc209533595 \h </w:instrText>
            </w:r>
            <w:r w:rsidRPr="00F354F8">
              <w:rPr>
                <w:b/>
                <w:noProof/>
                <w:webHidden/>
                <w:szCs w:val="24"/>
              </w:rPr>
            </w:r>
            <w:r w:rsidRPr="00F354F8">
              <w:rPr>
                <w:b/>
                <w:noProof/>
                <w:webHidden/>
                <w:szCs w:val="24"/>
              </w:rPr>
              <w:fldChar w:fldCharType="separate"/>
            </w:r>
            <w:r w:rsidRPr="00F354F8">
              <w:rPr>
                <w:b/>
                <w:noProof/>
                <w:webHidden/>
                <w:szCs w:val="24"/>
              </w:rPr>
              <w:t>24</w:t>
            </w:r>
            <w:r w:rsidRPr="00F354F8">
              <w:rPr>
                <w:b/>
                <w:noProof/>
                <w:webHidden/>
                <w:szCs w:val="24"/>
              </w:rPr>
              <w:fldChar w:fldCharType="end"/>
            </w:r>
          </w:hyperlink>
        </w:p>
        <w:p w14:paraId="040503FF"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96" w:history="1">
            <w:r w:rsidRPr="00F354F8">
              <w:rPr>
                <w:rStyle w:val="Hyperlink"/>
                <w:b/>
                <w:bCs/>
                <w:noProof/>
                <w:szCs w:val="24"/>
                <w:lang w:eastAsia="en-GB"/>
              </w:rPr>
              <w:t xml:space="preserve">4.7: </w:t>
            </w:r>
            <w:r w:rsidRPr="00F354F8">
              <w:rPr>
                <w:rStyle w:val="Hyperlink"/>
                <w:b/>
                <w:noProof/>
                <w:szCs w:val="24"/>
              </w:rPr>
              <w:t>ATP-DEPENDENT ACTIVITY OF CALCIUM ATPase ACTIVITIES IN THE LIVER IN THE PRESENCE OF LIMESTONE SAMPLES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_Toc209533596 \h </w:instrText>
            </w:r>
            <w:r w:rsidRPr="00F354F8">
              <w:rPr>
                <w:b/>
                <w:noProof/>
                <w:webHidden/>
                <w:szCs w:val="24"/>
              </w:rPr>
            </w:r>
            <w:r w:rsidRPr="00F354F8">
              <w:rPr>
                <w:b/>
                <w:noProof/>
                <w:webHidden/>
                <w:szCs w:val="24"/>
              </w:rPr>
              <w:fldChar w:fldCharType="separate"/>
            </w:r>
            <w:r w:rsidRPr="00F354F8">
              <w:rPr>
                <w:b/>
                <w:noProof/>
                <w:webHidden/>
                <w:szCs w:val="24"/>
              </w:rPr>
              <w:t>24</w:t>
            </w:r>
            <w:r w:rsidRPr="00F354F8">
              <w:rPr>
                <w:b/>
                <w:noProof/>
                <w:webHidden/>
                <w:szCs w:val="24"/>
              </w:rPr>
              <w:fldChar w:fldCharType="end"/>
            </w:r>
          </w:hyperlink>
        </w:p>
        <w:p w14:paraId="4F770E99"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97" w:history="1">
            <w:r w:rsidRPr="00F354F8">
              <w:rPr>
                <w:rStyle w:val="Hyperlink"/>
                <w:b/>
                <w:noProof/>
                <w:szCs w:val="24"/>
              </w:rPr>
              <w:t xml:space="preserve">FIGURE 4.6: ATP-DEPENDENT ACTIVITY OF CALCIUM ATPASE           ACTIVITY </w:t>
            </w:r>
            <w:r w:rsidRPr="00F354F8">
              <w:rPr>
                <w:rStyle w:val="Hyperlink"/>
                <w:b/>
                <w:noProof/>
                <w:szCs w:val="24"/>
                <w:lang w:eastAsia="en-GB"/>
              </w:rPr>
              <w:t>WITHIN RAT BRAIN HOMOGENATES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_Toc209533597 \h </w:instrText>
            </w:r>
            <w:r w:rsidRPr="00F354F8">
              <w:rPr>
                <w:b/>
                <w:noProof/>
                <w:webHidden/>
                <w:szCs w:val="24"/>
              </w:rPr>
            </w:r>
            <w:r w:rsidRPr="00F354F8">
              <w:rPr>
                <w:b/>
                <w:noProof/>
                <w:webHidden/>
                <w:szCs w:val="24"/>
              </w:rPr>
              <w:fldChar w:fldCharType="separate"/>
            </w:r>
            <w:r w:rsidRPr="00F354F8">
              <w:rPr>
                <w:b/>
                <w:noProof/>
                <w:webHidden/>
                <w:szCs w:val="24"/>
              </w:rPr>
              <w:t>25</w:t>
            </w:r>
            <w:r w:rsidRPr="00F354F8">
              <w:rPr>
                <w:b/>
                <w:noProof/>
                <w:webHidden/>
                <w:szCs w:val="24"/>
              </w:rPr>
              <w:fldChar w:fldCharType="end"/>
            </w:r>
          </w:hyperlink>
        </w:p>
        <w:p w14:paraId="2577EFEE"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98" w:history="1">
            <w:r w:rsidRPr="00F354F8">
              <w:rPr>
                <w:rStyle w:val="Hyperlink"/>
                <w:b/>
                <w:noProof/>
                <w:szCs w:val="24"/>
              </w:rPr>
              <w:t>FIGURE 4.7: ATP-DEPENDENT ACTIVITY OF CALCIUM ATPase ACTIVITIES IN THE LIVER IN THE PRESENCE OF LIMESTONE SAMPLES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_Toc209533598 \h </w:instrText>
            </w:r>
            <w:r w:rsidRPr="00F354F8">
              <w:rPr>
                <w:b/>
                <w:noProof/>
                <w:webHidden/>
                <w:szCs w:val="24"/>
              </w:rPr>
            </w:r>
            <w:r w:rsidRPr="00F354F8">
              <w:rPr>
                <w:b/>
                <w:noProof/>
                <w:webHidden/>
                <w:szCs w:val="24"/>
              </w:rPr>
              <w:fldChar w:fldCharType="separate"/>
            </w:r>
            <w:r w:rsidRPr="00F354F8">
              <w:rPr>
                <w:b/>
                <w:noProof/>
                <w:webHidden/>
                <w:szCs w:val="24"/>
              </w:rPr>
              <w:t>26</w:t>
            </w:r>
            <w:r w:rsidRPr="00F354F8">
              <w:rPr>
                <w:b/>
                <w:noProof/>
                <w:webHidden/>
                <w:szCs w:val="24"/>
              </w:rPr>
              <w:fldChar w:fldCharType="end"/>
            </w:r>
          </w:hyperlink>
        </w:p>
        <w:p w14:paraId="053C49F7"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99" w:history="1">
            <w:r w:rsidRPr="00F354F8">
              <w:rPr>
                <w:rStyle w:val="Hyperlink"/>
                <w:b/>
                <w:bCs/>
                <w:noProof/>
                <w:szCs w:val="24"/>
              </w:rPr>
              <w:t xml:space="preserve">4.8:  </w:t>
            </w:r>
            <w:r w:rsidRPr="00F354F8">
              <w:rPr>
                <w:rStyle w:val="Hyperlink"/>
                <w:b/>
                <w:noProof/>
                <w:szCs w:val="24"/>
              </w:rPr>
              <w:t>ATP-DEPENDENT ACTIVITY OF CALCIUM ATPase ACTIVITIES IN THE MUSCLE IN THE PRESENCE OF LIMESTONE SAMPLES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_Toc209533599 \h </w:instrText>
            </w:r>
            <w:r w:rsidRPr="00F354F8">
              <w:rPr>
                <w:b/>
                <w:noProof/>
                <w:webHidden/>
                <w:szCs w:val="24"/>
              </w:rPr>
            </w:r>
            <w:r w:rsidRPr="00F354F8">
              <w:rPr>
                <w:b/>
                <w:noProof/>
                <w:webHidden/>
                <w:szCs w:val="24"/>
              </w:rPr>
              <w:fldChar w:fldCharType="separate"/>
            </w:r>
            <w:r w:rsidRPr="00F354F8">
              <w:rPr>
                <w:b/>
                <w:noProof/>
                <w:webHidden/>
                <w:szCs w:val="24"/>
              </w:rPr>
              <w:t>27</w:t>
            </w:r>
            <w:r w:rsidRPr="00F354F8">
              <w:rPr>
                <w:b/>
                <w:noProof/>
                <w:webHidden/>
                <w:szCs w:val="24"/>
              </w:rPr>
              <w:fldChar w:fldCharType="end"/>
            </w:r>
          </w:hyperlink>
        </w:p>
        <w:p w14:paraId="74EE4DA9"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600" w:history="1">
            <w:r w:rsidRPr="00F354F8">
              <w:rPr>
                <w:rStyle w:val="Hyperlink"/>
                <w:b/>
                <w:noProof/>
                <w:szCs w:val="24"/>
              </w:rPr>
              <w:t>4.9:   LIMESTONE-DEPENDENT ACTIVITY OF CALCIUM ACTIVITIES IN THE BRAIN IN THE PRESENCE OF LIMESTONE SAMPLES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_Toc209533600 \h </w:instrText>
            </w:r>
            <w:r w:rsidRPr="00F354F8">
              <w:rPr>
                <w:b/>
                <w:noProof/>
                <w:webHidden/>
                <w:szCs w:val="24"/>
              </w:rPr>
            </w:r>
            <w:r w:rsidRPr="00F354F8">
              <w:rPr>
                <w:b/>
                <w:noProof/>
                <w:webHidden/>
                <w:szCs w:val="24"/>
              </w:rPr>
              <w:fldChar w:fldCharType="separate"/>
            </w:r>
            <w:r w:rsidRPr="00F354F8">
              <w:rPr>
                <w:b/>
                <w:noProof/>
                <w:webHidden/>
                <w:szCs w:val="24"/>
              </w:rPr>
              <w:t>27</w:t>
            </w:r>
            <w:r w:rsidRPr="00F354F8">
              <w:rPr>
                <w:b/>
                <w:noProof/>
                <w:webHidden/>
                <w:szCs w:val="24"/>
              </w:rPr>
              <w:fldChar w:fldCharType="end"/>
            </w:r>
          </w:hyperlink>
        </w:p>
        <w:p w14:paraId="00DA17B5"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604" w:history="1">
            <w:r w:rsidRPr="00F354F8">
              <w:rPr>
                <w:rStyle w:val="Hyperlink"/>
                <w:b/>
                <w:noProof/>
                <w:szCs w:val="24"/>
              </w:rPr>
              <w:t>4.10: LIMESTONE-DEPENDENT ACTIVITY OF CALCIUM ATPase ACTIVITIES IN THE LIVER IN THE PRESENCE OF LIMESTONE SAMPLES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_Toc209533604 \h </w:instrText>
            </w:r>
            <w:r w:rsidRPr="00F354F8">
              <w:rPr>
                <w:b/>
                <w:noProof/>
                <w:webHidden/>
                <w:szCs w:val="24"/>
              </w:rPr>
            </w:r>
            <w:r w:rsidRPr="00F354F8">
              <w:rPr>
                <w:b/>
                <w:noProof/>
                <w:webHidden/>
                <w:szCs w:val="24"/>
              </w:rPr>
              <w:fldChar w:fldCharType="separate"/>
            </w:r>
            <w:r w:rsidRPr="00F354F8">
              <w:rPr>
                <w:b/>
                <w:noProof/>
                <w:webHidden/>
                <w:szCs w:val="24"/>
              </w:rPr>
              <w:t>30</w:t>
            </w:r>
            <w:r w:rsidRPr="00F354F8">
              <w:rPr>
                <w:b/>
                <w:noProof/>
                <w:webHidden/>
                <w:szCs w:val="24"/>
              </w:rPr>
              <w:fldChar w:fldCharType="end"/>
            </w:r>
          </w:hyperlink>
        </w:p>
        <w:p w14:paraId="49CC3D5D"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605" w:history="1">
            <w:r w:rsidRPr="00F354F8">
              <w:rPr>
                <w:rStyle w:val="Hyperlink"/>
                <w:b/>
                <w:noProof/>
                <w:szCs w:val="24"/>
              </w:rPr>
              <w:t>4.11:  LIMESTONE-DEPENDENT ACTIVITY OF CALCIUM ATPase ACTIVITIES IN THE muscle IN THE PRESENCE OF LIMESTONE SAMPLES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_Toc209533605 \h </w:instrText>
            </w:r>
            <w:r w:rsidRPr="00F354F8">
              <w:rPr>
                <w:b/>
                <w:noProof/>
                <w:webHidden/>
                <w:szCs w:val="24"/>
              </w:rPr>
            </w:r>
            <w:r w:rsidRPr="00F354F8">
              <w:rPr>
                <w:b/>
                <w:noProof/>
                <w:webHidden/>
                <w:szCs w:val="24"/>
              </w:rPr>
              <w:fldChar w:fldCharType="separate"/>
            </w:r>
            <w:r w:rsidRPr="00F354F8">
              <w:rPr>
                <w:b/>
                <w:noProof/>
                <w:webHidden/>
                <w:szCs w:val="24"/>
              </w:rPr>
              <w:t>30</w:t>
            </w:r>
            <w:r w:rsidRPr="00F354F8">
              <w:rPr>
                <w:b/>
                <w:noProof/>
                <w:webHidden/>
                <w:szCs w:val="24"/>
              </w:rPr>
              <w:fldChar w:fldCharType="end"/>
            </w:r>
          </w:hyperlink>
        </w:p>
        <w:p w14:paraId="2DDB0194"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607" w:history="1">
            <w:r w:rsidRPr="00F354F8">
              <w:rPr>
                <w:rStyle w:val="Hyperlink"/>
                <w:b/>
                <w:noProof/>
                <w:szCs w:val="24"/>
                <w:lang w:val="en-GB"/>
              </w:rPr>
              <w:t>CHAPTER 5</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_Toc209533607 \h </w:instrText>
            </w:r>
            <w:r w:rsidRPr="00F354F8">
              <w:rPr>
                <w:b/>
                <w:noProof/>
                <w:webHidden/>
                <w:szCs w:val="24"/>
              </w:rPr>
            </w:r>
            <w:r w:rsidRPr="00F354F8">
              <w:rPr>
                <w:b/>
                <w:noProof/>
                <w:webHidden/>
                <w:szCs w:val="24"/>
              </w:rPr>
              <w:fldChar w:fldCharType="separate"/>
            </w:r>
            <w:r w:rsidRPr="00F354F8">
              <w:rPr>
                <w:b/>
                <w:noProof/>
                <w:webHidden/>
                <w:szCs w:val="24"/>
              </w:rPr>
              <w:t>33</w:t>
            </w:r>
            <w:r w:rsidRPr="00F354F8">
              <w:rPr>
                <w:b/>
                <w:noProof/>
                <w:webHidden/>
                <w:szCs w:val="24"/>
              </w:rPr>
              <w:fldChar w:fldCharType="end"/>
            </w:r>
          </w:hyperlink>
        </w:p>
        <w:p w14:paraId="45D84FED"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608" w:history="1">
            <w:r w:rsidRPr="00F354F8">
              <w:rPr>
                <w:rStyle w:val="Hyperlink"/>
                <w:b/>
                <w:noProof/>
                <w:szCs w:val="24"/>
                <w:lang w:val="en-GB"/>
              </w:rPr>
              <w:t>5.0 DISCUSSION AND CONCLUISON</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_Toc209533608 \h </w:instrText>
            </w:r>
            <w:r w:rsidRPr="00F354F8">
              <w:rPr>
                <w:b/>
                <w:noProof/>
                <w:webHidden/>
                <w:szCs w:val="24"/>
              </w:rPr>
            </w:r>
            <w:r w:rsidRPr="00F354F8">
              <w:rPr>
                <w:b/>
                <w:noProof/>
                <w:webHidden/>
                <w:szCs w:val="24"/>
              </w:rPr>
              <w:fldChar w:fldCharType="separate"/>
            </w:r>
            <w:r w:rsidRPr="00F354F8">
              <w:rPr>
                <w:b/>
                <w:noProof/>
                <w:webHidden/>
                <w:szCs w:val="24"/>
              </w:rPr>
              <w:t>33</w:t>
            </w:r>
            <w:r w:rsidRPr="00F354F8">
              <w:rPr>
                <w:b/>
                <w:noProof/>
                <w:webHidden/>
                <w:szCs w:val="24"/>
              </w:rPr>
              <w:fldChar w:fldCharType="end"/>
            </w:r>
          </w:hyperlink>
        </w:p>
        <w:p w14:paraId="167F03AD"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609" w:history="1">
            <w:r w:rsidRPr="00F354F8">
              <w:rPr>
                <w:rStyle w:val="Hyperlink"/>
                <w:b/>
                <w:noProof/>
                <w:szCs w:val="24"/>
                <w:lang w:val="en-GB"/>
              </w:rPr>
              <w:t>5.1 DISCUSSION</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_Toc209533609 \h </w:instrText>
            </w:r>
            <w:r w:rsidRPr="00F354F8">
              <w:rPr>
                <w:b/>
                <w:noProof/>
                <w:webHidden/>
                <w:szCs w:val="24"/>
              </w:rPr>
            </w:r>
            <w:r w:rsidRPr="00F354F8">
              <w:rPr>
                <w:b/>
                <w:noProof/>
                <w:webHidden/>
                <w:szCs w:val="24"/>
              </w:rPr>
              <w:fldChar w:fldCharType="separate"/>
            </w:r>
            <w:r w:rsidRPr="00F354F8">
              <w:rPr>
                <w:b/>
                <w:noProof/>
                <w:webHidden/>
                <w:szCs w:val="24"/>
              </w:rPr>
              <w:t>33</w:t>
            </w:r>
            <w:r w:rsidRPr="00F354F8">
              <w:rPr>
                <w:b/>
                <w:noProof/>
                <w:webHidden/>
                <w:szCs w:val="24"/>
              </w:rPr>
              <w:fldChar w:fldCharType="end"/>
            </w:r>
          </w:hyperlink>
        </w:p>
        <w:p w14:paraId="21BCCFC1"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610" w:history="1">
            <w:r w:rsidRPr="00F354F8">
              <w:rPr>
                <w:rStyle w:val="Hyperlink"/>
                <w:b/>
                <w:noProof/>
                <w:szCs w:val="24"/>
                <w:lang w:val="en-GB"/>
              </w:rPr>
              <w:t>5.2 CONCLUISON</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_Toc209533610 \h </w:instrText>
            </w:r>
            <w:r w:rsidRPr="00F354F8">
              <w:rPr>
                <w:b/>
                <w:noProof/>
                <w:webHidden/>
                <w:szCs w:val="24"/>
              </w:rPr>
            </w:r>
            <w:r w:rsidRPr="00F354F8">
              <w:rPr>
                <w:b/>
                <w:noProof/>
                <w:webHidden/>
                <w:szCs w:val="24"/>
              </w:rPr>
              <w:fldChar w:fldCharType="separate"/>
            </w:r>
            <w:r w:rsidRPr="00F354F8">
              <w:rPr>
                <w:b/>
                <w:noProof/>
                <w:webHidden/>
                <w:szCs w:val="24"/>
              </w:rPr>
              <w:t>36</w:t>
            </w:r>
            <w:r w:rsidRPr="00F354F8">
              <w:rPr>
                <w:b/>
                <w:noProof/>
                <w:webHidden/>
                <w:szCs w:val="24"/>
              </w:rPr>
              <w:fldChar w:fldCharType="end"/>
            </w:r>
          </w:hyperlink>
        </w:p>
        <w:p w14:paraId="637AD2AA"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611" w:history="1">
            <w:r w:rsidRPr="00F354F8">
              <w:rPr>
                <w:rStyle w:val="Hyperlink"/>
                <w:b/>
                <w:noProof/>
                <w:szCs w:val="24"/>
              </w:rPr>
              <w:t>REFERENCES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_Toc209533611 \h </w:instrText>
            </w:r>
            <w:r w:rsidRPr="00F354F8">
              <w:rPr>
                <w:b/>
                <w:noProof/>
                <w:webHidden/>
                <w:szCs w:val="24"/>
              </w:rPr>
            </w:r>
            <w:r w:rsidRPr="00F354F8">
              <w:rPr>
                <w:b/>
                <w:noProof/>
                <w:webHidden/>
                <w:szCs w:val="24"/>
              </w:rPr>
              <w:fldChar w:fldCharType="separate"/>
            </w:r>
            <w:r w:rsidRPr="00F354F8">
              <w:rPr>
                <w:b/>
                <w:noProof/>
                <w:webHidden/>
                <w:szCs w:val="24"/>
              </w:rPr>
              <w:t>37</w:t>
            </w:r>
            <w:r w:rsidRPr="00F354F8">
              <w:rPr>
                <w:b/>
                <w:noProof/>
                <w:webHidden/>
                <w:szCs w:val="24"/>
              </w:rPr>
              <w:fldChar w:fldCharType="end"/>
            </w:r>
          </w:hyperlink>
        </w:p>
        <w:p w14:paraId="0FB9E508" w14:textId="1078436C" w:rsidR="00FF4560" w:rsidRDefault="00FF4560">
          <w:r w:rsidRPr="00F354F8">
            <w:rPr>
              <w:b/>
              <w:bCs/>
              <w:noProof/>
              <w:szCs w:val="24"/>
            </w:rPr>
            <w:fldChar w:fldCharType="end"/>
          </w:r>
        </w:p>
      </w:sdtContent>
    </w:sdt>
    <w:p w14:paraId="68FEC66F" w14:textId="77777777" w:rsidR="0099228A" w:rsidRDefault="0099228A" w:rsidP="0099228A">
      <w:pPr>
        <w:spacing w:after="0" w:line="259" w:lineRule="auto"/>
        <w:ind w:left="0" w:firstLine="0"/>
        <w:jc w:val="left"/>
      </w:pPr>
      <w:r>
        <w:rPr>
          <w:rFonts w:ascii="Calibri" w:eastAsia="Calibri" w:hAnsi="Calibri" w:cs="Calibri"/>
          <w:sz w:val="22"/>
        </w:rPr>
        <w:t xml:space="preserve"> </w:t>
      </w:r>
    </w:p>
    <w:tbl>
      <w:tblPr>
        <w:tblStyle w:val="TableGrid"/>
        <w:tblW w:w="33" w:type="dxa"/>
        <w:tblInd w:w="0" w:type="dxa"/>
        <w:tblLook w:val="04A0" w:firstRow="1" w:lastRow="0" w:firstColumn="1" w:lastColumn="0" w:noHBand="0" w:noVBand="1"/>
      </w:tblPr>
      <w:tblGrid>
        <w:gridCol w:w="9"/>
        <w:gridCol w:w="24"/>
      </w:tblGrid>
      <w:tr w:rsidR="0099228A" w14:paraId="7F58F1E1" w14:textId="77777777" w:rsidTr="00FF4560">
        <w:trPr>
          <w:trHeight w:val="278"/>
        </w:trPr>
        <w:tc>
          <w:tcPr>
            <w:tcW w:w="9" w:type="dxa"/>
            <w:tcBorders>
              <w:top w:val="nil"/>
              <w:left w:val="nil"/>
              <w:bottom w:val="nil"/>
              <w:right w:val="nil"/>
            </w:tcBorders>
          </w:tcPr>
          <w:p w14:paraId="110F8C69" w14:textId="77777777" w:rsidR="0099228A" w:rsidRDefault="0099228A" w:rsidP="00FF4560">
            <w:pPr>
              <w:spacing w:after="149" w:line="259" w:lineRule="auto"/>
              <w:ind w:left="0" w:firstLine="0"/>
              <w:jc w:val="left"/>
            </w:pPr>
          </w:p>
        </w:tc>
        <w:tc>
          <w:tcPr>
            <w:tcW w:w="24" w:type="dxa"/>
            <w:tcBorders>
              <w:top w:val="nil"/>
              <w:left w:val="nil"/>
              <w:bottom w:val="nil"/>
              <w:right w:val="nil"/>
            </w:tcBorders>
          </w:tcPr>
          <w:p w14:paraId="1C8A43D5" w14:textId="77777777" w:rsidR="0099228A" w:rsidRDefault="0099228A" w:rsidP="00FF4560">
            <w:pPr>
              <w:spacing w:after="0" w:line="259" w:lineRule="auto"/>
              <w:ind w:left="0" w:right="33" w:firstLine="0"/>
            </w:pPr>
          </w:p>
        </w:tc>
      </w:tr>
    </w:tbl>
    <w:p w14:paraId="31D903A4" w14:textId="77777777" w:rsidR="00FF4560" w:rsidRDefault="00FF4560" w:rsidP="00B7203C">
      <w:pPr>
        <w:spacing w:after="0" w:line="259" w:lineRule="auto"/>
        <w:ind w:left="0" w:firstLine="0"/>
        <w:rPr>
          <w:b/>
          <w:bCs/>
        </w:rPr>
      </w:pPr>
    </w:p>
    <w:p w14:paraId="1B6166DC" w14:textId="77777777" w:rsidR="00FF4560" w:rsidRDefault="00FF4560">
      <w:pPr>
        <w:spacing w:after="160" w:line="259" w:lineRule="auto"/>
        <w:ind w:left="0" w:firstLine="0"/>
        <w:jc w:val="left"/>
        <w:rPr>
          <w:b/>
          <w:bCs/>
        </w:rPr>
      </w:pPr>
      <w:r>
        <w:rPr>
          <w:b/>
          <w:bCs/>
        </w:rPr>
        <w:br w:type="page"/>
      </w:r>
    </w:p>
    <w:p w14:paraId="46AD0AC1" w14:textId="77777777" w:rsidR="00FF4560" w:rsidRDefault="00FF4560" w:rsidP="00F354F8">
      <w:pPr>
        <w:spacing w:after="160" w:line="259" w:lineRule="auto"/>
        <w:ind w:left="0" w:firstLine="0"/>
        <w:jc w:val="center"/>
        <w:rPr>
          <w:b/>
          <w:bCs/>
        </w:rPr>
      </w:pPr>
      <w:r>
        <w:rPr>
          <w:b/>
          <w:bCs/>
        </w:rPr>
        <w:t>LIST OF FIGURES</w:t>
      </w:r>
    </w:p>
    <w:p w14:paraId="01A96EB2" w14:textId="77777777" w:rsidR="00F354F8" w:rsidRPr="00F354F8" w:rsidRDefault="00F354F8" w:rsidP="00F354F8">
      <w:pPr>
        <w:pStyle w:val="TOC1"/>
        <w:tabs>
          <w:tab w:val="right" w:leader="dot" w:pos="8692"/>
        </w:tabs>
        <w:rPr>
          <w:rFonts w:asciiTheme="minorHAnsi" w:eastAsiaTheme="minorEastAsia" w:hAnsiTheme="minorHAnsi" w:cstheme="minorBidi"/>
          <w:noProof/>
          <w:color w:val="auto"/>
          <w:kern w:val="0"/>
          <w:sz w:val="22"/>
          <w14:ligatures w14:val="none"/>
        </w:rPr>
      </w:pPr>
      <w:hyperlink w:anchor="_Toc209533587" w:history="1">
        <w:r w:rsidRPr="00F354F8">
          <w:rPr>
            <w:rStyle w:val="Hyperlink"/>
            <w:noProof/>
            <w:color w:val="auto"/>
            <w:u w:val="none"/>
            <w:lang w:val="en-GB"/>
          </w:rPr>
          <w:t>Figure 4.1: FOURIER TRANSFORM INFRARED SPECTUM (FTIR) OF LIMESTONE SAMPLE 1</w:t>
        </w:r>
        <w:r w:rsidRPr="00F354F8">
          <w:rPr>
            <w:noProof/>
            <w:webHidden/>
            <w:color w:val="auto"/>
          </w:rPr>
          <w:tab/>
        </w:r>
        <w:r w:rsidRPr="00F354F8">
          <w:rPr>
            <w:noProof/>
            <w:webHidden/>
            <w:color w:val="auto"/>
          </w:rPr>
          <w:fldChar w:fldCharType="begin"/>
        </w:r>
        <w:r w:rsidRPr="00F354F8">
          <w:rPr>
            <w:noProof/>
            <w:webHidden/>
            <w:color w:val="auto"/>
          </w:rPr>
          <w:instrText xml:space="preserve"> PAGEREF _Toc209533587 \h </w:instrText>
        </w:r>
        <w:r w:rsidRPr="00F354F8">
          <w:rPr>
            <w:noProof/>
            <w:webHidden/>
            <w:color w:val="auto"/>
          </w:rPr>
        </w:r>
        <w:r w:rsidRPr="00F354F8">
          <w:rPr>
            <w:noProof/>
            <w:webHidden/>
            <w:color w:val="auto"/>
          </w:rPr>
          <w:fldChar w:fldCharType="separate"/>
        </w:r>
        <w:r w:rsidRPr="00F354F8">
          <w:rPr>
            <w:noProof/>
            <w:webHidden/>
            <w:color w:val="auto"/>
          </w:rPr>
          <w:t>18</w:t>
        </w:r>
        <w:r w:rsidRPr="00F354F8">
          <w:rPr>
            <w:noProof/>
            <w:webHidden/>
            <w:color w:val="auto"/>
          </w:rPr>
          <w:fldChar w:fldCharType="end"/>
        </w:r>
      </w:hyperlink>
    </w:p>
    <w:p w14:paraId="5C084BA6" w14:textId="77777777" w:rsidR="00F354F8" w:rsidRPr="00F354F8" w:rsidRDefault="00F354F8" w:rsidP="00F354F8">
      <w:pPr>
        <w:pStyle w:val="TOC1"/>
        <w:tabs>
          <w:tab w:val="right" w:leader="dot" w:pos="8692"/>
        </w:tabs>
        <w:rPr>
          <w:rFonts w:asciiTheme="minorHAnsi" w:eastAsiaTheme="minorEastAsia" w:hAnsiTheme="minorHAnsi" w:cstheme="minorBidi"/>
          <w:noProof/>
          <w:color w:val="auto"/>
          <w:kern w:val="0"/>
          <w:sz w:val="22"/>
          <w14:ligatures w14:val="none"/>
        </w:rPr>
      </w:pPr>
      <w:hyperlink w:anchor="_Toc209533588" w:history="1">
        <w:r w:rsidRPr="00F354F8">
          <w:rPr>
            <w:rStyle w:val="Hyperlink"/>
            <w:noProof/>
            <w:color w:val="auto"/>
            <w:u w:val="none"/>
            <w:lang w:val="en-GB"/>
          </w:rPr>
          <w:t>Figure 4.2: FOURIER TRANSFORM INFRARED SPECTUM (FTIR) OF LIMESTONE SAMPLE 2</w:t>
        </w:r>
        <w:r w:rsidRPr="00F354F8">
          <w:rPr>
            <w:noProof/>
            <w:webHidden/>
            <w:color w:val="auto"/>
          </w:rPr>
          <w:tab/>
        </w:r>
        <w:r w:rsidRPr="00F354F8">
          <w:rPr>
            <w:noProof/>
            <w:webHidden/>
            <w:color w:val="auto"/>
          </w:rPr>
          <w:fldChar w:fldCharType="begin"/>
        </w:r>
        <w:r w:rsidRPr="00F354F8">
          <w:rPr>
            <w:noProof/>
            <w:webHidden/>
            <w:color w:val="auto"/>
          </w:rPr>
          <w:instrText xml:space="preserve"> PAGEREF _Toc209533588 \h </w:instrText>
        </w:r>
        <w:r w:rsidRPr="00F354F8">
          <w:rPr>
            <w:noProof/>
            <w:webHidden/>
            <w:color w:val="auto"/>
          </w:rPr>
        </w:r>
        <w:r w:rsidRPr="00F354F8">
          <w:rPr>
            <w:noProof/>
            <w:webHidden/>
            <w:color w:val="auto"/>
          </w:rPr>
          <w:fldChar w:fldCharType="separate"/>
        </w:r>
        <w:r w:rsidRPr="00F354F8">
          <w:rPr>
            <w:noProof/>
            <w:webHidden/>
            <w:color w:val="auto"/>
          </w:rPr>
          <w:t>19</w:t>
        </w:r>
        <w:r w:rsidRPr="00F354F8">
          <w:rPr>
            <w:noProof/>
            <w:webHidden/>
            <w:color w:val="auto"/>
          </w:rPr>
          <w:fldChar w:fldCharType="end"/>
        </w:r>
      </w:hyperlink>
    </w:p>
    <w:p w14:paraId="454B06DB" w14:textId="77777777" w:rsidR="00F354F8" w:rsidRPr="00F354F8" w:rsidRDefault="00F354F8" w:rsidP="00F354F8">
      <w:pPr>
        <w:pStyle w:val="TOC1"/>
        <w:tabs>
          <w:tab w:val="right" w:leader="dot" w:pos="8692"/>
        </w:tabs>
        <w:rPr>
          <w:rFonts w:asciiTheme="minorHAnsi" w:eastAsiaTheme="minorEastAsia" w:hAnsiTheme="minorHAnsi" w:cstheme="minorBidi"/>
          <w:noProof/>
          <w:color w:val="auto"/>
          <w:kern w:val="0"/>
          <w:sz w:val="22"/>
          <w14:ligatures w14:val="none"/>
        </w:rPr>
      </w:pPr>
      <w:hyperlink w:anchor="_Toc209533589" w:history="1">
        <w:r w:rsidRPr="00F354F8">
          <w:rPr>
            <w:rStyle w:val="Hyperlink"/>
            <w:noProof/>
            <w:color w:val="auto"/>
            <w:u w:val="none"/>
            <w:lang w:val="en-GB"/>
          </w:rPr>
          <w:t>Figure 4.3: FOURIER TRANSFORM INFRARED SPECTUM (FTIR) OF LIMESTONE SAMPLE 3</w:t>
        </w:r>
        <w:r w:rsidRPr="00F354F8">
          <w:rPr>
            <w:noProof/>
            <w:webHidden/>
            <w:color w:val="auto"/>
          </w:rPr>
          <w:tab/>
        </w:r>
        <w:r w:rsidRPr="00F354F8">
          <w:rPr>
            <w:noProof/>
            <w:webHidden/>
            <w:color w:val="auto"/>
          </w:rPr>
          <w:fldChar w:fldCharType="begin"/>
        </w:r>
        <w:r w:rsidRPr="00F354F8">
          <w:rPr>
            <w:noProof/>
            <w:webHidden/>
            <w:color w:val="auto"/>
          </w:rPr>
          <w:instrText xml:space="preserve"> PAGEREF _Toc209533589 \h </w:instrText>
        </w:r>
        <w:r w:rsidRPr="00F354F8">
          <w:rPr>
            <w:noProof/>
            <w:webHidden/>
            <w:color w:val="auto"/>
          </w:rPr>
        </w:r>
        <w:r w:rsidRPr="00F354F8">
          <w:rPr>
            <w:noProof/>
            <w:webHidden/>
            <w:color w:val="auto"/>
          </w:rPr>
          <w:fldChar w:fldCharType="separate"/>
        </w:r>
        <w:r w:rsidRPr="00F354F8">
          <w:rPr>
            <w:noProof/>
            <w:webHidden/>
            <w:color w:val="auto"/>
          </w:rPr>
          <w:t>20</w:t>
        </w:r>
        <w:r w:rsidRPr="00F354F8">
          <w:rPr>
            <w:noProof/>
            <w:webHidden/>
            <w:color w:val="auto"/>
          </w:rPr>
          <w:fldChar w:fldCharType="end"/>
        </w:r>
      </w:hyperlink>
    </w:p>
    <w:p w14:paraId="6A52E5E9" w14:textId="77777777" w:rsidR="00F354F8" w:rsidRPr="00F354F8" w:rsidRDefault="00F354F8" w:rsidP="00F354F8">
      <w:pPr>
        <w:pStyle w:val="TOC1"/>
        <w:tabs>
          <w:tab w:val="right" w:leader="dot" w:pos="8692"/>
        </w:tabs>
        <w:rPr>
          <w:rFonts w:asciiTheme="minorHAnsi" w:eastAsiaTheme="minorEastAsia" w:hAnsiTheme="minorHAnsi" w:cstheme="minorBidi"/>
          <w:noProof/>
          <w:color w:val="auto"/>
          <w:kern w:val="0"/>
          <w:sz w:val="22"/>
          <w14:ligatures w14:val="none"/>
        </w:rPr>
      </w:pPr>
      <w:hyperlink w:anchor="_Toc209533590" w:history="1">
        <w:r w:rsidRPr="00F354F8">
          <w:rPr>
            <w:rStyle w:val="Hyperlink"/>
            <w:noProof/>
            <w:color w:val="auto"/>
            <w:u w:val="none"/>
            <w:lang w:val="en-GB"/>
          </w:rPr>
          <w:t>4.4: FOURIER TRANSFORM INFRARED SPECTUM (FTIR) OF LIMESTONE</w:t>
        </w:r>
        <w:r w:rsidRPr="00F354F8">
          <w:rPr>
            <w:noProof/>
            <w:webHidden/>
            <w:color w:val="auto"/>
          </w:rPr>
          <w:tab/>
        </w:r>
        <w:r w:rsidRPr="00F354F8">
          <w:rPr>
            <w:noProof/>
            <w:webHidden/>
            <w:color w:val="auto"/>
          </w:rPr>
          <w:fldChar w:fldCharType="begin"/>
        </w:r>
        <w:r w:rsidRPr="00F354F8">
          <w:rPr>
            <w:noProof/>
            <w:webHidden/>
            <w:color w:val="auto"/>
          </w:rPr>
          <w:instrText xml:space="preserve"> PAGEREF _Toc209533590 \h </w:instrText>
        </w:r>
        <w:r w:rsidRPr="00F354F8">
          <w:rPr>
            <w:noProof/>
            <w:webHidden/>
            <w:color w:val="auto"/>
          </w:rPr>
        </w:r>
        <w:r w:rsidRPr="00F354F8">
          <w:rPr>
            <w:noProof/>
            <w:webHidden/>
            <w:color w:val="auto"/>
          </w:rPr>
          <w:fldChar w:fldCharType="separate"/>
        </w:r>
        <w:r w:rsidRPr="00F354F8">
          <w:rPr>
            <w:noProof/>
            <w:webHidden/>
            <w:color w:val="auto"/>
          </w:rPr>
          <w:t>21</w:t>
        </w:r>
        <w:r w:rsidRPr="00F354F8">
          <w:rPr>
            <w:noProof/>
            <w:webHidden/>
            <w:color w:val="auto"/>
          </w:rPr>
          <w:fldChar w:fldCharType="end"/>
        </w:r>
      </w:hyperlink>
    </w:p>
    <w:p w14:paraId="094AFA22" w14:textId="77777777" w:rsidR="00F354F8" w:rsidRPr="00F354F8" w:rsidRDefault="00F354F8" w:rsidP="00F354F8">
      <w:pPr>
        <w:pStyle w:val="TOC1"/>
        <w:tabs>
          <w:tab w:val="right" w:leader="dot" w:pos="8692"/>
        </w:tabs>
        <w:rPr>
          <w:rFonts w:asciiTheme="minorHAnsi" w:eastAsiaTheme="minorEastAsia" w:hAnsiTheme="minorHAnsi" w:cstheme="minorBidi"/>
          <w:noProof/>
          <w:color w:val="auto"/>
          <w:kern w:val="0"/>
          <w:sz w:val="22"/>
          <w14:ligatures w14:val="none"/>
        </w:rPr>
      </w:pPr>
      <w:hyperlink w:anchor="_Toc209533591" w:history="1">
        <w:r w:rsidRPr="00F354F8">
          <w:rPr>
            <w:rStyle w:val="Hyperlink"/>
            <w:noProof/>
            <w:color w:val="auto"/>
            <w:u w:val="none"/>
            <w:lang w:val="en-GB"/>
          </w:rPr>
          <w:t>SAMPLE 4</w:t>
        </w:r>
        <w:r w:rsidRPr="00F354F8">
          <w:rPr>
            <w:noProof/>
            <w:webHidden/>
            <w:color w:val="auto"/>
          </w:rPr>
          <w:tab/>
        </w:r>
        <w:r w:rsidRPr="00F354F8">
          <w:rPr>
            <w:noProof/>
            <w:webHidden/>
            <w:color w:val="auto"/>
          </w:rPr>
          <w:fldChar w:fldCharType="begin"/>
        </w:r>
        <w:r w:rsidRPr="00F354F8">
          <w:rPr>
            <w:noProof/>
            <w:webHidden/>
            <w:color w:val="auto"/>
          </w:rPr>
          <w:instrText xml:space="preserve"> PAGEREF _Toc209533591 \h </w:instrText>
        </w:r>
        <w:r w:rsidRPr="00F354F8">
          <w:rPr>
            <w:noProof/>
            <w:webHidden/>
            <w:color w:val="auto"/>
          </w:rPr>
        </w:r>
        <w:r w:rsidRPr="00F354F8">
          <w:rPr>
            <w:noProof/>
            <w:webHidden/>
            <w:color w:val="auto"/>
          </w:rPr>
          <w:fldChar w:fldCharType="separate"/>
        </w:r>
        <w:r w:rsidRPr="00F354F8">
          <w:rPr>
            <w:noProof/>
            <w:webHidden/>
            <w:color w:val="auto"/>
          </w:rPr>
          <w:t>21</w:t>
        </w:r>
        <w:r w:rsidRPr="00F354F8">
          <w:rPr>
            <w:noProof/>
            <w:webHidden/>
            <w:color w:val="auto"/>
          </w:rPr>
          <w:fldChar w:fldCharType="end"/>
        </w:r>
      </w:hyperlink>
    </w:p>
    <w:p w14:paraId="1C6A9FB4" w14:textId="77777777" w:rsidR="00F354F8" w:rsidRPr="00F354F8" w:rsidRDefault="00F354F8" w:rsidP="00F354F8">
      <w:pPr>
        <w:pStyle w:val="TOC1"/>
        <w:tabs>
          <w:tab w:val="right" w:leader="dot" w:pos="8692"/>
        </w:tabs>
        <w:rPr>
          <w:rFonts w:asciiTheme="minorHAnsi" w:eastAsiaTheme="minorEastAsia" w:hAnsiTheme="minorHAnsi" w:cstheme="minorBidi"/>
          <w:noProof/>
          <w:color w:val="auto"/>
          <w:kern w:val="0"/>
          <w:sz w:val="22"/>
          <w14:ligatures w14:val="none"/>
        </w:rPr>
      </w:pPr>
      <w:hyperlink w:anchor="_Toc209533592" w:history="1">
        <w:r w:rsidRPr="00F354F8">
          <w:rPr>
            <w:rStyle w:val="Hyperlink"/>
            <w:noProof/>
            <w:color w:val="auto"/>
            <w:u w:val="none"/>
            <w:lang w:val="en-GB"/>
          </w:rPr>
          <w:t>4.5: FOURIER TRANSFORM INFRARED SPECTUM (FTIR) OF LIMESTONE SAMPLE 5</w:t>
        </w:r>
        <w:r w:rsidRPr="00F354F8">
          <w:rPr>
            <w:noProof/>
            <w:webHidden/>
            <w:color w:val="auto"/>
          </w:rPr>
          <w:tab/>
        </w:r>
        <w:r w:rsidRPr="00F354F8">
          <w:rPr>
            <w:noProof/>
            <w:webHidden/>
            <w:color w:val="auto"/>
          </w:rPr>
          <w:fldChar w:fldCharType="begin"/>
        </w:r>
        <w:r w:rsidRPr="00F354F8">
          <w:rPr>
            <w:noProof/>
            <w:webHidden/>
            <w:color w:val="auto"/>
          </w:rPr>
          <w:instrText xml:space="preserve"> PAGEREF _Toc209533592 \h </w:instrText>
        </w:r>
        <w:r w:rsidRPr="00F354F8">
          <w:rPr>
            <w:noProof/>
            <w:webHidden/>
            <w:color w:val="auto"/>
          </w:rPr>
        </w:r>
        <w:r w:rsidRPr="00F354F8">
          <w:rPr>
            <w:noProof/>
            <w:webHidden/>
            <w:color w:val="auto"/>
          </w:rPr>
          <w:fldChar w:fldCharType="separate"/>
        </w:r>
        <w:r w:rsidRPr="00F354F8">
          <w:rPr>
            <w:noProof/>
            <w:webHidden/>
            <w:color w:val="auto"/>
          </w:rPr>
          <w:t>21</w:t>
        </w:r>
        <w:r w:rsidRPr="00F354F8">
          <w:rPr>
            <w:noProof/>
            <w:webHidden/>
            <w:color w:val="auto"/>
          </w:rPr>
          <w:fldChar w:fldCharType="end"/>
        </w:r>
      </w:hyperlink>
    </w:p>
    <w:p w14:paraId="417D7C74" w14:textId="77777777" w:rsidR="00F354F8" w:rsidRPr="00F354F8" w:rsidRDefault="00F354F8" w:rsidP="00F354F8">
      <w:pPr>
        <w:pStyle w:val="TOC1"/>
        <w:tabs>
          <w:tab w:val="right" w:leader="dot" w:pos="8692"/>
        </w:tabs>
        <w:rPr>
          <w:rFonts w:asciiTheme="minorHAnsi" w:eastAsiaTheme="minorEastAsia" w:hAnsiTheme="minorHAnsi" w:cstheme="minorBidi"/>
          <w:noProof/>
          <w:color w:val="auto"/>
          <w:kern w:val="0"/>
          <w:sz w:val="22"/>
          <w14:ligatures w14:val="none"/>
        </w:rPr>
      </w:pPr>
      <w:hyperlink w:anchor="_Toc209533593" w:history="1">
        <w:r w:rsidRPr="00F354F8">
          <w:rPr>
            <w:rStyle w:val="Hyperlink"/>
            <w:noProof/>
            <w:color w:val="auto"/>
            <w:u w:val="none"/>
            <w:lang w:val="en-GB"/>
          </w:rPr>
          <w:t>Figure 4.4: FOURIER TRANSFORM INFRARED SPECTUM (FTIR) OF LIMESTONE SAMPLE 4</w:t>
        </w:r>
        <w:r w:rsidRPr="00F354F8">
          <w:rPr>
            <w:noProof/>
            <w:webHidden/>
            <w:color w:val="auto"/>
          </w:rPr>
          <w:tab/>
        </w:r>
        <w:r w:rsidRPr="00F354F8">
          <w:rPr>
            <w:noProof/>
            <w:webHidden/>
            <w:color w:val="auto"/>
          </w:rPr>
          <w:fldChar w:fldCharType="begin"/>
        </w:r>
        <w:r w:rsidRPr="00F354F8">
          <w:rPr>
            <w:noProof/>
            <w:webHidden/>
            <w:color w:val="auto"/>
          </w:rPr>
          <w:instrText xml:space="preserve"> PAGEREF _Toc209533593 \h </w:instrText>
        </w:r>
        <w:r w:rsidRPr="00F354F8">
          <w:rPr>
            <w:noProof/>
            <w:webHidden/>
            <w:color w:val="auto"/>
          </w:rPr>
        </w:r>
        <w:r w:rsidRPr="00F354F8">
          <w:rPr>
            <w:noProof/>
            <w:webHidden/>
            <w:color w:val="auto"/>
          </w:rPr>
          <w:fldChar w:fldCharType="separate"/>
        </w:r>
        <w:r w:rsidRPr="00F354F8">
          <w:rPr>
            <w:noProof/>
            <w:webHidden/>
            <w:color w:val="auto"/>
          </w:rPr>
          <w:t>22</w:t>
        </w:r>
        <w:r w:rsidRPr="00F354F8">
          <w:rPr>
            <w:noProof/>
            <w:webHidden/>
            <w:color w:val="auto"/>
          </w:rPr>
          <w:fldChar w:fldCharType="end"/>
        </w:r>
      </w:hyperlink>
    </w:p>
    <w:p w14:paraId="061C5399" w14:textId="77777777" w:rsidR="00F354F8" w:rsidRPr="00F354F8" w:rsidRDefault="00F354F8" w:rsidP="00F354F8">
      <w:pPr>
        <w:pStyle w:val="TOC1"/>
        <w:tabs>
          <w:tab w:val="right" w:leader="dot" w:pos="8692"/>
        </w:tabs>
        <w:rPr>
          <w:rStyle w:val="Hyperlink"/>
          <w:noProof/>
          <w:color w:val="auto"/>
          <w:u w:val="none"/>
        </w:rPr>
      </w:pPr>
      <w:hyperlink w:anchor="_Toc209533594" w:history="1">
        <w:r w:rsidRPr="00F354F8">
          <w:rPr>
            <w:rStyle w:val="Hyperlink"/>
            <w:noProof/>
            <w:color w:val="auto"/>
            <w:u w:val="none"/>
            <w:lang w:val="en-GB"/>
          </w:rPr>
          <w:t>Figure 4.5: FOURIER TRANSFORM INFRARED SPECTUM (FTIR) OF LIMESTONE SAMPLE 5</w:t>
        </w:r>
        <w:r w:rsidRPr="00F354F8">
          <w:rPr>
            <w:noProof/>
            <w:webHidden/>
            <w:color w:val="auto"/>
          </w:rPr>
          <w:tab/>
        </w:r>
        <w:r w:rsidRPr="00F354F8">
          <w:rPr>
            <w:noProof/>
            <w:webHidden/>
            <w:color w:val="auto"/>
          </w:rPr>
          <w:fldChar w:fldCharType="begin"/>
        </w:r>
        <w:r w:rsidRPr="00F354F8">
          <w:rPr>
            <w:noProof/>
            <w:webHidden/>
            <w:color w:val="auto"/>
          </w:rPr>
          <w:instrText xml:space="preserve"> PAGEREF _Toc209533594 \h </w:instrText>
        </w:r>
        <w:r w:rsidRPr="00F354F8">
          <w:rPr>
            <w:noProof/>
            <w:webHidden/>
            <w:color w:val="auto"/>
          </w:rPr>
        </w:r>
        <w:r w:rsidRPr="00F354F8">
          <w:rPr>
            <w:noProof/>
            <w:webHidden/>
            <w:color w:val="auto"/>
          </w:rPr>
          <w:fldChar w:fldCharType="separate"/>
        </w:r>
        <w:r w:rsidRPr="00F354F8">
          <w:rPr>
            <w:noProof/>
            <w:webHidden/>
            <w:color w:val="auto"/>
          </w:rPr>
          <w:t>23</w:t>
        </w:r>
        <w:r w:rsidRPr="00F354F8">
          <w:rPr>
            <w:noProof/>
            <w:webHidden/>
            <w:color w:val="auto"/>
          </w:rPr>
          <w:fldChar w:fldCharType="end"/>
        </w:r>
      </w:hyperlink>
    </w:p>
    <w:p w14:paraId="5EC456CB" w14:textId="77777777" w:rsidR="00F354F8" w:rsidRPr="00F354F8" w:rsidRDefault="00F354F8" w:rsidP="00F354F8">
      <w:pPr>
        <w:pStyle w:val="TOC1"/>
        <w:tabs>
          <w:tab w:val="right" w:leader="dot" w:pos="8692"/>
        </w:tabs>
        <w:rPr>
          <w:rFonts w:asciiTheme="minorHAnsi" w:eastAsiaTheme="minorEastAsia" w:hAnsiTheme="minorHAnsi" w:cstheme="minorBidi"/>
          <w:noProof/>
          <w:color w:val="auto"/>
          <w:kern w:val="0"/>
          <w:sz w:val="22"/>
          <w14:ligatures w14:val="none"/>
        </w:rPr>
      </w:pPr>
      <w:hyperlink w:anchor="_Toc209533601" w:history="1">
        <w:r w:rsidRPr="00F354F8">
          <w:rPr>
            <w:rStyle w:val="Hyperlink"/>
            <w:noProof/>
            <w:color w:val="auto"/>
            <w:u w:val="none"/>
          </w:rPr>
          <w:t xml:space="preserve">FIGURE 4.8: ATP-DEPENDENT ACTIVITY OF CALCIUM ATPASE ACTIVITY </w:t>
        </w:r>
        <w:r w:rsidRPr="00F354F8">
          <w:rPr>
            <w:rStyle w:val="Hyperlink"/>
            <w:noProof/>
            <w:color w:val="auto"/>
            <w:u w:val="none"/>
            <w:lang w:eastAsia="en-GB"/>
          </w:rPr>
          <w:t>WITHIN RAT MUSCLE HOMOGENATES</w:t>
        </w:r>
        <w:r w:rsidRPr="00F354F8">
          <w:rPr>
            <w:noProof/>
            <w:webHidden/>
            <w:color w:val="auto"/>
          </w:rPr>
          <w:tab/>
        </w:r>
        <w:r w:rsidRPr="00F354F8">
          <w:rPr>
            <w:noProof/>
            <w:webHidden/>
            <w:color w:val="auto"/>
          </w:rPr>
          <w:fldChar w:fldCharType="begin"/>
        </w:r>
        <w:r w:rsidRPr="00F354F8">
          <w:rPr>
            <w:noProof/>
            <w:webHidden/>
            <w:color w:val="auto"/>
          </w:rPr>
          <w:instrText xml:space="preserve"> PAGEREF _Toc209533601 \h </w:instrText>
        </w:r>
        <w:r w:rsidRPr="00F354F8">
          <w:rPr>
            <w:noProof/>
            <w:webHidden/>
            <w:color w:val="auto"/>
          </w:rPr>
        </w:r>
        <w:r w:rsidRPr="00F354F8">
          <w:rPr>
            <w:noProof/>
            <w:webHidden/>
            <w:color w:val="auto"/>
          </w:rPr>
          <w:fldChar w:fldCharType="separate"/>
        </w:r>
        <w:r w:rsidRPr="00F354F8">
          <w:rPr>
            <w:noProof/>
            <w:webHidden/>
            <w:color w:val="auto"/>
          </w:rPr>
          <w:t>28</w:t>
        </w:r>
        <w:r w:rsidRPr="00F354F8">
          <w:rPr>
            <w:noProof/>
            <w:webHidden/>
            <w:color w:val="auto"/>
          </w:rPr>
          <w:fldChar w:fldCharType="end"/>
        </w:r>
      </w:hyperlink>
    </w:p>
    <w:p w14:paraId="2D428203" w14:textId="77777777" w:rsidR="00F354F8" w:rsidRPr="00F354F8" w:rsidRDefault="00F354F8" w:rsidP="00F354F8">
      <w:pPr>
        <w:pStyle w:val="TOC1"/>
        <w:tabs>
          <w:tab w:val="right" w:leader="dot" w:pos="8692"/>
        </w:tabs>
        <w:rPr>
          <w:rStyle w:val="Hyperlink"/>
          <w:noProof/>
          <w:color w:val="auto"/>
          <w:u w:val="none"/>
        </w:rPr>
      </w:pPr>
      <w:hyperlink w:anchor="_Toc209533603" w:history="1">
        <w:r w:rsidRPr="00F354F8">
          <w:rPr>
            <w:rStyle w:val="Hyperlink"/>
            <w:noProof/>
            <w:color w:val="auto"/>
            <w:u w:val="none"/>
          </w:rPr>
          <w:t>FIGURE 4.9: LIMESTONE-DEPENDENT ACTIVITY OF CALCIUM ATPase ACTIVITIES IN THE BRAIN IN THE PRESENCE OF LIMESTONE SAMPLES</w:t>
        </w:r>
        <w:r w:rsidRPr="00F354F8">
          <w:rPr>
            <w:noProof/>
            <w:webHidden/>
            <w:color w:val="auto"/>
          </w:rPr>
          <w:tab/>
        </w:r>
        <w:r w:rsidRPr="00F354F8">
          <w:rPr>
            <w:noProof/>
            <w:webHidden/>
            <w:color w:val="auto"/>
          </w:rPr>
          <w:fldChar w:fldCharType="begin"/>
        </w:r>
        <w:r w:rsidRPr="00F354F8">
          <w:rPr>
            <w:noProof/>
            <w:webHidden/>
            <w:color w:val="auto"/>
          </w:rPr>
          <w:instrText xml:space="preserve"> PAGEREF _Toc209533603 \h </w:instrText>
        </w:r>
        <w:r w:rsidRPr="00F354F8">
          <w:rPr>
            <w:noProof/>
            <w:webHidden/>
            <w:color w:val="auto"/>
          </w:rPr>
        </w:r>
        <w:r w:rsidRPr="00F354F8">
          <w:rPr>
            <w:noProof/>
            <w:webHidden/>
            <w:color w:val="auto"/>
          </w:rPr>
          <w:fldChar w:fldCharType="separate"/>
        </w:r>
        <w:r w:rsidRPr="00F354F8">
          <w:rPr>
            <w:noProof/>
            <w:webHidden/>
            <w:color w:val="auto"/>
          </w:rPr>
          <w:t>29</w:t>
        </w:r>
        <w:r w:rsidRPr="00F354F8">
          <w:rPr>
            <w:noProof/>
            <w:webHidden/>
            <w:color w:val="auto"/>
          </w:rPr>
          <w:fldChar w:fldCharType="end"/>
        </w:r>
      </w:hyperlink>
    </w:p>
    <w:p w14:paraId="322271D6" w14:textId="77777777" w:rsidR="00F354F8" w:rsidRPr="00F354F8" w:rsidRDefault="00F354F8" w:rsidP="00F354F8">
      <w:pPr>
        <w:pStyle w:val="TOC1"/>
        <w:tabs>
          <w:tab w:val="right" w:leader="dot" w:pos="8692"/>
        </w:tabs>
        <w:rPr>
          <w:rFonts w:asciiTheme="minorHAnsi" w:eastAsiaTheme="minorEastAsia" w:hAnsiTheme="minorHAnsi" w:cstheme="minorBidi"/>
          <w:noProof/>
          <w:color w:val="auto"/>
          <w:kern w:val="0"/>
          <w:sz w:val="22"/>
          <w14:ligatures w14:val="none"/>
        </w:rPr>
      </w:pPr>
      <w:hyperlink w:anchor="_Toc209533606" w:history="1">
        <w:r w:rsidRPr="00F354F8">
          <w:rPr>
            <w:rStyle w:val="Hyperlink"/>
            <w:noProof/>
            <w:color w:val="auto"/>
            <w:u w:val="none"/>
          </w:rPr>
          <w:t>FIGURE 4.10: LIMESTONE-DEPENDENT ACTIVITY OF CALCIUM ATPase ACTIVITIES IN THE LIVER IN THE PRESENCE OF LIMESTONE SAMPLES</w:t>
        </w:r>
        <w:r w:rsidRPr="00F354F8">
          <w:rPr>
            <w:noProof/>
            <w:webHidden/>
            <w:color w:val="auto"/>
          </w:rPr>
          <w:tab/>
        </w:r>
        <w:r w:rsidRPr="00F354F8">
          <w:rPr>
            <w:noProof/>
            <w:webHidden/>
            <w:color w:val="auto"/>
          </w:rPr>
          <w:fldChar w:fldCharType="begin"/>
        </w:r>
        <w:r w:rsidRPr="00F354F8">
          <w:rPr>
            <w:noProof/>
            <w:webHidden/>
            <w:color w:val="auto"/>
          </w:rPr>
          <w:instrText xml:space="preserve"> PAGEREF _Toc209533606 \h </w:instrText>
        </w:r>
        <w:r w:rsidRPr="00F354F8">
          <w:rPr>
            <w:noProof/>
            <w:webHidden/>
            <w:color w:val="auto"/>
          </w:rPr>
        </w:r>
        <w:r w:rsidRPr="00F354F8">
          <w:rPr>
            <w:noProof/>
            <w:webHidden/>
            <w:color w:val="auto"/>
          </w:rPr>
          <w:fldChar w:fldCharType="separate"/>
        </w:r>
        <w:r w:rsidRPr="00F354F8">
          <w:rPr>
            <w:noProof/>
            <w:webHidden/>
            <w:color w:val="auto"/>
          </w:rPr>
          <w:t>31</w:t>
        </w:r>
        <w:r w:rsidRPr="00F354F8">
          <w:rPr>
            <w:noProof/>
            <w:webHidden/>
            <w:color w:val="auto"/>
          </w:rPr>
          <w:fldChar w:fldCharType="end"/>
        </w:r>
      </w:hyperlink>
    </w:p>
    <w:p w14:paraId="19216B6A" w14:textId="77777777" w:rsidR="00F354F8" w:rsidRDefault="00F354F8" w:rsidP="00F354F8">
      <w:pPr>
        <w:pStyle w:val="TOC1"/>
        <w:tabs>
          <w:tab w:val="right" w:leader="dot" w:pos="8692"/>
        </w:tabs>
        <w:rPr>
          <w:rFonts w:asciiTheme="minorHAnsi" w:eastAsiaTheme="minorEastAsia" w:hAnsiTheme="minorHAnsi" w:cstheme="minorBidi"/>
          <w:noProof/>
          <w:color w:val="auto"/>
          <w:kern w:val="0"/>
          <w:sz w:val="22"/>
          <w14:ligatures w14:val="none"/>
        </w:rPr>
      </w:pPr>
    </w:p>
    <w:p w14:paraId="3A580BAA" w14:textId="77777777" w:rsidR="00F354F8" w:rsidRDefault="00F354F8" w:rsidP="00F354F8">
      <w:pPr>
        <w:pStyle w:val="TOC1"/>
        <w:tabs>
          <w:tab w:val="right" w:leader="dot" w:pos="8692"/>
        </w:tabs>
        <w:rPr>
          <w:rFonts w:asciiTheme="minorHAnsi" w:eastAsiaTheme="minorEastAsia" w:hAnsiTheme="minorHAnsi" w:cstheme="minorBidi"/>
          <w:noProof/>
          <w:color w:val="auto"/>
          <w:kern w:val="0"/>
          <w:sz w:val="22"/>
          <w14:ligatures w14:val="none"/>
        </w:rPr>
      </w:pPr>
    </w:p>
    <w:p w14:paraId="44F04350" w14:textId="77825DC2" w:rsidR="00FF4560" w:rsidRDefault="00FF4560">
      <w:pPr>
        <w:spacing w:after="160" w:line="259" w:lineRule="auto"/>
        <w:ind w:left="0" w:firstLine="0"/>
        <w:jc w:val="left"/>
        <w:rPr>
          <w:b/>
          <w:bCs/>
        </w:rPr>
      </w:pPr>
      <w:r>
        <w:rPr>
          <w:b/>
          <w:bCs/>
        </w:rPr>
        <w:br w:type="page"/>
      </w:r>
    </w:p>
    <w:p w14:paraId="0B6338E5" w14:textId="02B3C098" w:rsidR="00FF4560" w:rsidRDefault="0099228A" w:rsidP="00F354F8">
      <w:pPr>
        <w:spacing w:after="0" w:line="259" w:lineRule="auto"/>
        <w:ind w:left="0" w:firstLine="0"/>
        <w:jc w:val="center"/>
        <w:rPr>
          <w:b/>
          <w:bCs/>
        </w:rPr>
      </w:pPr>
      <w:r w:rsidRPr="009C2811">
        <w:rPr>
          <w:b/>
          <w:bCs/>
        </w:rPr>
        <w:t>ABSTRACT</w:t>
      </w:r>
    </w:p>
    <w:p w14:paraId="0340A4BA" w14:textId="77777777" w:rsidR="00F354F8" w:rsidRDefault="00F354F8" w:rsidP="00B7203C">
      <w:pPr>
        <w:spacing w:after="0" w:line="259" w:lineRule="auto"/>
        <w:ind w:left="0" w:firstLine="0"/>
        <w:rPr>
          <w:b/>
          <w:bCs/>
        </w:rPr>
      </w:pPr>
    </w:p>
    <w:p w14:paraId="61FC1CA1" w14:textId="36CB6D6F" w:rsidR="00F354F8" w:rsidRDefault="00F354F8" w:rsidP="00B7203C">
      <w:pPr>
        <w:spacing w:after="0" w:line="259" w:lineRule="auto"/>
        <w:ind w:left="0" w:firstLine="0"/>
        <w:rPr>
          <w:b/>
          <w:bCs/>
        </w:rPr>
        <w:sectPr w:rsidR="00F354F8" w:rsidSect="009274E3">
          <w:footerReference w:type="even" r:id="rId8"/>
          <w:footerReference w:type="default" r:id="rId9"/>
          <w:footerReference w:type="first" r:id="rId10"/>
          <w:pgSz w:w="11520" w:h="14400"/>
          <w:pgMar w:top="1450" w:right="1378" w:bottom="1534" w:left="1440" w:header="720" w:footer="718" w:gutter="0"/>
          <w:pgNumType w:fmt="lowerRoman"/>
          <w:cols w:space="720"/>
        </w:sectPr>
      </w:pPr>
      <w:r>
        <w:t>Calcium homeostasis is a fundamental process in the regulation of cellular functions, and membrane-bound calcium ATPase (Ca²⁺-ATPase) plays a pivotal role in maintaining intracellular calcium balance. Alterations in this enzyme’s activity have been linked to several pathological and physiological processes. This study investigates the modulatory effect of limestone sample obtained from Ogun State, Nigeria, on the activity of membrane Ca²⁺-ATPase in rats. Limestone, a calcium-rich natural mineral resource, is widely consumed directly or indirectly in local diets and traditional medicine, yet its biochemical influence on ion-regulating enzymes remains largely unexplored. In this experimental study, rats were administered graded doses of processed limestone samples, and membrane fractions were isolated from selected tissues. The Ca²⁺-ATPase activity was determined spectrophotometrically, with comparisons made between treated and control groups. Results indicated that limestone supplementation produced a dose-dependent modulation of Ca²⁺-ATPase activity, with significant enhancement at moderate concentrations and inhibition at higher doses. These findings suggest that limestone constituents, possibly through their calcium content or associated trace elements, influence calcium transport mechanisms across cell membranes. The study highlights the potential physiological implications of limestone consumption in calcium regulation and provides a biochemical basis for evaluating its safety and therapeutic relevance. Further research is recommended to elucidate the molecular interactions involved and to assess long-term effects on systemic calcium homeostasis.</w:t>
      </w:r>
    </w:p>
    <w:p w14:paraId="49CC1917" w14:textId="72143B22" w:rsidR="00B7203C" w:rsidRPr="00B7203C" w:rsidRDefault="00B7203C" w:rsidP="00FF4560">
      <w:pPr>
        <w:spacing w:after="160" w:line="259" w:lineRule="auto"/>
        <w:ind w:left="0" w:firstLine="0"/>
        <w:jc w:val="center"/>
        <w:rPr>
          <w:b/>
          <w:szCs w:val="24"/>
        </w:rPr>
      </w:pPr>
      <w:r w:rsidRPr="00B7203C">
        <w:rPr>
          <w:b/>
          <w:szCs w:val="24"/>
        </w:rPr>
        <w:t>CHAPTER ONE</w:t>
      </w:r>
    </w:p>
    <w:p w14:paraId="35EB5E7F" w14:textId="77777777" w:rsidR="00B7203C" w:rsidRPr="00122778" w:rsidRDefault="00B7203C" w:rsidP="00B7203C">
      <w:pPr>
        <w:pStyle w:val="ListParagraph"/>
        <w:numPr>
          <w:ilvl w:val="0"/>
          <w:numId w:val="4"/>
        </w:num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bookmarkStart w:id="6" w:name="_Toc209531614"/>
      <w:bookmarkStart w:id="7" w:name="_Toc209533546"/>
      <w:r w:rsidRPr="00122778">
        <w:rPr>
          <w:rFonts w:ascii="Times New Roman" w:eastAsia="Times New Roman" w:hAnsi="Times New Roman" w:cs="Times New Roman"/>
          <w:b/>
          <w:bCs/>
          <w:sz w:val="24"/>
          <w:szCs w:val="24"/>
        </w:rPr>
        <w:t>INTRODUCTION</w:t>
      </w:r>
      <w:bookmarkEnd w:id="6"/>
      <w:bookmarkEnd w:id="7"/>
      <w:r>
        <w:rPr>
          <w:rFonts w:ascii="Times New Roman" w:eastAsia="Times New Roman" w:hAnsi="Times New Roman" w:cs="Times New Roman"/>
          <w:b/>
          <w:bCs/>
          <w:sz w:val="24"/>
          <w:szCs w:val="24"/>
        </w:rPr>
        <w:t xml:space="preserve"> </w:t>
      </w:r>
    </w:p>
    <w:p w14:paraId="2195117E" w14:textId="77777777" w:rsidR="00B7203C" w:rsidRPr="00122778" w:rsidRDefault="00B7203C" w:rsidP="00B7203C">
      <w:pPr>
        <w:spacing w:before="100" w:beforeAutospacing="1" w:after="100" w:afterAutospacing="1" w:line="360" w:lineRule="auto"/>
        <w:outlineLvl w:val="2"/>
        <w:rPr>
          <w:b/>
          <w:bCs/>
          <w:szCs w:val="24"/>
        </w:rPr>
      </w:pPr>
      <w:bookmarkStart w:id="8" w:name="_Toc209531615"/>
      <w:bookmarkStart w:id="9" w:name="_Toc209533076"/>
      <w:bookmarkStart w:id="10" w:name="_Toc209533547"/>
      <w:r w:rsidRPr="00122778">
        <w:rPr>
          <w:b/>
          <w:bCs/>
          <w:szCs w:val="24"/>
        </w:rPr>
        <w:t>1.1 BACKGROUND OF STUDY</w:t>
      </w:r>
      <w:bookmarkEnd w:id="8"/>
      <w:bookmarkEnd w:id="9"/>
      <w:bookmarkEnd w:id="10"/>
    </w:p>
    <w:p w14:paraId="6ECCE311" w14:textId="77777777" w:rsidR="00B7203C" w:rsidRPr="00A32BA5" w:rsidRDefault="00B7203C" w:rsidP="00B7203C">
      <w:pPr>
        <w:spacing w:before="100" w:beforeAutospacing="1" w:after="100" w:afterAutospacing="1" w:line="360" w:lineRule="auto"/>
        <w:outlineLvl w:val="2"/>
        <w:rPr>
          <w:bCs/>
          <w:szCs w:val="24"/>
        </w:rPr>
      </w:pPr>
      <w:bookmarkStart w:id="11" w:name="_Toc209531616"/>
      <w:bookmarkStart w:id="12" w:name="_Toc209533077"/>
      <w:bookmarkStart w:id="13" w:name="_Toc209533548"/>
      <w:r w:rsidRPr="00A32BA5">
        <w:rPr>
          <w:bCs/>
          <w:szCs w:val="24"/>
        </w:rPr>
        <w:t xml:space="preserve">Calcium ions (Ca²⁺) play a central role in many physiological functions including muscle contraction, synaptic transmission, and enzymatic regulation. Intracellular calcium homeostasis is thus essential, and it is largely achieved through the activity of membrane-bound calcium ATPase (Ca²⁺-ATPase), an enzyme that actively pumps calcium out of the cytoplasm into the extracellular medium or secretes it into intracellular organelles such as the endoplasmic reticulum (Wang </w:t>
      </w:r>
      <w:r w:rsidRPr="003D1CEF">
        <w:rPr>
          <w:bCs/>
          <w:i/>
          <w:szCs w:val="24"/>
        </w:rPr>
        <w:t>et al</w:t>
      </w:r>
      <w:r w:rsidRPr="00A32BA5">
        <w:rPr>
          <w:bCs/>
          <w:szCs w:val="24"/>
        </w:rPr>
        <w:t>., 2020).</w:t>
      </w:r>
      <w:bookmarkEnd w:id="11"/>
      <w:bookmarkEnd w:id="12"/>
      <w:bookmarkEnd w:id="13"/>
    </w:p>
    <w:p w14:paraId="452FEA47" w14:textId="77777777" w:rsidR="00B7203C" w:rsidRPr="00A32BA5" w:rsidRDefault="00B7203C" w:rsidP="00B7203C">
      <w:pPr>
        <w:spacing w:before="100" w:beforeAutospacing="1" w:after="100" w:afterAutospacing="1" w:line="360" w:lineRule="auto"/>
        <w:outlineLvl w:val="2"/>
        <w:rPr>
          <w:bCs/>
          <w:szCs w:val="24"/>
        </w:rPr>
      </w:pPr>
      <w:bookmarkStart w:id="14" w:name="_Toc209531617"/>
      <w:bookmarkStart w:id="15" w:name="_Toc209533078"/>
      <w:bookmarkStart w:id="16" w:name="_Toc209533549"/>
      <w:r w:rsidRPr="00A32BA5">
        <w:rPr>
          <w:bCs/>
          <w:szCs w:val="24"/>
        </w:rPr>
        <w:t xml:space="preserve">The activity of Ca²⁺-ATPase is both internally and externally regulated by modulators like nutritional minerals as well as environmental toxins. There has also been growing interest among researchers in recent years towards the impact of such agents on enzyme function, particularly in pharmacological and toxicological processes (Nguyen </w:t>
      </w:r>
      <w:r w:rsidRPr="003D1CEF">
        <w:rPr>
          <w:bCs/>
          <w:i/>
          <w:szCs w:val="24"/>
        </w:rPr>
        <w:t>et al</w:t>
      </w:r>
      <w:r w:rsidRPr="00A32BA5">
        <w:rPr>
          <w:bCs/>
          <w:szCs w:val="24"/>
        </w:rPr>
        <w:t>., 2021). These are mineral-rich natural resources like limestone, which may exert biochemical action due to the presence of calcium along with other trace elements.</w:t>
      </w:r>
      <w:bookmarkEnd w:id="14"/>
      <w:bookmarkEnd w:id="15"/>
      <w:bookmarkEnd w:id="16"/>
    </w:p>
    <w:p w14:paraId="5A3B7D3C" w14:textId="77777777" w:rsidR="00B7203C" w:rsidRPr="00A32BA5" w:rsidRDefault="00B7203C" w:rsidP="00B7203C">
      <w:pPr>
        <w:spacing w:before="100" w:beforeAutospacing="1" w:after="100" w:afterAutospacing="1" w:line="360" w:lineRule="auto"/>
        <w:outlineLvl w:val="2"/>
        <w:rPr>
          <w:bCs/>
          <w:szCs w:val="24"/>
        </w:rPr>
      </w:pPr>
      <w:bookmarkStart w:id="17" w:name="_Toc209531618"/>
      <w:bookmarkStart w:id="18" w:name="_Toc209533079"/>
      <w:bookmarkStart w:id="19" w:name="_Toc209533550"/>
      <w:r w:rsidRPr="00A32BA5">
        <w:rPr>
          <w:bCs/>
          <w:szCs w:val="24"/>
        </w:rPr>
        <w:t xml:space="preserve">Limestone, being predominantly calcium carbonate (CaCO₃), usually contains additional mineral elements such as magnesium, zinc, and even heavy metals depending on its geochemical origin. Nigeria's Ogun State abounds with rich limestone deposits, used extensively across construction, agriculture, and industry (Adebayo </w:t>
      </w:r>
      <w:r w:rsidRPr="003D1CEF">
        <w:rPr>
          <w:bCs/>
          <w:i/>
          <w:szCs w:val="24"/>
        </w:rPr>
        <w:t>et al</w:t>
      </w:r>
      <w:r w:rsidRPr="00A32BA5">
        <w:rPr>
          <w:bCs/>
          <w:szCs w:val="24"/>
        </w:rPr>
        <w:t>., 2021). With the wide range of human and environmental exposure of limestone to this area, it is imperative to investigate its likely biological impact, particularly at the molecular level.</w:t>
      </w:r>
      <w:bookmarkEnd w:id="17"/>
      <w:bookmarkEnd w:id="18"/>
      <w:bookmarkEnd w:id="19"/>
    </w:p>
    <w:p w14:paraId="37403FAA" w14:textId="77777777" w:rsidR="00B7203C" w:rsidRPr="00A32BA5" w:rsidRDefault="00B7203C" w:rsidP="00B7203C">
      <w:pPr>
        <w:spacing w:before="100" w:beforeAutospacing="1" w:after="100" w:afterAutospacing="1" w:line="360" w:lineRule="auto"/>
        <w:outlineLvl w:val="2"/>
        <w:rPr>
          <w:bCs/>
          <w:szCs w:val="24"/>
        </w:rPr>
      </w:pPr>
      <w:bookmarkStart w:id="20" w:name="_Toc209531619"/>
      <w:bookmarkStart w:id="21" w:name="_Toc209533080"/>
      <w:bookmarkStart w:id="22" w:name="_Toc209533551"/>
      <w:r w:rsidRPr="00A32BA5">
        <w:rPr>
          <w:bCs/>
          <w:szCs w:val="24"/>
        </w:rPr>
        <w:t xml:space="preserve">Empirical data show that mineral-containing materials can control enzymatic processes by either directly interacting with membrane proteins or altering membrane dynamics and ion channel function (Singh </w:t>
      </w:r>
      <w:r w:rsidRPr="00775FA5">
        <w:rPr>
          <w:bCs/>
          <w:szCs w:val="24"/>
        </w:rPr>
        <w:t>and</w:t>
      </w:r>
      <w:r w:rsidRPr="00A32BA5">
        <w:rPr>
          <w:bCs/>
          <w:szCs w:val="24"/>
        </w:rPr>
        <w:t xml:space="preserve"> Patel, 2020). High extracellular concentrations of divalent cations like calcium or magnesium, for example, could influence the structural organization and activity of ATPase enzymes.</w:t>
      </w:r>
      <w:bookmarkEnd w:id="20"/>
      <w:bookmarkEnd w:id="21"/>
      <w:bookmarkEnd w:id="22"/>
    </w:p>
    <w:p w14:paraId="36D72092" w14:textId="77777777" w:rsidR="00B7203C" w:rsidRPr="00A32BA5" w:rsidRDefault="00B7203C" w:rsidP="00B7203C">
      <w:pPr>
        <w:spacing w:before="100" w:beforeAutospacing="1" w:after="100" w:afterAutospacing="1" w:line="360" w:lineRule="auto"/>
        <w:outlineLvl w:val="2"/>
        <w:rPr>
          <w:bCs/>
          <w:szCs w:val="24"/>
        </w:rPr>
      </w:pPr>
      <w:bookmarkStart w:id="23" w:name="_Toc209531620"/>
      <w:bookmarkStart w:id="24" w:name="_Toc209533081"/>
      <w:bookmarkStart w:id="25" w:name="_Toc209533552"/>
      <w:r w:rsidRPr="00A32BA5">
        <w:rPr>
          <w:bCs/>
          <w:szCs w:val="24"/>
        </w:rPr>
        <w:t xml:space="preserve">Animal models, including rats, are systematically employed to explore biochemical responses to environmental compounds. The widespread employment of the rat Ca²⁺-ATPase model system is suitable for exploring the cell-based impact of exposure to minerals and could provide valuable clues about potential toxic or therapeutic effects (Zhang </w:t>
      </w:r>
      <w:r w:rsidRPr="003D1CEF">
        <w:rPr>
          <w:bCs/>
          <w:i/>
          <w:szCs w:val="24"/>
        </w:rPr>
        <w:t>et al</w:t>
      </w:r>
      <w:r w:rsidRPr="00A32BA5">
        <w:rPr>
          <w:bCs/>
          <w:szCs w:val="24"/>
        </w:rPr>
        <w:t>., 2020). Despite its widely reported structural and industrial importance, limestone lacks significant data regarding its interaction with critical cell enzymes.</w:t>
      </w:r>
      <w:bookmarkEnd w:id="23"/>
      <w:bookmarkEnd w:id="24"/>
      <w:bookmarkEnd w:id="25"/>
    </w:p>
    <w:p w14:paraId="76094346" w14:textId="77777777" w:rsidR="00B7203C" w:rsidRPr="00A32BA5" w:rsidRDefault="00B7203C" w:rsidP="00B7203C">
      <w:pPr>
        <w:spacing w:before="100" w:beforeAutospacing="1" w:after="100" w:afterAutospacing="1" w:line="360" w:lineRule="auto"/>
        <w:outlineLvl w:val="2"/>
        <w:rPr>
          <w:bCs/>
          <w:szCs w:val="24"/>
        </w:rPr>
      </w:pPr>
      <w:bookmarkStart w:id="26" w:name="_Toc209531621"/>
      <w:bookmarkStart w:id="27" w:name="_Toc209533082"/>
      <w:bookmarkStart w:id="28" w:name="_Toc209533553"/>
      <w:r w:rsidRPr="00A32BA5">
        <w:rPr>
          <w:bCs/>
          <w:szCs w:val="24"/>
        </w:rPr>
        <w:t>This study aims to evaluate the impact of Ogun State limestone on membrane-bound Ca²⁺-ATPase activity in rats. The findings are expected to shed light on the environmental mineral exposure health implications, especially among populations residing in or around areas with elevated limestone content. In addition, the study will contribute to the overall understanding of the ways natural mineral compounds may affect cellular physiology and enzyme kinetics, either favorably or unfavorably.</w:t>
      </w:r>
      <w:bookmarkEnd w:id="26"/>
      <w:bookmarkEnd w:id="27"/>
      <w:bookmarkEnd w:id="28"/>
    </w:p>
    <w:p w14:paraId="5C66C425" w14:textId="77777777" w:rsidR="00B7203C" w:rsidRPr="00DC2028" w:rsidRDefault="00B7203C" w:rsidP="00B7203C">
      <w:pPr>
        <w:spacing w:before="100" w:beforeAutospacing="1" w:after="100" w:afterAutospacing="1" w:line="360" w:lineRule="auto"/>
        <w:outlineLvl w:val="2"/>
        <w:rPr>
          <w:b/>
          <w:bCs/>
          <w:szCs w:val="24"/>
        </w:rPr>
      </w:pPr>
      <w:bookmarkStart w:id="29" w:name="_Toc209531622"/>
      <w:bookmarkStart w:id="30" w:name="_Toc209533554"/>
      <w:r w:rsidRPr="00DC2028">
        <w:rPr>
          <w:b/>
          <w:bCs/>
          <w:szCs w:val="24"/>
        </w:rPr>
        <w:t>1.2 STATEMENT OF PROBLEM</w:t>
      </w:r>
      <w:bookmarkEnd w:id="29"/>
      <w:bookmarkEnd w:id="30"/>
    </w:p>
    <w:p w14:paraId="6D7FB90C" w14:textId="77777777" w:rsidR="00B7203C" w:rsidRPr="00DC2028" w:rsidRDefault="00B7203C" w:rsidP="00B7203C">
      <w:pPr>
        <w:spacing w:before="100" w:beforeAutospacing="1" w:after="100" w:afterAutospacing="1" w:line="360" w:lineRule="auto"/>
        <w:rPr>
          <w:szCs w:val="24"/>
        </w:rPr>
      </w:pPr>
      <w:r w:rsidRPr="00DC2028">
        <w:rPr>
          <w:szCs w:val="24"/>
        </w:rPr>
        <w:t>There is increasing environmental exposure to limestone in Ogun State due to mining, quarrying, and use in agriculture. However, the biological and biochemical implications of such exposure have not been fully explored. Specifically, the impact of local limestone on vital enzymes such as membrane Ca²⁺-ATPase in animal models is yet to be established. Given the importance of this enzyme in calcium homeostasis, any potential modulatory effect could have profound ph</w:t>
      </w:r>
      <w:r>
        <w:rPr>
          <w:szCs w:val="24"/>
        </w:rPr>
        <w:t>ysiological consequences.</w:t>
      </w:r>
    </w:p>
    <w:p w14:paraId="57EAF9FE" w14:textId="77777777" w:rsidR="00B7203C" w:rsidRPr="00DC2028" w:rsidRDefault="00B7203C" w:rsidP="00B7203C">
      <w:pPr>
        <w:spacing w:before="100" w:beforeAutospacing="1" w:after="100" w:afterAutospacing="1" w:line="360" w:lineRule="auto"/>
        <w:outlineLvl w:val="2"/>
        <w:rPr>
          <w:b/>
          <w:bCs/>
          <w:szCs w:val="24"/>
        </w:rPr>
      </w:pPr>
      <w:bookmarkStart w:id="31" w:name="_Toc209531623"/>
      <w:bookmarkStart w:id="32" w:name="_Toc209533555"/>
      <w:r w:rsidRPr="00DC2028">
        <w:rPr>
          <w:b/>
          <w:bCs/>
          <w:szCs w:val="24"/>
        </w:rPr>
        <w:t>1.3 JUSTIFICATION OF STUDY</w:t>
      </w:r>
      <w:bookmarkEnd w:id="31"/>
      <w:bookmarkEnd w:id="32"/>
    </w:p>
    <w:p w14:paraId="6C857032" w14:textId="77777777" w:rsidR="00B7203C" w:rsidRDefault="00B7203C" w:rsidP="00B7203C">
      <w:pPr>
        <w:spacing w:before="100" w:beforeAutospacing="1" w:after="100" w:afterAutospacing="1" w:line="360" w:lineRule="auto"/>
        <w:rPr>
          <w:szCs w:val="24"/>
        </w:rPr>
      </w:pPr>
      <w:r w:rsidRPr="00DC2028">
        <w:rPr>
          <w:szCs w:val="24"/>
        </w:rPr>
        <w:t xml:space="preserve"> The</w:t>
      </w:r>
      <w:r>
        <w:rPr>
          <w:szCs w:val="24"/>
        </w:rPr>
        <w:t xml:space="preserve">re is </w:t>
      </w:r>
      <w:r w:rsidRPr="00DC2028">
        <w:rPr>
          <w:szCs w:val="24"/>
        </w:rPr>
        <w:t>need to understand the potential health implications of environmental exposure to limestone in Ogun State, Nigeria. The findings could help in assessing the risk or benefits associated with the use of local limestone in agriculture, food processing, and traditional medicine. Additionally, it will contribute to the growing body of knowledge in environmental t</w:t>
      </w:r>
      <w:r>
        <w:rPr>
          <w:szCs w:val="24"/>
        </w:rPr>
        <w:t>oxicology and enzyme modulation.</w:t>
      </w:r>
    </w:p>
    <w:p w14:paraId="562E0FB8" w14:textId="77777777" w:rsidR="00B7203C" w:rsidRDefault="00B7203C" w:rsidP="00B7203C">
      <w:pPr>
        <w:spacing w:before="100" w:beforeAutospacing="1" w:after="100" w:afterAutospacing="1" w:line="360" w:lineRule="auto"/>
        <w:rPr>
          <w:b/>
          <w:bCs/>
          <w:szCs w:val="24"/>
        </w:rPr>
      </w:pPr>
    </w:p>
    <w:p w14:paraId="401DF2DD" w14:textId="77777777" w:rsidR="00B7203C" w:rsidRPr="00E76596" w:rsidRDefault="00B7203C" w:rsidP="00B7203C">
      <w:pPr>
        <w:spacing w:before="100" w:beforeAutospacing="1" w:after="100" w:afterAutospacing="1" w:line="360" w:lineRule="auto"/>
        <w:rPr>
          <w:szCs w:val="24"/>
        </w:rPr>
      </w:pPr>
      <w:r w:rsidRPr="00DC2028">
        <w:rPr>
          <w:b/>
          <w:bCs/>
          <w:szCs w:val="24"/>
        </w:rPr>
        <w:t>1.4 AIM</w:t>
      </w:r>
    </w:p>
    <w:p w14:paraId="57FAED23" w14:textId="77777777" w:rsidR="00B7203C" w:rsidRPr="00DC2028" w:rsidRDefault="00B7203C" w:rsidP="00B7203C">
      <w:pPr>
        <w:spacing w:before="100" w:beforeAutospacing="1" w:after="100" w:afterAutospacing="1" w:line="360" w:lineRule="auto"/>
        <w:rPr>
          <w:szCs w:val="24"/>
        </w:rPr>
      </w:pPr>
      <w:r w:rsidRPr="00DC2028">
        <w:rPr>
          <w:szCs w:val="24"/>
        </w:rPr>
        <w:t>To evaluate the modulatory effect of limestone sample from Ogun State on membra</w:t>
      </w:r>
      <w:r>
        <w:rPr>
          <w:szCs w:val="24"/>
        </w:rPr>
        <w:t>ne Ca²⁺-ATPase activity in membrane of male wistar rats.</w:t>
      </w:r>
    </w:p>
    <w:p w14:paraId="50684449" w14:textId="77777777" w:rsidR="00B7203C" w:rsidRDefault="00B7203C" w:rsidP="00B7203C">
      <w:pPr>
        <w:spacing w:before="100" w:beforeAutospacing="1" w:after="100" w:afterAutospacing="1" w:line="360" w:lineRule="auto"/>
        <w:outlineLvl w:val="2"/>
        <w:rPr>
          <w:b/>
          <w:bCs/>
          <w:szCs w:val="24"/>
        </w:rPr>
      </w:pPr>
      <w:bookmarkStart w:id="33" w:name="_Toc209531624"/>
      <w:bookmarkStart w:id="34" w:name="_Toc209533556"/>
      <w:r w:rsidRPr="00DC2028">
        <w:rPr>
          <w:b/>
          <w:bCs/>
          <w:szCs w:val="24"/>
        </w:rPr>
        <w:t>1.5 SPECIFIC OBJECTIVES</w:t>
      </w:r>
      <w:bookmarkEnd w:id="33"/>
      <w:bookmarkEnd w:id="34"/>
    </w:p>
    <w:p w14:paraId="4B1085ED" w14:textId="77777777" w:rsidR="00B7203C" w:rsidRPr="001C2BE0" w:rsidRDefault="00B7203C" w:rsidP="00B7203C">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To collect limestone samples and </w:t>
      </w:r>
      <w:r w:rsidRPr="001C2BE0">
        <w:rPr>
          <w:rFonts w:ascii="Times New Roman" w:hAnsi="Times New Roman" w:cs="Times New Roman"/>
          <w:sz w:val="24"/>
          <w:szCs w:val="24"/>
        </w:rPr>
        <w:t xml:space="preserve">characterize the </w:t>
      </w:r>
      <w:r>
        <w:rPr>
          <w:rFonts w:ascii="Times New Roman" w:hAnsi="Times New Roman" w:cs="Times New Roman"/>
          <w:sz w:val="24"/>
          <w:szCs w:val="24"/>
        </w:rPr>
        <w:t xml:space="preserve">mineral composition of </w:t>
      </w:r>
      <w:r w:rsidRPr="001C2BE0">
        <w:rPr>
          <w:rFonts w:ascii="Times New Roman" w:hAnsi="Times New Roman" w:cs="Times New Roman"/>
          <w:sz w:val="24"/>
          <w:szCs w:val="24"/>
        </w:rPr>
        <w:t xml:space="preserve"> samples from selected locati</w:t>
      </w:r>
      <w:r>
        <w:rPr>
          <w:rFonts w:ascii="Times New Roman" w:hAnsi="Times New Roman" w:cs="Times New Roman"/>
          <w:sz w:val="24"/>
          <w:szCs w:val="24"/>
        </w:rPr>
        <w:t>ons in Ogun State;</w:t>
      </w:r>
    </w:p>
    <w:p w14:paraId="53EEB408" w14:textId="77777777" w:rsidR="00B7203C" w:rsidRDefault="00B7203C" w:rsidP="00B7203C">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Evaluate </w:t>
      </w:r>
      <w:r w:rsidRPr="006B64F6">
        <w:rPr>
          <w:rFonts w:ascii="Times New Roman" w:hAnsi="Times New Roman" w:cs="Times New Roman"/>
          <w:sz w:val="24"/>
          <w:szCs w:val="24"/>
        </w:rPr>
        <w:t>the modulatory effects of limestone samples from selected locations in Ogun State on Ca</w:t>
      </w:r>
      <w:r w:rsidRPr="006B64F6">
        <w:rPr>
          <w:rFonts w:ascii="Times New Roman" w:hAnsi="Times New Roman" w:cs="Times New Roman"/>
          <w:sz w:val="24"/>
          <w:szCs w:val="24"/>
          <w:vertAlign w:val="superscript"/>
        </w:rPr>
        <w:t>2+</w:t>
      </w:r>
      <w:r>
        <w:rPr>
          <w:rFonts w:ascii="Times New Roman" w:hAnsi="Times New Roman" w:cs="Times New Roman"/>
          <w:sz w:val="24"/>
          <w:szCs w:val="24"/>
        </w:rPr>
        <w:t>-ATPase.</w:t>
      </w:r>
    </w:p>
    <w:p w14:paraId="077D7612" w14:textId="77777777" w:rsidR="00B7203C" w:rsidRDefault="00B7203C" w:rsidP="00B7203C">
      <w:pPr>
        <w:pStyle w:val="ListParagraph"/>
        <w:numPr>
          <w:ilvl w:val="0"/>
          <w:numId w:val="3"/>
        </w:numPr>
        <w:spacing w:line="360" w:lineRule="auto"/>
        <w:jc w:val="both"/>
        <w:rPr>
          <w:rFonts w:ascii="Times New Roman" w:hAnsi="Times New Roman" w:cs="Times New Roman"/>
          <w:sz w:val="24"/>
          <w:szCs w:val="24"/>
        </w:rPr>
      </w:pPr>
      <w:r w:rsidRPr="0067366E">
        <w:rPr>
          <w:rFonts w:ascii="Times New Roman" w:hAnsi="Times New Roman" w:cs="Times New Roman"/>
          <w:sz w:val="24"/>
          <w:szCs w:val="24"/>
        </w:rPr>
        <w:t xml:space="preserve">determine the kinetics of Ca2+-ATPase and Na+/K+-ATPase with limestone samples from selected locations in Ogun State </w:t>
      </w:r>
    </w:p>
    <w:p w14:paraId="732737E0" w14:textId="77777777" w:rsidR="00B7203C" w:rsidRPr="00DC2028" w:rsidRDefault="00B7203C" w:rsidP="00B7203C">
      <w:pPr>
        <w:spacing w:before="100" w:beforeAutospacing="1" w:after="100" w:afterAutospacing="1" w:line="360" w:lineRule="auto"/>
        <w:outlineLvl w:val="2"/>
        <w:rPr>
          <w:b/>
          <w:bCs/>
          <w:szCs w:val="24"/>
        </w:rPr>
      </w:pPr>
    </w:p>
    <w:p w14:paraId="42977413" w14:textId="77777777" w:rsidR="00B7203C" w:rsidRPr="00DC2028" w:rsidRDefault="00B7203C" w:rsidP="00B7203C">
      <w:pPr>
        <w:spacing w:line="360" w:lineRule="auto"/>
        <w:rPr>
          <w:szCs w:val="24"/>
        </w:rPr>
      </w:pPr>
      <w:r w:rsidRPr="00DC2028">
        <w:rPr>
          <w:szCs w:val="24"/>
        </w:rPr>
        <w:br w:type="page"/>
      </w:r>
    </w:p>
    <w:p w14:paraId="474CE5BA" w14:textId="77777777" w:rsidR="00B7203C" w:rsidRPr="00DC2028" w:rsidRDefault="00B7203C" w:rsidP="00B7203C">
      <w:pPr>
        <w:spacing w:before="100" w:beforeAutospacing="1" w:after="100" w:afterAutospacing="1" w:line="360" w:lineRule="auto"/>
        <w:jc w:val="center"/>
        <w:rPr>
          <w:b/>
          <w:szCs w:val="24"/>
        </w:rPr>
      </w:pPr>
      <w:r w:rsidRPr="00DC2028">
        <w:rPr>
          <w:b/>
          <w:szCs w:val="24"/>
        </w:rPr>
        <w:t>CHAPTER TWO</w:t>
      </w:r>
    </w:p>
    <w:p w14:paraId="6C15EED4" w14:textId="77777777" w:rsidR="00B7203C" w:rsidRPr="00DC2028" w:rsidRDefault="00B7203C" w:rsidP="00B7203C">
      <w:pPr>
        <w:pStyle w:val="Heading3"/>
        <w:spacing w:line="360" w:lineRule="auto"/>
        <w:jc w:val="both"/>
        <w:rPr>
          <w:szCs w:val="24"/>
        </w:rPr>
      </w:pPr>
      <w:bookmarkStart w:id="35" w:name="_Toc209531625"/>
      <w:bookmarkStart w:id="36" w:name="_Toc209533557"/>
      <w:r>
        <w:rPr>
          <w:rStyle w:val="Strong"/>
          <w:b/>
          <w:bCs w:val="0"/>
          <w:szCs w:val="24"/>
        </w:rPr>
        <w:t>2.0</w:t>
      </w:r>
      <w:r w:rsidRPr="00DC2028">
        <w:rPr>
          <w:rStyle w:val="Strong"/>
          <w:b/>
          <w:bCs w:val="0"/>
          <w:szCs w:val="24"/>
        </w:rPr>
        <w:t xml:space="preserve"> Literature Review</w:t>
      </w:r>
      <w:bookmarkEnd w:id="35"/>
      <w:bookmarkEnd w:id="36"/>
    </w:p>
    <w:p w14:paraId="20782830" w14:textId="77777777" w:rsidR="00B7203C" w:rsidRPr="00DC2028" w:rsidRDefault="00B7203C" w:rsidP="00B7203C">
      <w:pPr>
        <w:pStyle w:val="Heading3"/>
        <w:spacing w:line="360" w:lineRule="auto"/>
        <w:jc w:val="both"/>
        <w:rPr>
          <w:szCs w:val="24"/>
        </w:rPr>
      </w:pPr>
      <w:bookmarkStart w:id="37" w:name="_Toc209531626"/>
      <w:bookmarkStart w:id="38" w:name="_Toc209533558"/>
      <w:r>
        <w:rPr>
          <w:rStyle w:val="Strong"/>
          <w:b/>
          <w:bCs w:val="0"/>
          <w:szCs w:val="24"/>
        </w:rPr>
        <w:t>2.1</w:t>
      </w:r>
      <w:r w:rsidRPr="00DC2028">
        <w:rPr>
          <w:rStyle w:val="Strong"/>
          <w:b/>
          <w:bCs w:val="0"/>
          <w:szCs w:val="24"/>
        </w:rPr>
        <w:t xml:space="preserve"> Limestone Composition and Regional Variation</w:t>
      </w:r>
      <w:bookmarkEnd w:id="37"/>
      <w:bookmarkEnd w:id="38"/>
    </w:p>
    <w:p w14:paraId="3CAA85F1" w14:textId="77777777" w:rsidR="00B7203C" w:rsidRPr="00DC2028" w:rsidRDefault="00B7203C" w:rsidP="00B7203C">
      <w:pPr>
        <w:pStyle w:val="NormalWeb"/>
        <w:spacing w:line="360" w:lineRule="auto"/>
        <w:jc w:val="both"/>
      </w:pPr>
      <w:r w:rsidRPr="00DC2028">
        <w:t>Limestone is a sedimentary rock primarily composed of calcium carbonate (CaCO₃), typically formed from the skeletal fragments of marine organisms such as coral and mollusks. However, its composition can vary significantly depending on geological origin, environmental conditions, and formation processes. Ogun State, Nigeria, is well known for its extensive limestone deposits, particularly in areas like Ewekoro and Shagamu, where limestone is mined extensively for use in cement production and agriculture.</w:t>
      </w:r>
    </w:p>
    <w:p w14:paraId="74E1337B" w14:textId="77777777" w:rsidR="00B7203C" w:rsidRPr="00DC2028" w:rsidRDefault="00B7203C" w:rsidP="00B7203C">
      <w:pPr>
        <w:pStyle w:val="NormalWeb"/>
        <w:spacing w:line="360" w:lineRule="auto"/>
        <w:jc w:val="both"/>
      </w:pPr>
      <w:r w:rsidRPr="00DC2028">
        <w:t xml:space="preserve">According to Adebayo </w:t>
      </w:r>
      <w:r w:rsidRPr="003D1CEF">
        <w:rPr>
          <w:i/>
        </w:rPr>
        <w:t>et al</w:t>
      </w:r>
      <w:r w:rsidRPr="00DC2028">
        <w:t>. (2021), limestone from Ogun State contains a high proportion of calcium carbonate (over 85%), along with trace elements like magnesium, iron, aluminum, silicon, and manganese. These additional elements may influence biological processes when organisms come into contact with or ingest limestone particles. The regional variation in limestone composition is influenced by the depositional environment, weathering, and associated mineral impurities.</w:t>
      </w:r>
    </w:p>
    <w:p w14:paraId="7E80FA14" w14:textId="77777777" w:rsidR="00B7203C" w:rsidRPr="00DC2028" w:rsidRDefault="00B7203C" w:rsidP="00B7203C">
      <w:pPr>
        <w:pStyle w:val="NormalWeb"/>
        <w:spacing w:line="360" w:lineRule="auto"/>
        <w:jc w:val="both"/>
      </w:pPr>
      <w:r w:rsidRPr="00DC2028">
        <w:t>These compositional differences are critical when considering the biological effects of limestone. For instance, magnesium and iron, when present in significant quantities, could modulate enzymatic activity either by serving as cofactors or competing with calcium for binding sites on enzymes like Ca²⁺-ATPase. Therefore, evaluating the precise chemical profile of limestone samples is essential before conducting biological assays or drawing conclusions about their effects on cellular mechanisms.</w:t>
      </w:r>
    </w:p>
    <w:p w14:paraId="3506CFF8" w14:textId="77777777" w:rsidR="00B7203C" w:rsidRDefault="00B7203C" w:rsidP="00B7203C">
      <w:pPr>
        <w:pStyle w:val="Heading3"/>
        <w:spacing w:line="360" w:lineRule="auto"/>
        <w:jc w:val="both"/>
        <w:rPr>
          <w:rStyle w:val="Strong"/>
          <w:b/>
          <w:bCs w:val="0"/>
          <w:szCs w:val="24"/>
        </w:rPr>
      </w:pPr>
      <w:bookmarkStart w:id="39" w:name="_Toc209531627"/>
      <w:bookmarkStart w:id="40" w:name="_Toc209533559"/>
      <w:r>
        <w:rPr>
          <w:rStyle w:val="Strong"/>
          <w:b/>
          <w:bCs w:val="0"/>
          <w:szCs w:val="24"/>
        </w:rPr>
        <w:t>2.2</w:t>
      </w:r>
      <w:r w:rsidRPr="00DC2028">
        <w:rPr>
          <w:rStyle w:val="Strong"/>
          <w:b/>
          <w:bCs w:val="0"/>
          <w:szCs w:val="24"/>
        </w:rPr>
        <w:t xml:space="preserve"> Membrane Calcium ATPase</w:t>
      </w:r>
      <w:bookmarkEnd w:id="39"/>
      <w:bookmarkEnd w:id="40"/>
    </w:p>
    <w:p w14:paraId="61653CED" w14:textId="77777777" w:rsidR="00B7203C" w:rsidRPr="00DC2028" w:rsidRDefault="00B7203C" w:rsidP="00B7203C">
      <w:pPr>
        <w:pStyle w:val="NormalWeb"/>
        <w:spacing w:line="360" w:lineRule="auto"/>
        <w:jc w:val="both"/>
      </w:pPr>
      <w:r w:rsidRPr="00DC2028">
        <w:t>Membrane calcium ATPases (Ca²⁺-ATPases) are vital transport proteins responsible for the extrusion of calcium ions from the cytoplasm into the extracellular space or into intracellular stores such as the endoplasmic reticulum (ER) or sarcoplasmic reticulum (SR). These enzymes help maintain a low intracellular calcium concentration, which is crucial for signal transduction, muscle contraction, and cellular metabolism.</w:t>
      </w:r>
    </w:p>
    <w:p w14:paraId="03DF3627" w14:textId="4EEE2AAD" w:rsidR="00B7203C" w:rsidRPr="00DC2028" w:rsidRDefault="00B7203C" w:rsidP="00B7203C">
      <w:pPr>
        <w:pStyle w:val="NormalWeb"/>
        <w:spacing w:line="360" w:lineRule="auto"/>
        <w:jc w:val="both"/>
      </w:pPr>
      <w:r w:rsidRPr="00DC2028">
        <w:t xml:space="preserve">There are different isoforms of Ca²⁺-ATPase depending on the membrane in which they reside. For example, </w:t>
      </w:r>
      <w:r w:rsidRPr="003E4A21">
        <w:rPr>
          <w:rStyle w:val="Strong"/>
          <w:b w:val="0"/>
        </w:rPr>
        <w:t>plasma membrane Ca²⁺-ATPase (PMCA)</w:t>
      </w:r>
      <w:r w:rsidRPr="00DC2028">
        <w:t xml:space="preserve"> regulates calcium </w:t>
      </w:r>
      <w:r>
        <w:t xml:space="preserve">efflux across the cell membrane </w:t>
      </w:r>
      <w:r w:rsidRPr="00DC2028">
        <w:t xml:space="preserve">while </w:t>
      </w:r>
      <w:r w:rsidRPr="003E4A21">
        <w:rPr>
          <w:rStyle w:val="Strong"/>
          <w:b w:val="0"/>
        </w:rPr>
        <w:t>sarcoplasmic/endoplasmic reticulum Ca²⁺-ATPase (SERCA)</w:t>
      </w:r>
      <w:r w:rsidRPr="00DC2028">
        <w:t xml:space="preserve"> facilitates calcium uptake into the ER or SR. Both rely on ATP hydrolysis to actively pump calcium ions against their concentration gradient, a process vital for cellular survival and function (Wang </w:t>
      </w:r>
      <w:r w:rsidRPr="003D1CEF">
        <w:rPr>
          <w:i/>
        </w:rPr>
        <w:t>et al</w:t>
      </w:r>
      <w:r w:rsidRPr="00DC2028">
        <w:t>., 2020).</w:t>
      </w:r>
    </w:p>
    <w:p w14:paraId="252D38C8" w14:textId="77777777" w:rsidR="00B7203C" w:rsidRPr="00DC2028" w:rsidRDefault="00B7203C" w:rsidP="00B7203C">
      <w:pPr>
        <w:pStyle w:val="NormalWeb"/>
        <w:spacing w:line="360" w:lineRule="auto"/>
        <w:jc w:val="both"/>
      </w:pPr>
      <w:r w:rsidRPr="00DC2028">
        <w:t>Alterations in the activity of these enzymes due to chemical exposure or disease states can lead to pathological outcomes. For example, reduced SERCA function is linked to heart failure and neurodegeneration, while overactive PMCA has been associated with cell proliferation and cancer progression. Therefore, understanding how limestone components interact with these pumps may reveal their potential for physiological modulation or toxicity.</w:t>
      </w:r>
    </w:p>
    <w:p w14:paraId="52E8167D" w14:textId="77777777" w:rsidR="00B7203C" w:rsidRPr="00DC2028" w:rsidRDefault="00B7203C" w:rsidP="00B7203C">
      <w:pPr>
        <w:pStyle w:val="Heading3"/>
        <w:spacing w:line="360" w:lineRule="auto"/>
        <w:jc w:val="both"/>
        <w:rPr>
          <w:szCs w:val="24"/>
        </w:rPr>
      </w:pPr>
      <w:bookmarkStart w:id="41" w:name="_Toc209531628"/>
      <w:bookmarkStart w:id="42" w:name="_Toc209533560"/>
      <w:r>
        <w:rPr>
          <w:rStyle w:val="Strong"/>
          <w:b/>
          <w:bCs w:val="0"/>
          <w:szCs w:val="24"/>
        </w:rPr>
        <w:t>2.3</w:t>
      </w:r>
      <w:r w:rsidRPr="00DC2028">
        <w:rPr>
          <w:rStyle w:val="Strong"/>
          <w:b/>
          <w:bCs w:val="0"/>
          <w:szCs w:val="24"/>
        </w:rPr>
        <w:t xml:space="preserve"> Calcium ATPase Structure and Mechanism of Action</w:t>
      </w:r>
      <w:bookmarkEnd w:id="41"/>
      <w:bookmarkEnd w:id="42"/>
    </w:p>
    <w:p w14:paraId="2CB39E57" w14:textId="77777777" w:rsidR="00B7203C" w:rsidRPr="00DC2028" w:rsidRDefault="00B7203C" w:rsidP="00B7203C">
      <w:pPr>
        <w:pStyle w:val="NormalWeb"/>
        <w:spacing w:line="360" w:lineRule="auto"/>
        <w:jc w:val="both"/>
      </w:pPr>
      <w:r w:rsidRPr="00DC2028">
        <w:t xml:space="preserve">Ca²⁺-ATPases are members of the P-type ATPase family, characterized by forming a phosphorylated intermediate during the catalytic cycle. The enzyme typically consists of </w:t>
      </w:r>
      <w:r>
        <w:t xml:space="preserve">three major cytoplasmic domains </w:t>
      </w:r>
      <w:r w:rsidRPr="00EB709A">
        <w:rPr>
          <w:rStyle w:val="Strong"/>
          <w:b w:val="0"/>
        </w:rPr>
        <w:t>the actuator (A) domain</w:t>
      </w:r>
      <w:r w:rsidRPr="00EB709A">
        <w:rPr>
          <w:b/>
        </w:rPr>
        <w:t xml:space="preserve">, </w:t>
      </w:r>
      <w:r w:rsidRPr="00EB709A">
        <w:rPr>
          <w:rStyle w:val="Strong"/>
          <w:b w:val="0"/>
        </w:rPr>
        <w:t>the phosphorylation (P) domain</w:t>
      </w:r>
      <w:r w:rsidRPr="00EB709A">
        <w:rPr>
          <w:b/>
        </w:rPr>
        <w:t xml:space="preserve">, and </w:t>
      </w:r>
      <w:r w:rsidRPr="00EB709A">
        <w:rPr>
          <w:rStyle w:val="Strong"/>
          <w:b w:val="0"/>
        </w:rPr>
        <w:t>the</w:t>
      </w:r>
      <w:r w:rsidRPr="00DC2028">
        <w:rPr>
          <w:rStyle w:val="Strong"/>
        </w:rPr>
        <w:t xml:space="preserve"> </w:t>
      </w:r>
      <w:r w:rsidRPr="006F16EF">
        <w:rPr>
          <w:rStyle w:val="Strong"/>
          <w:b w:val="0"/>
        </w:rPr>
        <w:t>nucleotide-binding (N) domain</w:t>
      </w:r>
      <w:r>
        <w:t xml:space="preserve"> </w:t>
      </w:r>
      <w:r w:rsidRPr="00DC2028">
        <w:t>and several transmembrane helices that facilitate calcium translocation.</w:t>
      </w:r>
    </w:p>
    <w:p w14:paraId="01CE3CC9" w14:textId="77777777" w:rsidR="00B7203C" w:rsidRPr="00DC2028" w:rsidRDefault="00B7203C" w:rsidP="00B7203C">
      <w:pPr>
        <w:pStyle w:val="NormalWeb"/>
        <w:spacing w:line="360" w:lineRule="auto"/>
        <w:jc w:val="both"/>
      </w:pPr>
      <w:r w:rsidRPr="00DC2028">
        <w:rPr>
          <w:rStyle w:val="Strong"/>
        </w:rPr>
        <w:t>Mechanism of Action:</w:t>
      </w:r>
    </w:p>
    <w:p w14:paraId="5FFEA1F1" w14:textId="77777777" w:rsidR="00B7203C" w:rsidRPr="00DC2028" w:rsidRDefault="00B7203C" w:rsidP="00B7203C">
      <w:pPr>
        <w:pStyle w:val="NormalWeb"/>
        <w:numPr>
          <w:ilvl w:val="0"/>
          <w:numId w:val="1"/>
        </w:numPr>
        <w:spacing w:line="360" w:lineRule="auto"/>
        <w:jc w:val="both"/>
      </w:pPr>
      <w:r w:rsidRPr="00DC2028">
        <w:t xml:space="preserve">In the </w:t>
      </w:r>
      <w:r w:rsidRPr="00DC2028">
        <w:rPr>
          <w:rStyle w:val="Strong"/>
        </w:rPr>
        <w:t>E1 conformation</w:t>
      </w:r>
      <w:r w:rsidRPr="00DC2028">
        <w:t>, the enzyme has high affinity for calcium ions and binds two Ca²⁺ molecules from the cytoplasm.</w:t>
      </w:r>
    </w:p>
    <w:p w14:paraId="469779DD" w14:textId="77777777" w:rsidR="00B7203C" w:rsidRPr="00DC2028" w:rsidRDefault="00B7203C" w:rsidP="00B7203C">
      <w:pPr>
        <w:pStyle w:val="NormalWeb"/>
        <w:numPr>
          <w:ilvl w:val="0"/>
          <w:numId w:val="1"/>
        </w:numPr>
        <w:spacing w:line="360" w:lineRule="auto"/>
        <w:jc w:val="both"/>
      </w:pPr>
      <w:r w:rsidRPr="00DC2028">
        <w:t>ATP binds to the N domain and is hydrolyzed, leading to phosphorylation of the P domain.</w:t>
      </w:r>
    </w:p>
    <w:p w14:paraId="3C2ADF90" w14:textId="77777777" w:rsidR="00B7203C" w:rsidRPr="00DC2028" w:rsidRDefault="00B7203C" w:rsidP="00B7203C">
      <w:pPr>
        <w:pStyle w:val="NormalWeb"/>
        <w:numPr>
          <w:ilvl w:val="0"/>
          <w:numId w:val="1"/>
        </w:numPr>
        <w:spacing w:line="360" w:lineRule="auto"/>
        <w:jc w:val="both"/>
      </w:pPr>
      <w:r w:rsidRPr="00DC2028">
        <w:t xml:space="preserve">The enzyme transitions to the </w:t>
      </w:r>
      <w:r w:rsidRPr="00DC2028">
        <w:rPr>
          <w:rStyle w:val="Strong"/>
        </w:rPr>
        <w:t>E2 conformation</w:t>
      </w:r>
      <w:r w:rsidRPr="00DC2028">
        <w:t>, reducing calcium affinity and causing the release of Ca²⁺ into the extracellular space or into organelles.</w:t>
      </w:r>
    </w:p>
    <w:p w14:paraId="53CF6DB4" w14:textId="77777777" w:rsidR="00B7203C" w:rsidRPr="006F16EF" w:rsidRDefault="00B7203C" w:rsidP="00B7203C">
      <w:pPr>
        <w:pStyle w:val="NormalWeb"/>
        <w:numPr>
          <w:ilvl w:val="0"/>
          <w:numId w:val="1"/>
        </w:numPr>
        <w:spacing w:line="360" w:lineRule="auto"/>
        <w:jc w:val="both"/>
        <w:rPr>
          <w:rStyle w:val="Emphasis"/>
          <w:i w:val="0"/>
          <w:iCs w:val="0"/>
        </w:rPr>
      </w:pPr>
      <w:r w:rsidRPr="00DC2028">
        <w:t>Dephosphorylation of the enzyme and return to the E1 conformation resets the system.</w:t>
      </w:r>
      <w:r w:rsidRPr="006F16EF">
        <w:rPr>
          <w:rStyle w:val="Emphasis"/>
          <w:rFonts w:eastAsiaTheme="majorEastAsia"/>
        </w:rPr>
        <w:t>.</w:t>
      </w:r>
    </w:p>
    <w:p w14:paraId="57B07CCA" w14:textId="77777777" w:rsidR="00B7203C" w:rsidRPr="00DC2028" w:rsidRDefault="00B7203C" w:rsidP="00B7203C">
      <w:pPr>
        <w:pStyle w:val="NormalWeb"/>
        <w:spacing w:line="360" w:lineRule="auto"/>
        <w:jc w:val="both"/>
      </w:pPr>
      <w:r w:rsidRPr="00DC2028">
        <w:rPr>
          <w:noProof/>
        </w:rPr>
        <w:drawing>
          <wp:inline distT="0" distB="0" distL="0" distR="0" wp14:anchorId="2450B710" wp14:editId="478B9BEE">
            <wp:extent cx="3105150" cy="30607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2032"/>
                    <a:stretch/>
                  </pic:blipFill>
                  <pic:spPr bwMode="auto">
                    <a:xfrm>
                      <a:off x="0" y="0"/>
                      <a:ext cx="3105310" cy="3060858"/>
                    </a:xfrm>
                    <a:prstGeom prst="rect">
                      <a:avLst/>
                    </a:prstGeom>
                    <a:ln>
                      <a:noFill/>
                    </a:ln>
                    <a:extLst>
                      <a:ext uri="{53640926-AAD7-44D8-BBD7-CCE9431645EC}">
                        <a14:shadowObscured xmlns:a14="http://schemas.microsoft.com/office/drawing/2010/main"/>
                      </a:ext>
                    </a:extLst>
                  </pic:spPr>
                </pic:pic>
              </a:graphicData>
            </a:graphic>
          </wp:inline>
        </w:drawing>
      </w:r>
    </w:p>
    <w:p w14:paraId="28B02887" w14:textId="77777777" w:rsidR="00B7203C" w:rsidRDefault="00B7203C" w:rsidP="00B7203C">
      <w:pPr>
        <w:pStyle w:val="NormalWeb"/>
        <w:spacing w:line="360" w:lineRule="auto"/>
        <w:jc w:val="both"/>
      </w:pPr>
      <w:r w:rsidRPr="006F16EF">
        <w:t>Fig</w:t>
      </w:r>
      <w:r>
        <w:t xml:space="preserve">ure </w:t>
      </w:r>
      <w:r w:rsidRPr="006F16EF">
        <w:t>.1 Schematic representation of Ca²⁺-ATPase catalytic cycle showing E1-E2 transitions, ATP binding, and calcium translocation</w:t>
      </w:r>
      <w:r>
        <w:t>.</w:t>
      </w:r>
    </w:p>
    <w:p w14:paraId="090F800A" w14:textId="7E90142C" w:rsidR="00B7203C" w:rsidRDefault="00B7203C" w:rsidP="00B7203C">
      <w:pPr>
        <w:pStyle w:val="NormalWeb"/>
        <w:spacing w:line="360" w:lineRule="auto"/>
        <w:jc w:val="both"/>
      </w:pPr>
      <w:r>
        <w:t>Source:</w:t>
      </w:r>
      <w:r w:rsidRPr="00B7203C">
        <w:rPr>
          <w:bCs/>
        </w:rPr>
        <w:t xml:space="preserve"> </w:t>
      </w:r>
      <w:r w:rsidRPr="00A32BA5">
        <w:rPr>
          <w:bCs/>
        </w:rPr>
        <w:t xml:space="preserve">(Wang </w:t>
      </w:r>
      <w:r w:rsidRPr="003D1CEF">
        <w:rPr>
          <w:bCs/>
          <w:i/>
        </w:rPr>
        <w:t>et al</w:t>
      </w:r>
      <w:r w:rsidRPr="00A32BA5">
        <w:rPr>
          <w:bCs/>
        </w:rPr>
        <w:t>., 2020).</w:t>
      </w:r>
    </w:p>
    <w:p w14:paraId="32AFAD91" w14:textId="77777777" w:rsidR="00B7203C" w:rsidRPr="00DC2028" w:rsidRDefault="00B7203C" w:rsidP="00B7203C">
      <w:pPr>
        <w:pStyle w:val="NormalWeb"/>
        <w:spacing w:line="360" w:lineRule="auto"/>
        <w:jc w:val="both"/>
      </w:pPr>
      <w:r w:rsidRPr="00DC2028">
        <w:t xml:space="preserve">This structural and functional complexity makes Ca²⁺-ATPase sensitive to chemical modulation. Mineral ions like magnesium are essential for ATP binding, while heavy metals or certain organic compounds may disrupt enzyme conformation or ATP hydrolysis, thereby altering calcium transport efficiency (Zhang </w:t>
      </w:r>
      <w:r w:rsidRPr="003D1CEF">
        <w:rPr>
          <w:i/>
        </w:rPr>
        <w:t>et al</w:t>
      </w:r>
      <w:r w:rsidRPr="00DC2028">
        <w:t>., 2020).</w:t>
      </w:r>
    </w:p>
    <w:p w14:paraId="18A2546B" w14:textId="77777777" w:rsidR="00B7203C" w:rsidRPr="00DC2028" w:rsidRDefault="00B7203C" w:rsidP="00B7203C">
      <w:pPr>
        <w:pStyle w:val="Heading3"/>
        <w:spacing w:line="360" w:lineRule="auto"/>
        <w:jc w:val="both"/>
        <w:rPr>
          <w:szCs w:val="24"/>
        </w:rPr>
      </w:pPr>
      <w:bookmarkStart w:id="43" w:name="_Toc209531629"/>
      <w:bookmarkStart w:id="44" w:name="_Toc209533561"/>
      <w:r>
        <w:rPr>
          <w:rStyle w:val="Strong"/>
          <w:b/>
          <w:bCs w:val="0"/>
          <w:szCs w:val="24"/>
        </w:rPr>
        <w:t>2.4</w:t>
      </w:r>
      <w:r w:rsidRPr="00DC2028">
        <w:rPr>
          <w:rStyle w:val="Strong"/>
          <w:b/>
          <w:bCs w:val="0"/>
          <w:szCs w:val="24"/>
        </w:rPr>
        <w:t xml:space="preserve"> Biochemical Processes Involving Ca²⁺-ATPase</w:t>
      </w:r>
      <w:bookmarkEnd w:id="43"/>
      <w:bookmarkEnd w:id="44"/>
    </w:p>
    <w:p w14:paraId="268D3DF3" w14:textId="77777777" w:rsidR="00B7203C" w:rsidRPr="00DC2028" w:rsidRDefault="00B7203C" w:rsidP="00B7203C">
      <w:pPr>
        <w:pStyle w:val="NormalWeb"/>
        <w:spacing w:line="360" w:lineRule="auto"/>
        <w:jc w:val="both"/>
      </w:pPr>
      <w:r w:rsidRPr="00DC2028">
        <w:t xml:space="preserve">Ca²⁺-ATPases are involved in several biochemical processes vital for maintaining homeostasis and enabling signaling cascades. In </w:t>
      </w:r>
      <w:r w:rsidRPr="003E4A21">
        <w:rPr>
          <w:rStyle w:val="Strong"/>
          <w:b w:val="0"/>
        </w:rPr>
        <w:t>muscle cells</w:t>
      </w:r>
      <w:r w:rsidRPr="00DC2028">
        <w:t xml:space="preserve">, particularly cardiac and skeletal muscle, SERCA pumps are critical for relaxation following contraction by sequestering cytosolic Ca²⁺ back into the sarcoplasmic reticulum. In </w:t>
      </w:r>
      <w:r w:rsidRPr="003E4A21">
        <w:rPr>
          <w:rStyle w:val="Strong"/>
          <w:b w:val="0"/>
        </w:rPr>
        <w:t>neurons</w:t>
      </w:r>
      <w:r w:rsidRPr="00DC2028">
        <w:t>, PMCA helps terminate synaptic signals by clearing calcium from the cytoplasm, thus preventing excitotoxicity.</w:t>
      </w:r>
    </w:p>
    <w:p w14:paraId="138E6C25" w14:textId="77777777" w:rsidR="00B7203C" w:rsidRPr="00DC2028" w:rsidRDefault="00B7203C" w:rsidP="00B7203C">
      <w:pPr>
        <w:pStyle w:val="NormalWeb"/>
        <w:spacing w:line="360" w:lineRule="auto"/>
        <w:jc w:val="both"/>
      </w:pPr>
      <w:r w:rsidRPr="00DC2028">
        <w:t xml:space="preserve">In </w:t>
      </w:r>
      <w:r w:rsidRPr="003E4A21">
        <w:rPr>
          <w:rStyle w:val="Strong"/>
          <w:b w:val="0"/>
        </w:rPr>
        <w:t>secretory cells</w:t>
      </w:r>
      <w:r w:rsidRPr="003E4A21">
        <w:rPr>
          <w:b/>
        </w:rPr>
        <w:t>,</w:t>
      </w:r>
      <w:r w:rsidRPr="00DC2028">
        <w:t xml:space="preserve"> such as those in the pancreas or salivary glands, Ca²⁺-ATPase regulates calcium-dependent exocytosis. Moreover, the enzyme plays a central role in </w:t>
      </w:r>
      <w:r w:rsidRPr="003E4A21">
        <w:rPr>
          <w:rStyle w:val="Strong"/>
          <w:b w:val="0"/>
        </w:rPr>
        <w:t>apoptosis</w:t>
      </w:r>
      <w:r w:rsidRPr="003E4A21">
        <w:rPr>
          <w:b/>
        </w:rPr>
        <w:t>,</w:t>
      </w:r>
      <w:r w:rsidRPr="00DC2028">
        <w:t xml:space="preserve"> where abnormal calcium handling can lead to mitochondrial dysfunction and activation of cell death pathways.</w:t>
      </w:r>
    </w:p>
    <w:p w14:paraId="59D78B40" w14:textId="77777777" w:rsidR="00B7203C" w:rsidRPr="00DC2028" w:rsidRDefault="00B7203C" w:rsidP="00B7203C">
      <w:pPr>
        <w:pStyle w:val="NormalWeb"/>
        <w:spacing w:line="360" w:lineRule="auto"/>
        <w:jc w:val="both"/>
      </w:pPr>
      <w:r w:rsidRPr="00DC2028">
        <w:t>The activity of Ca²⁺-ATPase is finely regulated by calmodulin, phosphorylation status, and membrane lipid composition. Disruption by environmental substances such as limestone-derived minerals could either potentiate or inhibit these processes, depending on the mineral’s concentration and bioavailability.</w:t>
      </w:r>
    </w:p>
    <w:p w14:paraId="3D05FEDA" w14:textId="77777777" w:rsidR="00B7203C" w:rsidRPr="00DC2028" w:rsidRDefault="00B7203C" w:rsidP="00B7203C">
      <w:pPr>
        <w:pStyle w:val="NormalWeb"/>
        <w:spacing w:line="360" w:lineRule="auto"/>
        <w:jc w:val="both"/>
      </w:pPr>
      <w:r w:rsidRPr="00DC2028">
        <w:rPr>
          <w:noProof/>
        </w:rPr>
        <w:drawing>
          <wp:inline distT="0" distB="0" distL="0" distR="0" wp14:anchorId="51E9DF5D" wp14:editId="142ACDD3">
            <wp:extent cx="3117850" cy="30670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629"/>
                    <a:stretch/>
                  </pic:blipFill>
                  <pic:spPr bwMode="auto">
                    <a:xfrm>
                      <a:off x="0" y="0"/>
                      <a:ext cx="3118010" cy="3067207"/>
                    </a:xfrm>
                    <a:prstGeom prst="rect">
                      <a:avLst/>
                    </a:prstGeom>
                    <a:ln>
                      <a:noFill/>
                    </a:ln>
                    <a:extLst>
                      <a:ext uri="{53640926-AAD7-44D8-BBD7-CCE9431645EC}">
                        <a14:shadowObscured xmlns:a14="http://schemas.microsoft.com/office/drawing/2010/main"/>
                      </a:ext>
                    </a:extLst>
                  </pic:spPr>
                </pic:pic>
              </a:graphicData>
            </a:graphic>
          </wp:inline>
        </w:drawing>
      </w:r>
    </w:p>
    <w:p w14:paraId="2A0EBA8D" w14:textId="77777777" w:rsidR="00B7203C" w:rsidRDefault="00B7203C" w:rsidP="00B7203C">
      <w:pPr>
        <w:pStyle w:val="NormalWeb"/>
        <w:spacing w:line="360" w:lineRule="auto"/>
        <w:jc w:val="both"/>
        <w:rPr>
          <w:rStyle w:val="Emphasis"/>
          <w:rFonts w:eastAsiaTheme="majorEastAsia"/>
          <w:i w:val="0"/>
        </w:rPr>
      </w:pPr>
      <w:r w:rsidRPr="00DC2028">
        <w:rPr>
          <w:rStyle w:val="Emphasis"/>
          <w:rFonts w:eastAsiaTheme="majorEastAsia"/>
        </w:rPr>
        <w:t>Fig</w:t>
      </w:r>
      <w:r>
        <w:rPr>
          <w:rStyle w:val="Emphasis"/>
          <w:rFonts w:eastAsiaTheme="majorEastAsia"/>
        </w:rPr>
        <w:t>ure</w:t>
      </w:r>
      <w:r w:rsidRPr="00DC2028">
        <w:rPr>
          <w:rStyle w:val="Emphasis"/>
          <w:rFonts w:eastAsiaTheme="majorEastAsia"/>
        </w:rPr>
        <w:t>.2</w:t>
      </w:r>
      <w:r>
        <w:rPr>
          <w:rStyle w:val="Emphasis"/>
          <w:rFonts w:eastAsiaTheme="majorEastAsia"/>
        </w:rPr>
        <w:t>:</w:t>
      </w:r>
      <w:r w:rsidRPr="00DC2028">
        <w:rPr>
          <w:rStyle w:val="Emphasis"/>
          <w:rFonts w:eastAsiaTheme="majorEastAsia"/>
        </w:rPr>
        <w:t xml:space="preserve"> </w:t>
      </w:r>
      <w:r w:rsidRPr="006F16EF">
        <w:rPr>
          <w:rStyle w:val="Emphasis"/>
          <w:rFonts w:eastAsiaTheme="majorEastAsia"/>
        </w:rPr>
        <w:t>Calcium ATPase involvement in cellular pathways muscle contraction, neurotransmission, apoptosis, and secretion.</w:t>
      </w:r>
    </w:p>
    <w:p w14:paraId="12178665" w14:textId="031635A8" w:rsidR="00B7203C" w:rsidRPr="007E220A" w:rsidRDefault="00B7203C" w:rsidP="00B7203C">
      <w:pPr>
        <w:pStyle w:val="NormalWeb"/>
        <w:spacing w:line="360" w:lineRule="auto"/>
        <w:jc w:val="both"/>
        <w:rPr>
          <w:rFonts w:eastAsiaTheme="majorEastAsia"/>
          <w:i/>
          <w:iCs/>
        </w:rPr>
      </w:pPr>
      <w:r>
        <w:rPr>
          <w:rStyle w:val="Emphasis"/>
          <w:rFonts w:eastAsiaTheme="majorEastAsia"/>
        </w:rPr>
        <w:t xml:space="preserve">Source: </w:t>
      </w:r>
      <w:r w:rsidRPr="00A32BA5">
        <w:rPr>
          <w:bCs/>
        </w:rPr>
        <w:t xml:space="preserve">(Wang </w:t>
      </w:r>
      <w:r w:rsidRPr="003D1CEF">
        <w:rPr>
          <w:bCs/>
          <w:i/>
        </w:rPr>
        <w:t>et al</w:t>
      </w:r>
      <w:r w:rsidRPr="00A32BA5">
        <w:rPr>
          <w:bCs/>
        </w:rPr>
        <w:t>., 2020).</w:t>
      </w:r>
    </w:p>
    <w:p w14:paraId="2B8B9BFF" w14:textId="77777777" w:rsidR="00B7203C" w:rsidRPr="00DC2028" w:rsidRDefault="00B7203C" w:rsidP="00B7203C">
      <w:pPr>
        <w:spacing w:before="100" w:beforeAutospacing="1" w:after="100" w:afterAutospacing="1" w:line="360" w:lineRule="auto"/>
        <w:outlineLvl w:val="2"/>
        <w:rPr>
          <w:b/>
          <w:bCs/>
          <w:szCs w:val="24"/>
        </w:rPr>
      </w:pPr>
      <w:bookmarkStart w:id="45" w:name="_Toc209531630"/>
      <w:bookmarkStart w:id="46" w:name="_Toc209533562"/>
      <w:r>
        <w:rPr>
          <w:b/>
          <w:bCs/>
          <w:szCs w:val="24"/>
        </w:rPr>
        <w:t>2.5</w:t>
      </w:r>
      <w:r w:rsidRPr="00DC2028">
        <w:rPr>
          <w:b/>
          <w:bCs/>
          <w:szCs w:val="24"/>
        </w:rPr>
        <w:t xml:space="preserve"> Roles of Ca²⁺-ATPase</w:t>
      </w:r>
      <w:bookmarkEnd w:id="45"/>
      <w:bookmarkEnd w:id="46"/>
    </w:p>
    <w:p w14:paraId="25EC4E2B" w14:textId="77777777" w:rsidR="00B7203C" w:rsidRDefault="00B7203C" w:rsidP="00B7203C">
      <w:pPr>
        <w:spacing w:before="100" w:beforeAutospacing="1" w:after="100" w:afterAutospacing="1" w:line="360" w:lineRule="auto"/>
        <w:rPr>
          <w:szCs w:val="24"/>
        </w:rPr>
      </w:pPr>
      <w:r w:rsidRPr="00DC2028">
        <w:rPr>
          <w:szCs w:val="24"/>
        </w:rPr>
        <w:t>The Ca²⁺-ATPase enzyme performs several essential physiological functions in both excitable and non-excitable cells. Below are its key roles:</w:t>
      </w:r>
    </w:p>
    <w:p w14:paraId="757F9ADD" w14:textId="77777777" w:rsidR="00B7203C" w:rsidRPr="007E220A" w:rsidRDefault="00B7203C" w:rsidP="00B7203C">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7E220A">
        <w:rPr>
          <w:rFonts w:ascii="Times New Roman" w:eastAsia="Times New Roman" w:hAnsi="Times New Roman" w:cs="Times New Roman"/>
          <w:b/>
          <w:bCs/>
          <w:sz w:val="24"/>
          <w:szCs w:val="24"/>
        </w:rPr>
        <w:t>Calcium Homeostasis</w:t>
      </w:r>
      <w:r>
        <w:rPr>
          <w:rFonts w:ascii="Times New Roman" w:eastAsia="Times New Roman" w:hAnsi="Times New Roman" w:cs="Times New Roman"/>
          <w:b/>
          <w:bCs/>
          <w:sz w:val="24"/>
          <w:szCs w:val="24"/>
        </w:rPr>
        <w:t>:</w:t>
      </w:r>
      <w:r w:rsidRPr="007E220A">
        <w:rPr>
          <w:rFonts w:ascii="Times New Roman" w:eastAsia="Times New Roman" w:hAnsi="Times New Roman" w:cs="Times New Roman"/>
          <w:sz w:val="24"/>
          <w:szCs w:val="24"/>
        </w:rPr>
        <w:t xml:space="preserve"> Ca²⁺-ATPase maintains low intracellular calcium concentration by pumping Ca²⁺ out of the cytosol either into the extracellular space (PMCA) or into intracellular stores (SERCA). This is critical to avoid toxic calcium buildup in cells.</w:t>
      </w:r>
    </w:p>
    <w:p w14:paraId="3B6508EC" w14:textId="77777777" w:rsidR="00B7203C" w:rsidRPr="007E220A" w:rsidRDefault="00B7203C" w:rsidP="00B7203C">
      <w:pPr>
        <w:pStyle w:val="ListParagraph"/>
        <w:numPr>
          <w:ilvl w:val="0"/>
          <w:numId w:val="5"/>
        </w:numPr>
        <w:spacing w:before="100" w:beforeAutospacing="1" w:after="100" w:afterAutospacing="1" w:line="360" w:lineRule="auto"/>
        <w:jc w:val="both"/>
        <w:rPr>
          <w:rFonts w:ascii="Times New Roman" w:eastAsia="Times New Roman" w:hAnsi="Times New Roman" w:cs="Times New Roman"/>
          <w:b/>
          <w:bCs/>
          <w:sz w:val="24"/>
          <w:szCs w:val="24"/>
        </w:rPr>
      </w:pPr>
      <w:r w:rsidRPr="007E220A">
        <w:rPr>
          <w:rFonts w:ascii="Times New Roman" w:eastAsia="Times New Roman" w:hAnsi="Times New Roman" w:cs="Times New Roman"/>
          <w:b/>
          <w:bCs/>
          <w:sz w:val="24"/>
          <w:szCs w:val="24"/>
        </w:rPr>
        <w:t>Muscle Relaxation</w:t>
      </w:r>
      <w:r>
        <w:rPr>
          <w:rFonts w:ascii="Times New Roman" w:eastAsia="Times New Roman" w:hAnsi="Times New Roman" w:cs="Times New Roman"/>
          <w:b/>
          <w:bCs/>
          <w:sz w:val="24"/>
          <w:szCs w:val="24"/>
        </w:rPr>
        <w:t>:</w:t>
      </w:r>
      <w:r w:rsidRPr="007E220A">
        <w:rPr>
          <w:rFonts w:ascii="Times New Roman" w:eastAsia="Times New Roman" w:hAnsi="Times New Roman" w:cs="Times New Roman"/>
          <w:sz w:val="24"/>
          <w:szCs w:val="24"/>
        </w:rPr>
        <w:t xml:space="preserve"> In cardiac and skeletal muscle, SERCA pumps are responsible for removing Ca²⁺ from the sarcoplasm after contraction, allowing muscle fibers to relax. Dysfunction in this process is implicated in heart failure and muscular disorders (Wang </w:t>
      </w:r>
      <w:r w:rsidRPr="003D1CEF">
        <w:rPr>
          <w:rFonts w:ascii="Times New Roman" w:eastAsia="Times New Roman" w:hAnsi="Times New Roman" w:cs="Times New Roman"/>
          <w:i/>
          <w:sz w:val="24"/>
          <w:szCs w:val="24"/>
        </w:rPr>
        <w:t>et al</w:t>
      </w:r>
      <w:r w:rsidRPr="007E220A">
        <w:rPr>
          <w:rFonts w:ascii="Times New Roman" w:eastAsia="Times New Roman" w:hAnsi="Times New Roman" w:cs="Times New Roman"/>
          <w:sz w:val="24"/>
          <w:szCs w:val="24"/>
        </w:rPr>
        <w:t>., 2020).</w:t>
      </w:r>
    </w:p>
    <w:p w14:paraId="2E140A4C" w14:textId="77777777" w:rsidR="00B7203C" w:rsidRPr="007E220A" w:rsidRDefault="00B7203C" w:rsidP="00B7203C">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7E220A">
        <w:rPr>
          <w:rFonts w:ascii="Times New Roman" w:eastAsia="Times New Roman" w:hAnsi="Times New Roman" w:cs="Times New Roman"/>
          <w:b/>
          <w:bCs/>
          <w:sz w:val="24"/>
          <w:szCs w:val="24"/>
        </w:rPr>
        <w:t>Neuronal Signal Termination</w:t>
      </w:r>
      <w:r>
        <w:rPr>
          <w:rFonts w:ascii="Times New Roman" w:eastAsia="Times New Roman" w:hAnsi="Times New Roman" w:cs="Times New Roman"/>
          <w:b/>
          <w:bCs/>
          <w:sz w:val="24"/>
          <w:szCs w:val="24"/>
        </w:rPr>
        <w:t>:</w:t>
      </w:r>
      <w:r w:rsidRPr="007E220A">
        <w:rPr>
          <w:rFonts w:ascii="Times New Roman" w:eastAsia="Times New Roman" w:hAnsi="Times New Roman" w:cs="Times New Roman"/>
          <w:sz w:val="24"/>
          <w:szCs w:val="24"/>
        </w:rPr>
        <w:t xml:space="preserve"> PMCA plays a vital role in the termination of neurotransmission by removing excess Ca²⁺ from neurons after synaptic signaling. Proper functioning prevents neuronal overexcitation and cell death.</w:t>
      </w:r>
    </w:p>
    <w:p w14:paraId="51DBC0CD" w14:textId="77777777" w:rsidR="00B7203C" w:rsidRPr="00DC2028" w:rsidRDefault="00B7203C" w:rsidP="00B7203C">
      <w:pPr>
        <w:numPr>
          <w:ilvl w:val="0"/>
          <w:numId w:val="5"/>
        </w:numPr>
        <w:spacing w:before="100" w:beforeAutospacing="1" w:after="100" w:afterAutospacing="1" w:line="360" w:lineRule="auto"/>
        <w:rPr>
          <w:szCs w:val="24"/>
        </w:rPr>
      </w:pPr>
      <w:r w:rsidRPr="00DC2028">
        <w:rPr>
          <w:b/>
          <w:bCs/>
          <w:szCs w:val="24"/>
        </w:rPr>
        <w:t>Hormone and Enzyme Secretion</w:t>
      </w:r>
      <w:r>
        <w:rPr>
          <w:b/>
          <w:bCs/>
          <w:szCs w:val="24"/>
        </w:rPr>
        <w:t>:</w:t>
      </w:r>
      <w:r w:rsidRPr="00DC2028">
        <w:rPr>
          <w:szCs w:val="24"/>
        </w:rPr>
        <w:br/>
        <w:t>Ca²⁺-ATPase regulates calcium-dependent secretion in exocrine and endocrine tissues. For example, pancreatic cells rely on tightly regulated calcium for insulin release.</w:t>
      </w:r>
    </w:p>
    <w:p w14:paraId="76806557" w14:textId="77777777" w:rsidR="00B7203C" w:rsidRPr="00DC2028" w:rsidRDefault="00B7203C" w:rsidP="00B7203C">
      <w:pPr>
        <w:numPr>
          <w:ilvl w:val="0"/>
          <w:numId w:val="5"/>
        </w:numPr>
        <w:spacing w:before="100" w:beforeAutospacing="1" w:after="100" w:afterAutospacing="1" w:line="360" w:lineRule="auto"/>
        <w:rPr>
          <w:szCs w:val="24"/>
        </w:rPr>
      </w:pPr>
      <w:r w:rsidRPr="00DC2028">
        <w:rPr>
          <w:b/>
          <w:bCs/>
          <w:szCs w:val="24"/>
        </w:rPr>
        <w:t>Cell Growth and Apoptosis</w:t>
      </w:r>
      <w:r>
        <w:rPr>
          <w:b/>
          <w:bCs/>
          <w:szCs w:val="24"/>
        </w:rPr>
        <w:t>:</w:t>
      </w:r>
      <w:r w:rsidRPr="00DC2028">
        <w:rPr>
          <w:szCs w:val="24"/>
        </w:rPr>
        <w:t xml:space="preserve"> Calcium levels influence pathways for cell cycle progression and apoptosis. Ca²⁺-ATPase indirectly regulates these pathways by controlling cytosolic calcium concentrations.</w:t>
      </w:r>
    </w:p>
    <w:p w14:paraId="36BCB7E3" w14:textId="77777777" w:rsidR="00B7203C" w:rsidRPr="00DC2028" w:rsidRDefault="00B7203C" w:rsidP="00B7203C">
      <w:pPr>
        <w:numPr>
          <w:ilvl w:val="0"/>
          <w:numId w:val="5"/>
        </w:numPr>
        <w:spacing w:before="100" w:beforeAutospacing="1" w:after="100" w:afterAutospacing="1" w:line="360" w:lineRule="auto"/>
        <w:rPr>
          <w:szCs w:val="24"/>
        </w:rPr>
      </w:pPr>
      <w:r w:rsidRPr="00DC2028">
        <w:rPr>
          <w:b/>
          <w:bCs/>
          <w:szCs w:val="24"/>
        </w:rPr>
        <w:t>Sperm Motility and Fertility</w:t>
      </w:r>
      <w:r>
        <w:rPr>
          <w:b/>
          <w:bCs/>
          <w:szCs w:val="24"/>
        </w:rPr>
        <w:t>:</w:t>
      </w:r>
      <w:r w:rsidRPr="00DC2028">
        <w:rPr>
          <w:szCs w:val="24"/>
        </w:rPr>
        <w:t xml:space="preserve"> Calcium signaling is essential for sperm activation and motility. Disruption in Ca²⁺-ATPase activity can impair fertility.</w:t>
      </w:r>
    </w:p>
    <w:p w14:paraId="00E74DEB" w14:textId="77777777" w:rsidR="00B7203C" w:rsidRPr="00DC2028" w:rsidRDefault="00B7203C" w:rsidP="00B7203C">
      <w:pPr>
        <w:numPr>
          <w:ilvl w:val="0"/>
          <w:numId w:val="5"/>
        </w:numPr>
        <w:spacing w:before="100" w:beforeAutospacing="1" w:after="100" w:afterAutospacing="1" w:line="360" w:lineRule="auto"/>
        <w:rPr>
          <w:szCs w:val="24"/>
        </w:rPr>
      </w:pPr>
      <w:r w:rsidRPr="00DC2028">
        <w:rPr>
          <w:b/>
          <w:bCs/>
          <w:szCs w:val="24"/>
        </w:rPr>
        <w:t>Prevention of Calcium-Induced Cytotoxicity</w:t>
      </w:r>
      <w:r>
        <w:rPr>
          <w:b/>
          <w:bCs/>
          <w:szCs w:val="24"/>
        </w:rPr>
        <w:t>:</w:t>
      </w:r>
      <w:r w:rsidRPr="00DC2028">
        <w:rPr>
          <w:szCs w:val="24"/>
        </w:rPr>
        <w:t xml:space="preserve"> by maintaining a steep gradient of calcium ions, Ca²⁺-ATPase prevents mitochondrial calcium overload and the initiation of apoptotic cascades (Nguyen </w:t>
      </w:r>
      <w:r w:rsidRPr="003D1CEF">
        <w:rPr>
          <w:i/>
          <w:szCs w:val="24"/>
        </w:rPr>
        <w:t>et al</w:t>
      </w:r>
      <w:r w:rsidRPr="00DC2028">
        <w:rPr>
          <w:szCs w:val="24"/>
        </w:rPr>
        <w:t>., 2021).</w:t>
      </w:r>
    </w:p>
    <w:p w14:paraId="44A4EAAA" w14:textId="77777777" w:rsidR="00B7203C" w:rsidRPr="00DC2028" w:rsidRDefault="00B7203C" w:rsidP="00B7203C">
      <w:pPr>
        <w:spacing w:before="100" w:beforeAutospacing="1" w:after="100" w:afterAutospacing="1" w:line="360" w:lineRule="auto"/>
        <w:rPr>
          <w:szCs w:val="24"/>
        </w:rPr>
      </w:pPr>
    </w:p>
    <w:p w14:paraId="05CB61BE" w14:textId="77777777" w:rsidR="00B7203C" w:rsidRPr="00DC2028" w:rsidRDefault="00B7203C" w:rsidP="00B7203C">
      <w:pPr>
        <w:spacing w:before="100" w:beforeAutospacing="1" w:after="100" w:afterAutospacing="1" w:line="360" w:lineRule="auto"/>
        <w:outlineLvl w:val="2"/>
        <w:rPr>
          <w:b/>
          <w:bCs/>
          <w:szCs w:val="24"/>
        </w:rPr>
      </w:pPr>
      <w:bookmarkStart w:id="47" w:name="_Toc209531631"/>
      <w:bookmarkStart w:id="48" w:name="_Toc209533563"/>
      <w:r>
        <w:rPr>
          <w:b/>
          <w:bCs/>
          <w:szCs w:val="24"/>
        </w:rPr>
        <w:t>2.6</w:t>
      </w:r>
      <w:r w:rsidRPr="00DC2028">
        <w:rPr>
          <w:b/>
          <w:bCs/>
          <w:szCs w:val="24"/>
        </w:rPr>
        <w:t xml:space="preserve"> Studies on Enzyme Activities and Modulation</w:t>
      </w:r>
      <w:bookmarkEnd w:id="47"/>
      <w:bookmarkEnd w:id="48"/>
    </w:p>
    <w:p w14:paraId="667156C4" w14:textId="77777777" w:rsidR="00B7203C" w:rsidRPr="00DC2028" w:rsidRDefault="00B7203C" w:rsidP="00B7203C">
      <w:pPr>
        <w:spacing w:before="100" w:beforeAutospacing="1" w:after="100" w:afterAutospacing="1" w:line="360" w:lineRule="auto"/>
        <w:rPr>
          <w:szCs w:val="24"/>
        </w:rPr>
      </w:pPr>
      <w:r w:rsidRPr="00DC2028">
        <w:rPr>
          <w:szCs w:val="24"/>
        </w:rPr>
        <w:t>Various studies have explored how enzymes, particularly ion-transport ATPases, respond to environmental, nutritional, and synthetic modulators. One line of research focuses on how trace minerals such as magnesium, zinc, and iron affect ATPase activity by acting as cofactors or competitors. Singh and Patel (2020) demonstrated that exposure to elevated zinc levels significantly enhanced Ca²⁺-ATPase activity in hepatic membranes, whereas lead exposure inhibited it.</w:t>
      </w:r>
    </w:p>
    <w:p w14:paraId="251A8581" w14:textId="77777777" w:rsidR="00B7203C" w:rsidRPr="00DC2028" w:rsidRDefault="00B7203C" w:rsidP="00B7203C">
      <w:pPr>
        <w:spacing w:before="100" w:beforeAutospacing="1" w:after="100" w:afterAutospacing="1" w:line="360" w:lineRule="auto"/>
        <w:rPr>
          <w:szCs w:val="24"/>
        </w:rPr>
      </w:pPr>
      <w:r w:rsidRPr="00DC2028">
        <w:rPr>
          <w:szCs w:val="24"/>
        </w:rPr>
        <w:t xml:space="preserve">Another area of investigation is the use of animal models to examine enzyme modulation through dietary and environmental interventions. For example, Zhang </w:t>
      </w:r>
      <w:r w:rsidRPr="003D1CEF">
        <w:rPr>
          <w:i/>
          <w:szCs w:val="24"/>
        </w:rPr>
        <w:t>et al</w:t>
      </w:r>
      <w:r w:rsidRPr="00DC2028">
        <w:rPr>
          <w:szCs w:val="24"/>
        </w:rPr>
        <w:t>. (2020) exposed rats to mineral-rich water and found dose-dependent changes in membrane ATPase activity. These studies suggest that environmental minerals can act either as enzyme stimulators or inhibitors depending on the form, dose, and bioavailability.</w:t>
      </w:r>
    </w:p>
    <w:p w14:paraId="058079B6" w14:textId="77777777" w:rsidR="00B7203C" w:rsidRPr="00DC2028" w:rsidRDefault="00B7203C" w:rsidP="00B7203C">
      <w:pPr>
        <w:spacing w:before="100" w:beforeAutospacing="1" w:after="100" w:afterAutospacing="1" w:line="360" w:lineRule="auto"/>
        <w:rPr>
          <w:szCs w:val="24"/>
        </w:rPr>
      </w:pPr>
      <w:r w:rsidRPr="00DC2028">
        <w:rPr>
          <w:szCs w:val="24"/>
        </w:rPr>
        <w:t>Similarly, bioavailable substances in natural mineral sources like limestone may modulate Ca²⁺-ATPase activity. Though not yet widely studied, limestone's elemental content (especially from industrial regions like Ogun State) is likely to influence cellular processes. Investigating this effect in rats provides a model to predict potential human and ecological impacts.</w:t>
      </w:r>
    </w:p>
    <w:p w14:paraId="2CC9F869" w14:textId="77777777" w:rsidR="00B7203C" w:rsidRPr="00DC2028" w:rsidRDefault="00B7203C" w:rsidP="00B7203C">
      <w:pPr>
        <w:spacing w:before="100" w:beforeAutospacing="1" w:after="100" w:afterAutospacing="1" w:line="360" w:lineRule="auto"/>
        <w:rPr>
          <w:szCs w:val="24"/>
        </w:rPr>
      </w:pPr>
      <w:r w:rsidRPr="00DC2028">
        <w:rPr>
          <w:szCs w:val="24"/>
        </w:rPr>
        <w:t>Modulation of enzyme activity is also used therapeutically. For instance, drugs such as thapsigargin inhibit SERCA to induce apoptosis in cancer therapy. On the other hand, compounds that enhance Ca²⁺-ATPase activity are being investigated for use in treating cardiac failure and neurodegenerative disorders.</w:t>
      </w:r>
    </w:p>
    <w:p w14:paraId="5B4B9DF3" w14:textId="77777777" w:rsidR="00B7203C" w:rsidRPr="00DC2028" w:rsidRDefault="00B7203C" w:rsidP="00B7203C">
      <w:pPr>
        <w:spacing w:before="100" w:beforeAutospacing="1" w:after="100" w:afterAutospacing="1" w:line="360" w:lineRule="auto"/>
        <w:outlineLvl w:val="2"/>
        <w:rPr>
          <w:b/>
          <w:bCs/>
          <w:szCs w:val="24"/>
        </w:rPr>
      </w:pPr>
      <w:bookmarkStart w:id="49" w:name="_Toc209531632"/>
      <w:bookmarkStart w:id="50" w:name="_Toc209533564"/>
      <w:r>
        <w:rPr>
          <w:b/>
          <w:bCs/>
          <w:szCs w:val="24"/>
        </w:rPr>
        <w:t>2.7</w:t>
      </w:r>
      <w:r w:rsidRPr="00DC2028">
        <w:rPr>
          <w:b/>
          <w:bCs/>
          <w:szCs w:val="24"/>
        </w:rPr>
        <w:t xml:space="preserve"> Factors Affecting Ca²⁺-ATPase Activity</w:t>
      </w:r>
      <w:bookmarkEnd w:id="49"/>
      <w:bookmarkEnd w:id="50"/>
    </w:p>
    <w:p w14:paraId="7EF749E4" w14:textId="77777777" w:rsidR="00B7203C" w:rsidRPr="00DC2028" w:rsidRDefault="00B7203C" w:rsidP="00B7203C">
      <w:pPr>
        <w:spacing w:before="100" w:beforeAutospacing="1" w:after="100" w:afterAutospacing="1" w:line="360" w:lineRule="auto"/>
        <w:rPr>
          <w:szCs w:val="24"/>
        </w:rPr>
      </w:pPr>
      <w:r w:rsidRPr="00DC2028">
        <w:rPr>
          <w:szCs w:val="24"/>
        </w:rPr>
        <w:t>Several internal and external factors affect Ca²⁺-ATPase enzyme activity:</w:t>
      </w:r>
    </w:p>
    <w:p w14:paraId="6FDAAF21" w14:textId="77777777" w:rsidR="00B7203C" w:rsidRPr="00DC2028" w:rsidRDefault="00B7203C" w:rsidP="00B7203C">
      <w:pPr>
        <w:numPr>
          <w:ilvl w:val="0"/>
          <w:numId w:val="2"/>
        </w:numPr>
        <w:spacing w:before="100" w:beforeAutospacing="1" w:after="100" w:afterAutospacing="1" w:line="360" w:lineRule="auto"/>
        <w:rPr>
          <w:szCs w:val="24"/>
        </w:rPr>
      </w:pPr>
      <w:r w:rsidRPr="00DC2028">
        <w:rPr>
          <w:b/>
          <w:bCs/>
          <w:szCs w:val="24"/>
        </w:rPr>
        <w:t>pH and Temperature:</w:t>
      </w:r>
      <w:r w:rsidRPr="00DC2028">
        <w:rPr>
          <w:szCs w:val="24"/>
        </w:rPr>
        <w:t xml:space="preserve"> Enzyme activity is highly pH-sensitive, with optimal activity occurring at physiological pH (around 7.4). Both low and high pH can denature the enzyme or affect binding sites. Temperature affects kinetic energy and can enhance or impair enzyme efficiency depending on the threshold.</w:t>
      </w:r>
    </w:p>
    <w:p w14:paraId="337D7635" w14:textId="77777777" w:rsidR="00B7203C" w:rsidRPr="00DC2028" w:rsidRDefault="00B7203C" w:rsidP="00B7203C">
      <w:pPr>
        <w:numPr>
          <w:ilvl w:val="0"/>
          <w:numId w:val="2"/>
        </w:numPr>
        <w:spacing w:before="100" w:beforeAutospacing="1" w:after="100" w:afterAutospacing="1" w:line="360" w:lineRule="auto"/>
        <w:rPr>
          <w:szCs w:val="24"/>
        </w:rPr>
      </w:pPr>
      <w:r w:rsidRPr="00DC2028">
        <w:rPr>
          <w:b/>
          <w:bCs/>
          <w:szCs w:val="24"/>
        </w:rPr>
        <w:t>Availability of ATP and Mg²⁺:</w:t>
      </w:r>
      <w:r w:rsidRPr="00DC2028">
        <w:rPr>
          <w:szCs w:val="24"/>
        </w:rPr>
        <w:t xml:space="preserve"> Ca²⁺-ATPase is ATP-dependent, and ATP hydrolysis requires magnesium ions as cofactors. A deficiency in Mg²⁺ or ATP impairs enzyme activity.</w:t>
      </w:r>
    </w:p>
    <w:p w14:paraId="6F2C9469" w14:textId="77777777" w:rsidR="00B7203C" w:rsidRPr="00DC2028" w:rsidRDefault="00B7203C" w:rsidP="00B7203C">
      <w:pPr>
        <w:numPr>
          <w:ilvl w:val="0"/>
          <w:numId w:val="2"/>
        </w:numPr>
        <w:spacing w:before="100" w:beforeAutospacing="1" w:after="100" w:afterAutospacing="1" w:line="360" w:lineRule="auto"/>
        <w:rPr>
          <w:szCs w:val="24"/>
        </w:rPr>
      </w:pPr>
      <w:r w:rsidRPr="00DC2028">
        <w:rPr>
          <w:b/>
          <w:bCs/>
          <w:szCs w:val="24"/>
        </w:rPr>
        <w:t>Lipid Composition of Membranes:</w:t>
      </w:r>
      <w:r w:rsidRPr="00DC2028">
        <w:rPr>
          <w:szCs w:val="24"/>
        </w:rPr>
        <w:t xml:space="preserve"> The enzyme is embedded in the lipid bilayer, and membrane fluidity directly affects its function. Cholesterol content and fatty acid saturation can modulate activity.</w:t>
      </w:r>
    </w:p>
    <w:p w14:paraId="1C467316" w14:textId="77777777" w:rsidR="00B7203C" w:rsidRPr="00DC2028" w:rsidRDefault="00B7203C" w:rsidP="00B7203C">
      <w:pPr>
        <w:numPr>
          <w:ilvl w:val="0"/>
          <w:numId w:val="2"/>
        </w:numPr>
        <w:spacing w:before="100" w:beforeAutospacing="1" w:after="100" w:afterAutospacing="1" w:line="360" w:lineRule="auto"/>
        <w:rPr>
          <w:szCs w:val="24"/>
        </w:rPr>
      </w:pPr>
      <w:r w:rsidRPr="00DC2028">
        <w:rPr>
          <w:b/>
          <w:bCs/>
          <w:szCs w:val="24"/>
        </w:rPr>
        <w:t>Presence of Inhibitors or Modulators:</w:t>
      </w:r>
      <w:r w:rsidRPr="00DC2028">
        <w:rPr>
          <w:szCs w:val="24"/>
        </w:rPr>
        <w:t xml:space="preserve"> Certain drugs (e.g., vanadate), toxins, and environmental metals can inhibit Ca²⁺-ATPase. Conversely, calcium-mobilizing agents like calmodulin can enhance PMCA activity.</w:t>
      </w:r>
    </w:p>
    <w:p w14:paraId="55B9DF0B" w14:textId="77777777" w:rsidR="00B7203C" w:rsidRPr="00DC2028" w:rsidRDefault="00B7203C" w:rsidP="00B7203C">
      <w:pPr>
        <w:numPr>
          <w:ilvl w:val="0"/>
          <w:numId w:val="2"/>
        </w:numPr>
        <w:spacing w:before="100" w:beforeAutospacing="1" w:after="100" w:afterAutospacing="1" w:line="360" w:lineRule="auto"/>
        <w:rPr>
          <w:szCs w:val="24"/>
        </w:rPr>
      </w:pPr>
      <w:r w:rsidRPr="00DC2028">
        <w:rPr>
          <w:b/>
          <w:bCs/>
          <w:szCs w:val="24"/>
        </w:rPr>
        <w:t>Oxidative Stress:</w:t>
      </w:r>
      <w:r w:rsidRPr="00DC2028">
        <w:rPr>
          <w:szCs w:val="24"/>
        </w:rPr>
        <w:t xml:space="preserve"> Oxidative stress resulting from reactive oxygen species (ROS) can cause enzyme denaturation or modify functional groups essential for calcium transport (Zhang </w:t>
      </w:r>
      <w:r w:rsidRPr="003D1CEF">
        <w:rPr>
          <w:i/>
          <w:szCs w:val="24"/>
        </w:rPr>
        <w:t>et al</w:t>
      </w:r>
      <w:r w:rsidRPr="00DC2028">
        <w:rPr>
          <w:szCs w:val="24"/>
        </w:rPr>
        <w:t>., 2020).</w:t>
      </w:r>
    </w:p>
    <w:p w14:paraId="56AE90D8" w14:textId="77777777" w:rsidR="00B7203C" w:rsidRPr="00DC2028" w:rsidRDefault="00B7203C" w:rsidP="00B7203C">
      <w:pPr>
        <w:numPr>
          <w:ilvl w:val="0"/>
          <w:numId w:val="2"/>
        </w:numPr>
        <w:spacing w:before="100" w:beforeAutospacing="1" w:after="100" w:afterAutospacing="1" w:line="360" w:lineRule="auto"/>
        <w:rPr>
          <w:szCs w:val="24"/>
        </w:rPr>
      </w:pPr>
      <w:r w:rsidRPr="00DC2028">
        <w:rPr>
          <w:b/>
          <w:bCs/>
          <w:szCs w:val="24"/>
        </w:rPr>
        <w:t>Mineral Interactions from Environmental Sources:</w:t>
      </w:r>
      <w:r w:rsidRPr="00DC2028">
        <w:rPr>
          <w:szCs w:val="24"/>
        </w:rPr>
        <w:t xml:space="preserve"> Minerals like those in limestone can bind to enzyme sites or influence membrane integrity, thereby modifying enzyme conformation and activity (Adebayo </w:t>
      </w:r>
      <w:r w:rsidRPr="003D1CEF">
        <w:rPr>
          <w:i/>
          <w:szCs w:val="24"/>
        </w:rPr>
        <w:t>et al</w:t>
      </w:r>
      <w:r w:rsidRPr="00DC2028">
        <w:rPr>
          <w:szCs w:val="24"/>
        </w:rPr>
        <w:t>., 2021).</w:t>
      </w:r>
    </w:p>
    <w:p w14:paraId="01F7A53C" w14:textId="77777777" w:rsidR="00B7203C" w:rsidRPr="00DC2028" w:rsidRDefault="00B7203C" w:rsidP="00B7203C">
      <w:pPr>
        <w:spacing w:before="100" w:beforeAutospacing="1" w:after="100" w:afterAutospacing="1" w:line="360" w:lineRule="auto"/>
        <w:outlineLvl w:val="2"/>
        <w:rPr>
          <w:b/>
          <w:bCs/>
          <w:szCs w:val="24"/>
        </w:rPr>
      </w:pPr>
      <w:bookmarkStart w:id="51" w:name="_Toc209531633"/>
      <w:bookmarkStart w:id="52" w:name="_Toc209533565"/>
      <w:r>
        <w:rPr>
          <w:b/>
          <w:bCs/>
          <w:szCs w:val="24"/>
        </w:rPr>
        <w:t xml:space="preserve">2.8 </w:t>
      </w:r>
      <w:r w:rsidRPr="00DC2028">
        <w:rPr>
          <w:b/>
          <w:bCs/>
          <w:szCs w:val="24"/>
        </w:rPr>
        <w:t>Research Gaps and Rationale for Current Study</w:t>
      </w:r>
      <w:bookmarkEnd w:id="51"/>
      <w:bookmarkEnd w:id="52"/>
    </w:p>
    <w:p w14:paraId="148A9E74" w14:textId="77777777" w:rsidR="00B7203C" w:rsidRPr="00DC2028" w:rsidRDefault="00B7203C" w:rsidP="00B7203C">
      <w:pPr>
        <w:spacing w:before="100" w:beforeAutospacing="1" w:after="100" w:afterAutospacing="1" w:line="360" w:lineRule="auto"/>
        <w:rPr>
          <w:szCs w:val="24"/>
        </w:rPr>
      </w:pPr>
      <w:r w:rsidRPr="00DC2028">
        <w:rPr>
          <w:szCs w:val="24"/>
        </w:rPr>
        <w:t>Despite the critical role of Ca²⁺-ATPase and the widespread exposure to natural minerals like limestone, there is limited research on the modulatory effects of such environmental materials on ATPase enzymes. Most existing studies focus on synthetic compounds or known heavy metal toxins, leaving a gap regarding naturally occurring mineral-rich substances.</w:t>
      </w:r>
    </w:p>
    <w:p w14:paraId="24ED8FB4" w14:textId="77777777" w:rsidR="00B7203C" w:rsidRDefault="00B7203C" w:rsidP="00B7203C">
      <w:pPr>
        <w:spacing w:before="100" w:beforeAutospacing="1" w:after="100" w:afterAutospacing="1" w:line="360" w:lineRule="auto"/>
        <w:rPr>
          <w:szCs w:val="24"/>
        </w:rPr>
      </w:pPr>
      <w:r w:rsidRPr="00DC2028">
        <w:rPr>
          <w:szCs w:val="24"/>
        </w:rPr>
        <w:t>Limestone from Ogun State is widely used in construction and agricultural applications, and its elemental composition varies with site-specific geology. The potential interaction of its components with biochemical pathways, especially calcium-regulating enzymes, has not been thoroughly investigated. Given the health implications of Ca²⁺ imbalance ranging from hypertension to neurodegeneration this study seeks to address this research gap.</w:t>
      </w:r>
    </w:p>
    <w:p w14:paraId="48AEA26A" w14:textId="77777777" w:rsidR="00B7203C" w:rsidRDefault="00B7203C" w:rsidP="00B7203C">
      <w:pPr>
        <w:tabs>
          <w:tab w:val="left" w:pos="3594"/>
        </w:tabs>
        <w:spacing w:line="480" w:lineRule="auto"/>
        <w:jc w:val="center"/>
        <w:rPr>
          <w:b/>
          <w:szCs w:val="24"/>
        </w:rPr>
      </w:pPr>
    </w:p>
    <w:p w14:paraId="2F4E9B5F" w14:textId="77777777" w:rsidR="00B7203C" w:rsidRDefault="00B7203C" w:rsidP="00FF4560">
      <w:pPr>
        <w:pStyle w:val="Heading1"/>
      </w:pPr>
      <w:bookmarkStart w:id="53" w:name="_Toc209533566"/>
      <w:r>
        <w:t>CHAPTER THREE</w:t>
      </w:r>
      <w:bookmarkEnd w:id="53"/>
    </w:p>
    <w:p w14:paraId="75AB6725" w14:textId="77777777" w:rsidR="00B7203C" w:rsidRPr="00A8689D" w:rsidRDefault="00B7203C" w:rsidP="00FF4560">
      <w:pPr>
        <w:pStyle w:val="Heading1"/>
        <w:jc w:val="left"/>
      </w:pPr>
      <w:bookmarkStart w:id="54" w:name="_Toc209533567"/>
      <w:r>
        <w:t>3.0 MATERIALS AND METHODS</w:t>
      </w:r>
      <w:bookmarkEnd w:id="54"/>
    </w:p>
    <w:p w14:paraId="4BA0FC43" w14:textId="77777777" w:rsidR="00B7203C" w:rsidRDefault="00B7203C" w:rsidP="00FF4560">
      <w:pPr>
        <w:pStyle w:val="Heading1"/>
        <w:jc w:val="both"/>
      </w:pPr>
      <w:bookmarkStart w:id="55" w:name="_Toc209533568"/>
      <w:r>
        <w:t>3.1 Materials</w:t>
      </w:r>
      <w:bookmarkEnd w:id="55"/>
    </w:p>
    <w:p w14:paraId="79FA800F" w14:textId="77777777" w:rsidR="00B7203C" w:rsidRPr="00A8689D" w:rsidRDefault="00B7203C" w:rsidP="00FF4560">
      <w:pPr>
        <w:pStyle w:val="Heading1"/>
        <w:jc w:val="both"/>
      </w:pPr>
      <w:bookmarkStart w:id="56" w:name="_Toc209533569"/>
      <w:r>
        <w:t>3.1.1 Sample collection</w:t>
      </w:r>
      <w:bookmarkEnd w:id="56"/>
    </w:p>
    <w:p w14:paraId="1A0FCAF8" w14:textId="77777777" w:rsidR="00B7203C" w:rsidRDefault="00B7203C" w:rsidP="00B7203C">
      <w:pPr>
        <w:tabs>
          <w:tab w:val="left" w:pos="3594"/>
        </w:tabs>
        <w:spacing w:line="480" w:lineRule="auto"/>
        <w:rPr>
          <w:szCs w:val="24"/>
        </w:rPr>
      </w:pPr>
      <w:r w:rsidRPr="00A8689D">
        <w:rPr>
          <w:szCs w:val="24"/>
        </w:rPr>
        <w:t>The materi</w:t>
      </w:r>
      <w:r>
        <w:rPr>
          <w:szCs w:val="24"/>
        </w:rPr>
        <w:t xml:space="preserve">als required for this study </w:t>
      </w:r>
      <w:r w:rsidRPr="00A8689D">
        <w:rPr>
          <w:szCs w:val="24"/>
        </w:rPr>
        <w:t xml:space="preserve">included limestone samples collected from different locations in </w:t>
      </w:r>
      <w:r>
        <w:rPr>
          <w:szCs w:val="24"/>
        </w:rPr>
        <w:t>Ogun State</w:t>
      </w:r>
      <w:r w:rsidRPr="00A8689D">
        <w:rPr>
          <w:szCs w:val="24"/>
        </w:rPr>
        <w:t xml:space="preserve">. </w:t>
      </w:r>
    </w:p>
    <w:p w14:paraId="6AEA47F6" w14:textId="77777777" w:rsidR="00B7203C" w:rsidRDefault="00B7203C" w:rsidP="00FF4560">
      <w:pPr>
        <w:pStyle w:val="Heading1"/>
        <w:jc w:val="both"/>
      </w:pPr>
      <w:bookmarkStart w:id="57" w:name="_Toc209533570"/>
      <w:r>
        <w:t>3.1.2 Animals</w:t>
      </w:r>
      <w:bookmarkEnd w:id="57"/>
    </w:p>
    <w:p w14:paraId="38D7873A" w14:textId="77777777" w:rsidR="00B7203C" w:rsidRPr="00A8689D" w:rsidRDefault="00B7203C" w:rsidP="00B7203C">
      <w:pPr>
        <w:tabs>
          <w:tab w:val="left" w:pos="3594"/>
        </w:tabs>
        <w:spacing w:line="480" w:lineRule="auto"/>
        <w:rPr>
          <w:szCs w:val="24"/>
        </w:rPr>
      </w:pPr>
      <w:r>
        <w:rPr>
          <w:szCs w:val="24"/>
        </w:rPr>
        <w:t xml:space="preserve">3 </w:t>
      </w:r>
      <w:r w:rsidRPr="00A8689D">
        <w:rPr>
          <w:szCs w:val="24"/>
        </w:rPr>
        <w:t xml:space="preserve">adult </w:t>
      </w:r>
      <w:r w:rsidRPr="00727D20">
        <w:rPr>
          <w:szCs w:val="24"/>
        </w:rPr>
        <w:t>male</w:t>
      </w:r>
      <w:r>
        <w:rPr>
          <w:szCs w:val="24"/>
        </w:rPr>
        <w:t xml:space="preserve"> Wistar rat was utilized</w:t>
      </w:r>
      <w:r w:rsidRPr="00A8689D">
        <w:rPr>
          <w:szCs w:val="24"/>
        </w:rPr>
        <w:t xml:space="preserve"> for this study, with an average weight range of 150–200 g. </w:t>
      </w:r>
      <w:r w:rsidRPr="0020453A">
        <w:rPr>
          <w:szCs w:val="24"/>
        </w:rPr>
        <w:t>The rat</w:t>
      </w:r>
      <w:r>
        <w:rPr>
          <w:szCs w:val="24"/>
        </w:rPr>
        <w:t xml:space="preserve"> were </w:t>
      </w:r>
      <w:r w:rsidRPr="0020453A">
        <w:rPr>
          <w:szCs w:val="24"/>
        </w:rPr>
        <w:t>procured from a certified animal breeding facility</w:t>
      </w:r>
      <w:r>
        <w:rPr>
          <w:szCs w:val="24"/>
        </w:rPr>
        <w:t>, and the brain,</w:t>
      </w:r>
      <w:r w:rsidRPr="0020453A">
        <w:rPr>
          <w:szCs w:val="24"/>
        </w:rPr>
        <w:t xml:space="preserve"> </w:t>
      </w:r>
      <w:r w:rsidRPr="00A8689D">
        <w:rPr>
          <w:szCs w:val="24"/>
        </w:rPr>
        <w:t xml:space="preserve">liver </w:t>
      </w:r>
      <w:r>
        <w:rPr>
          <w:szCs w:val="24"/>
        </w:rPr>
        <w:t>and muscles of the rats were excised</w:t>
      </w:r>
      <w:r w:rsidRPr="00A8689D">
        <w:rPr>
          <w:szCs w:val="24"/>
        </w:rPr>
        <w:t xml:space="preserve"> to prevent tissue degradation. The </w:t>
      </w:r>
      <w:r>
        <w:rPr>
          <w:szCs w:val="24"/>
        </w:rPr>
        <w:t>organs were</w:t>
      </w:r>
      <w:r w:rsidRPr="00A8689D">
        <w:rPr>
          <w:szCs w:val="24"/>
        </w:rPr>
        <w:t xml:space="preserve"> collected into ice-cold 0.25 M sucrose buffer (pH 7.4)</w:t>
      </w:r>
      <w:r>
        <w:rPr>
          <w:szCs w:val="24"/>
        </w:rPr>
        <w:t xml:space="preserve"> to preserve enzymatic activity. This procedures were </w:t>
      </w:r>
      <w:r w:rsidRPr="00A8689D">
        <w:rPr>
          <w:szCs w:val="24"/>
        </w:rPr>
        <w:t>conducted in strict compliance with ethical guidelines, with approval obtained from the institutional Animal Care and Use Committee (ACUC).</w:t>
      </w:r>
    </w:p>
    <w:p w14:paraId="3F6B9469" w14:textId="77777777" w:rsidR="00B7203C" w:rsidRPr="00A8689D" w:rsidRDefault="00B7203C" w:rsidP="00FF4560">
      <w:pPr>
        <w:pStyle w:val="Heading1"/>
        <w:jc w:val="both"/>
      </w:pPr>
      <w:bookmarkStart w:id="58" w:name="_Toc209533571"/>
      <w:r>
        <w:t>3.1.3 Chemicals/Reagents</w:t>
      </w:r>
      <w:bookmarkEnd w:id="58"/>
    </w:p>
    <w:p w14:paraId="1D295FE8" w14:textId="77777777" w:rsidR="00B7203C" w:rsidRDefault="00B7203C" w:rsidP="00B7203C">
      <w:pPr>
        <w:tabs>
          <w:tab w:val="left" w:pos="3594"/>
        </w:tabs>
        <w:spacing w:line="480" w:lineRule="auto"/>
        <w:rPr>
          <w:szCs w:val="24"/>
        </w:rPr>
      </w:pPr>
      <w:r w:rsidRPr="00A8689D">
        <w:rPr>
          <w:szCs w:val="24"/>
        </w:rPr>
        <w:t>Reagents necessary for sample preparation and ana</w:t>
      </w:r>
      <w:r>
        <w:rPr>
          <w:szCs w:val="24"/>
        </w:rPr>
        <w:t>lysis included distilled water</w:t>
      </w:r>
      <w:r w:rsidRPr="00A8689D">
        <w:rPr>
          <w:szCs w:val="24"/>
        </w:rPr>
        <w:t xml:space="preserve"> and standard laboratory-grade chemicals such as ammonium molybdate, sulfuric acid, L-ascorbic acid, sodium dihydrogen orthophosphate dihydrate, and sodium dodecyl sulfate (SDS). For buffer preparation, sodium chloride (NaCl), potassium chloride (KCl)</w:t>
      </w:r>
      <w:r>
        <w:rPr>
          <w:szCs w:val="24"/>
        </w:rPr>
        <w:t>, magnesium chloride (MgCl</w:t>
      </w:r>
      <w:r w:rsidRPr="00A8689D">
        <w:rPr>
          <w:szCs w:val="24"/>
          <w:vertAlign w:val="subscript"/>
        </w:rPr>
        <w:t>2</w:t>
      </w:r>
      <w:r>
        <w:rPr>
          <w:szCs w:val="24"/>
        </w:rPr>
        <w:t>), calcium chloride (CaCl</w:t>
      </w:r>
      <w:r w:rsidRPr="00A8689D">
        <w:rPr>
          <w:szCs w:val="24"/>
          <w:vertAlign w:val="subscript"/>
        </w:rPr>
        <w:t>2</w:t>
      </w:r>
      <w:r>
        <w:rPr>
          <w:szCs w:val="24"/>
        </w:rPr>
        <w:t xml:space="preserve">), and Tris base were used. Enzymatic assays </w:t>
      </w:r>
      <w:r w:rsidRPr="00A8689D">
        <w:rPr>
          <w:szCs w:val="24"/>
        </w:rPr>
        <w:t xml:space="preserve">required </w:t>
      </w:r>
      <w:r>
        <w:rPr>
          <w:szCs w:val="24"/>
        </w:rPr>
        <w:t>ATP, sucrose buffer, and vanadate as the standard Ca²⁺ inhibitor. All reagents were of</w:t>
      </w:r>
      <w:r w:rsidRPr="00A8689D">
        <w:rPr>
          <w:szCs w:val="24"/>
        </w:rPr>
        <w:t xml:space="preserve"> analytical</w:t>
      </w:r>
      <w:r>
        <w:rPr>
          <w:szCs w:val="24"/>
        </w:rPr>
        <w:t xml:space="preserve"> grade, and distilled water was </w:t>
      </w:r>
      <w:r w:rsidRPr="00A8689D">
        <w:rPr>
          <w:szCs w:val="24"/>
        </w:rPr>
        <w:t>used throughout the experiments. Plastic conta</w:t>
      </w:r>
      <w:r>
        <w:rPr>
          <w:szCs w:val="24"/>
        </w:rPr>
        <w:t xml:space="preserve">iners and labelled glassware were </w:t>
      </w:r>
      <w:r w:rsidRPr="00A8689D">
        <w:rPr>
          <w:szCs w:val="24"/>
        </w:rPr>
        <w:t>utilized for reagent storage, ensuring compatibility with the chemicals involved.</w:t>
      </w:r>
    </w:p>
    <w:p w14:paraId="57510000" w14:textId="77777777" w:rsidR="00B7203C" w:rsidRPr="00BC3E27" w:rsidRDefault="00B7203C" w:rsidP="00FF4560">
      <w:pPr>
        <w:pStyle w:val="Heading1"/>
        <w:jc w:val="both"/>
      </w:pPr>
      <w:bookmarkStart w:id="59" w:name="_Toc209533572"/>
      <w:r w:rsidRPr="00BC3E27">
        <w:t>3.2 Methods</w:t>
      </w:r>
      <w:bookmarkEnd w:id="59"/>
    </w:p>
    <w:p w14:paraId="5979ED18" w14:textId="77777777" w:rsidR="00B7203C" w:rsidRPr="00BC3E27" w:rsidRDefault="00B7203C" w:rsidP="00FF4560">
      <w:pPr>
        <w:pStyle w:val="Heading1"/>
        <w:jc w:val="both"/>
      </w:pPr>
      <w:bookmarkStart w:id="60" w:name="_Toc209533573"/>
      <w:r w:rsidRPr="00BC3E27">
        <w:t xml:space="preserve">3.2.1 Preparation of Limestone </w:t>
      </w:r>
      <w:r>
        <w:t>Samples</w:t>
      </w:r>
      <w:bookmarkEnd w:id="60"/>
    </w:p>
    <w:p w14:paraId="35899D8B" w14:textId="77777777" w:rsidR="00B7203C" w:rsidRPr="00A8689D" w:rsidRDefault="00B7203C" w:rsidP="00B7203C">
      <w:pPr>
        <w:tabs>
          <w:tab w:val="left" w:pos="3594"/>
        </w:tabs>
        <w:spacing w:line="480" w:lineRule="auto"/>
        <w:rPr>
          <w:szCs w:val="24"/>
        </w:rPr>
      </w:pPr>
      <w:r>
        <w:rPr>
          <w:szCs w:val="24"/>
        </w:rPr>
        <w:t xml:space="preserve">Limestone samples were </w:t>
      </w:r>
      <w:r w:rsidRPr="00A8689D">
        <w:rPr>
          <w:szCs w:val="24"/>
        </w:rPr>
        <w:t xml:space="preserve">collected from selected locations in </w:t>
      </w:r>
      <w:r>
        <w:rPr>
          <w:szCs w:val="24"/>
        </w:rPr>
        <w:t xml:space="preserve">Ogun State. These samples were </w:t>
      </w:r>
      <w:r w:rsidRPr="00A8689D">
        <w:rPr>
          <w:szCs w:val="24"/>
        </w:rPr>
        <w:t>cleaned to remove dirt, air-dried, and ground</w:t>
      </w:r>
      <w:r>
        <w:rPr>
          <w:szCs w:val="24"/>
        </w:rPr>
        <w:t>ed</w:t>
      </w:r>
      <w:r w:rsidRPr="00A8689D">
        <w:rPr>
          <w:szCs w:val="24"/>
        </w:rPr>
        <w:t xml:space="preserve"> into a fine p</w:t>
      </w:r>
      <w:r>
        <w:rPr>
          <w:szCs w:val="24"/>
        </w:rPr>
        <w:t xml:space="preserve">owder using a mortal and pistol. The powdered samples was </w:t>
      </w:r>
      <w:r w:rsidRPr="00A8689D">
        <w:rPr>
          <w:szCs w:val="24"/>
        </w:rPr>
        <w:t>sieved to ensure uniform parti</w:t>
      </w:r>
      <w:r>
        <w:rPr>
          <w:szCs w:val="24"/>
        </w:rPr>
        <w:t>cle size. Two</w:t>
      </w:r>
      <w:r w:rsidRPr="00A8689D">
        <w:rPr>
          <w:szCs w:val="24"/>
        </w:rPr>
        <w:t xml:space="preserve"> g</w:t>
      </w:r>
      <w:r>
        <w:rPr>
          <w:szCs w:val="24"/>
        </w:rPr>
        <w:t xml:space="preserve">rams of each sample was </w:t>
      </w:r>
      <w:r w:rsidRPr="00A8689D">
        <w:rPr>
          <w:szCs w:val="24"/>
        </w:rPr>
        <w:t xml:space="preserve">dissolved in 100 mL of </w:t>
      </w:r>
      <w:r>
        <w:rPr>
          <w:szCs w:val="24"/>
        </w:rPr>
        <w:t>distilled water</w:t>
      </w:r>
      <w:r w:rsidRPr="00A8689D">
        <w:rPr>
          <w:szCs w:val="24"/>
        </w:rPr>
        <w:t xml:space="preserve"> with constant stirring</w:t>
      </w:r>
      <w:r>
        <w:rPr>
          <w:szCs w:val="24"/>
        </w:rPr>
        <w:t>. The reaction mixture was</w:t>
      </w:r>
      <w:r w:rsidRPr="00A8689D">
        <w:rPr>
          <w:szCs w:val="24"/>
        </w:rPr>
        <w:t xml:space="preserve"> filtered through Whatman No. 1 filter paper to remove insoluble residues. The resulting filtrates, r</w:t>
      </w:r>
      <w:r>
        <w:rPr>
          <w:szCs w:val="24"/>
        </w:rPr>
        <w:t xml:space="preserve">eferred to as limestone sample, were </w:t>
      </w:r>
      <w:r w:rsidRPr="00A8689D">
        <w:rPr>
          <w:szCs w:val="24"/>
        </w:rPr>
        <w:t>stored in labelled plastic containers at 4°C until further use (</w:t>
      </w:r>
      <w:r>
        <w:rPr>
          <w:szCs w:val="24"/>
        </w:rPr>
        <w:t xml:space="preserve">NLA, 2019). </w:t>
      </w:r>
    </w:p>
    <w:p w14:paraId="7B6D9F94" w14:textId="77777777" w:rsidR="00B7203C" w:rsidRPr="00BC3E27" w:rsidRDefault="00B7203C" w:rsidP="00FF4560">
      <w:pPr>
        <w:pStyle w:val="Heading1"/>
        <w:jc w:val="both"/>
      </w:pPr>
      <w:bookmarkStart w:id="61" w:name="_Toc209533574"/>
      <w:r w:rsidRPr="00BC3E27">
        <w:t>3.2.2 Characterization of Mineral Composition</w:t>
      </w:r>
      <w:bookmarkEnd w:id="61"/>
      <w:r w:rsidRPr="00BC3E27">
        <w:t xml:space="preserve">  </w:t>
      </w:r>
    </w:p>
    <w:p w14:paraId="378FF8E9" w14:textId="77777777" w:rsidR="00B7203C" w:rsidRPr="00A8689D" w:rsidRDefault="00B7203C" w:rsidP="00B7203C">
      <w:pPr>
        <w:tabs>
          <w:tab w:val="left" w:pos="3594"/>
        </w:tabs>
        <w:spacing w:line="480" w:lineRule="auto"/>
        <w:rPr>
          <w:szCs w:val="24"/>
        </w:rPr>
      </w:pPr>
      <w:r w:rsidRPr="00CA6356">
        <w:rPr>
          <w:szCs w:val="24"/>
        </w:rPr>
        <w:t xml:space="preserve"> </w:t>
      </w:r>
      <w:r w:rsidRPr="00A8689D">
        <w:rPr>
          <w:szCs w:val="24"/>
        </w:rPr>
        <w:t>Fourier-transform infrared spectroscopy</w:t>
      </w:r>
      <w:r>
        <w:rPr>
          <w:szCs w:val="24"/>
        </w:rPr>
        <w:t xml:space="preserve"> (FTIR) </w:t>
      </w:r>
      <w:r w:rsidRPr="00A8689D">
        <w:rPr>
          <w:szCs w:val="24"/>
        </w:rPr>
        <w:t>conf</w:t>
      </w:r>
      <w:r>
        <w:rPr>
          <w:szCs w:val="24"/>
        </w:rPr>
        <w:t xml:space="preserve">irmation of carbonate content was </w:t>
      </w:r>
      <w:r w:rsidRPr="00A8689D">
        <w:rPr>
          <w:szCs w:val="24"/>
        </w:rPr>
        <w:t xml:space="preserve">performed using (FTIR) to detect characteristic carbonate peaks (Miller </w:t>
      </w:r>
      <w:r w:rsidRPr="003D1CEF">
        <w:rPr>
          <w:i/>
          <w:szCs w:val="24"/>
        </w:rPr>
        <w:t>et al</w:t>
      </w:r>
      <w:r w:rsidRPr="00A8689D">
        <w:rPr>
          <w:szCs w:val="24"/>
        </w:rPr>
        <w:t xml:space="preserve">., 2021).  </w:t>
      </w:r>
    </w:p>
    <w:p w14:paraId="294CDE22" w14:textId="77777777" w:rsidR="00B7203C" w:rsidRDefault="00B7203C" w:rsidP="00FF4560">
      <w:pPr>
        <w:pStyle w:val="Heading1"/>
        <w:jc w:val="both"/>
      </w:pPr>
      <w:bookmarkStart w:id="62" w:name="_Toc209533575"/>
      <w:r w:rsidRPr="00BC3E27">
        <w:t xml:space="preserve">3.2.3 </w:t>
      </w:r>
      <w:r>
        <w:t>Preparation of Homogenate/ Enzyme Source</w:t>
      </w:r>
      <w:bookmarkEnd w:id="62"/>
    </w:p>
    <w:p w14:paraId="04F28FE1" w14:textId="77777777" w:rsidR="00B7203C" w:rsidRDefault="00B7203C" w:rsidP="00B7203C">
      <w:pPr>
        <w:tabs>
          <w:tab w:val="left" w:pos="3594"/>
        </w:tabs>
        <w:spacing w:line="480" w:lineRule="auto"/>
        <w:rPr>
          <w:b/>
          <w:szCs w:val="24"/>
        </w:rPr>
      </w:pPr>
      <w:r w:rsidRPr="00D46264">
        <w:rPr>
          <w:szCs w:val="24"/>
        </w:rPr>
        <w:t>Brain</w:t>
      </w:r>
      <w:r>
        <w:rPr>
          <w:szCs w:val="24"/>
        </w:rPr>
        <w:t>,</w:t>
      </w:r>
      <w:r w:rsidRPr="00A8689D">
        <w:rPr>
          <w:szCs w:val="24"/>
        </w:rPr>
        <w:t xml:space="preserve"> liver </w:t>
      </w:r>
      <w:r>
        <w:rPr>
          <w:szCs w:val="24"/>
        </w:rPr>
        <w:t>and muscle tissues were</w:t>
      </w:r>
      <w:r w:rsidRPr="00A8689D">
        <w:rPr>
          <w:szCs w:val="24"/>
        </w:rPr>
        <w:t xml:space="preserve"> q</w:t>
      </w:r>
      <w:r>
        <w:rPr>
          <w:szCs w:val="24"/>
        </w:rPr>
        <w:t xml:space="preserve">uickly excised. The tissues were </w:t>
      </w:r>
      <w:r w:rsidRPr="00A8689D">
        <w:rPr>
          <w:szCs w:val="24"/>
        </w:rPr>
        <w:t xml:space="preserve">washed in ice-cold 0.25 M sucrose buffer (pH 7.4) and homogenized using a Potter-Elvehjem </w:t>
      </w:r>
      <w:r>
        <w:rPr>
          <w:szCs w:val="24"/>
        </w:rPr>
        <w:t xml:space="preserve">homogenizer. The homogenates were </w:t>
      </w:r>
      <w:r w:rsidRPr="00A8689D">
        <w:rPr>
          <w:szCs w:val="24"/>
        </w:rPr>
        <w:t>centrifuged at 10,000 × g for 15 mi</w:t>
      </w:r>
      <w:r>
        <w:rPr>
          <w:szCs w:val="24"/>
        </w:rPr>
        <w:t xml:space="preserve">nutes, and the supernatant </w:t>
      </w:r>
      <w:r w:rsidRPr="00A8689D">
        <w:rPr>
          <w:szCs w:val="24"/>
        </w:rPr>
        <w:t>serve</w:t>
      </w:r>
      <w:r>
        <w:rPr>
          <w:szCs w:val="24"/>
        </w:rPr>
        <w:t>d</w:t>
      </w:r>
      <w:r w:rsidRPr="00A8689D">
        <w:rPr>
          <w:szCs w:val="24"/>
        </w:rPr>
        <w:t xml:space="preserve"> as the enzyme source.</w:t>
      </w:r>
    </w:p>
    <w:p w14:paraId="68864FD3" w14:textId="77777777" w:rsidR="00B7203C" w:rsidRPr="00BC3E27" w:rsidRDefault="00B7203C" w:rsidP="00FF4560">
      <w:pPr>
        <w:pStyle w:val="Heading1"/>
        <w:jc w:val="both"/>
      </w:pPr>
      <w:bookmarkStart w:id="63" w:name="_Toc209533576"/>
      <w:r>
        <w:t xml:space="preserve">3.2.4 </w:t>
      </w:r>
      <w:r w:rsidRPr="00BC3E27">
        <w:t>Determination of Ca²⁺-ATPase Activity</w:t>
      </w:r>
      <w:bookmarkEnd w:id="63"/>
      <w:r w:rsidRPr="00BC3E27">
        <w:t xml:space="preserve">  </w:t>
      </w:r>
    </w:p>
    <w:p w14:paraId="03B14E7D" w14:textId="77777777" w:rsidR="00B7203C" w:rsidRDefault="00B7203C" w:rsidP="00B7203C">
      <w:pPr>
        <w:tabs>
          <w:tab w:val="left" w:pos="3594"/>
        </w:tabs>
        <w:spacing w:line="480" w:lineRule="auto"/>
        <w:rPr>
          <w:szCs w:val="24"/>
        </w:rPr>
      </w:pPr>
      <w:r>
        <w:rPr>
          <w:szCs w:val="24"/>
        </w:rPr>
        <w:t xml:space="preserve">Ca²⁺-ATPase activity were </w:t>
      </w:r>
      <w:r w:rsidRPr="00A8689D">
        <w:rPr>
          <w:szCs w:val="24"/>
        </w:rPr>
        <w:t>assayed in reaction mixtures containing 500 µL of Ca²⁺-A</w:t>
      </w:r>
      <w:r>
        <w:rPr>
          <w:szCs w:val="24"/>
        </w:rPr>
        <w:t xml:space="preserve">TPase buffer (240 mM KCl, 4 mM </w:t>
      </w:r>
      <w:r w:rsidRPr="00A8689D">
        <w:rPr>
          <w:szCs w:val="24"/>
        </w:rPr>
        <w:t>(M</w:t>
      </w:r>
      <w:r>
        <w:rPr>
          <w:szCs w:val="24"/>
        </w:rPr>
        <w:t>gCl</w:t>
      </w:r>
      <w:r w:rsidRPr="00BC3E27">
        <w:rPr>
          <w:szCs w:val="24"/>
          <w:vertAlign w:val="subscript"/>
        </w:rPr>
        <w:t>2</w:t>
      </w:r>
      <w:r w:rsidRPr="00A8689D">
        <w:rPr>
          <w:szCs w:val="24"/>
        </w:rPr>
        <w:t>), and 40 mM Tris, pH</w:t>
      </w:r>
      <w:r>
        <w:rPr>
          <w:szCs w:val="24"/>
        </w:rPr>
        <w:t xml:space="preserve"> 7.4), 100 µL of 10 mM (CaCl</w:t>
      </w:r>
      <w:r w:rsidRPr="00BC3E27">
        <w:rPr>
          <w:szCs w:val="24"/>
          <w:vertAlign w:val="subscript"/>
        </w:rPr>
        <w:t>2</w:t>
      </w:r>
      <w:r w:rsidRPr="00A8689D">
        <w:rPr>
          <w:szCs w:val="24"/>
        </w:rPr>
        <w:t>), 10 µL homogenate, and varying volumes of 10 mM</w:t>
      </w:r>
      <w:r>
        <w:rPr>
          <w:szCs w:val="24"/>
        </w:rPr>
        <w:t xml:space="preserve"> ATP. Reactions were</w:t>
      </w:r>
      <w:r w:rsidRPr="00A8689D">
        <w:rPr>
          <w:szCs w:val="24"/>
        </w:rPr>
        <w:t xml:space="preserve"> conducted at 37°C for 30 minutes,</w:t>
      </w:r>
      <w:r w:rsidRPr="00314E0D">
        <w:t xml:space="preserve"> </w:t>
      </w:r>
      <w:r w:rsidRPr="00314E0D">
        <w:rPr>
          <w:szCs w:val="24"/>
        </w:rPr>
        <w:t>the reaction</w:t>
      </w:r>
      <w:r>
        <w:rPr>
          <w:szCs w:val="24"/>
        </w:rPr>
        <w:t xml:space="preserve"> was</w:t>
      </w:r>
      <w:r w:rsidRPr="00314E0D">
        <w:rPr>
          <w:szCs w:val="24"/>
        </w:rPr>
        <w:t xml:space="preserve"> stopped</w:t>
      </w:r>
      <w:r>
        <w:rPr>
          <w:szCs w:val="24"/>
        </w:rPr>
        <w:t xml:space="preserve"> with 0.2 ml of 5% (w/v) Sodium </w:t>
      </w:r>
      <w:r w:rsidRPr="00314E0D">
        <w:rPr>
          <w:szCs w:val="24"/>
        </w:rPr>
        <w:t>Dodecyl Sulphate (SDS)</w:t>
      </w:r>
      <w:r w:rsidRPr="00A8689D">
        <w:rPr>
          <w:szCs w:val="24"/>
        </w:rPr>
        <w:t xml:space="preserve"> and the releas</w:t>
      </w:r>
      <w:r>
        <w:rPr>
          <w:szCs w:val="24"/>
        </w:rPr>
        <w:t>e of inorganic phosphate (P</w:t>
      </w:r>
      <w:r w:rsidRPr="00BC3E27">
        <w:rPr>
          <w:szCs w:val="24"/>
          <w:vertAlign w:val="subscript"/>
        </w:rPr>
        <w:t>i</w:t>
      </w:r>
      <w:r>
        <w:rPr>
          <w:szCs w:val="24"/>
        </w:rPr>
        <w:t xml:space="preserve">) was </w:t>
      </w:r>
      <w:r w:rsidRPr="00A8689D">
        <w:rPr>
          <w:szCs w:val="24"/>
        </w:rPr>
        <w:t>measured colorimetrically using a molybdate-based assay a</w:t>
      </w:r>
      <w:r>
        <w:rPr>
          <w:szCs w:val="24"/>
        </w:rPr>
        <w:t>t 820 nm (Bewaji</w:t>
      </w:r>
      <w:r w:rsidRPr="00A8689D">
        <w:rPr>
          <w:szCs w:val="24"/>
        </w:rPr>
        <w:t xml:space="preserve"> </w:t>
      </w:r>
      <w:r w:rsidRPr="003D1CEF">
        <w:rPr>
          <w:i/>
          <w:szCs w:val="24"/>
        </w:rPr>
        <w:t>et al</w:t>
      </w:r>
      <w:r>
        <w:rPr>
          <w:szCs w:val="24"/>
        </w:rPr>
        <w:t>., 1985</w:t>
      </w:r>
      <w:r w:rsidRPr="00A8689D">
        <w:rPr>
          <w:szCs w:val="24"/>
        </w:rPr>
        <w:t xml:space="preserve">). </w:t>
      </w:r>
      <w:r>
        <w:rPr>
          <w:szCs w:val="24"/>
        </w:rPr>
        <w:t xml:space="preserve">All the assays </w:t>
      </w:r>
      <w:r w:rsidRPr="00257FF5">
        <w:rPr>
          <w:szCs w:val="24"/>
        </w:rPr>
        <w:t xml:space="preserve">were carried out in triplicate and individual experiment repeated three times to confirm the results. </w:t>
      </w:r>
    </w:p>
    <w:p w14:paraId="441CB60D" w14:textId="77777777" w:rsidR="00B7203C" w:rsidRPr="00BC3E27" w:rsidRDefault="00B7203C" w:rsidP="00FF4560">
      <w:pPr>
        <w:pStyle w:val="Heading1"/>
        <w:jc w:val="both"/>
      </w:pPr>
      <w:bookmarkStart w:id="64" w:name="_Toc209533577"/>
      <w:r w:rsidRPr="00BC3E27">
        <w:t>3.2.</w:t>
      </w:r>
      <w:r>
        <w:t>5 Kinetics of Ca²⁺</w:t>
      </w:r>
      <w:r w:rsidRPr="00BC3E27">
        <w:t>ATPases</w:t>
      </w:r>
      <w:bookmarkEnd w:id="64"/>
      <w:r w:rsidRPr="00BC3E27">
        <w:t xml:space="preserve">  </w:t>
      </w:r>
    </w:p>
    <w:p w14:paraId="1C80E3BF" w14:textId="77777777" w:rsidR="00B7203C" w:rsidRDefault="00B7203C" w:rsidP="00B7203C">
      <w:pPr>
        <w:tabs>
          <w:tab w:val="left" w:pos="3594"/>
        </w:tabs>
        <w:spacing w:line="480" w:lineRule="auto"/>
        <w:rPr>
          <w:szCs w:val="24"/>
        </w:rPr>
      </w:pPr>
      <w:r w:rsidRPr="00A8689D">
        <w:rPr>
          <w:szCs w:val="24"/>
        </w:rPr>
        <w:t>To determine</w:t>
      </w:r>
      <w:r>
        <w:rPr>
          <w:szCs w:val="24"/>
        </w:rPr>
        <w:t xml:space="preserve"> enzyme kinetics, assays was</w:t>
      </w:r>
      <w:r w:rsidRPr="00A8689D">
        <w:rPr>
          <w:szCs w:val="24"/>
        </w:rPr>
        <w:t xml:space="preserve"> performed at varying ATP concentrations (10–100 µL of 10 mM ATP solution). The Michaelis-Menten par</w:t>
      </w:r>
      <w:r>
        <w:rPr>
          <w:szCs w:val="24"/>
        </w:rPr>
        <w:t>ameters (V</w:t>
      </w:r>
      <w:r w:rsidRPr="00BC3E27">
        <w:rPr>
          <w:szCs w:val="24"/>
          <w:vertAlign w:val="subscript"/>
        </w:rPr>
        <w:t>max</w:t>
      </w:r>
      <w:r>
        <w:rPr>
          <w:szCs w:val="24"/>
        </w:rPr>
        <w:t>) and (K</w:t>
      </w:r>
      <w:r w:rsidRPr="00BC3E27">
        <w:rPr>
          <w:szCs w:val="24"/>
          <w:vertAlign w:val="subscript"/>
        </w:rPr>
        <w:t>m</w:t>
      </w:r>
      <w:r>
        <w:rPr>
          <w:szCs w:val="24"/>
        </w:rPr>
        <w:t>) was</w:t>
      </w:r>
      <w:r w:rsidRPr="00A8689D">
        <w:rPr>
          <w:szCs w:val="24"/>
        </w:rPr>
        <w:t xml:space="preserve"> calculated by plotting initial velocity against substrate concentration and fitting the data to the Michaelis-</w:t>
      </w:r>
      <w:r>
        <w:rPr>
          <w:szCs w:val="24"/>
        </w:rPr>
        <w:t xml:space="preserve">Menten equation. Assays was </w:t>
      </w:r>
      <w:r w:rsidRPr="00A8689D">
        <w:rPr>
          <w:szCs w:val="24"/>
        </w:rPr>
        <w:t>conducted in the presence and absence of limestone extracts and standard inhibitors to assess their modulatory ef</w:t>
      </w:r>
      <w:r>
        <w:rPr>
          <w:szCs w:val="24"/>
        </w:rPr>
        <w:t xml:space="preserve">fects (bewaji </w:t>
      </w:r>
      <w:r w:rsidRPr="003D1CEF">
        <w:rPr>
          <w:i/>
          <w:szCs w:val="24"/>
        </w:rPr>
        <w:t>et al</w:t>
      </w:r>
      <w:r w:rsidRPr="008F2D23">
        <w:rPr>
          <w:i/>
          <w:szCs w:val="24"/>
        </w:rPr>
        <w:t>.,</w:t>
      </w:r>
      <w:r>
        <w:rPr>
          <w:szCs w:val="24"/>
        </w:rPr>
        <w:t xml:space="preserve"> 1985).  </w:t>
      </w:r>
    </w:p>
    <w:p w14:paraId="17ADD3C1" w14:textId="77777777" w:rsidR="00B7203C" w:rsidRPr="009021B7" w:rsidRDefault="00B7203C" w:rsidP="00FF4560">
      <w:pPr>
        <w:pStyle w:val="Heading1"/>
        <w:jc w:val="both"/>
      </w:pPr>
      <w:bookmarkStart w:id="65" w:name="_Toc209533578"/>
      <w:r w:rsidRPr="009021B7">
        <w:t>3.3</w:t>
      </w:r>
      <w:r>
        <w:t xml:space="preserve"> Statistical Analysis</w:t>
      </w:r>
      <w:bookmarkEnd w:id="65"/>
    </w:p>
    <w:p w14:paraId="02A163E4" w14:textId="77777777" w:rsidR="00B7203C" w:rsidRDefault="00B7203C" w:rsidP="00B7203C">
      <w:pPr>
        <w:tabs>
          <w:tab w:val="left" w:pos="3594"/>
        </w:tabs>
        <w:spacing w:line="480" w:lineRule="auto"/>
        <w:rPr>
          <w:szCs w:val="24"/>
        </w:rPr>
      </w:pPr>
      <w:r>
        <w:rPr>
          <w:szCs w:val="24"/>
        </w:rPr>
        <w:t xml:space="preserve">Comparative analyses was </w:t>
      </w:r>
      <w:r w:rsidRPr="000937A6">
        <w:rPr>
          <w:szCs w:val="24"/>
        </w:rPr>
        <w:t xml:space="preserve">performed using one-way analysis of variance (ANOVA) followed by Tukey's post hoc test to determine significant differences among the samples. </w:t>
      </w:r>
      <w:r w:rsidRPr="009021B7">
        <w:rPr>
          <w:szCs w:val="24"/>
        </w:rPr>
        <w:t>For experiments involving kinetic studies, non</w:t>
      </w:r>
      <w:r>
        <w:rPr>
          <w:szCs w:val="24"/>
        </w:rPr>
        <w:t xml:space="preserve">-linear regression analysis was </w:t>
      </w:r>
      <w:r w:rsidRPr="009021B7">
        <w:rPr>
          <w:szCs w:val="24"/>
        </w:rPr>
        <w:t xml:space="preserve">employed to calculate enzyme kinetic parameters such as </w:t>
      </w:r>
      <w:r>
        <w:rPr>
          <w:szCs w:val="24"/>
        </w:rPr>
        <w:t>(V</w:t>
      </w:r>
      <w:r w:rsidRPr="009021B7">
        <w:rPr>
          <w:szCs w:val="24"/>
          <w:vertAlign w:val="subscript"/>
        </w:rPr>
        <w:t>max</w:t>
      </w:r>
      <w:r>
        <w:rPr>
          <w:szCs w:val="24"/>
        </w:rPr>
        <w:t xml:space="preserve"> and K</w:t>
      </w:r>
      <w:r w:rsidRPr="009021B7">
        <w:rPr>
          <w:szCs w:val="24"/>
          <w:vertAlign w:val="subscript"/>
        </w:rPr>
        <w:t>m</w:t>
      </w:r>
      <w:r>
        <w:rPr>
          <w:szCs w:val="24"/>
        </w:rPr>
        <w:t xml:space="preserve">). Statistical tests was </w:t>
      </w:r>
      <w:r w:rsidRPr="009021B7">
        <w:rPr>
          <w:szCs w:val="24"/>
        </w:rPr>
        <w:t>conducted at a 95</w:t>
      </w:r>
      <w:r>
        <w:rPr>
          <w:szCs w:val="24"/>
        </w:rPr>
        <w:t>% confidence level (p &lt; 0.05</w:t>
      </w:r>
      <w:r w:rsidRPr="009021B7">
        <w:rPr>
          <w:szCs w:val="24"/>
        </w:rPr>
        <w:t>) to establish si</w:t>
      </w:r>
      <w:r>
        <w:rPr>
          <w:szCs w:val="24"/>
        </w:rPr>
        <w:t>gnificance. All analyses was</w:t>
      </w:r>
      <w:r w:rsidRPr="009021B7">
        <w:rPr>
          <w:szCs w:val="24"/>
        </w:rPr>
        <w:t xml:space="preserve"> performed us</w:t>
      </w:r>
      <w:r>
        <w:rPr>
          <w:szCs w:val="24"/>
        </w:rPr>
        <w:t>ing</w:t>
      </w:r>
      <w:r w:rsidRPr="009021B7">
        <w:rPr>
          <w:szCs w:val="24"/>
        </w:rPr>
        <w:t xml:space="preserve"> GraphPad Prism (version 9.0 or later)</w:t>
      </w:r>
    </w:p>
    <w:p w14:paraId="0481CDF7" w14:textId="77777777" w:rsidR="00B7203C" w:rsidRPr="00DC2028" w:rsidRDefault="00B7203C" w:rsidP="00B7203C">
      <w:pPr>
        <w:spacing w:before="100" w:beforeAutospacing="1" w:after="100" w:afterAutospacing="1" w:line="360" w:lineRule="auto"/>
        <w:rPr>
          <w:szCs w:val="24"/>
        </w:rPr>
      </w:pPr>
    </w:p>
    <w:p w14:paraId="7112A829" w14:textId="77777777" w:rsidR="00B7203C" w:rsidRDefault="00B7203C" w:rsidP="00B7203C">
      <w:pPr>
        <w:spacing w:after="0" w:line="360" w:lineRule="auto"/>
        <w:rPr>
          <w:b/>
          <w:szCs w:val="24"/>
          <w:lang w:val="en-GB"/>
        </w:rPr>
      </w:pPr>
      <w:r w:rsidRPr="000E237D">
        <w:rPr>
          <w:b/>
          <w:szCs w:val="24"/>
          <w:lang w:val="en-GB"/>
        </w:rPr>
        <w:t xml:space="preserve">                                                           </w:t>
      </w:r>
    </w:p>
    <w:p w14:paraId="2C9B4021" w14:textId="77777777" w:rsidR="00B7203C" w:rsidRDefault="00B7203C">
      <w:pPr>
        <w:spacing w:after="160" w:line="259" w:lineRule="auto"/>
        <w:ind w:left="0" w:firstLine="0"/>
        <w:jc w:val="left"/>
        <w:rPr>
          <w:b/>
          <w:szCs w:val="24"/>
          <w:lang w:val="en-GB"/>
        </w:rPr>
      </w:pPr>
      <w:r>
        <w:rPr>
          <w:b/>
          <w:szCs w:val="24"/>
          <w:lang w:val="en-GB"/>
        </w:rPr>
        <w:br w:type="page"/>
      </w:r>
    </w:p>
    <w:p w14:paraId="02C72FB0" w14:textId="73CA2285" w:rsidR="00B7203C" w:rsidRPr="000E237D" w:rsidRDefault="00B7203C" w:rsidP="00FF4560">
      <w:pPr>
        <w:pStyle w:val="Heading1"/>
        <w:rPr>
          <w:lang w:val="en-GB"/>
        </w:rPr>
      </w:pPr>
      <w:bookmarkStart w:id="66" w:name="_Toc209533579"/>
      <w:r w:rsidRPr="000E237D">
        <w:rPr>
          <w:lang w:val="en-GB"/>
        </w:rPr>
        <w:t>CHAPTER FOUR</w:t>
      </w:r>
      <w:bookmarkEnd w:id="66"/>
    </w:p>
    <w:p w14:paraId="2E7D2AD3" w14:textId="77777777" w:rsidR="00B7203C" w:rsidRPr="000E237D" w:rsidRDefault="00B7203C" w:rsidP="00FF4560">
      <w:pPr>
        <w:pStyle w:val="Heading1"/>
        <w:rPr>
          <w:lang w:val="en-GB"/>
        </w:rPr>
      </w:pPr>
      <w:bookmarkStart w:id="67" w:name="_Toc209533580"/>
      <w:r w:rsidRPr="000E237D">
        <w:rPr>
          <w:lang w:val="en-GB"/>
        </w:rPr>
        <w:t>4.0 RESULT</w:t>
      </w:r>
      <w:bookmarkEnd w:id="67"/>
    </w:p>
    <w:p w14:paraId="12E0BE92" w14:textId="77777777" w:rsidR="00B7203C" w:rsidRPr="000E237D" w:rsidRDefault="00B7203C" w:rsidP="00FF4560">
      <w:pPr>
        <w:pStyle w:val="Heading1"/>
        <w:jc w:val="left"/>
        <w:rPr>
          <w:lang w:val="en-GB"/>
        </w:rPr>
      </w:pPr>
      <w:bookmarkStart w:id="68" w:name="_Toc209533581"/>
      <w:r w:rsidRPr="000E237D">
        <w:rPr>
          <w:lang w:val="en-GB"/>
        </w:rPr>
        <w:t>4.1: FOURIER TRANSFORM INFRARED SPECTUM (FTIR) OF LIMESTONE</w:t>
      </w:r>
      <w:bookmarkEnd w:id="68"/>
    </w:p>
    <w:p w14:paraId="52FBA96D" w14:textId="77777777" w:rsidR="00B7203C" w:rsidRPr="000E237D" w:rsidRDefault="00B7203C" w:rsidP="00FF4560">
      <w:pPr>
        <w:pStyle w:val="Heading1"/>
        <w:jc w:val="left"/>
        <w:rPr>
          <w:lang w:val="en-GB"/>
        </w:rPr>
      </w:pPr>
      <w:r w:rsidRPr="000E237D">
        <w:rPr>
          <w:lang w:val="en-GB"/>
        </w:rPr>
        <w:t xml:space="preserve"> </w:t>
      </w:r>
      <w:bookmarkStart w:id="69" w:name="_Toc209533582"/>
      <w:r w:rsidRPr="000E237D">
        <w:rPr>
          <w:lang w:val="en-GB"/>
        </w:rPr>
        <w:t>SAMPLE 1</w:t>
      </w:r>
      <w:bookmarkEnd w:id="69"/>
      <w:r w:rsidRPr="000E237D">
        <w:rPr>
          <w:lang w:val="en-GB"/>
        </w:rPr>
        <w:t xml:space="preserve">  </w:t>
      </w:r>
    </w:p>
    <w:p w14:paraId="1B9F91E4" w14:textId="77777777" w:rsidR="00B7203C" w:rsidRPr="000E237D" w:rsidRDefault="00B7203C" w:rsidP="00B7203C">
      <w:pPr>
        <w:spacing w:after="0" w:line="360" w:lineRule="auto"/>
        <w:rPr>
          <w:szCs w:val="24"/>
          <w:lang w:val="en-GB"/>
        </w:rPr>
      </w:pPr>
      <w:r w:rsidRPr="000E237D">
        <w:rPr>
          <w:szCs w:val="24"/>
          <w:lang w:val="en-GB"/>
        </w:rPr>
        <w:t>The Figure 4.1 shows the Fourier Transform Infrared Spectrum (FTIR) of limestone sample 1, the characteristic IR spectrum of sample 1 revealed most dominant peaks of calcite appearing   at approximately 1415–1430 cm⁻¹, 874–878 cm⁻¹, and 712–715 cm⁻¹. The strong absorption near 1420 cm⁻¹ corresponds to the asymmetric stretching vibration (ν₃ mode) of the carbonate group. The band near 874 cm⁻¹ represents the out-of-plane bending vibration (ν₂ mode), while the absorption around 712 cm⁻¹ is attributed to the in-plane bending vibration (ν₄ mode). These data indicate that the studied limestone is mainly composed of calcium in the form of calcite as identified by its main absorption bands, together, these three bands confirm the presence of calcite as the dominant mineral in the sample. Two bands 1799 and 2513 are also observed compared to the standard bands of 1795–1800 cm⁻¹ and 2510–2520 cm⁻¹, arising from the ν₁ + ν₄ mode of the carbonate ion.) .and broad OH band at ~3400 also observed which   indicates moisture or surface hydroxyl groups.</w:t>
      </w:r>
    </w:p>
    <w:p w14:paraId="53ACA2C1" w14:textId="77777777" w:rsidR="00B7203C" w:rsidRPr="000E237D" w:rsidRDefault="00B7203C" w:rsidP="00FF4560">
      <w:pPr>
        <w:pStyle w:val="Heading1"/>
        <w:jc w:val="left"/>
        <w:rPr>
          <w:lang w:val="en-GB"/>
        </w:rPr>
      </w:pPr>
      <w:bookmarkStart w:id="70" w:name="_Toc209533583"/>
      <w:r w:rsidRPr="000E237D">
        <w:rPr>
          <w:lang w:val="en-GB"/>
        </w:rPr>
        <w:t>4.2: FOURIER TRANSFORM INFRARED SPECTUM (FTIR) OF LIMESTONE</w:t>
      </w:r>
      <w:bookmarkEnd w:id="70"/>
      <w:r w:rsidRPr="000E237D">
        <w:rPr>
          <w:lang w:val="en-GB"/>
        </w:rPr>
        <w:t xml:space="preserve"> </w:t>
      </w:r>
    </w:p>
    <w:p w14:paraId="20ECB888" w14:textId="77777777" w:rsidR="00B7203C" w:rsidRPr="000E237D" w:rsidRDefault="00B7203C" w:rsidP="00FF4560">
      <w:pPr>
        <w:pStyle w:val="Heading1"/>
        <w:jc w:val="left"/>
        <w:rPr>
          <w:lang w:val="en-GB"/>
        </w:rPr>
      </w:pPr>
      <w:bookmarkStart w:id="71" w:name="_Toc209533584"/>
      <w:r w:rsidRPr="000E237D">
        <w:rPr>
          <w:lang w:val="en-GB"/>
        </w:rPr>
        <w:t>SAMPLE 2</w:t>
      </w:r>
      <w:bookmarkEnd w:id="71"/>
      <w:r w:rsidRPr="000E237D">
        <w:rPr>
          <w:lang w:val="en-GB"/>
        </w:rPr>
        <w:t xml:space="preserve">  </w:t>
      </w:r>
    </w:p>
    <w:p w14:paraId="346FFAE5" w14:textId="77777777" w:rsidR="00B7203C" w:rsidRPr="000E237D" w:rsidRDefault="00B7203C" w:rsidP="00B7203C">
      <w:pPr>
        <w:spacing w:after="0" w:line="360" w:lineRule="auto"/>
        <w:rPr>
          <w:szCs w:val="24"/>
          <w:lang w:val="en-GB"/>
        </w:rPr>
      </w:pPr>
      <w:r w:rsidRPr="000E237D">
        <w:rPr>
          <w:szCs w:val="24"/>
          <w:lang w:val="en-GB"/>
        </w:rPr>
        <w:t xml:space="preserve">Figure 4.2 shows the FTIR spectrum of the limestone sample. 2 It shows the characteristic bands of calcite at 1,457,870 and 711. Cm-1. The spectrum peaks appearing at 1,790 and 2,500 cm-1 are also an indication of the presence of calcite. These data indicate that the studied limestone is mainly composed of calcium in the form of calcite as identified by its main absorption bands. The reference bands observed at 1,419, 874.08 and 712.20 cm-1 can be assigned to the asymmetric stretching, out-of-plane bending and in plane bending modes of CO32-, respectively . However, limestone sample has a splitting band at 874.71 cm-1 Moreover, the stretching vibrations of the surface hydroxyl groups (Si-Si-OH or Al-Al-OH) were found at 3,703cm and 3397. </w:t>
      </w:r>
    </w:p>
    <w:p w14:paraId="46F8F397" w14:textId="77777777" w:rsidR="00B7203C" w:rsidRPr="000E237D" w:rsidRDefault="00B7203C" w:rsidP="00B7203C">
      <w:pPr>
        <w:spacing w:after="0" w:line="360" w:lineRule="auto"/>
        <w:rPr>
          <w:szCs w:val="24"/>
          <w:lang w:val="en-GB"/>
        </w:rPr>
      </w:pPr>
    </w:p>
    <w:p w14:paraId="613F19BC" w14:textId="77777777" w:rsidR="00B7203C" w:rsidRDefault="00B7203C" w:rsidP="00FF4560">
      <w:pPr>
        <w:spacing w:after="0" w:line="360" w:lineRule="auto"/>
        <w:ind w:left="0" w:firstLine="0"/>
        <w:rPr>
          <w:b/>
          <w:szCs w:val="24"/>
          <w:lang w:val="en-GB"/>
        </w:rPr>
      </w:pPr>
    </w:p>
    <w:p w14:paraId="4CCB2733" w14:textId="77777777" w:rsidR="00B7203C" w:rsidRPr="000E237D" w:rsidRDefault="00B7203C" w:rsidP="00FF4560">
      <w:pPr>
        <w:pStyle w:val="Heading1"/>
        <w:jc w:val="left"/>
        <w:rPr>
          <w:lang w:val="en-GB"/>
        </w:rPr>
      </w:pPr>
      <w:bookmarkStart w:id="72" w:name="_Toc209533585"/>
      <w:r w:rsidRPr="000E237D">
        <w:rPr>
          <w:lang w:val="en-GB"/>
        </w:rPr>
        <w:t>4.3: FOURIER TRANSFORM INFRARED SPECTUM (FTIR) OF LIMESTONE</w:t>
      </w:r>
      <w:bookmarkEnd w:id="72"/>
    </w:p>
    <w:p w14:paraId="28ABAA91" w14:textId="77777777" w:rsidR="00B7203C" w:rsidRPr="000E237D" w:rsidRDefault="00B7203C" w:rsidP="00FF4560">
      <w:pPr>
        <w:pStyle w:val="Heading1"/>
        <w:jc w:val="left"/>
        <w:rPr>
          <w:lang w:val="en-GB"/>
        </w:rPr>
      </w:pPr>
      <w:r w:rsidRPr="000E237D">
        <w:rPr>
          <w:lang w:val="en-GB"/>
        </w:rPr>
        <w:t xml:space="preserve"> </w:t>
      </w:r>
      <w:bookmarkStart w:id="73" w:name="_Toc209533586"/>
      <w:r w:rsidRPr="000E237D">
        <w:rPr>
          <w:lang w:val="en-GB"/>
        </w:rPr>
        <w:t>SAMPLE 3</w:t>
      </w:r>
      <w:bookmarkEnd w:id="73"/>
      <w:r w:rsidRPr="000E237D">
        <w:rPr>
          <w:lang w:val="en-GB"/>
        </w:rPr>
        <w:t xml:space="preserve">  </w:t>
      </w:r>
    </w:p>
    <w:p w14:paraId="5CBB4AC0" w14:textId="77777777" w:rsidR="00B7203C" w:rsidRDefault="00B7203C" w:rsidP="00B7203C">
      <w:pPr>
        <w:spacing w:after="0" w:line="360" w:lineRule="auto"/>
        <w:rPr>
          <w:bCs/>
          <w:szCs w:val="24"/>
          <w:lang w:val="en-GB"/>
        </w:rPr>
      </w:pPr>
      <w:r>
        <w:rPr>
          <w:szCs w:val="24"/>
          <w:lang w:val="en-GB"/>
        </w:rPr>
        <w:t xml:space="preserve">Figure 4.3shows </w:t>
      </w:r>
      <w:r w:rsidRPr="000E237D">
        <w:rPr>
          <w:szCs w:val="24"/>
          <w:lang w:val="en-GB"/>
        </w:rPr>
        <w:t>FTIR spectrum of Sample</w:t>
      </w:r>
      <w:r>
        <w:rPr>
          <w:szCs w:val="24"/>
          <w:lang w:val="en-GB"/>
        </w:rPr>
        <w:t xml:space="preserve"> </w:t>
      </w:r>
      <w:r w:rsidRPr="000E237D">
        <w:rPr>
          <w:szCs w:val="24"/>
          <w:lang w:val="en-GB"/>
        </w:rPr>
        <w:t>3 revealed that the sample is attributed to the in-plane bending vibration (ν₄) band at ~722.6 cm⁻¹ is clearly present, and the ⁻¹. The absorption ~1376 cm⁻¹   corresponds to the asymmetric stretching vibration (ν₃) band the presence of the carbonate asymmetric stretch (even if slightly shifted), along with supporting combination bands, validates this identification. However, the spectrum also reveals notable impurities:</w:t>
      </w:r>
      <w:r w:rsidRPr="000E237D">
        <w:rPr>
          <w:b/>
          <w:bCs/>
          <w:szCs w:val="24"/>
          <w:lang w:val="en-GB"/>
        </w:rPr>
        <w:t xml:space="preserve"> </w:t>
      </w:r>
      <w:r w:rsidRPr="000E237D">
        <w:rPr>
          <w:bCs/>
          <w:szCs w:val="24"/>
          <w:lang w:val="en-GB"/>
        </w:rPr>
        <w:t>1541.3</w:t>
      </w:r>
      <w:r w:rsidRPr="000E237D">
        <w:rPr>
          <w:b/>
          <w:bCs/>
          <w:szCs w:val="24"/>
          <w:lang w:val="en-GB"/>
        </w:rPr>
        <w:t xml:space="preserve"> </w:t>
      </w:r>
      <w:r w:rsidRPr="000E237D">
        <w:rPr>
          <w:bCs/>
          <w:szCs w:val="24"/>
          <w:lang w:val="en-GB"/>
        </w:rPr>
        <w:t>cm</w:t>
      </w:r>
      <w:r w:rsidRPr="000E237D">
        <w:rPr>
          <w:b/>
          <w:bCs/>
          <w:szCs w:val="24"/>
          <w:lang w:val="en-GB"/>
        </w:rPr>
        <w:t>⁻¹</w:t>
      </w:r>
      <w:r w:rsidRPr="000E237D">
        <w:rPr>
          <w:szCs w:val="24"/>
          <w:lang w:val="en-GB"/>
        </w:rPr>
        <w:t xml:space="preserve"> Near but higher than the main carbonate asymmetric stretch v₃ of calcite (~1410–1470 however, the out of plain bending (ν₂) band near ~874 cm⁻¹ is not labelled, The presence of strong Si–O bands and OH/C–H stretches indicates that the sample is not pure limestone but contains silicate and organic impurities.</w:t>
      </w:r>
      <w:r w:rsidRPr="000E237D">
        <w:rPr>
          <w:b/>
          <w:bCs/>
          <w:szCs w:val="24"/>
          <w:lang w:val="en-GB"/>
        </w:rPr>
        <w:t xml:space="preserve"> </w:t>
      </w:r>
      <w:r w:rsidRPr="000E237D">
        <w:rPr>
          <w:bCs/>
          <w:szCs w:val="24"/>
          <w:lang w:val="en-GB"/>
        </w:rPr>
        <w:t>1019.4 cm⁻¹:</w:t>
      </w:r>
    </w:p>
    <w:p w14:paraId="182F8BEF" w14:textId="77777777" w:rsidR="00B7203C" w:rsidRDefault="00B7203C" w:rsidP="00B7203C">
      <w:pPr>
        <w:spacing w:after="0" w:line="360" w:lineRule="auto"/>
        <w:rPr>
          <w:bCs/>
          <w:szCs w:val="24"/>
          <w:lang w:val="en-GB"/>
        </w:rPr>
      </w:pPr>
    </w:p>
    <w:p w14:paraId="7317FDAD" w14:textId="77777777" w:rsidR="00B7203C" w:rsidRDefault="00B7203C" w:rsidP="00B7203C">
      <w:pPr>
        <w:spacing w:after="0" w:line="360" w:lineRule="auto"/>
        <w:rPr>
          <w:bCs/>
          <w:szCs w:val="24"/>
          <w:lang w:val="en-GB"/>
        </w:rPr>
      </w:pPr>
    </w:p>
    <w:p w14:paraId="7A6BDC57" w14:textId="77777777" w:rsidR="00B7203C" w:rsidRDefault="00B7203C" w:rsidP="00B7203C">
      <w:pPr>
        <w:spacing w:after="0" w:line="360" w:lineRule="auto"/>
        <w:rPr>
          <w:bCs/>
          <w:szCs w:val="24"/>
          <w:lang w:val="en-GB"/>
        </w:rPr>
      </w:pPr>
    </w:p>
    <w:p w14:paraId="16F0F79C" w14:textId="77777777" w:rsidR="00B7203C" w:rsidRDefault="00B7203C" w:rsidP="00B7203C">
      <w:pPr>
        <w:spacing w:after="0" w:line="360" w:lineRule="auto"/>
        <w:rPr>
          <w:bCs/>
          <w:szCs w:val="24"/>
          <w:lang w:val="en-GB"/>
        </w:rPr>
      </w:pPr>
    </w:p>
    <w:p w14:paraId="3557D4D8" w14:textId="77777777" w:rsidR="00B7203C" w:rsidRDefault="00B7203C" w:rsidP="00B7203C">
      <w:pPr>
        <w:spacing w:after="0" w:line="360" w:lineRule="auto"/>
        <w:rPr>
          <w:bCs/>
          <w:szCs w:val="24"/>
          <w:lang w:val="en-GB"/>
        </w:rPr>
      </w:pPr>
    </w:p>
    <w:p w14:paraId="058D2CA7" w14:textId="77777777" w:rsidR="00B7203C" w:rsidRDefault="00B7203C" w:rsidP="00B7203C">
      <w:pPr>
        <w:spacing w:after="0" w:line="360" w:lineRule="auto"/>
        <w:rPr>
          <w:bCs/>
          <w:szCs w:val="24"/>
          <w:lang w:val="en-GB"/>
        </w:rPr>
      </w:pPr>
    </w:p>
    <w:p w14:paraId="13F6AF67" w14:textId="77777777" w:rsidR="00B7203C" w:rsidRDefault="00B7203C" w:rsidP="00B7203C">
      <w:pPr>
        <w:spacing w:after="0" w:line="360" w:lineRule="auto"/>
        <w:rPr>
          <w:bCs/>
          <w:szCs w:val="24"/>
          <w:lang w:val="en-GB"/>
        </w:rPr>
      </w:pPr>
    </w:p>
    <w:p w14:paraId="79B3C6C0" w14:textId="77777777" w:rsidR="00B7203C" w:rsidRDefault="00B7203C" w:rsidP="00B7203C">
      <w:pPr>
        <w:spacing w:after="0" w:line="360" w:lineRule="auto"/>
        <w:rPr>
          <w:bCs/>
          <w:szCs w:val="24"/>
          <w:lang w:val="en-GB"/>
        </w:rPr>
      </w:pPr>
    </w:p>
    <w:p w14:paraId="00DCA6C5" w14:textId="77777777" w:rsidR="00B7203C" w:rsidRDefault="00B7203C" w:rsidP="00B7203C">
      <w:pPr>
        <w:spacing w:after="0" w:line="360" w:lineRule="auto"/>
        <w:rPr>
          <w:bCs/>
          <w:szCs w:val="24"/>
          <w:lang w:val="en-GB"/>
        </w:rPr>
      </w:pPr>
    </w:p>
    <w:p w14:paraId="2BF68026" w14:textId="77777777" w:rsidR="00B7203C" w:rsidRDefault="00B7203C" w:rsidP="00B7203C">
      <w:pPr>
        <w:spacing w:after="0" w:line="360" w:lineRule="auto"/>
        <w:rPr>
          <w:bCs/>
          <w:szCs w:val="24"/>
          <w:lang w:val="en-GB"/>
        </w:rPr>
      </w:pPr>
    </w:p>
    <w:p w14:paraId="2A9F0E92" w14:textId="77777777" w:rsidR="00B7203C" w:rsidRDefault="00B7203C" w:rsidP="00B7203C">
      <w:pPr>
        <w:spacing w:after="0" w:line="360" w:lineRule="auto"/>
        <w:rPr>
          <w:bCs/>
          <w:szCs w:val="24"/>
          <w:lang w:val="en-GB"/>
        </w:rPr>
      </w:pPr>
    </w:p>
    <w:p w14:paraId="32FEB112" w14:textId="77777777" w:rsidR="00B7203C" w:rsidRDefault="00B7203C" w:rsidP="00B7203C">
      <w:pPr>
        <w:spacing w:after="0" w:line="360" w:lineRule="auto"/>
        <w:rPr>
          <w:bCs/>
          <w:szCs w:val="24"/>
          <w:lang w:val="en-GB"/>
        </w:rPr>
      </w:pPr>
    </w:p>
    <w:p w14:paraId="6FDBE04E" w14:textId="77777777" w:rsidR="00B7203C" w:rsidRDefault="00B7203C" w:rsidP="00B7203C">
      <w:pPr>
        <w:spacing w:after="0" w:line="360" w:lineRule="auto"/>
        <w:rPr>
          <w:bCs/>
          <w:szCs w:val="24"/>
          <w:lang w:val="en-GB"/>
        </w:rPr>
      </w:pPr>
    </w:p>
    <w:p w14:paraId="613913F2" w14:textId="77777777" w:rsidR="00B7203C" w:rsidRPr="000E237D" w:rsidRDefault="00B7203C" w:rsidP="00B7203C">
      <w:pPr>
        <w:spacing w:after="0" w:line="360" w:lineRule="auto"/>
        <w:rPr>
          <w:szCs w:val="24"/>
          <w:lang w:val="en-GB"/>
        </w:rPr>
      </w:pPr>
      <w:r w:rsidRPr="000E237D">
        <w:rPr>
          <w:szCs w:val="24"/>
          <w:lang w:val="en-GB"/>
        </w:rPr>
        <w:t xml:space="preserve"> </w:t>
      </w:r>
    </w:p>
    <w:p w14:paraId="65BF1A08" w14:textId="77777777" w:rsidR="00B7203C" w:rsidRPr="000E237D" w:rsidRDefault="00B7203C" w:rsidP="00B7203C">
      <w:pPr>
        <w:spacing w:after="0" w:line="360" w:lineRule="auto"/>
        <w:rPr>
          <w:szCs w:val="24"/>
          <w:lang w:val="en-GB"/>
        </w:rPr>
      </w:pPr>
    </w:p>
    <w:p w14:paraId="6F568D0E" w14:textId="77777777" w:rsidR="00B7203C" w:rsidRPr="000E237D" w:rsidRDefault="00B7203C" w:rsidP="00B7203C">
      <w:pPr>
        <w:spacing w:after="0" w:line="360" w:lineRule="auto"/>
        <w:rPr>
          <w:szCs w:val="24"/>
          <w:lang w:val="en-GB"/>
        </w:rPr>
      </w:pPr>
      <w:r w:rsidRPr="000E237D">
        <w:rPr>
          <w:noProof/>
          <w:szCs w:val="24"/>
        </w:rPr>
        <w:drawing>
          <wp:inline distT="0" distB="0" distL="0" distR="0" wp14:anchorId="4926E5BA" wp14:editId="7447F4BF">
            <wp:extent cx="5731510" cy="2742565"/>
            <wp:effectExtent l="0" t="0" r="254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2742565"/>
                    </a:xfrm>
                    <a:prstGeom prst="rect">
                      <a:avLst/>
                    </a:prstGeom>
                  </pic:spPr>
                </pic:pic>
              </a:graphicData>
            </a:graphic>
          </wp:inline>
        </w:drawing>
      </w:r>
    </w:p>
    <w:p w14:paraId="666E3E5B" w14:textId="77777777" w:rsidR="00B7203C" w:rsidRPr="000E237D" w:rsidRDefault="00B7203C" w:rsidP="00B7203C">
      <w:pPr>
        <w:spacing w:after="0" w:line="360" w:lineRule="auto"/>
        <w:rPr>
          <w:szCs w:val="24"/>
          <w:lang w:val="en-GB"/>
        </w:rPr>
      </w:pPr>
    </w:p>
    <w:p w14:paraId="2E5B1508" w14:textId="77777777" w:rsidR="00B7203C" w:rsidRPr="000E237D" w:rsidRDefault="00B7203C" w:rsidP="00FF4560">
      <w:pPr>
        <w:pStyle w:val="Heading1"/>
        <w:jc w:val="left"/>
        <w:rPr>
          <w:lang w:val="en-GB"/>
        </w:rPr>
      </w:pPr>
      <w:bookmarkStart w:id="74" w:name="_Toc209533587"/>
      <w:r w:rsidRPr="000E237D">
        <w:rPr>
          <w:lang w:val="en-GB"/>
        </w:rPr>
        <w:t>Figure 4.1: FOURIER TRANSFORM INFRARED SPECTUM (FTIR) OF LIMESTONE SAMPLE 1</w:t>
      </w:r>
      <w:bookmarkEnd w:id="74"/>
    </w:p>
    <w:p w14:paraId="7742A3ED" w14:textId="77777777" w:rsidR="00B7203C" w:rsidRPr="000E237D" w:rsidRDefault="00B7203C" w:rsidP="00B7203C">
      <w:pPr>
        <w:spacing w:after="0" w:line="360" w:lineRule="auto"/>
        <w:rPr>
          <w:szCs w:val="24"/>
          <w:lang w:val="en-GB"/>
        </w:rPr>
      </w:pPr>
    </w:p>
    <w:p w14:paraId="5297BB00" w14:textId="77777777" w:rsidR="00B7203C" w:rsidRPr="000E237D" w:rsidRDefault="00B7203C" w:rsidP="00B7203C">
      <w:pPr>
        <w:spacing w:after="0" w:line="360" w:lineRule="auto"/>
        <w:rPr>
          <w:szCs w:val="24"/>
          <w:lang w:val="en-GB"/>
        </w:rPr>
      </w:pPr>
    </w:p>
    <w:p w14:paraId="21EDCB3D" w14:textId="77777777" w:rsidR="00B7203C" w:rsidRPr="000E237D" w:rsidRDefault="00B7203C" w:rsidP="00B7203C">
      <w:pPr>
        <w:spacing w:after="0" w:line="360" w:lineRule="auto"/>
        <w:rPr>
          <w:szCs w:val="24"/>
          <w:lang w:val="en-GB"/>
        </w:rPr>
      </w:pPr>
    </w:p>
    <w:p w14:paraId="3A9AADA4" w14:textId="77777777" w:rsidR="00B7203C" w:rsidRPr="000E237D" w:rsidRDefault="00B7203C" w:rsidP="00B7203C">
      <w:pPr>
        <w:spacing w:after="0" w:line="360" w:lineRule="auto"/>
        <w:rPr>
          <w:szCs w:val="24"/>
          <w:lang w:val="en-GB"/>
        </w:rPr>
      </w:pPr>
    </w:p>
    <w:p w14:paraId="5B04352F" w14:textId="77777777" w:rsidR="00B7203C" w:rsidRPr="000E237D" w:rsidRDefault="00B7203C" w:rsidP="00B7203C">
      <w:pPr>
        <w:spacing w:after="0" w:line="360" w:lineRule="auto"/>
        <w:rPr>
          <w:szCs w:val="24"/>
          <w:lang w:val="en-GB"/>
        </w:rPr>
      </w:pPr>
    </w:p>
    <w:p w14:paraId="4B79264A" w14:textId="77777777" w:rsidR="00B7203C" w:rsidRPr="000E237D" w:rsidRDefault="00B7203C" w:rsidP="00B7203C">
      <w:pPr>
        <w:spacing w:after="0" w:line="360" w:lineRule="auto"/>
        <w:rPr>
          <w:szCs w:val="24"/>
          <w:lang w:val="en-GB"/>
        </w:rPr>
      </w:pPr>
    </w:p>
    <w:p w14:paraId="01BEB30A" w14:textId="77777777" w:rsidR="00B7203C" w:rsidRPr="000E237D" w:rsidRDefault="00B7203C" w:rsidP="00B7203C">
      <w:pPr>
        <w:spacing w:after="0" w:line="360" w:lineRule="auto"/>
        <w:rPr>
          <w:szCs w:val="24"/>
          <w:lang w:val="en-GB"/>
        </w:rPr>
      </w:pPr>
    </w:p>
    <w:p w14:paraId="0BE7250F" w14:textId="77777777" w:rsidR="00B7203C" w:rsidRPr="000E237D" w:rsidRDefault="00B7203C" w:rsidP="00B7203C">
      <w:pPr>
        <w:spacing w:after="0" w:line="360" w:lineRule="auto"/>
        <w:rPr>
          <w:szCs w:val="24"/>
          <w:lang w:val="en-GB"/>
        </w:rPr>
      </w:pPr>
    </w:p>
    <w:p w14:paraId="3D855A30" w14:textId="77777777" w:rsidR="00B7203C" w:rsidRPr="000E237D" w:rsidRDefault="00B7203C" w:rsidP="00B7203C">
      <w:pPr>
        <w:spacing w:after="0" w:line="360" w:lineRule="auto"/>
        <w:rPr>
          <w:szCs w:val="24"/>
          <w:lang w:val="en-GB"/>
        </w:rPr>
      </w:pPr>
    </w:p>
    <w:p w14:paraId="3FE1B493" w14:textId="77777777" w:rsidR="00B7203C" w:rsidRPr="000E237D" w:rsidRDefault="00B7203C" w:rsidP="00B7203C">
      <w:pPr>
        <w:spacing w:after="0" w:line="360" w:lineRule="auto"/>
        <w:rPr>
          <w:szCs w:val="24"/>
          <w:lang w:val="en-GB"/>
        </w:rPr>
      </w:pPr>
    </w:p>
    <w:p w14:paraId="50D95174" w14:textId="77777777" w:rsidR="00B7203C" w:rsidRPr="000E237D" w:rsidRDefault="00B7203C" w:rsidP="00B7203C">
      <w:pPr>
        <w:spacing w:after="0" w:line="360" w:lineRule="auto"/>
        <w:rPr>
          <w:szCs w:val="24"/>
          <w:lang w:val="en-GB"/>
        </w:rPr>
      </w:pPr>
    </w:p>
    <w:p w14:paraId="3C16B81E" w14:textId="77777777" w:rsidR="00B7203C" w:rsidRPr="000E237D" w:rsidRDefault="00B7203C" w:rsidP="00B7203C">
      <w:pPr>
        <w:spacing w:after="0" w:line="360" w:lineRule="auto"/>
        <w:rPr>
          <w:szCs w:val="24"/>
          <w:lang w:val="en-GB"/>
        </w:rPr>
      </w:pPr>
    </w:p>
    <w:p w14:paraId="4EA21CBB" w14:textId="77777777" w:rsidR="00B7203C" w:rsidRPr="000E237D" w:rsidRDefault="00B7203C" w:rsidP="00B7203C">
      <w:pPr>
        <w:spacing w:after="0" w:line="360" w:lineRule="auto"/>
        <w:rPr>
          <w:szCs w:val="24"/>
          <w:lang w:val="en-GB"/>
        </w:rPr>
      </w:pPr>
    </w:p>
    <w:p w14:paraId="3C3516DD" w14:textId="77777777" w:rsidR="00B7203C" w:rsidRPr="000E237D" w:rsidRDefault="00B7203C" w:rsidP="00B7203C">
      <w:pPr>
        <w:spacing w:after="0" w:line="360" w:lineRule="auto"/>
        <w:rPr>
          <w:szCs w:val="24"/>
          <w:lang w:val="en-GB"/>
        </w:rPr>
      </w:pPr>
    </w:p>
    <w:p w14:paraId="5BBAE976" w14:textId="77777777" w:rsidR="00B7203C" w:rsidRPr="000E237D" w:rsidRDefault="00B7203C" w:rsidP="00B7203C">
      <w:pPr>
        <w:spacing w:after="0" w:line="360" w:lineRule="auto"/>
        <w:rPr>
          <w:szCs w:val="24"/>
          <w:lang w:val="en-GB"/>
        </w:rPr>
      </w:pPr>
    </w:p>
    <w:p w14:paraId="2C9B3128" w14:textId="77777777" w:rsidR="00B7203C" w:rsidRPr="000E237D" w:rsidRDefault="00B7203C" w:rsidP="00B7203C">
      <w:pPr>
        <w:spacing w:after="0" w:line="360" w:lineRule="auto"/>
        <w:rPr>
          <w:szCs w:val="24"/>
          <w:lang w:val="en-GB"/>
        </w:rPr>
      </w:pPr>
      <w:r w:rsidRPr="000E237D">
        <w:rPr>
          <w:noProof/>
          <w:szCs w:val="24"/>
        </w:rPr>
        <w:drawing>
          <wp:inline distT="0" distB="0" distL="0" distR="0" wp14:anchorId="07853DF9" wp14:editId="1DA7333B">
            <wp:extent cx="5731510" cy="2696210"/>
            <wp:effectExtent l="0" t="0" r="2540" b="889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2696210"/>
                    </a:xfrm>
                    <a:prstGeom prst="rect">
                      <a:avLst/>
                    </a:prstGeom>
                  </pic:spPr>
                </pic:pic>
              </a:graphicData>
            </a:graphic>
          </wp:inline>
        </w:drawing>
      </w:r>
    </w:p>
    <w:p w14:paraId="58B9847A" w14:textId="77777777" w:rsidR="00B7203C" w:rsidRPr="000E237D" w:rsidRDefault="00B7203C" w:rsidP="00FF4560">
      <w:pPr>
        <w:pStyle w:val="Heading1"/>
        <w:jc w:val="left"/>
        <w:rPr>
          <w:lang w:val="en-GB"/>
        </w:rPr>
      </w:pPr>
      <w:bookmarkStart w:id="75" w:name="_Toc209533588"/>
      <w:r w:rsidRPr="000E237D">
        <w:rPr>
          <w:lang w:val="en-GB"/>
        </w:rPr>
        <w:t>Figure 4.2: FOURIER TRANSFORM INFRARED SPECTUM (FTIR) OF LIMESTONE SAMPLE 2</w:t>
      </w:r>
      <w:bookmarkEnd w:id="75"/>
    </w:p>
    <w:p w14:paraId="601C17F5" w14:textId="77777777" w:rsidR="00B7203C" w:rsidRPr="000E237D" w:rsidRDefault="00B7203C" w:rsidP="00B7203C">
      <w:pPr>
        <w:spacing w:after="0" w:line="360" w:lineRule="auto"/>
        <w:rPr>
          <w:szCs w:val="24"/>
          <w:lang w:val="en-GB"/>
        </w:rPr>
      </w:pPr>
    </w:p>
    <w:p w14:paraId="30CFF177" w14:textId="77777777" w:rsidR="00B7203C" w:rsidRPr="000E237D" w:rsidRDefault="00B7203C" w:rsidP="00B7203C">
      <w:pPr>
        <w:spacing w:after="0" w:line="360" w:lineRule="auto"/>
        <w:rPr>
          <w:szCs w:val="24"/>
          <w:lang w:val="en-GB"/>
        </w:rPr>
      </w:pPr>
    </w:p>
    <w:p w14:paraId="346F2571" w14:textId="77777777" w:rsidR="00B7203C" w:rsidRPr="000E237D" w:rsidRDefault="00B7203C" w:rsidP="00B7203C">
      <w:pPr>
        <w:spacing w:after="0" w:line="360" w:lineRule="auto"/>
        <w:rPr>
          <w:szCs w:val="24"/>
          <w:lang w:val="en-GB"/>
        </w:rPr>
      </w:pPr>
    </w:p>
    <w:p w14:paraId="26FC3745" w14:textId="77777777" w:rsidR="00B7203C" w:rsidRPr="000E237D" w:rsidRDefault="00B7203C" w:rsidP="00B7203C">
      <w:pPr>
        <w:spacing w:after="0" w:line="360" w:lineRule="auto"/>
        <w:rPr>
          <w:szCs w:val="24"/>
          <w:lang w:val="en-GB"/>
        </w:rPr>
      </w:pPr>
    </w:p>
    <w:p w14:paraId="34E11607" w14:textId="77777777" w:rsidR="00B7203C" w:rsidRPr="000E237D" w:rsidRDefault="00B7203C" w:rsidP="00B7203C">
      <w:pPr>
        <w:spacing w:after="0" w:line="360" w:lineRule="auto"/>
        <w:rPr>
          <w:szCs w:val="24"/>
          <w:lang w:val="en-GB"/>
        </w:rPr>
      </w:pPr>
    </w:p>
    <w:p w14:paraId="3A16DAB8" w14:textId="77777777" w:rsidR="00B7203C" w:rsidRPr="000E237D" w:rsidRDefault="00B7203C" w:rsidP="00B7203C">
      <w:pPr>
        <w:spacing w:after="0" w:line="360" w:lineRule="auto"/>
        <w:rPr>
          <w:szCs w:val="24"/>
          <w:lang w:val="en-GB"/>
        </w:rPr>
      </w:pPr>
    </w:p>
    <w:p w14:paraId="19D185F6" w14:textId="77777777" w:rsidR="00B7203C" w:rsidRDefault="00B7203C" w:rsidP="00B7203C">
      <w:pPr>
        <w:spacing w:after="0" w:line="360" w:lineRule="auto"/>
        <w:rPr>
          <w:szCs w:val="24"/>
          <w:lang w:val="en-GB"/>
        </w:rPr>
      </w:pPr>
    </w:p>
    <w:p w14:paraId="160CDBED" w14:textId="77777777" w:rsidR="00B7203C" w:rsidRPr="000E237D" w:rsidRDefault="00B7203C" w:rsidP="00B7203C">
      <w:pPr>
        <w:spacing w:after="0" w:line="360" w:lineRule="auto"/>
        <w:rPr>
          <w:szCs w:val="24"/>
          <w:lang w:val="en-GB"/>
        </w:rPr>
      </w:pPr>
    </w:p>
    <w:p w14:paraId="065DD75C" w14:textId="77777777" w:rsidR="00B7203C" w:rsidRPr="000E237D" w:rsidRDefault="00B7203C" w:rsidP="00B7203C">
      <w:pPr>
        <w:spacing w:after="0" w:line="360" w:lineRule="auto"/>
        <w:rPr>
          <w:szCs w:val="24"/>
          <w:lang w:val="en-GB"/>
        </w:rPr>
      </w:pPr>
    </w:p>
    <w:p w14:paraId="591BAA1B" w14:textId="77777777" w:rsidR="00B7203C" w:rsidRPr="000E237D" w:rsidRDefault="00B7203C" w:rsidP="00B7203C">
      <w:pPr>
        <w:spacing w:after="0" w:line="360" w:lineRule="auto"/>
        <w:rPr>
          <w:szCs w:val="24"/>
          <w:lang w:val="en-GB"/>
        </w:rPr>
      </w:pPr>
      <w:r w:rsidRPr="000E237D">
        <w:rPr>
          <w:noProof/>
          <w:szCs w:val="24"/>
        </w:rPr>
        <w:drawing>
          <wp:inline distT="0" distB="0" distL="0" distR="0" wp14:anchorId="326513A2" wp14:editId="6AAF0657">
            <wp:extent cx="5731510" cy="2630805"/>
            <wp:effectExtent l="0" t="0" r="254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2630805"/>
                    </a:xfrm>
                    <a:prstGeom prst="rect">
                      <a:avLst/>
                    </a:prstGeom>
                  </pic:spPr>
                </pic:pic>
              </a:graphicData>
            </a:graphic>
          </wp:inline>
        </w:drawing>
      </w:r>
    </w:p>
    <w:p w14:paraId="1559A4CE" w14:textId="77777777" w:rsidR="00B7203C" w:rsidRPr="000E237D" w:rsidRDefault="00B7203C" w:rsidP="00FF4560">
      <w:pPr>
        <w:pStyle w:val="Heading1"/>
        <w:jc w:val="left"/>
        <w:rPr>
          <w:lang w:val="en-GB"/>
        </w:rPr>
      </w:pPr>
      <w:bookmarkStart w:id="76" w:name="_Toc209533589"/>
      <w:r w:rsidRPr="000E237D">
        <w:rPr>
          <w:lang w:val="en-GB"/>
        </w:rPr>
        <w:t>Figure 4.3: FOURIER TRANSFORM INFRARED SPECTUM (FTIR) OF LIMESTONE SAMPLE 3</w:t>
      </w:r>
      <w:bookmarkEnd w:id="76"/>
    </w:p>
    <w:p w14:paraId="2B1421E4" w14:textId="77777777" w:rsidR="00B7203C" w:rsidRPr="000E237D" w:rsidRDefault="00B7203C" w:rsidP="00B7203C">
      <w:pPr>
        <w:spacing w:after="0" w:line="360" w:lineRule="auto"/>
        <w:rPr>
          <w:szCs w:val="24"/>
          <w:lang w:val="en-GB"/>
        </w:rPr>
      </w:pPr>
    </w:p>
    <w:p w14:paraId="3E65045D" w14:textId="77777777" w:rsidR="00B7203C" w:rsidRPr="000E237D" w:rsidRDefault="00B7203C" w:rsidP="00B7203C">
      <w:pPr>
        <w:spacing w:after="0" w:line="360" w:lineRule="auto"/>
        <w:rPr>
          <w:szCs w:val="24"/>
          <w:lang w:val="en-GB"/>
        </w:rPr>
      </w:pPr>
    </w:p>
    <w:p w14:paraId="44654A23" w14:textId="77777777" w:rsidR="00B7203C" w:rsidRPr="000E237D" w:rsidRDefault="00B7203C" w:rsidP="00B7203C">
      <w:pPr>
        <w:spacing w:after="0" w:line="360" w:lineRule="auto"/>
        <w:rPr>
          <w:szCs w:val="24"/>
          <w:lang w:val="en-GB"/>
        </w:rPr>
      </w:pPr>
    </w:p>
    <w:p w14:paraId="7CD9FF32" w14:textId="77777777" w:rsidR="00B7203C" w:rsidRPr="000E237D" w:rsidRDefault="00B7203C" w:rsidP="00B7203C">
      <w:pPr>
        <w:spacing w:after="0" w:line="360" w:lineRule="auto"/>
        <w:rPr>
          <w:b/>
          <w:szCs w:val="24"/>
          <w:lang w:val="en-GB"/>
        </w:rPr>
      </w:pPr>
    </w:p>
    <w:p w14:paraId="5220233D" w14:textId="77777777" w:rsidR="00B7203C" w:rsidRDefault="00B7203C" w:rsidP="00B7203C">
      <w:pPr>
        <w:spacing w:after="0" w:line="360" w:lineRule="auto"/>
        <w:rPr>
          <w:b/>
          <w:szCs w:val="24"/>
          <w:lang w:val="en-GB"/>
        </w:rPr>
      </w:pPr>
      <w:r w:rsidRPr="000E237D">
        <w:rPr>
          <w:b/>
          <w:szCs w:val="24"/>
          <w:lang w:val="en-GB"/>
        </w:rPr>
        <w:t xml:space="preserve">  </w:t>
      </w:r>
    </w:p>
    <w:p w14:paraId="35F4C197" w14:textId="77777777" w:rsidR="00B7203C" w:rsidRDefault="00B7203C" w:rsidP="00B7203C">
      <w:pPr>
        <w:spacing w:after="0" w:line="360" w:lineRule="auto"/>
        <w:rPr>
          <w:b/>
          <w:szCs w:val="24"/>
          <w:lang w:val="en-GB"/>
        </w:rPr>
      </w:pPr>
    </w:p>
    <w:p w14:paraId="09B37CF3" w14:textId="77777777" w:rsidR="00B7203C" w:rsidRDefault="00B7203C" w:rsidP="00B7203C">
      <w:pPr>
        <w:spacing w:after="0" w:line="360" w:lineRule="auto"/>
        <w:rPr>
          <w:b/>
          <w:szCs w:val="24"/>
          <w:lang w:val="en-GB"/>
        </w:rPr>
      </w:pPr>
    </w:p>
    <w:p w14:paraId="45CD2781" w14:textId="77777777" w:rsidR="00B7203C" w:rsidRDefault="00B7203C" w:rsidP="00B7203C">
      <w:pPr>
        <w:spacing w:after="0" w:line="360" w:lineRule="auto"/>
        <w:rPr>
          <w:b/>
          <w:szCs w:val="24"/>
          <w:lang w:val="en-GB"/>
        </w:rPr>
      </w:pPr>
    </w:p>
    <w:p w14:paraId="6A7166AA" w14:textId="77777777" w:rsidR="00B7203C" w:rsidRDefault="00B7203C" w:rsidP="00B7203C">
      <w:pPr>
        <w:spacing w:after="0" w:line="360" w:lineRule="auto"/>
        <w:rPr>
          <w:b/>
          <w:szCs w:val="24"/>
          <w:lang w:val="en-GB"/>
        </w:rPr>
      </w:pPr>
    </w:p>
    <w:p w14:paraId="1B7C69B1" w14:textId="77777777" w:rsidR="00B7203C" w:rsidRDefault="00B7203C" w:rsidP="00B7203C">
      <w:pPr>
        <w:spacing w:after="0" w:line="360" w:lineRule="auto"/>
        <w:rPr>
          <w:b/>
          <w:szCs w:val="24"/>
          <w:lang w:val="en-GB"/>
        </w:rPr>
      </w:pPr>
    </w:p>
    <w:p w14:paraId="0EEF6E4A" w14:textId="77777777" w:rsidR="00B7203C" w:rsidRDefault="00B7203C" w:rsidP="00B7203C">
      <w:pPr>
        <w:spacing w:after="0" w:line="360" w:lineRule="auto"/>
        <w:rPr>
          <w:b/>
          <w:szCs w:val="24"/>
          <w:lang w:val="en-GB"/>
        </w:rPr>
      </w:pPr>
    </w:p>
    <w:p w14:paraId="1266CF33" w14:textId="77777777" w:rsidR="00B7203C" w:rsidRDefault="00B7203C" w:rsidP="00B7203C">
      <w:pPr>
        <w:spacing w:after="0" w:line="360" w:lineRule="auto"/>
        <w:rPr>
          <w:b/>
          <w:szCs w:val="24"/>
          <w:lang w:val="en-GB"/>
        </w:rPr>
      </w:pPr>
    </w:p>
    <w:p w14:paraId="0D27817E" w14:textId="77777777" w:rsidR="00B7203C" w:rsidRDefault="00B7203C" w:rsidP="00B7203C">
      <w:pPr>
        <w:spacing w:after="0" w:line="360" w:lineRule="auto"/>
        <w:rPr>
          <w:b/>
          <w:szCs w:val="24"/>
          <w:lang w:val="en-GB"/>
        </w:rPr>
      </w:pPr>
    </w:p>
    <w:p w14:paraId="3F9F6776" w14:textId="77777777" w:rsidR="00B7203C" w:rsidRDefault="00B7203C" w:rsidP="00B7203C">
      <w:pPr>
        <w:spacing w:after="0" w:line="360" w:lineRule="auto"/>
        <w:rPr>
          <w:b/>
          <w:szCs w:val="24"/>
          <w:lang w:val="en-GB"/>
        </w:rPr>
      </w:pPr>
    </w:p>
    <w:p w14:paraId="6150E58B" w14:textId="77777777" w:rsidR="00B7203C" w:rsidRDefault="00B7203C" w:rsidP="00B7203C">
      <w:pPr>
        <w:spacing w:after="0" w:line="360" w:lineRule="auto"/>
        <w:rPr>
          <w:b/>
          <w:szCs w:val="24"/>
          <w:lang w:val="en-GB"/>
        </w:rPr>
      </w:pPr>
    </w:p>
    <w:p w14:paraId="7782F0DE" w14:textId="77777777" w:rsidR="00B7203C" w:rsidRDefault="00B7203C" w:rsidP="00B7203C">
      <w:pPr>
        <w:spacing w:after="0" w:line="360" w:lineRule="auto"/>
        <w:rPr>
          <w:b/>
          <w:szCs w:val="24"/>
          <w:lang w:val="en-GB"/>
        </w:rPr>
      </w:pPr>
    </w:p>
    <w:p w14:paraId="0ECFFA21" w14:textId="77777777" w:rsidR="00B7203C" w:rsidRPr="000E237D" w:rsidRDefault="00B7203C" w:rsidP="00FF4560">
      <w:pPr>
        <w:pStyle w:val="Heading1"/>
        <w:ind w:left="0" w:firstLine="0"/>
        <w:jc w:val="left"/>
        <w:rPr>
          <w:lang w:val="en-GB"/>
        </w:rPr>
      </w:pPr>
      <w:r w:rsidRPr="000E237D">
        <w:rPr>
          <w:lang w:val="en-GB"/>
        </w:rPr>
        <w:t xml:space="preserve">   </w:t>
      </w:r>
      <w:bookmarkStart w:id="77" w:name="_Toc209533590"/>
      <w:r w:rsidRPr="000E237D">
        <w:rPr>
          <w:lang w:val="en-GB"/>
        </w:rPr>
        <w:t>4.4: FOURIER TRANSFORM INFRARED SPECTUM (FTIR) OF LIMESTONE</w:t>
      </w:r>
      <w:bookmarkEnd w:id="77"/>
    </w:p>
    <w:p w14:paraId="5BBB719E" w14:textId="77777777" w:rsidR="00B7203C" w:rsidRPr="000E237D" w:rsidRDefault="00B7203C" w:rsidP="00FF4560">
      <w:pPr>
        <w:pStyle w:val="Heading1"/>
        <w:jc w:val="left"/>
        <w:rPr>
          <w:lang w:val="en-GB"/>
        </w:rPr>
      </w:pPr>
      <w:r w:rsidRPr="000E237D">
        <w:rPr>
          <w:lang w:val="en-GB"/>
        </w:rPr>
        <w:t xml:space="preserve">      </w:t>
      </w:r>
      <w:bookmarkStart w:id="78" w:name="_Toc209533591"/>
      <w:r w:rsidRPr="000E237D">
        <w:rPr>
          <w:lang w:val="en-GB"/>
        </w:rPr>
        <w:t>SAMPLE 4</w:t>
      </w:r>
      <w:bookmarkEnd w:id="78"/>
    </w:p>
    <w:p w14:paraId="4102ABFD" w14:textId="77777777" w:rsidR="00B7203C" w:rsidRPr="000E237D" w:rsidRDefault="00B7203C" w:rsidP="00B7203C">
      <w:pPr>
        <w:spacing w:after="0" w:line="360" w:lineRule="auto"/>
        <w:rPr>
          <w:szCs w:val="24"/>
          <w:lang w:val="en-GB"/>
        </w:rPr>
      </w:pPr>
      <w:r w:rsidRPr="000E237D">
        <w:rPr>
          <w:szCs w:val="24"/>
          <w:lang w:val="en-GB"/>
        </w:rPr>
        <w:t xml:space="preserve">The figure 4.4 shows the Fourier Transform Infrared Spectrum (FTIR) of limestone sample 4, the characteristic IR spectrum of sample 4 Shows that    the in-plane bending vibration (ν₄) band at ~722.6 cm⁻¹ is clearly present, and the asymmetric stretching (ν₃) band appears shifted to ~1376.4 cm⁻¹. However, the ν₂ band near ~874 cm⁻¹ is not labelled, The presence of strong Si–O bands at 11073 cm⁻¹ and surface hydroxyl (OH/C–H) at 3319.8 cm⁻¹) and Organic contamination (C–H stretch at 2916.8 cm⁻¹ and carbonyl stretch at 1718.3 cm⁻¹) stretches indicates that the sample is not pure limestone but contains silicate and organic impurities. </w:t>
      </w:r>
    </w:p>
    <w:p w14:paraId="1E8CF0D7" w14:textId="77777777" w:rsidR="00B7203C" w:rsidRPr="000E237D" w:rsidRDefault="00B7203C" w:rsidP="00FF4560">
      <w:pPr>
        <w:pStyle w:val="Heading1"/>
        <w:jc w:val="left"/>
        <w:rPr>
          <w:lang w:val="en-GB"/>
        </w:rPr>
      </w:pPr>
      <w:bookmarkStart w:id="79" w:name="_Toc209533592"/>
      <w:r w:rsidRPr="000E237D">
        <w:rPr>
          <w:lang w:val="en-GB"/>
        </w:rPr>
        <w:t>4.5: FOURIER TRANSFORM INFRARED SPECTUM (FTIR) OF LIMESTONE SAMPLE 5</w:t>
      </w:r>
      <w:bookmarkEnd w:id="79"/>
    </w:p>
    <w:p w14:paraId="2000191C" w14:textId="77777777" w:rsidR="00B7203C" w:rsidRPr="000E237D" w:rsidRDefault="00B7203C" w:rsidP="00B7203C">
      <w:pPr>
        <w:spacing w:after="0" w:line="360" w:lineRule="auto"/>
        <w:rPr>
          <w:szCs w:val="24"/>
          <w:lang w:val="en-GB"/>
        </w:rPr>
      </w:pPr>
      <w:r w:rsidRPr="000E237D">
        <w:rPr>
          <w:szCs w:val="24"/>
          <w:lang w:val="en-GB"/>
        </w:rPr>
        <w:t>The figure 4.5 shows the Fourier Transform Infrared Spectrum (FTIR) of limestone sample 5, The characteristic IR spectrum of sample 5 revealed most dominant peaks of calcite  appearing   at approximately 1415–1430 cm⁻¹, 874–878 cm⁻¹, and 712–715 cm⁻¹.  The clear band at 713.5 cm⁻¹ is a strong indicator of calcite. The presence of a carbonate combination band at 1783.1 cm⁻¹ further supports calcite. The out</w:t>
      </w:r>
      <w:r w:rsidRPr="000E237D">
        <w:rPr>
          <w:szCs w:val="24"/>
          <w:lang w:val="en-GB"/>
        </w:rPr>
        <w:noBreakHyphen/>
        <w:t>of</w:t>
      </w:r>
      <w:r w:rsidRPr="000E237D">
        <w:rPr>
          <w:szCs w:val="24"/>
          <w:lang w:val="en-GB"/>
        </w:rPr>
        <w:noBreakHyphen/>
        <w:t>plane bend appears at 857.3 cm⁻¹, the overall pattern still strongly supports a calcite-dominant limestone. A pronounced Si–O band at 1022.8 cm⁻¹ indicates meaningful silicate (quartz/clay) content. The broad O–H band at 3412.1 cm⁻¹ points to adsorbed moisture or hydroxylated silicate surfaces. The weak, scattered features around 2113–2180 cm⁻¹ are non</w:t>
      </w:r>
      <w:r w:rsidRPr="000E237D">
        <w:rPr>
          <w:szCs w:val="24"/>
          <w:lang w:val="en-GB"/>
        </w:rPr>
        <w:noBreakHyphen/>
        <w:t>diagnostic and likely reflect atmospheric/combination interferences rather than intrinsic carbonate chemistry.</w:t>
      </w:r>
    </w:p>
    <w:p w14:paraId="3ED01912" w14:textId="77777777" w:rsidR="00B7203C" w:rsidRPr="000E237D" w:rsidRDefault="00B7203C" w:rsidP="00B7203C">
      <w:pPr>
        <w:spacing w:after="0" w:line="360" w:lineRule="auto"/>
        <w:rPr>
          <w:szCs w:val="24"/>
          <w:lang w:val="en-GB"/>
        </w:rPr>
      </w:pPr>
    </w:p>
    <w:p w14:paraId="505E8F78" w14:textId="77777777" w:rsidR="00B7203C" w:rsidRPr="000E237D" w:rsidRDefault="00B7203C" w:rsidP="00B7203C">
      <w:pPr>
        <w:spacing w:after="0" w:line="360" w:lineRule="auto"/>
        <w:rPr>
          <w:szCs w:val="24"/>
          <w:lang w:val="en-GB"/>
        </w:rPr>
      </w:pPr>
    </w:p>
    <w:p w14:paraId="56B2D6D1" w14:textId="77777777" w:rsidR="00B7203C" w:rsidRPr="000E237D" w:rsidRDefault="00B7203C" w:rsidP="00B7203C">
      <w:pPr>
        <w:spacing w:after="0" w:line="360" w:lineRule="auto"/>
        <w:rPr>
          <w:szCs w:val="24"/>
          <w:lang w:val="en-GB"/>
        </w:rPr>
      </w:pPr>
    </w:p>
    <w:p w14:paraId="25E8032B" w14:textId="77777777" w:rsidR="00B7203C" w:rsidRPr="000E237D" w:rsidRDefault="00B7203C" w:rsidP="00B7203C">
      <w:pPr>
        <w:spacing w:after="0" w:line="360" w:lineRule="auto"/>
        <w:rPr>
          <w:szCs w:val="24"/>
          <w:lang w:val="en-GB"/>
        </w:rPr>
      </w:pPr>
      <w:r w:rsidRPr="000E237D">
        <w:rPr>
          <w:noProof/>
          <w:szCs w:val="24"/>
        </w:rPr>
        <w:drawing>
          <wp:inline distT="0" distB="0" distL="0" distR="0" wp14:anchorId="5793254D" wp14:editId="430AD1D1">
            <wp:extent cx="5731510" cy="2787015"/>
            <wp:effectExtent l="0" t="0" r="254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2787015"/>
                    </a:xfrm>
                    <a:prstGeom prst="rect">
                      <a:avLst/>
                    </a:prstGeom>
                  </pic:spPr>
                </pic:pic>
              </a:graphicData>
            </a:graphic>
          </wp:inline>
        </w:drawing>
      </w:r>
    </w:p>
    <w:p w14:paraId="50CE4A08" w14:textId="77777777" w:rsidR="00B7203C" w:rsidRPr="000E237D" w:rsidRDefault="00B7203C" w:rsidP="00FF4560">
      <w:pPr>
        <w:pStyle w:val="Heading1"/>
        <w:jc w:val="left"/>
        <w:rPr>
          <w:lang w:val="en-GB"/>
        </w:rPr>
      </w:pPr>
      <w:bookmarkStart w:id="80" w:name="_Toc209533593"/>
      <w:r w:rsidRPr="000E237D">
        <w:rPr>
          <w:lang w:val="en-GB"/>
        </w:rPr>
        <w:t>Figure 4.4: FOURIER TRANSFORM INFRARED SPECTUM (FTIR) OF LIMESTONE SAMPLE 4</w:t>
      </w:r>
      <w:bookmarkEnd w:id="80"/>
    </w:p>
    <w:p w14:paraId="14FB04B4" w14:textId="77777777" w:rsidR="00B7203C" w:rsidRPr="000E237D" w:rsidRDefault="00B7203C" w:rsidP="00B7203C">
      <w:pPr>
        <w:spacing w:after="0" w:line="360" w:lineRule="auto"/>
        <w:rPr>
          <w:szCs w:val="24"/>
          <w:lang w:val="en-GB"/>
        </w:rPr>
      </w:pPr>
    </w:p>
    <w:p w14:paraId="7CF0212A" w14:textId="77777777" w:rsidR="00B7203C" w:rsidRPr="000E237D" w:rsidRDefault="00B7203C" w:rsidP="00B7203C">
      <w:pPr>
        <w:spacing w:after="0" w:line="360" w:lineRule="auto"/>
        <w:rPr>
          <w:szCs w:val="24"/>
          <w:lang w:val="en-GB"/>
        </w:rPr>
      </w:pPr>
    </w:p>
    <w:p w14:paraId="233535CE" w14:textId="77777777" w:rsidR="00B7203C" w:rsidRPr="000E237D" w:rsidRDefault="00B7203C" w:rsidP="00B7203C">
      <w:pPr>
        <w:spacing w:after="0" w:line="360" w:lineRule="auto"/>
        <w:rPr>
          <w:szCs w:val="24"/>
          <w:lang w:val="en-GB"/>
        </w:rPr>
      </w:pPr>
    </w:p>
    <w:p w14:paraId="4B5DE8E4" w14:textId="77777777" w:rsidR="00B7203C" w:rsidRPr="000E237D" w:rsidRDefault="00B7203C" w:rsidP="00B7203C">
      <w:pPr>
        <w:spacing w:after="0" w:line="360" w:lineRule="auto"/>
        <w:rPr>
          <w:szCs w:val="24"/>
          <w:lang w:val="en-GB"/>
        </w:rPr>
      </w:pPr>
    </w:p>
    <w:p w14:paraId="6CBC507C" w14:textId="77777777" w:rsidR="00B7203C" w:rsidRPr="000E237D" w:rsidRDefault="00B7203C" w:rsidP="00B7203C">
      <w:pPr>
        <w:spacing w:after="0" w:line="360" w:lineRule="auto"/>
        <w:rPr>
          <w:szCs w:val="24"/>
          <w:lang w:val="en-GB"/>
        </w:rPr>
      </w:pPr>
    </w:p>
    <w:p w14:paraId="0F68A733" w14:textId="77777777" w:rsidR="00B7203C" w:rsidRPr="000E237D" w:rsidRDefault="00B7203C" w:rsidP="00B7203C">
      <w:pPr>
        <w:spacing w:after="0" w:line="360" w:lineRule="auto"/>
        <w:rPr>
          <w:szCs w:val="24"/>
          <w:lang w:val="en-GB"/>
        </w:rPr>
      </w:pPr>
    </w:p>
    <w:p w14:paraId="3CE316A3" w14:textId="77777777" w:rsidR="00B7203C" w:rsidRPr="000E237D" w:rsidRDefault="00B7203C" w:rsidP="00B7203C">
      <w:pPr>
        <w:spacing w:after="0" w:line="360" w:lineRule="auto"/>
        <w:rPr>
          <w:szCs w:val="24"/>
          <w:lang w:val="en-GB"/>
        </w:rPr>
      </w:pPr>
    </w:p>
    <w:p w14:paraId="6EE82D26" w14:textId="77777777" w:rsidR="00B7203C" w:rsidRPr="000E237D" w:rsidRDefault="00B7203C" w:rsidP="00B7203C">
      <w:pPr>
        <w:spacing w:after="0" w:line="360" w:lineRule="auto"/>
        <w:rPr>
          <w:szCs w:val="24"/>
          <w:lang w:val="en-GB"/>
        </w:rPr>
      </w:pPr>
    </w:p>
    <w:p w14:paraId="5C190503" w14:textId="77777777" w:rsidR="00B7203C" w:rsidRPr="000E237D" w:rsidRDefault="00B7203C" w:rsidP="00B7203C">
      <w:pPr>
        <w:spacing w:after="0" w:line="360" w:lineRule="auto"/>
        <w:rPr>
          <w:szCs w:val="24"/>
          <w:lang w:val="en-GB"/>
        </w:rPr>
      </w:pPr>
    </w:p>
    <w:p w14:paraId="46E227D2" w14:textId="77777777" w:rsidR="00B7203C" w:rsidRPr="000E237D" w:rsidRDefault="00B7203C" w:rsidP="00B7203C">
      <w:pPr>
        <w:spacing w:after="0" w:line="360" w:lineRule="auto"/>
        <w:rPr>
          <w:szCs w:val="24"/>
          <w:lang w:val="en-GB"/>
        </w:rPr>
      </w:pPr>
      <w:r w:rsidRPr="000E237D">
        <w:rPr>
          <w:noProof/>
          <w:szCs w:val="24"/>
        </w:rPr>
        <w:drawing>
          <wp:inline distT="0" distB="0" distL="0" distR="0" wp14:anchorId="11200669" wp14:editId="14A2A890">
            <wp:extent cx="5731510" cy="2727325"/>
            <wp:effectExtent l="0" t="0" r="254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2727325"/>
                    </a:xfrm>
                    <a:prstGeom prst="rect">
                      <a:avLst/>
                    </a:prstGeom>
                  </pic:spPr>
                </pic:pic>
              </a:graphicData>
            </a:graphic>
          </wp:inline>
        </w:drawing>
      </w:r>
    </w:p>
    <w:p w14:paraId="6D1E740F" w14:textId="77777777" w:rsidR="00B7203C" w:rsidRPr="000E237D" w:rsidRDefault="00B7203C" w:rsidP="00FF4560">
      <w:pPr>
        <w:pStyle w:val="Heading1"/>
        <w:jc w:val="left"/>
        <w:rPr>
          <w:lang w:val="en-GB"/>
        </w:rPr>
      </w:pPr>
      <w:bookmarkStart w:id="81" w:name="_Toc209533594"/>
      <w:r w:rsidRPr="000E237D">
        <w:rPr>
          <w:lang w:val="en-GB"/>
        </w:rPr>
        <w:t>Figure 4.5: FOURIER TRANSFORM INFRARED SPECTUM (FTIR) OF LIMESTONE SAMPLE 5</w:t>
      </w:r>
      <w:bookmarkEnd w:id="81"/>
    </w:p>
    <w:p w14:paraId="44575C4F" w14:textId="77777777" w:rsidR="00B7203C" w:rsidRDefault="00B7203C" w:rsidP="00B7203C">
      <w:pPr>
        <w:spacing w:after="0" w:line="360" w:lineRule="auto"/>
        <w:rPr>
          <w:b/>
          <w:szCs w:val="24"/>
          <w:lang w:val="en-GB"/>
        </w:rPr>
      </w:pPr>
    </w:p>
    <w:p w14:paraId="667D1C16" w14:textId="77777777" w:rsidR="00B7203C" w:rsidRDefault="00B7203C" w:rsidP="00B7203C">
      <w:pPr>
        <w:spacing w:after="0" w:line="360" w:lineRule="auto"/>
        <w:rPr>
          <w:b/>
          <w:szCs w:val="24"/>
          <w:lang w:val="en-GB"/>
        </w:rPr>
      </w:pPr>
    </w:p>
    <w:p w14:paraId="68AB6C94" w14:textId="77777777" w:rsidR="00B7203C" w:rsidRDefault="00B7203C" w:rsidP="00B7203C">
      <w:pPr>
        <w:spacing w:after="0" w:line="360" w:lineRule="auto"/>
        <w:rPr>
          <w:b/>
          <w:szCs w:val="24"/>
          <w:lang w:val="en-GB"/>
        </w:rPr>
      </w:pPr>
    </w:p>
    <w:p w14:paraId="13715BE2" w14:textId="77777777" w:rsidR="00B7203C" w:rsidRDefault="00B7203C" w:rsidP="00B7203C">
      <w:pPr>
        <w:spacing w:after="0" w:line="360" w:lineRule="auto"/>
        <w:rPr>
          <w:b/>
          <w:szCs w:val="24"/>
          <w:lang w:val="en-GB"/>
        </w:rPr>
      </w:pPr>
    </w:p>
    <w:p w14:paraId="7EDEB913" w14:textId="77777777" w:rsidR="00B7203C" w:rsidRDefault="00B7203C" w:rsidP="00B7203C">
      <w:pPr>
        <w:spacing w:after="0" w:line="360" w:lineRule="auto"/>
        <w:rPr>
          <w:b/>
          <w:szCs w:val="24"/>
          <w:lang w:val="en-GB"/>
        </w:rPr>
      </w:pPr>
    </w:p>
    <w:p w14:paraId="416F1526" w14:textId="77777777" w:rsidR="00B7203C" w:rsidRDefault="00B7203C" w:rsidP="00B7203C">
      <w:pPr>
        <w:spacing w:after="0" w:line="360" w:lineRule="auto"/>
        <w:rPr>
          <w:b/>
          <w:szCs w:val="24"/>
          <w:lang w:val="en-GB"/>
        </w:rPr>
      </w:pPr>
    </w:p>
    <w:p w14:paraId="5D8B2766" w14:textId="77777777" w:rsidR="00B7203C" w:rsidRDefault="00B7203C" w:rsidP="00B7203C">
      <w:pPr>
        <w:spacing w:after="0" w:line="360" w:lineRule="auto"/>
        <w:rPr>
          <w:b/>
          <w:szCs w:val="24"/>
          <w:lang w:val="en-GB"/>
        </w:rPr>
      </w:pPr>
    </w:p>
    <w:p w14:paraId="3E7350AB" w14:textId="77777777" w:rsidR="00B7203C" w:rsidRDefault="00B7203C" w:rsidP="00B7203C">
      <w:pPr>
        <w:spacing w:after="0" w:line="360" w:lineRule="auto"/>
        <w:rPr>
          <w:b/>
          <w:szCs w:val="24"/>
          <w:lang w:val="en-GB"/>
        </w:rPr>
      </w:pPr>
    </w:p>
    <w:p w14:paraId="68EA7713" w14:textId="77777777" w:rsidR="00B7203C" w:rsidRDefault="00B7203C" w:rsidP="00B7203C">
      <w:pPr>
        <w:spacing w:after="0" w:line="360" w:lineRule="auto"/>
        <w:rPr>
          <w:b/>
          <w:szCs w:val="24"/>
          <w:lang w:val="en-GB"/>
        </w:rPr>
      </w:pPr>
    </w:p>
    <w:p w14:paraId="05E714A2" w14:textId="77777777" w:rsidR="00B7203C" w:rsidRDefault="00B7203C" w:rsidP="00B7203C">
      <w:pPr>
        <w:spacing w:after="0" w:line="360" w:lineRule="auto"/>
        <w:rPr>
          <w:b/>
          <w:szCs w:val="24"/>
          <w:lang w:val="en-GB"/>
        </w:rPr>
      </w:pPr>
    </w:p>
    <w:p w14:paraId="0D0F4094" w14:textId="77777777" w:rsidR="00B7203C" w:rsidRDefault="00B7203C" w:rsidP="00B7203C">
      <w:pPr>
        <w:spacing w:after="0" w:line="360" w:lineRule="auto"/>
        <w:rPr>
          <w:b/>
          <w:szCs w:val="24"/>
          <w:lang w:val="en-GB"/>
        </w:rPr>
      </w:pPr>
    </w:p>
    <w:p w14:paraId="1D2D2A4F" w14:textId="77777777" w:rsidR="00B7203C" w:rsidRDefault="00B7203C" w:rsidP="00B7203C">
      <w:pPr>
        <w:spacing w:after="0" w:line="360" w:lineRule="auto"/>
        <w:rPr>
          <w:b/>
          <w:szCs w:val="24"/>
          <w:lang w:val="en-GB"/>
        </w:rPr>
      </w:pPr>
    </w:p>
    <w:p w14:paraId="68BCE98B" w14:textId="77777777" w:rsidR="00B7203C" w:rsidRDefault="00B7203C" w:rsidP="00B7203C">
      <w:pPr>
        <w:spacing w:line="480" w:lineRule="auto"/>
        <w:rPr>
          <w:b/>
          <w:szCs w:val="24"/>
          <w:lang w:eastAsia="en-GB"/>
        </w:rPr>
      </w:pPr>
    </w:p>
    <w:p w14:paraId="32587953" w14:textId="77777777" w:rsidR="00B7203C" w:rsidRDefault="00B7203C" w:rsidP="00B7203C">
      <w:pPr>
        <w:spacing w:line="480" w:lineRule="auto"/>
        <w:rPr>
          <w:b/>
          <w:szCs w:val="24"/>
          <w:lang w:eastAsia="en-GB"/>
        </w:rPr>
      </w:pPr>
    </w:p>
    <w:p w14:paraId="53522FF6" w14:textId="77777777" w:rsidR="00B7203C" w:rsidRDefault="00B7203C" w:rsidP="00FF4560">
      <w:pPr>
        <w:pStyle w:val="Heading1"/>
        <w:ind w:left="0" w:firstLine="0"/>
        <w:jc w:val="left"/>
      </w:pPr>
      <w:bookmarkStart w:id="82" w:name="_Toc209533595"/>
      <w:r>
        <w:rPr>
          <w:lang w:eastAsia="en-GB"/>
        </w:rPr>
        <w:t>4.6</w:t>
      </w:r>
      <w:r w:rsidRPr="00E1361F">
        <w:rPr>
          <w:lang w:eastAsia="en-GB"/>
        </w:rPr>
        <w:t>:</w:t>
      </w:r>
      <w:r>
        <w:rPr>
          <w:lang w:eastAsia="en-GB"/>
        </w:rPr>
        <w:t xml:space="preserve"> </w:t>
      </w:r>
      <w:r w:rsidRPr="00ED3FAE">
        <w:rPr>
          <w:lang w:eastAsia="en-GB"/>
        </w:rPr>
        <w:t xml:space="preserve"> </w:t>
      </w:r>
      <w:r w:rsidRPr="001E4244">
        <w:t>ATP-DEPENDENT ACTIVITY OF CALCIUM ATPase ACTIVITIES IN</w:t>
      </w:r>
      <w:r w:rsidRPr="00ED3FAE">
        <w:t xml:space="preserve"> </w:t>
      </w:r>
      <w:r w:rsidRPr="001E4244">
        <w:t>THE BRAIN IN THE PRESENCE OF LIMESTONE</w:t>
      </w:r>
      <w:r w:rsidRPr="00ED3FAE">
        <w:t xml:space="preserve"> </w:t>
      </w:r>
      <w:r w:rsidRPr="00E27932">
        <w:t>SAMPLES</w:t>
      </w:r>
      <w:bookmarkEnd w:id="82"/>
    </w:p>
    <w:p w14:paraId="1306E316" w14:textId="77777777" w:rsidR="00B7203C" w:rsidRDefault="00B7203C" w:rsidP="00B7203C">
      <w:pPr>
        <w:spacing w:line="480" w:lineRule="auto"/>
        <w:rPr>
          <w:szCs w:val="24"/>
        </w:rPr>
      </w:pPr>
      <w:r>
        <w:rPr>
          <w:szCs w:val="24"/>
        </w:rPr>
        <w:t xml:space="preserve"> </w:t>
      </w:r>
      <w:r w:rsidRPr="00ED3FAE">
        <w:rPr>
          <w:szCs w:val="24"/>
          <w:lang w:eastAsia="en-GB"/>
        </w:rPr>
        <w:t>Sample 3 has the highest ATP-dependent activity, showing a significantly h</w:t>
      </w:r>
      <w:r>
        <w:rPr>
          <w:szCs w:val="24"/>
          <w:lang w:eastAsia="en-GB"/>
        </w:rPr>
        <w:t xml:space="preserve">igher specific activity at all </w:t>
      </w:r>
      <w:r w:rsidRPr="00ED3FAE">
        <w:rPr>
          <w:szCs w:val="24"/>
          <w:lang w:eastAsia="en-GB"/>
        </w:rPr>
        <w:t>easured concentrations compared to the other samples and the baseline Absence of LS control (p&lt;0.05). Sample 2 also exhibits a pronounced increase in activity rel</w:t>
      </w:r>
      <w:r>
        <w:rPr>
          <w:szCs w:val="24"/>
          <w:lang w:eastAsia="en-GB"/>
        </w:rPr>
        <w:t>ative to the control (Figure 4.6</w:t>
      </w:r>
      <w:r w:rsidRPr="00ED3FAE">
        <w:rPr>
          <w:szCs w:val="24"/>
          <w:lang w:eastAsia="en-GB"/>
        </w:rPr>
        <w:t xml:space="preserve">). In contrast, Samples 1, 4, and 5 show activity levels that are comparable to or slightly lower than the control. </w:t>
      </w:r>
      <w:r w:rsidRPr="00ED3FAE">
        <w:rPr>
          <w:szCs w:val="24"/>
        </w:rPr>
        <w:t>The maximum reaction velocity (</w:t>
      </w:r>
      <w:r w:rsidRPr="00ED3FAE">
        <w:rPr>
          <w:rStyle w:val="Emphasis"/>
          <w:szCs w:val="24"/>
        </w:rPr>
        <w:t>V</w:t>
      </w:r>
      <w:r w:rsidRPr="00ED3FAE">
        <w:rPr>
          <w:szCs w:val="24"/>
        </w:rPr>
        <w:t>max) ranged from 0.7001 to 1.778, with the highest catalytic capacity observed in Sample 2 (</w:t>
      </w:r>
      <w:r w:rsidRPr="00ED3FAE">
        <w:rPr>
          <w:rStyle w:val="Emphasis"/>
          <w:szCs w:val="24"/>
        </w:rPr>
        <w:t>V</w:t>
      </w:r>
      <w:r w:rsidRPr="00ED3FAE">
        <w:rPr>
          <w:szCs w:val="24"/>
        </w:rPr>
        <w:t>max = 1.778). The Michaelis constant (</w:t>
      </w:r>
      <w:r w:rsidRPr="00ED3FAE">
        <w:rPr>
          <w:rStyle w:val="Emphasis"/>
          <w:szCs w:val="24"/>
        </w:rPr>
        <w:t>K</w:t>
      </w:r>
      <w:r w:rsidRPr="00ED3FAE">
        <w:rPr>
          <w:szCs w:val="24"/>
        </w:rPr>
        <w:t>m) values extended from 8.582 to 18.41. Notably, Sample 2 exhibited the lowest substrate affinity (</w:t>
      </w:r>
      <w:r w:rsidRPr="00ED3FAE">
        <w:rPr>
          <w:rStyle w:val="Emphasis"/>
          <w:szCs w:val="24"/>
        </w:rPr>
        <w:t>K</w:t>
      </w:r>
      <w:r w:rsidRPr="00ED3FAE">
        <w:rPr>
          <w:szCs w:val="24"/>
        </w:rPr>
        <w:t>m = 18.41), whereas Sample 1 demonstrated the highest affinity (</w:t>
      </w:r>
      <w:r w:rsidRPr="00ED3FAE">
        <w:rPr>
          <w:rStyle w:val="Emphasis"/>
          <w:szCs w:val="24"/>
        </w:rPr>
        <w:t>K</w:t>
      </w:r>
      <w:r w:rsidRPr="00ED3FAE">
        <w:rPr>
          <w:szCs w:val="24"/>
        </w:rPr>
        <w:t>m = 8.582).</w:t>
      </w:r>
    </w:p>
    <w:p w14:paraId="0A4279FE" w14:textId="77777777" w:rsidR="00B7203C" w:rsidRPr="00C92B89" w:rsidRDefault="00B7203C" w:rsidP="00FF4560">
      <w:pPr>
        <w:pStyle w:val="Heading1"/>
        <w:jc w:val="left"/>
      </w:pPr>
      <w:bookmarkStart w:id="83" w:name="_Toc209533596"/>
      <w:r w:rsidRPr="00C92B89">
        <w:rPr>
          <w:bCs/>
          <w:lang w:eastAsia="en-GB"/>
        </w:rPr>
        <w:t xml:space="preserve">4.7: </w:t>
      </w:r>
      <w:r w:rsidRPr="00C92B89">
        <w:t>ATP-DEPENDENT ACTIVITY OF CALCIUM ATPase ACTIVITIES IN THE LIVER IN THE PRESENCE OF LIMESTONE SAMPLES</w:t>
      </w:r>
      <w:bookmarkEnd w:id="83"/>
      <w:r w:rsidRPr="00C92B89">
        <w:t xml:space="preserve"> </w:t>
      </w:r>
    </w:p>
    <w:p w14:paraId="334EC530" w14:textId="77777777" w:rsidR="00B7203C" w:rsidRPr="00C92B89" w:rsidRDefault="00B7203C" w:rsidP="00B7203C">
      <w:pPr>
        <w:spacing w:line="480" w:lineRule="auto"/>
        <w:rPr>
          <w:szCs w:val="24"/>
        </w:rPr>
      </w:pPr>
      <w:r w:rsidRPr="00C92B89">
        <w:rPr>
          <w:b/>
          <w:szCs w:val="24"/>
        </w:rPr>
        <w:t xml:space="preserve"> </w:t>
      </w:r>
      <w:r w:rsidRPr="00C92B89">
        <w:rPr>
          <w:bCs/>
          <w:szCs w:val="24"/>
          <w:lang w:eastAsia="en-GB"/>
        </w:rPr>
        <w:t xml:space="preserve"> Sample 3 has the highest specific activity at all measured concentrations compared to the other samples and the baseline Absence of LS control (p&lt;0.05). Sample 2 also exhibits a pronounced increase in activity relative to the control (Figure 4.7). In contrast, Samples 1, 4, and 5 show activity levels that are comparable to or slightly lower than the control. The </w:t>
      </w:r>
      <w:r w:rsidRPr="00C92B89">
        <w:rPr>
          <w:rStyle w:val="Emphasis"/>
          <w:szCs w:val="24"/>
        </w:rPr>
        <w:t>V</w:t>
      </w:r>
      <w:r w:rsidRPr="00C92B89">
        <w:rPr>
          <w:szCs w:val="24"/>
        </w:rPr>
        <w:t>max values spanned between 0.2559 and 0.7754, with the highest value recorded in Sample 2 (</w:t>
      </w:r>
      <w:r w:rsidRPr="00C92B89">
        <w:rPr>
          <w:rStyle w:val="Emphasis"/>
          <w:szCs w:val="24"/>
        </w:rPr>
        <w:t>V</w:t>
      </w:r>
      <w:r w:rsidRPr="00C92B89">
        <w:rPr>
          <w:szCs w:val="24"/>
        </w:rPr>
        <w:t xml:space="preserve">max = 0.7754). The </w:t>
      </w:r>
      <w:r w:rsidRPr="00C92B89">
        <w:rPr>
          <w:rStyle w:val="Emphasis"/>
          <w:szCs w:val="24"/>
        </w:rPr>
        <w:t>K</w:t>
      </w:r>
      <w:r w:rsidRPr="00C92B89">
        <w:rPr>
          <w:szCs w:val="24"/>
        </w:rPr>
        <w:t>m values varied from 0.1824 to 19.47, where Sample 2 had the lowest affinity (</w:t>
      </w:r>
      <w:r w:rsidRPr="00C92B89">
        <w:rPr>
          <w:rStyle w:val="Emphasis"/>
          <w:szCs w:val="24"/>
        </w:rPr>
        <w:t>K</w:t>
      </w:r>
      <w:r w:rsidRPr="00C92B89">
        <w:rPr>
          <w:szCs w:val="24"/>
        </w:rPr>
        <w:t>m = 19.47) and Sample 1 showed the highest affinity (</w:t>
      </w:r>
      <w:r w:rsidRPr="00C92B89">
        <w:rPr>
          <w:rStyle w:val="Emphasis"/>
          <w:szCs w:val="24"/>
        </w:rPr>
        <w:t>K</w:t>
      </w:r>
      <w:r w:rsidRPr="00C92B89">
        <w:rPr>
          <w:szCs w:val="24"/>
        </w:rPr>
        <w:t>m = 0.1824).</w:t>
      </w:r>
    </w:p>
    <w:p w14:paraId="6FEF99F3" w14:textId="77777777" w:rsidR="00B7203C" w:rsidRDefault="00B7203C" w:rsidP="00B7203C">
      <w:pPr>
        <w:spacing w:line="480" w:lineRule="auto"/>
        <w:rPr>
          <w:szCs w:val="24"/>
        </w:rPr>
      </w:pPr>
    </w:p>
    <w:p w14:paraId="2D366DA2" w14:textId="77777777" w:rsidR="00B7203C" w:rsidRDefault="00B7203C" w:rsidP="00FF4560">
      <w:pPr>
        <w:spacing w:line="480" w:lineRule="auto"/>
        <w:ind w:left="0" w:firstLine="0"/>
        <w:rPr>
          <w:bCs/>
          <w:color w:val="1B1C1D"/>
          <w:bdr w:val="none" w:sz="0" w:space="0" w:color="auto" w:frame="1"/>
        </w:rPr>
      </w:pPr>
    </w:p>
    <w:p w14:paraId="1C18A46A" w14:textId="77777777" w:rsidR="00B7203C" w:rsidRPr="005442CF" w:rsidRDefault="00B7203C" w:rsidP="00B7203C">
      <w:pPr>
        <w:spacing w:line="480" w:lineRule="auto"/>
        <w:rPr>
          <w:bCs/>
          <w:color w:val="1B1C1D"/>
          <w:bdr w:val="none" w:sz="0" w:space="0" w:color="auto" w:frame="1"/>
        </w:rPr>
      </w:pPr>
    </w:p>
    <w:p w14:paraId="786831B3" w14:textId="77777777" w:rsidR="00B7203C" w:rsidRDefault="00B7203C" w:rsidP="00B7203C">
      <w:pPr>
        <w:spacing w:line="480" w:lineRule="auto"/>
        <w:rPr>
          <w:szCs w:val="24"/>
        </w:rPr>
      </w:pPr>
      <w:r>
        <w:rPr>
          <w:szCs w:val="24"/>
        </w:rPr>
        <w:t xml:space="preserve">           </w:t>
      </w:r>
      <w:r>
        <w:rPr>
          <w:noProof/>
        </w:rPr>
        <w:drawing>
          <wp:inline distT="0" distB="0" distL="0" distR="0" wp14:anchorId="3F295B8D" wp14:editId="30AA15C0">
            <wp:extent cx="4572000" cy="2844800"/>
            <wp:effectExtent l="0" t="0" r="0" b="12700"/>
            <wp:docPr id="46" name="Chart 4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xmlns:arto="http://schemas.microsoft.com/office/word/2006/arto" id="{0842E8FB-087A-49B1-BBD0-3277843391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0478CE6" w14:textId="77777777" w:rsidR="00B7203C" w:rsidRDefault="00B7203C" w:rsidP="00FF4560">
      <w:pPr>
        <w:pStyle w:val="Heading1"/>
        <w:jc w:val="left"/>
        <w:rPr>
          <w:lang w:eastAsia="en-GB"/>
        </w:rPr>
      </w:pPr>
      <w:r>
        <w:t xml:space="preserve">  </w:t>
      </w:r>
      <w:bookmarkStart w:id="84" w:name="_Toc209533597"/>
      <w:r w:rsidRPr="005C4678">
        <w:t>FIGURE 4.</w:t>
      </w:r>
      <w:r>
        <w:t>6</w:t>
      </w:r>
      <w:r w:rsidRPr="003C4AA8">
        <w:t xml:space="preserve">: ATP-DEPENDENT ACTIVITY OF CALCIUM ATPASE </w:t>
      </w:r>
      <w:r>
        <w:t xml:space="preserve">          </w:t>
      </w:r>
      <w:r w:rsidRPr="003C4AA8">
        <w:t xml:space="preserve">ACTIVITY </w:t>
      </w:r>
      <w:r w:rsidRPr="003C4AA8">
        <w:rPr>
          <w:lang w:eastAsia="en-GB"/>
        </w:rPr>
        <w:t>WITHIN RAT BRAIN HOMOGENATES</w:t>
      </w:r>
      <w:bookmarkEnd w:id="84"/>
    </w:p>
    <w:p w14:paraId="63F52A8B" w14:textId="77777777" w:rsidR="00B7203C" w:rsidRDefault="00B7203C" w:rsidP="00B7203C">
      <w:pPr>
        <w:spacing w:line="480" w:lineRule="auto"/>
        <w:rPr>
          <w:b/>
          <w:bCs/>
          <w:szCs w:val="24"/>
          <w:lang w:eastAsia="en-GB"/>
        </w:rPr>
      </w:pPr>
    </w:p>
    <w:p w14:paraId="4F6E1247" w14:textId="77777777" w:rsidR="00B7203C" w:rsidRDefault="00B7203C" w:rsidP="00B7203C">
      <w:pPr>
        <w:spacing w:line="480" w:lineRule="auto"/>
        <w:rPr>
          <w:b/>
          <w:bCs/>
          <w:szCs w:val="24"/>
          <w:lang w:eastAsia="en-GB"/>
        </w:rPr>
      </w:pPr>
    </w:p>
    <w:p w14:paraId="4CC00A54" w14:textId="77777777" w:rsidR="00B7203C" w:rsidRDefault="00B7203C" w:rsidP="00B7203C">
      <w:pPr>
        <w:spacing w:line="480" w:lineRule="auto"/>
        <w:rPr>
          <w:szCs w:val="24"/>
        </w:rPr>
      </w:pPr>
    </w:p>
    <w:p w14:paraId="7E591EDD" w14:textId="77777777" w:rsidR="00B7203C" w:rsidRDefault="00B7203C" w:rsidP="00B7203C">
      <w:pPr>
        <w:spacing w:line="480" w:lineRule="auto"/>
        <w:rPr>
          <w:szCs w:val="24"/>
        </w:rPr>
      </w:pPr>
    </w:p>
    <w:p w14:paraId="3C020922" w14:textId="77777777" w:rsidR="00B7203C" w:rsidRPr="004C6365" w:rsidRDefault="00B7203C" w:rsidP="00B7203C">
      <w:pPr>
        <w:spacing w:line="480" w:lineRule="auto"/>
        <w:rPr>
          <w:b/>
          <w:bCs/>
          <w:szCs w:val="24"/>
        </w:rPr>
      </w:pPr>
    </w:p>
    <w:p w14:paraId="35253924" w14:textId="77777777" w:rsidR="00B7203C" w:rsidRDefault="00B7203C" w:rsidP="00B7203C">
      <w:pPr>
        <w:spacing w:line="480" w:lineRule="auto"/>
        <w:rPr>
          <w:szCs w:val="24"/>
        </w:rPr>
      </w:pPr>
    </w:p>
    <w:p w14:paraId="700DE11C" w14:textId="77777777" w:rsidR="00B7203C" w:rsidRDefault="00B7203C" w:rsidP="00B7203C">
      <w:pPr>
        <w:tabs>
          <w:tab w:val="left" w:pos="3165"/>
        </w:tabs>
        <w:spacing w:line="480" w:lineRule="auto"/>
        <w:rPr>
          <w:szCs w:val="24"/>
        </w:rPr>
      </w:pPr>
      <w:r>
        <w:rPr>
          <w:szCs w:val="24"/>
        </w:rPr>
        <w:tab/>
      </w:r>
    </w:p>
    <w:p w14:paraId="5F81D081" w14:textId="77777777" w:rsidR="00B7203C" w:rsidRDefault="00B7203C" w:rsidP="00B7203C">
      <w:pPr>
        <w:spacing w:line="480" w:lineRule="auto"/>
        <w:rPr>
          <w:b/>
          <w:szCs w:val="24"/>
        </w:rPr>
      </w:pPr>
      <w:r>
        <w:rPr>
          <w:noProof/>
        </w:rPr>
        <w:drawing>
          <wp:inline distT="0" distB="0" distL="0" distR="0" wp14:anchorId="08114550" wp14:editId="199CCA62">
            <wp:extent cx="5019675" cy="2867025"/>
            <wp:effectExtent l="0" t="0" r="9525" b="9525"/>
            <wp:docPr id="47" name="Chart 4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xmlns:arto="http://schemas.microsoft.com/office/word/2006/arto" id="{AAEA9975-56D8-4672-889D-D0EC693805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228BCE8" w14:textId="77777777" w:rsidR="00B7203C" w:rsidRPr="00ED3FAE" w:rsidRDefault="00B7203C" w:rsidP="00FF4560">
      <w:pPr>
        <w:pStyle w:val="Heading1"/>
        <w:jc w:val="left"/>
      </w:pPr>
      <w:bookmarkStart w:id="85" w:name="_Toc209533598"/>
      <w:r>
        <w:t>FIGURE 4.7</w:t>
      </w:r>
      <w:r w:rsidRPr="00ED3FAE">
        <w:t>: ATP-DEPENDENT ACTIVITY OF CALCIUM ATPase ACTIVITIES IN THE LIVER IN THE PRESENCE OF LIMESTONE SAMPLES</w:t>
      </w:r>
      <w:bookmarkEnd w:id="85"/>
    </w:p>
    <w:p w14:paraId="3FE3D42B" w14:textId="77777777" w:rsidR="00B7203C" w:rsidRDefault="00B7203C" w:rsidP="00B7203C">
      <w:pPr>
        <w:pStyle w:val="NormalWeb"/>
        <w:spacing w:after="0" w:afterAutospacing="0" w:line="480" w:lineRule="auto"/>
        <w:jc w:val="both"/>
        <w:rPr>
          <w:b/>
          <w:bCs/>
        </w:rPr>
      </w:pPr>
    </w:p>
    <w:p w14:paraId="224F3ED4" w14:textId="77777777" w:rsidR="00B7203C" w:rsidRDefault="00B7203C" w:rsidP="00B7203C">
      <w:pPr>
        <w:pStyle w:val="NormalWeb"/>
        <w:spacing w:after="0" w:afterAutospacing="0" w:line="480" w:lineRule="auto"/>
        <w:jc w:val="both"/>
        <w:rPr>
          <w:b/>
          <w:bCs/>
        </w:rPr>
      </w:pPr>
    </w:p>
    <w:p w14:paraId="552A1040" w14:textId="77777777" w:rsidR="00B7203C" w:rsidRDefault="00B7203C" w:rsidP="00B7203C">
      <w:pPr>
        <w:pStyle w:val="NormalWeb"/>
        <w:spacing w:after="0" w:afterAutospacing="0" w:line="480" w:lineRule="auto"/>
        <w:jc w:val="both"/>
        <w:rPr>
          <w:b/>
          <w:bCs/>
        </w:rPr>
      </w:pPr>
    </w:p>
    <w:p w14:paraId="49BE3ACB" w14:textId="77777777" w:rsidR="00B7203C" w:rsidRDefault="00B7203C" w:rsidP="00B7203C">
      <w:pPr>
        <w:pStyle w:val="NormalWeb"/>
        <w:spacing w:after="0" w:afterAutospacing="0" w:line="480" w:lineRule="auto"/>
        <w:jc w:val="both"/>
        <w:rPr>
          <w:b/>
          <w:bCs/>
        </w:rPr>
      </w:pPr>
    </w:p>
    <w:p w14:paraId="0EA92805" w14:textId="77777777" w:rsidR="00B7203C" w:rsidRDefault="00B7203C" w:rsidP="00B7203C">
      <w:pPr>
        <w:pStyle w:val="NormalWeb"/>
        <w:spacing w:after="0" w:afterAutospacing="0" w:line="480" w:lineRule="auto"/>
        <w:jc w:val="both"/>
        <w:rPr>
          <w:b/>
          <w:bCs/>
        </w:rPr>
      </w:pPr>
    </w:p>
    <w:p w14:paraId="0A71087C" w14:textId="77777777" w:rsidR="00B7203C" w:rsidRDefault="00B7203C" w:rsidP="00FF4560">
      <w:pPr>
        <w:pStyle w:val="Heading1"/>
        <w:jc w:val="left"/>
      </w:pPr>
      <w:bookmarkStart w:id="86" w:name="_Toc209533599"/>
      <w:r>
        <w:rPr>
          <w:bCs/>
        </w:rPr>
        <w:t>4.8</w:t>
      </w:r>
      <w:r w:rsidRPr="00E1361F">
        <w:rPr>
          <w:bCs/>
        </w:rPr>
        <w:t>:</w:t>
      </w:r>
      <w:r>
        <w:rPr>
          <w:bCs/>
        </w:rPr>
        <w:t xml:space="preserve"> </w:t>
      </w:r>
      <w:r w:rsidRPr="00ED3FAE">
        <w:rPr>
          <w:bCs/>
        </w:rPr>
        <w:t xml:space="preserve"> </w:t>
      </w:r>
      <w:r w:rsidRPr="001E4244">
        <w:t>ATP-DEPENDENT ACTIVITY OF CALCIUM ATPase ACTIVITIES IN THE MUSCLE IN THE PRE</w:t>
      </w:r>
      <w:r>
        <w:t>SENCE OF LIMESTONE SAMPLES</w:t>
      </w:r>
      <w:bookmarkEnd w:id="86"/>
      <w:r>
        <w:t xml:space="preserve"> </w:t>
      </w:r>
    </w:p>
    <w:p w14:paraId="2D5F2728" w14:textId="77777777" w:rsidR="00B7203C" w:rsidRPr="00ED3FAE" w:rsidRDefault="00B7203C" w:rsidP="00B7203C">
      <w:pPr>
        <w:pStyle w:val="NormalWeb"/>
        <w:spacing w:after="0" w:afterAutospacing="0" w:line="480" w:lineRule="auto"/>
        <w:jc w:val="both"/>
        <w:rPr>
          <w:color w:val="1B1C1D"/>
        </w:rPr>
      </w:pPr>
      <w:r w:rsidRPr="00ED3FAE">
        <w:rPr>
          <w:bCs/>
        </w:rPr>
        <w:t xml:space="preserve"> </w:t>
      </w:r>
      <w:r w:rsidRPr="00ED3FAE">
        <w:rPr>
          <w:bCs/>
          <w:color w:val="1B1C1D"/>
          <w:bdr w:val="none" w:sz="0" w:space="0" w:color="auto" w:frame="1"/>
        </w:rPr>
        <w:t>Sample</w:t>
      </w:r>
      <w:r w:rsidRPr="00ED3FAE">
        <w:rPr>
          <w:b/>
          <w:bCs/>
          <w:color w:val="1B1C1D"/>
          <w:bdr w:val="none" w:sz="0" w:space="0" w:color="auto" w:frame="1"/>
        </w:rPr>
        <w:t xml:space="preserve"> </w:t>
      </w:r>
      <w:r w:rsidRPr="00ED3FAE">
        <w:rPr>
          <w:bCs/>
          <w:color w:val="1B1C1D"/>
          <w:bdr w:val="none" w:sz="0" w:space="0" w:color="auto" w:frame="1"/>
        </w:rPr>
        <w:t>3</w:t>
      </w:r>
      <w:r w:rsidRPr="00ED3FAE">
        <w:rPr>
          <w:color w:val="1B1C1D"/>
        </w:rPr>
        <w:t xml:space="preserve"> has the highest ATP-dependent activity, showing a significantly higher specific activity at all measured concentrations compared to the other samples and the baseline </w:t>
      </w:r>
      <w:r w:rsidRPr="00ED3FAE">
        <w:rPr>
          <w:bCs/>
          <w:color w:val="1B1C1D"/>
          <w:bdr w:val="none" w:sz="0" w:space="0" w:color="auto" w:frame="1"/>
        </w:rPr>
        <w:t>Absence of LS</w:t>
      </w:r>
      <w:r w:rsidRPr="00ED3FAE">
        <w:rPr>
          <w:color w:val="1B1C1D"/>
        </w:rPr>
        <w:t xml:space="preserve"> control (p&lt;0.05). </w:t>
      </w:r>
      <w:r w:rsidRPr="00ED3FAE">
        <w:rPr>
          <w:bCs/>
          <w:color w:val="1B1C1D"/>
          <w:bdr w:val="none" w:sz="0" w:space="0" w:color="auto" w:frame="1"/>
        </w:rPr>
        <w:t>Sample 2</w:t>
      </w:r>
      <w:r w:rsidRPr="00ED3FAE">
        <w:rPr>
          <w:color w:val="1B1C1D"/>
        </w:rPr>
        <w:t xml:space="preserve"> also exhibits a pronounced increase in activity relative to the control. In contrast, </w:t>
      </w:r>
      <w:r w:rsidRPr="00ED3FAE">
        <w:rPr>
          <w:bCs/>
          <w:color w:val="1B1C1D"/>
          <w:bdr w:val="none" w:sz="0" w:space="0" w:color="auto" w:frame="1"/>
        </w:rPr>
        <w:t>Samples 1, 4, and 5</w:t>
      </w:r>
      <w:r w:rsidRPr="00ED3FAE">
        <w:rPr>
          <w:color w:val="1B1C1D"/>
        </w:rPr>
        <w:t xml:space="preserve"> show activity levels that are comparable to or slightly lo</w:t>
      </w:r>
      <w:r>
        <w:rPr>
          <w:color w:val="1B1C1D"/>
        </w:rPr>
        <w:t>wer than the control (Figure 4.8</w:t>
      </w:r>
      <w:r w:rsidRPr="00ED3FAE">
        <w:rPr>
          <w:color w:val="1B1C1D"/>
        </w:rPr>
        <w:t>).</w:t>
      </w:r>
    </w:p>
    <w:p w14:paraId="366E0685" w14:textId="77777777" w:rsidR="00B7203C" w:rsidRDefault="00B7203C" w:rsidP="00B7203C">
      <w:pPr>
        <w:spacing w:line="480" w:lineRule="auto"/>
        <w:rPr>
          <w:szCs w:val="24"/>
        </w:rPr>
      </w:pPr>
      <w:r w:rsidRPr="00ED3FAE">
        <w:rPr>
          <w:szCs w:val="24"/>
        </w:rPr>
        <w:t xml:space="preserve">Within muscle samples, </w:t>
      </w:r>
      <w:r w:rsidRPr="00ED3FAE">
        <w:rPr>
          <w:rStyle w:val="Emphasis"/>
          <w:szCs w:val="24"/>
        </w:rPr>
        <w:t>V</w:t>
      </w:r>
      <w:r w:rsidRPr="00ED3FAE">
        <w:rPr>
          <w:szCs w:val="24"/>
        </w:rPr>
        <w:t>max ranged from 0.5309 to 3.395, with Sample 2 showing the greatest catalytic capacity (</w:t>
      </w:r>
      <w:r w:rsidRPr="00ED3FAE">
        <w:rPr>
          <w:rStyle w:val="Emphasis"/>
          <w:szCs w:val="24"/>
        </w:rPr>
        <w:t>V</w:t>
      </w:r>
      <w:r w:rsidRPr="00ED3FAE">
        <w:rPr>
          <w:szCs w:val="24"/>
        </w:rPr>
        <w:t xml:space="preserve">max = 3.395). The </w:t>
      </w:r>
      <w:r w:rsidRPr="00ED3FAE">
        <w:rPr>
          <w:rStyle w:val="Emphasis"/>
          <w:szCs w:val="24"/>
        </w:rPr>
        <w:t>K</w:t>
      </w:r>
      <w:r w:rsidRPr="00ED3FAE">
        <w:rPr>
          <w:szCs w:val="24"/>
        </w:rPr>
        <w:t>m values were distributed between 0.3273 and 66.95. The lowest substrate affinity was observed in Sample 2 (</w:t>
      </w:r>
      <w:r w:rsidRPr="00ED3FAE">
        <w:rPr>
          <w:rStyle w:val="Emphasis"/>
          <w:szCs w:val="24"/>
        </w:rPr>
        <w:t>K</w:t>
      </w:r>
      <w:r w:rsidRPr="00ED3FAE">
        <w:rPr>
          <w:szCs w:val="24"/>
        </w:rPr>
        <w:t>m = 66.95), while the highest affinity was seen in Sample 4 (</w:t>
      </w:r>
      <w:r w:rsidRPr="00ED3FAE">
        <w:rPr>
          <w:rStyle w:val="Emphasis"/>
          <w:szCs w:val="24"/>
        </w:rPr>
        <w:t>K</w:t>
      </w:r>
      <w:r w:rsidRPr="00ED3FAE">
        <w:rPr>
          <w:szCs w:val="24"/>
        </w:rPr>
        <w:t>m = 0.3273).</w:t>
      </w:r>
    </w:p>
    <w:p w14:paraId="35FCDFC1" w14:textId="77777777" w:rsidR="00B7203C" w:rsidRDefault="00B7203C" w:rsidP="00FF4560">
      <w:pPr>
        <w:pStyle w:val="Heading1"/>
        <w:jc w:val="left"/>
        <w:rPr>
          <w:bCs/>
          <w:color w:val="1B1C1D"/>
          <w:bdr w:val="none" w:sz="0" w:space="0" w:color="auto" w:frame="1"/>
        </w:rPr>
      </w:pPr>
      <w:bookmarkStart w:id="87" w:name="_Toc209533600"/>
      <w:r>
        <w:t>4.9</w:t>
      </w:r>
      <w:r w:rsidRPr="00E1361F">
        <w:t>:</w:t>
      </w:r>
      <w:r>
        <w:t xml:space="preserve"> </w:t>
      </w:r>
      <w:r w:rsidRPr="001E4244">
        <w:t xml:space="preserve">  LIMESTONE-DEPENDENT ACTIVITY OF CALCIUM ACTIVITIES IN THE BRAIN IN THE PRESENCE OF LIMESTONE SAMPLES</w:t>
      </w:r>
      <w:bookmarkEnd w:id="87"/>
      <w:r w:rsidRPr="00ED3FAE">
        <w:rPr>
          <w:bCs/>
          <w:color w:val="1B1C1D"/>
          <w:bdr w:val="none" w:sz="0" w:space="0" w:color="auto" w:frame="1"/>
        </w:rPr>
        <w:t xml:space="preserve"> </w:t>
      </w:r>
    </w:p>
    <w:p w14:paraId="4120B4DF" w14:textId="77777777" w:rsidR="00B7203C" w:rsidRPr="00ED3FAE" w:rsidRDefault="00B7203C" w:rsidP="00B7203C">
      <w:pPr>
        <w:pStyle w:val="NormalWeb"/>
        <w:spacing w:after="0" w:afterAutospacing="0" w:line="480" w:lineRule="auto"/>
        <w:jc w:val="both"/>
        <w:rPr>
          <w:color w:val="1B1C1D"/>
        </w:rPr>
      </w:pPr>
      <w:r>
        <w:rPr>
          <w:bCs/>
          <w:color w:val="1B1C1D"/>
          <w:bdr w:val="none" w:sz="0" w:space="0" w:color="auto" w:frame="1"/>
        </w:rPr>
        <w:t xml:space="preserve"> </w:t>
      </w:r>
      <w:r w:rsidRPr="00ED3FAE">
        <w:rPr>
          <w:bCs/>
          <w:color w:val="1B1C1D"/>
          <w:bdr w:val="none" w:sz="0" w:space="0" w:color="auto" w:frame="1"/>
        </w:rPr>
        <w:t xml:space="preserve"> Sample 3</w:t>
      </w:r>
      <w:r w:rsidRPr="00ED3FAE">
        <w:rPr>
          <w:color w:val="1B1C1D"/>
        </w:rPr>
        <w:t xml:space="preserve"> has the highest specific activity, showing a significantly higher activity than the other samples (p&lt;0.05). </w:t>
      </w:r>
      <w:r w:rsidRPr="00ED3FAE">
        <w:rPr>
          <w:bCs/>
          <w:color w:val="1B1C1D"/>
          <w:bdr w:val="none" w:sz="0" w:space="0" w:color="auto" w:frame="1"/>
        </w:rPr>
        <w:t>Samples 2 and 4</w:t>
      </w:r>
      <w:r w:rsidRPr="00ED3FAE">
        <w:rPr>
          <w:color w:val="1B1C1D"/>
        </w:rPr>
        <w:t xml:space="preserve"> exhibit similar activity levels, while </w:t>
      </w:r>
      <w:r w:rsidRPr="00ED3FAE">
        <w:rPr>
          <w:bCs/>
          <w:color w:val="1B1C1D"/>
          <w:bdr w:val="none" w:sz="0" w:space="0" w:color="auto" w:frame="1"/>
        </w:rPr>
        <w:t>Samples 1 and 5</w:t>
      </w:r>
      <w:r w:rsidRPr="00ED3FAE">
        <w:rPr>
          <w:color w:val="1B1C1D"/>
        </w:rPr>
        <w:t xml:space="preserve"> show the lowes</w:t>
      </w:r>
      <w:r>
        <w:rPr>
          <w:color w:val="1B1C1D"/>
        </w:rPr>
        <w:t>t specific activity (Figure 4.9</w:t>
      </w:r>
      <w:r w:rsidRPr="00ED3FAE">
        <w:rPr>
          <w:color w:val="1B1C1D"/>
        </w:rPr>
        <w:t>).</w:t>
      </w:r>
    </w:p>
    <w:p w14:paraId="1EC7ACF9" w14:textId="77777777" w:rsidR="00B7203C" w:rsidRDefault="00B7203C" w:rsidP="00B7203C">
      <w:pPr>
        <w:spacing w:line="480" w:lineRule="auto"/>
        <w:rPr>
          <w:szCs w:val="24"/>
        </w:rPr>
      </w:pPr>
    </w:p>
    <w:p w14:paraId="6D439DC0" w14:textId="77777777" w:rsidR="00B7203C" w:rsidRDefault="00B7203C" w:rsidP="00B7203C">
      <w:pPr>
        <w:spacing w:line="480" w:lineRule="auto"/>
        <w:rPr>
          <w:szCs w:val="24"/>
        </w:rPr>
      </w:pPr>
    </w:p>
    <w:p w14:paraId="5607D206" w14:textId="77777777" w:rsidR="00B7203C" w:rsidRDefault="00B7203C" w:rsidP="00B7203C">
      <w:pPr>
        <w:spacing w:line="480" w:lineRule="auto"/>
        <w:rPr>
          <w:szCs w:val="24"/>
        </w:rPr>
      </w:pPr>
    </w:p>
    <w:p w14:paraId="05111304" w14:textId="77777777" w:rsidR="00B7203C" w:rsidRDefault="00B7203C" w:rsidP="00B7203C">
      <w:pPr>
        <w:spacing w:line="480" w:lineRule="auto"/>
        <w:rPr>
          <w:szCs w:val="24"/>
        </w:rPr>
      </w:pPr>
    </w:p>
    <w:p w14:paraId="7B1323F7" w14:textId="77777777" w:rsidR="00B7203C" w:rsidRDefault="00B7203C" w:rsidP="00B7203C">
      <w:pPr>
        <w:spacing w:line="480" w:lineRule="auto"/>
        <w:rPr>
          <w:szCs w:val="24"/>
        </w:rPr>
      </w:pPr>
    </w:p>
    <w:p w14:paraId="2857BEAE" w14:textId="77777777" w:rsidR="00B7203C" w:rsidRDefault="00B7203C" w:rsidP="00B7203C">
      <w:pPr>
        <w:spacing w:line="480" w:lineRule="auto"/>
        <w:rPr>
          <w:szCs w:val="24"/>
        </w:rPr>
      </w:pPr>
      <w:r>
        <w:rPr>
          <w:noProof/>
        </w:rPr>
        <w:drawing>
          <wp:inline distT="0" distB="0" distL="0" distR="0" wp14:anchorId="2F0CCD8C" wp14:editId="19363354">
            <wp:extent cx="4572000" cy="2832100"/>
            <wp:effectExtent l="0" t="0" r="0" b="6350"/>
            <wp:docPr id="48" name="Chart 4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xmlns:arto="http://schemas.microsoft.com/office/word/2006/arto" id="{0A969A04-E8AD-47D8-BFA5-EEE2D64CB8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93AEE1B" w14:textId="77777777" w:rsidR="00B7203C" w:rsidRDefault="00B7203C" w:rsidP="00FF4560">
      <w:pPr>
        <w:pStyle w:val="Heading1"/>
        <w:jc w:val="left"/>
        <w:rPr>
          <w:lang w:eastAsia="en-GB"/>
        </w:rPr>
      </w:pPr>
      <w:bookmarkStart w:id="88" w:name="_Toc209533601"/>
      <w:r>
        <w:t>FIGURE 4.8</w:t>
      </w:r>
      <w:r w:rsidRPr="003C4AA8">
        <w:t xml:space="preserve">: ATP-DEPENDENT ACTIVITY OF CALCIUM ATPASE ACTIVITY </w:t>
      </w:r>
      <w:r w:rsidRPr="003C4AA8">
        <w:rPr>
          <w:lang w:eastAsia="en-GB"/>
        </w:rPr>
        <w:t>WITHIN RAT MUSCLE HOMOGENATES</w:t>
      </w:r>
      <w:bookmarkEnd w:id="88"/>
    </w:p>
    <w:p w14:paraId="74CD53ED" w14:textId="77777777" w:rsidR="00B7203C" w:rsidRDefault="00B7203C" w:rsidP="00B7203C">
      <w:pPr>
        <w:spacing w:line="480" w:lineRule="auto"/>
        <w:rPr>
          <w:b/>
          <w:bCs/>
          <w:szCs w:val="24"/>
          <w:lang w:eastAsia="en-GB"/>
        </w:rPr>
      </w:pPr>
    </w:p>
    <w:p w14:paraId="0419AE4D" w14:textId="77777777" w:rsidR="00B7203C" w:rsidRDefault="00B7203C" w:rsidP="00B7203C">
      <w:pPr>
        <w:spacing w:line="480" w:lineRule="auto"/>
        <w:rPr>
          <w:b/>
          <w:bCs/>
          <w:szCs w:val="24"/>
          <w:lang w:eastAsia="en-GB"/>
        </w:rPr>
      </w:pPr>
    </w:p>
    <w:p w14:paraId="6840758B" w14:textId="77777777" w:rsidR="00B7203C" w:rsidRDefault="00B7203C" w:rsidP="00B7203C">
      <w:pPr>
        <w:spacing w:line="480" w:lineRule="auto"/>
        <w:rPr>
          <w:b/>
          <w:bCs/>
          <w:szCs w:val="24"/>
        </w:rPr>
      </w:pPr>
    </w:p>
    <w:p w14:paraId="0BEA50D5" w14:textId="77777777" w:rsidR="00B7203C" w:rsidRDefault="00B7203C" w:rsidP="00B7203C">
      <w:pPr>
        <w:spacing w:line="480" w:lineRule="auto"/>
        <w:rPr>
          <w:b/>
          <w:bCs/>
          <w:szCs w:val="24"/>
        </w:rPr>
      </w:pPr>
    </w:p>
    <w:p w14:paraId="372BAE1B" w14:textId="77777777" w:rsidR="00B7203C" w:rsidRDefault="00B7203C" w:rsidP="00B7203C">
      <w:pPr>
        <w:spacing w:line="480" w:lineRule="auto"/>
        <w:rPr>
          <w:b/>
          <w:bCs/>
          <w:szCs w:val="24"/>
        </w:rPr>
      </w:pPr>
    </w:p>
    <w:p w14:paraId="4CEFC2CD" w14:textId="77777777" w:rsidR="00B7203C" w:rsidRDefault="00B7203C" w:rsidP="00FF4560">
      <w:pPr>
        <w:spacing w:before="100" w:beforeAutospacing="1" w:after="100" w:afterAutospacing="1" w:line="480" w:lineRule="auto"/>
        <w:ind w:left="0" w:firstLine="0"/>
        <w:outlineLvl w:val="2"/>
        <w:rPr>
          <w:b/>
          <w:bCs/>
          <w:szCs w:val="24"/>
          <w:lang w:eastAsia="en-GB"/>
        </w:rPr>
      </w:pPr>
    </w:p>
    <w:p w14:paraId="25110CB0" w14:textId="77777777" w:rsidR="00B7203C" w:rsidRPr="00ED3FAE" w:rsidRDefault="00B7203C" w:rsidP="00B7203C">
      <w:pPr>
        <w:spacing w:before="100" w:beforeAutospacing="1" w:after="100" w:afterAutospacing="1" w:line="480" w:lineRule="auto"/>
        <w:outlineLvl w:val="2"/>
        <w:rPr>
          <w:b/>
          <w:bCs/>
          <w:szCs w:val="24"/>
          <w:lang w:eastAsia="en-GB"/>
        </w:rPr>
      </w:pPr>
    </w:p>
    <w:p w14:paraId="1A208A17" w14:textId="77777777" w:rsidR="00B7203C" w:rsidRPr="00ED3FAE" w:rsidRDefault="00B7203C" w:rsidP="00B7203C">
      <w:pPr>
        <w:spacing w:before="100" w:beforeAutospacing="1" w:after="100" w:afterAutospacing="1" w:line="480" w:lineRule="auto"/>
        <w:outlineLvl w:val="2"/>
        <w:rPr>
          <w:b/>
          <w:bCs/>
          <w:szCs w:val="24"/>
          <w:lang w:eastAsia="en-GB"/>
        </w:rPr>
      </w:pPr>
      <w:bookmarkStart w:id="89" w:name="_Toc209531634"/>
      <w:bookmarkStart w:id="90" w:name="_Toc209533095"/>
      <w:bookmarkStart w:id="91" w:name="_Toc209533312"/>
      <w:bookmarkStart w:id="92" w:name="_Toc209533602"/>
      <w:r>
        <w:rPr>
          <w:noProof/>
        </w:rPr>
        <w:drawing>
          <wp:inline distT="0" distB="0" distL="0" distR="0" wp14:anchorId="4F5BCB39" wp14:editId="0F901BE8">
            <wp:extent cx="4572000" cy="2743200"/>
            <wp:effectExtent l="0" t="0" r="0" b="0"/>
            <wp:docPr id="52" name="Chart 5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81F56576-BD60-46AD-A273-E6EAD64A62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bookmarkEnd w:id="89"/>
      <w:bookmarkEnd w:id="90"/>
      <w:bookmarkEnd w:id="91"/>
      <w:bookmarkEnd w:id="92"/>
    </w:p>
    <w:p w14:paraId="6D5E5923" w14:textId="77777777" w:rsidR="00B7203C" w:rsidRPr="00ED3FAE" w:rsidRDefault="00B7203C" w:rsidP="00FF4560">
      <w:pPr>
        <w:pStyle w:val="Heading1"/>
        <w:jc w:val="both"/>
      </w:pPr>
      <w:bookmarkStart w:id="93" w:name="_Toc209533603"/>
      <w:r>
        <w:t>FIGURE 4.9</w:t>
      </w:r>
      <w:r w:rsidRPr="00ED3FAE">
        <w:t>: LIMESTONE-DEPENDENT ACTIVITY OF CALCIUM ATPase ACTIVITIES IN THE BRAIN IN THE PRESENCE OF LIMESTONE SAMPLES</w:t>
      </w:r>
      <w:bookmarkEnd w:id="93"/>
    </w:p>
    <w:p w14:paraId="578E8A2D" w14:textId="77777777" w:rsidR="00B7203C" w:rsidRPr="00ED3FAE" w:rsidRDefault="00B7203C" w:rsidP="00B7203C">
      <w:pPr>
        <w:spacing w:before="100" w:beforeAutospacing="1" w:after="100" w:afterAutospacing="1" w:line="480" w:lineRule="auto"/>
        <w:outlineLvl w:val="2"/>
        <w:rPr>
          <w:b/>
          <w:bCs/>
          <w:szCs w:val="24"/>
          <w:lang w:eastAsia="en-GB"/>
        </w:rPr>
      </w:pPr>
    </w:p>
    <w:p w14:paraId="1257C0EF" w14:textId="77777777" w:rsidR="00B7203C" w:rsidRPr="00ED3FAE" w:rsidRDefault="00B7203C" w:rsidP="00B7203C">
      <w:pPr>
        <w:spacing w:before="100" w:beforeAutospacing="1" w:after="100" w:afterAutospacing="1" w:line="480" w:lineRule="auto"/>
        <w:outlineLvl w:val="2"/>
        <w:rPr>
          <w:b/>
          <w:bCs/>
          <w:szCs w:val="24"/>
          <w:lang w:eastAsia="en-GB"/>
        </w:rPr>
      </w:pPr>
    </w:p>
    <w:p w14:paraId="4B914978" w14:textId="77777777" w:rsidR="00B7203C" w:rsidRPr="00ED3FAE" w:rsidRDefault="00B7203C" w:rsidP="00B7203C">
      <w:pPr>
        <w:spacing w:before="100" w:beforeAutospacing="1" w:after="100" w:afterAutospacing="1" w:line="480" w:lineRule="auto"/>
        <w:outlineLvl w:val="2"/>
        <w:rPr>
          <w:b/>
          <w:bCs/>
          <w:szCs w:val="24"/>
          <w:lang w:eastAsia="en-GB"/>
        </w:rPr>
      </w:pPr>
    </w:p>
    <w:p w14:paraId="1FBC66B9" w14:textId="77777777" w:rsidR="00B7203C" w:rsidRDefault="00B7203C" w:rsidP="00B7203C">
      <w:pPr>
        <w:spacing w:before="100" w:beforeAutospacing="1" w:after="100" w:afterAutospacing="1" w:line="480" w:lineRule="auto"/>
        <w:outlineLvl w:val="2"/>
        <w:rPr>
          <w:b/>
          <w:bCs/>
          <w:szCs w:val="24"/>
          <w:lang w:eastAsia="en-GB"/>
        </w:rPr>
      </w:pPr>
    </w:p>
    <w:p w14:paraId="19BD90CA" w14:textId="77777777" w:rsidR="00B7203C" w:rsidRDefault="00B7203C" w:rsidP="00B7203C">
      <w:pPr>
        <w:spacing w:before="100" w:beforeAutospacing="1" w:after="100" w:afterAutospacing="1" w:line="480" w:lineRule="auto"/>
        <w:outlineLvl w:val="2"/>
        <w:rPr>
          <w:b/>
          <w:bCs/>
          <w:szCs w:val="24"/>
          <w:lang w:eastAsia="en-GB"/>
        </w:rPr>
      </w:pPr>
    </w:p>
    <w:p w14:paraId="18685719" w14:textId="77777777" w:rsidR="00B7203C" w:rsidRDefault="00B7203C" w:rsidP="00B7203C">
      <w:pPr>
        <w:spacing w:before="100" w:beforeAutospacing="1" w:after="100" w:afterAutospacing="1" w:line="480" w:lineRule="auto"/>
        <w:outlineLvl w:val="2"/>
        <w:rPr>
          <w:b/>
          <w:bCs/>
          <w:szCs w:val="24"/>
          <w:lang w:eastAsia="en-GB"/>
        </w:rPr>
      </w:pPr>
    </w:p>
    <w:p w14:paraId="75E21905" w14:textId="77777777" w:rsidR="00B7203C" w:rsidRDefault="00B7203C" w:rsidP="00FF4560">
      <w:pPr>
        <w:pStyle w:val="Heading1"/>
        <w:jc w:val="both"/>
      </w:pPr>
      <w:bookmarkStart w:id="94" w:name="_Toc209533604"/>
      <w:r>
        <w:t>4.10</w:t>
      </w:r>
      <w:r w:rsidRPr="00E1361F">
        <w:t>:</w:t>
      </w:r>
      <w:r>
        <w:t xml:space="preserve"> </w:t>
      </w:r>
      <w:r w:rsidRPr="001E4244">
        <w:t>LIMESTONE-DEPENDENT ACTIVITY OF CALCIUM ATPase ACTIVITIES IN THE LIVER IN THE PRESENCE OF LIMESTONE SAMPLES</w:t>
      </w:r>
      <w:bookmarkEnd w:id="94"/>
      <w:r w:rsidRPr="00ED3FAE">
        <w:t xml:space="preserve"> </w:t>
      </w:r>
    </w:p>
    <w:p w14:paraId="7DE6C4D5" w14:textId="77777777" w:rsidR="00B7203C" w:rsidRDefault="00B7203C" w:rsidP="00B7203C">
      <w:pPr>
        <w:spacing w:line="480" w:lineRule="auto"/>
        <w:rPr>
          <w:color w:val="1B1C1D"/>
          <w:szCs w:val="24"/>
        </w:rPr>
      </w:pPr>
      <w:r w:rsidRPr="00ED3FAE">
        <w:rPr>
          <w:b/>
          <w:szCs w:val="24"/>
        </w:rPr>
        <w:t xml:space="preserve"> </w:t>
      </w:r>
      <w:r w:rsidRPr="00ED3FAE">
        <w:rPr>
          <w:bCs/>
          <w:color w:val="1B1C1D"/>
          <w:szCs w:val="24"/>
          <w:bdr w:val="none" w:sz="0" w:space="0" w:color="auto" w:frame="1"/>
        </w:rPr>
        <w:t>Sample 4</w:t>
      </w:r>
      <w:r w:rsidRPr="00ED3FAE">
        <w:rPr>
          <w:color w:val="1B1C1D"/>
          <w:szCs w:val="24"/>
        </w:rPr>
        <w:t xml:space="preserve"> has the highest specific activity, showing a significantly higher activity than the other samples (p&lt;0.05). </w:t>
      </w:r>
      <w:r w:rsidRPr="00ED3FAE">
        <w:rPr>
          <w:bCs/>
          <w:color w:val="1B1C1D"/>
          <w:szCs w:val="24"/>
          <w:bdr w:val="none" w:sz="0" w:space="0" w:color="auto" w:frame="1"/>
        </w:rPr>
        <w:t>Samples 1, 2, and 3</w:t>
      </w:r>
      <w:r w:rsidRPr="00ED3FAE">
        <w:rPr>
          <w:color w:val="1B1C1D"/>
          <w:szCs w:val="24"/>
        </w:rPr>
        <w:t xml:space="preserve"> exhibit similar activity levels to each other, while </w:t>
      </w:r>
      <w:r w:rsidRPr="00ED3FAE">
        <w:rPr>
          <w:bCs/>
          <w:color w:val="1B1C1D"/>
          <w:szCs w:val="24"/>
          <w:bdr w:val="none" w:sz="0" w:space="0" w:color="auto" w:frame="1"/>
        </w:rPr>
        <w:t>Sample 5</w:t>
      </w:r>
      <w:r w:rsidRPr="00ED3FAE">
        <w:rPr>
          <w:color w:val="1B1C1D"/>
          <w:szCs w:val="24"/>
        </w:rPr>
        <w:t xml:space="preserve"> shows the lowest specific activity.</w:t>
      </w:r>
      <w:r>
        <w:rPr>
          <w:color w:val="1B1C1D"/>
          <w:szCs w:val="24"/>
        </w:rPr>
        <w:t xml:space="preserve"> (Figure 4.10)</w:t>
      </w:r>
    </w:p>
    <w:p w14:paraId="191A0E80" w14:textId="77777777" w:rsidR="00B7203C" w:rsidRDefault="00B7203C" w:rsidP="00FF4560">
      <w:pPr>
        <w:pStyle w:val="Heading1"/>
        <w:jc w:val="both"/>
      </w:pPr>
      <w:bookmarkStart w:id="95" w:name="_Toc209533605"/>
      <w:r>
        <w:t>4.11</w:t>
      </w:r>
      <w:r w:rsidRPr="00E1361F">
        <w:t>:</w:t>
      </w:r>
      <w:r>
        <w:t xml:space="preserve"> </w:t>
      </w:r>
      <w:r w:rsidRPr="00707752">
        <w:t xml:space="preserve"> LIMESTONE-DEPENDENT ACTIVITY OF CALCIUM ATPase ACTIVITIES IN THE muscle IN THE PRESENCE OF LIMESTONE SAMPLES</w:t>
      </w:r>
      <w:bookmarkEnd w:id="95"/>
    </w:p>
    <w:p w14:paraId="17AB065D" w14:textId="77777777" w:rsidR="00B7203C" w:rsidRDefault="00B7203C" w:rsidP="00B7203C">
      <w:pPr>
        <w:spacing w:line="480" w:lineRule="auto"/>
        <w:rPr>
          <w:color w:val="1B1C1D"/>
          <w:szCs w:val="24"/>
        </w:rPr>
      </w:pPr>
      <w:r w:rsidRPr="00707752">
        <w:rPr>
          <w:szCs w:val="24"/>
        </w:rPr>
        <w:t xml:space="preserve"> </w:t>
      </w:r>
      <w:r w:rsidRPr="00ED3FAE">
        <w:rPr>
          <w:b/>
          <w:szCs w:val="24"/>
        </w:rPr>
        <w:t xml:space="preserve"> </w:t>
      </w:r>
      <w:r w:rsidRPr="00ED3FAE">
        <w:rPr>
          <w:bCs/>
          <w:color w:val="1B1C1D"/>
          <w:szCs w:val="24"/>
          <w:bdr w:val="none" w:sz="0" w:space="0" w:color="auto" w:frame="1"/>
        </w:rPr>
        <w:t>Sample</w:t>
      </w:r>
      <w:r w:rsidRPr="00ED3FAE">
        <w:rPr>
          <w:b/>
          <w:bCs/>
          <w:color w:val="1B1C1D"/>
          <w:szCs w:val="24"/>
          <w:bdr w:val="none" w:sz="0" w:space="0" w:color="auto" w:frame="1"/>
        </w:rPr>
        <w:t xml:space="preserve"> </w:t>
      </w:r>
      <w:r w:rsidRPr="00ED3FAE">
        <w:rPr>
          <w:bCs/>
          <w:color w:val="1B1C1D"/>
          <w:szCs w:val="24"/>
          <w:bdr w:val="none" w:sz="0" w:space="0" w:color="auto" w:frame="1"/>
        </w:rPr>
        <w:t>4</w:t>
      </w:r>
      <w:r w:rsidRPr="00ED3FAE">
        <w:rPr>
          <w:color w:val="1B1C1D"/>
          <w:szCs w:val="24"/>
        </w:rPr>
        <w:t xml:space="preserve"> has the highest specific activity, showing a significantly higher activity than the other samples (p&lt;0.05). </w:t>
      </w:r>
      <w:r w:rsidRPr="00ED3FAE">
        <w:rPr>
          <w:bCs/>
          <w:color w:val="1B1C1D"/>
          <w:szCs w:val="24"/>
          <w:bdr w:val="none" w:sz="0" w:space="0" w:color="auto" w:frame="1"/>
        </w:rPr>
        <w:t>Samples 2 and 3</w:t>
      </w:r>
      <w:r w:rsidRPr="00ED3FAE">
        <w:rPr>
          <w:color w:val="1B1C1D"/>
          <w:szCs w:val="24"/>
        </w:rPr>
        <w:t xml:space="preserve"> exhibit similar activity levels, while </w:t>
      </w:r>
      <w:r w:rsidRPr="00ED3FAE">
        <w:rPr>
          <w:bCs/>
          <w:color w:val="1B1C1D"/>
          <w:szCs w:val="24"/>
          <w:bdr w:val="none" w:sz="0" w:space="0" w:color="auto" w:frame="1"/>
        </w:rPr>
        <w:t>Samples 1 and 5</w:t>
      </w:r>
      <w:r w:rsidRPr="00ED3FAE">
        <w:rPr>
          <w:color w:val="1B1C1D"/>
          <w:szCs w:val="24"/>
        </w:rPr>
        <w:t xml:space="preserve"> show the lowes</w:t>
      </w:r>
      <w:r>
        <w:rPr>
          <w:color w:val="1B1C1D"/>
          <w:szCs w:val="24"/>
        </w:rPr>
        <w:t>t specific activity (Figure 4.11</w:t>
      </w:r>
      <w:r w:rsidRPr="00ED3FAE">
        <w:rPr>
          <w:color w:val="1B1C1D"/>
          <w:szCs w:val="24"/>
        </w:rPr>
        <w:t>).</w:t>
      </w:r>
    </w:p>
    <w:p w14:paraId="171FEAAA" w14:textId="77777777" w:rsidR="00B7203C" w:rsidRDefault="00B7203C" w:rsidP="00B7203C">
      <w:pPr>
        <w:spacing w:line="480" w:lineRule="auto"/>
        <w:rPr>
          <w:color w:val="1B1C1D"/>
          <w:szCs w:val="24"/>
        </w:rPr>
      </w:pPr>
    </w:p>
    <w:p w14:paraId="3E7A3D2C" w14:textId="77777777" w:rsidR="00B7203C" w:rsidRPr="00ED3FAE" w:rsidRDefault="00B7203C" w:rsidP="00B7203C">
      <w:pPr>
        <w:spacing w:line="480" w:lineRule="auto"/>
        <w:rPr>
          <w:szCs w:val="24"/>
        </w:rPr>
      </w:pPr>
    </w:p>
    <w:p w14:paraId="72898A69" w14:textId="77777777" w:rsidR="00B7203C" w:rsidRDefault="00B7203C" w:rsidP="00B7203C">
      <w:pPr>
        <w:spacing w:line="480" w:lineRule="auto"/>
        <w:rPr>
          <w:szCs w:val="24"/>
        </w:rPr>
      </w:pPr>
    </w:p>
    <w:p w14:paraId="218FDEA6" w14:textId="77777777" w:rsidR="00B7203C" w:rsidRPr="00ED3FAE" w:rsidRDefault="00B7203C" w:rsidP="00B7203C">
      <w:pPr>
        <w:spacing w:line="480" w:lineRule="auto"/>
        <w:rPr>
          <w:szCs w:val="24"/>
        </w:rPr>
      </w:pPr>
    </w:p>
    <w:p w14:paraId="275D4D90" w14:textId="77777777" w:rsidR="00B7203C" w:rsidRPr="00ED3FAE" w:rsidRDefault="00B7203C" w:rsidP="00B7203C">
      <w:pPr>
        <w:spacing w:line="480" w:lineRule="auto"/>
        <w:rPr>
          <w:szCs w:val="24"/>
        </w:rPr>
      </w:pPr>
      <w:r>
        <w:rPr>
          <w:noProof/>
        </w:rPr>
        <w:drawing>
          <wp:inline distT="0" distB="0" distL="0" distR="0" wp14:anchorId="268B50B9" wp14:editId="49A4A0F3">
            <wp:extent cx="4572000" cy="2743200"/>
            <wp:effectExtent l="0" t="0" r="0" b="0"/>
            <wp:docPr id="53" name="Chart 5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2462521E-FF60-4278-9956-772E832310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1755D30" w14:textId="77777777" w:rsidR="00B7203C" w:rsidRPr="00ED3FAE" w:rsidRDefault="00B7203C" w:rsidP="00FF4560">
      <w:pPr>
        <w:pStyle w:val="Heading1"/>
        <w:jc w:val="both"/>
      </w:pPr>
      <w:bookmarkStart w:id="96" w:name="_Toc209533606"/>
      <w:r w:rsidRPr="00ED3FAE">
        <w:t>FIGURE 4.</w:t>
      </w:r>
      <w:r>
        <w:t>10</w:t>
      </w:r>
      <w:r w:rsidRPr="00ED3FAE">
        <w:t>: LIMESTONE-DEPENDENT ACTIVITY OF CALCIUM ATPase ACTIVITIES IN THE LIVER IN THE PRESENCE OF LIMESTONE SAMPLES</w:t>
      </w:r>
      <w:bookmarkEnd w:id="96"/>
    </w:p>
    <w:p w14:paraId="4E84C60A" w14:textId="77777777" w:rsidR="00B7203C" w:rsidRPr="00ED3FAE" w:rsidRDefault="00B7203C" w:rsidP="00B7203C">
      <w:pPr>
        <w:spacing w:line="480" w:lineRule="auto"/>
        <w:rPr>
          <w:szCs w:val="24"/>
        </w:rPr>
      </w:pPr>
    </w:p>
    <w:p w14:paraId="56AE5209" w14:textId="77777777" w:rsidR="00B7203C" w:rsidRPr="00ED3FAE" w:rsidRDefault="00B7203C" w:rsidP="00B7203C">
      <w:pPr>
        <w:spacing w:line="480" w:lineRule="auto"/>
        <w:rPr>
          <w:szCs w:val="24"/>
        </w:rPr>
      </w:pPr>
    </w:p>
    <w:p w14:paraId="788E0C64" w14:textId="77777777" w:rsidR="00B7203C" w:rsidRPr="00ED3FAE" w:rsidRDefault="00B7203C" w:rsidP="00B7203C">
      <w:pPr>
        <w:spacing w:line="480" w:lineRule="auto"/>
        <w:rPr>
          <w:szCs w:val="24"/>
        </w:rPr>
      </w:pPr>
    </w:p>
    <w:p w14:paraId="7C7E5275" w14:textId="77777777" w:rsidR="00B7203C" w:rsidRPr="00ED3FAE" w:rsidRDefault="00B7203C" w:rsidP="00B7203C">
      <w:pPr>
        <w:spacing w:line="480" w:lineRule="auto"/>
        <w:rPr>
          <w:szCs w:val="24"/>
        </w:rPr>
      </w:pPr>
    </w:p>
    <w:p w14:paraId="152E55B5" w14:textId="77777777" w:rsidR="00B7203C" w:rsidRPr="00ED3FAE" w:rsidRDefault="00B7203C" w:rsidP="00B7203C">
      <w:pPr>
        <w:spacing w:line="480" w:lineRule="auto"/>
        <w:rPr>
          <w:szCs w:val="24"/>
        </w:rPr>
      </w:pPr>
    </w:p>
    <w:p w14:paraId="2D9AB654" w14:textId="77777777" w:rsidR="00B7203C" w:rsidRPr="00555027" w:rsidRDefault="00B7203C" w:rsidP="00B7203C">
      <w:pPr>
        <w:tabs>
          <w:tab w:val="left" w:pos="3480"/>
        </w:tabs>
        <w:spacing w:before="100" w:beforeAutospacing="1" w:after="100" w:afterAutospacing="1" w:line="480" w:lineRule="auto"/>
        <w:rPr>
          <w:szCs w:val="24"/>
          <w:lang w:eastAsia="en-GB"/>
        </w:rPr>
      </w:pPr>
      <w:r w:rsidRPr="00ED3FAE">
        <w:rPr>
          <w:szCs w:val="24"/>
          <w:lang w:eastAsia="en-GB"/>
        </w:rPr>
        <w:tab/>
      </w:r>
    </w:p>
    <w:p w14:paraId="2351897D" w14:textId="77777777" w:rsidR="00B7203C" w:rsidRPr="00ED3FAE" w:rsidRDefault="00B7203C" w:rsidP="00B7203C">
      <w:pPr>
        <w:spacing w:line="480" w:lineRule="auto"/>
        <w:rPr>
          <w:szCs w:val="24"/>
        </w:rPr>
      </w:pPr>
      <w:r>
        <w:rPr>
          <w:noProof/>
        </w:rPr>
        <w:drawing>
          <wp:inline distT="0" distB="0" distL="0" distR="0" wp14:anchorId="4BBF58A7" wp14:editId="06B8D85C">
            <wp:extent cx="4572000" cy="2743200"/>
            <wp:effectExtent l="0" t="0" r="0" b="0"/>
            <wp:docPr id="54" name="Chart 5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8A7EB34F-3000-464C-8021-16DB22D69E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A143324" w14:textId="77777777" w:rsidR="00B7203C" w:rsidRDefault="00B7203C" w:rsidP="00B7203C">
      <w:pPr>
        <w:spacing w:line="480" w:lineRule="auto"/>
        <w:rPr>
          <w:b/>
          <w:szCs w:val="24"/>
        </w:rPr>
      </w:pPr>
      <w:r w:rsidRPr="00ED3FAE">
        <w:rPr>
          <w:b/>
          <w:szCs w:val="24"/>
        </w:rPr>
        <w:t>FIGURE 4.</w:t>
      </w:r>
      <w:r>
        <w:rPr>
          <w:b/>
          <w:szCs w:val="24"/>
        </w:rPr>
        <w:t>11</w:t>
      </w:r>
      <w:r w:rsidRPr="00ED3FAE">
        <w:rPr>
          <w:b/>
          <w:szCs w:val="24"/>
        </w:rPr>
        <w:t>: LIMESTONE-DEPENDENT ACTIVITY OF CALCIUM ATPase ACTIVITIES IN THE MUSCLE IN THE PRESENCE OF LIMESTONE SAMPLES</w:t>
      </w:r>
    </w:p>
    <w:p w14:paraId="43FA9E6E" w14:textId="77777777" w:rsidR="00B7203C" w:rsidRPr="00913976" w:rsidRDefault="00B7203C" w:rsidP="00B7203C">
      <w:pPr>
        <w:spacing w:line="480" w:lineRule="auto"/>
        <w:rPr>
          <w:szCs w:val="24"/>
        </w:rPr>
      </w:pPr>
    </w:p>
    <w:p w14:paraId="009CBE34" w14:textId="77777777" w:rsidR="00B7203C" w:rsidRDefault="00B7203C" w:rsidP="00B7203C">
      <w:pPr>
        <w:spacing w:line="480" w:lineRule="auto"/>
        <w:rPr>
          <w:b/>
          <w:szCs w:val="24"/>
        </w:rPr>
      </w:pPr>
    </w:p>
    <w:p w14:paraId="18397502" w14:textId="77777777" w:rsidR="00B7203C" w:rsidRDefault="00B7203C" w:rsidP="00B7203C">
      <w:pPr>
        <w:spacing w:line="480" w:lineRule="auto"/>
        <w:rPr>
          <w:bCs/>
          <w:szCs w:val="24"/>
          <w:lang w:val="en-GB"/>
        </w:rPr>
      </w:pPr>
    </w:p>
    <w:p w14:paraId="6F4A9655" w14:textId="77777777" w:rsidR="00B7203C" w:rsidRDefault="00B7203C" w:rsidP="00B7203C">
      <w:pPr>
        <w:spacing w:line="480" w:lineRule="auto"/>
        <w:rPr>
          <w:bCs/>
          <w:szCs w:val="24"/>
          <w:lang w:val="en-GB"/>
        </w:rPr>
      </w:pPr>
    </w:p>
    <w:p w14:paraId="1B762099" w14:textId="77777777" w:rsidR="00B7203C" w:rsidRDefault="00B7203C" w:rsidP="00B7203C">
      <w:pPr>
        <w:spacing w:line="480" w:lineRule="auto"/>
        <w:rPr>
          <w:bCs/>
          <w:szCs w:val="24"/>
          <w:lang w:val="en-GB"/>
        </w:rPr>
      </w:pPr>
    </w:p>
    <w:p w14:paraId="1DCD440F" w14:textId="77777777" w:rsidR="00B7203C" w:rsidRDefault="00B7203C" w:rsidP="00B7203C">
      <w:pPr>
        <w:spacing w:line="480" w:lineRule="auto"/>
        <w:rPr>
          <w:bCs/>
          <w:szCs w:val="24"/>
          <w:lang w:val="en-GB"/>
        </w:rPr>
      </w:pPr>
    </w:p>
    <w:p w14:paraId="66B8A8F2" w14:textId="77777777" w:rsidR="00B7203C" w:rsidRDefault="00B7203C" w:rsidP="00B7203C">
      <w:pPr>
        <w:spacing w:line="480" w:lineRule="auto"/>
        <w:rPr>
          <w:bCs/>
          <w:szCs w:val="24"/>
          <w:lang w:val="en-GB"/>
        </w:rPr>
      </w:pPr>
    </w:p>
    <w:p w14:paraId="0754A827" w14:textId="5141A670" w:rsidR="00B7203C" w:rsidRPr="003D1CEF" w:rsidRDefault="00B7203C" w:rsidP="00FF4560">
      <w:pPr>
        <w:pStyle w:val="Heading1"/>
        <w:rPr>
          <w:lang w:val="en-GB"/>
        </w:rPr>
      </w:pPr>
      <w:bookmarkStart w:id="97" w:name="_Toc209533607"/>
      <w:r w:rsidRPr="003D1CEF">
        <w:rPr>
          <w:lang w:val="en-GB"/>
        </w:rPr>
        <w:t>CHAPTER 5</w:t>
      </w:r>
      <w:bookmarkEnd w:id="97"/>
    </w:p>
    <w:p w14:paraId="55C398E3" w14:textId="77777777" w:rsidR="00B7203C" w:rsidRDefault="00B7203C" w:rsidP="00FF4560">
      <w:pPr>
        <w:pStyle w:val="Heading1"/>
        <w:jc w:val="left"/>
        <w:rPr>
          <w:lang w:val="en-GB"/>
        </w:rPr>
      </w:pPr>
      <w:bookmarkStart w:id="98" w:name="_Toc209533608"/>
      <w:r>
        <w:rPr>
          <w:lang w:val="en-GB"/>
        </w:rPr>
        <w:t xml:space="preserve">5.0 </w:t>
      </w:r>
      <w:r w:rsidRPr="003D1CEF">
        <w:rPr>
          <w:lang w:val="en-GB"/>
        </w:rPr>
        <w:t>DISCUSSION</w:t>
      </w:r>
      <w:r>
        <w:rPr>
          <w:lang w:val="en-GB"/>
        </w:rPr>
        <w:t xml:space="preserve"> AND CONCLUISON</w:t>
      </w:r>
      <w:bookmarkEnd w:id="98"/>
    </w:p>
    <w:p w14:paraId="4BCD298F" w14:textId="77777777" w:rsidR="00B7203C" w:rsidRDefault="00B7203C" w:rsidP="00FF4560">
      <w:pPr>
        <w:pStyle w:val="Heading1"/>
        <w:jc w:val="left"/>
        <w:rPr>
          <w:lang w:val="en-GB"/>
        </w:rPr>
      </w:pPr>
      <w:bookmarkStart w:id="99" w:name="_Toc209533609"/>
      <w:r>
        <w:rPr>
          <w:lang w:val="en-GB"/>
        </w:rPr>
        <w:t xml:space="preserve">5.1 </w:t>
      </w:r>
      <w:r w:rsidRPr="003D1CEF">
        <w:rPr>
          <w:lang w:val="en-GB"/>
        </w:rPr>
        <w:t>DISCUSSION</w:t>
      </w:r>
      <w:bookmarkEnd w:id="99"/>
    </w:p>
    <w:p w14:paraId="18C03EC6" w14:textId="77777777" w:rsidR="00B7203C" w:rsidRPr="009E444D" w:rsidRDefault="00B7203C" w:rsidP="00B7203C">
      <w:pPr>
        <w:tabs>
          <w:tab w:val="left" w:pos="3660"/>
        </w:tabs>
        <w:spacing w:line="480" w:lineRule="auto"/>
        <w:rPr>
          <w:b/>
          <w:bCs/>
          <w:sz w:val="28"/>
          <w:szCs w:val="28"/>
          <w:lang w:val="en-GB"/>
        </w:rPr>
      </w:pPr>
      <w:r w:rsidRPr="009E444D">
        <w:rPr>
          <w:bCs/>
          <w:sz w:val="28"/>
          <w:szCs w:val="28"/>
          <w:lang w:val="en-GB"/>
        </w:rPr>
        <w:t>In this</w:t>
      </w:r>
      <w:r>
        <w:rPr>
          <w:b/>
          <w:bCs/>
          <w:sz w:val="28"/>
          <w:szCs w:val="28"/>
          <w:lang w:val="en-GB"/>
        </w:rPr>
        <w:t xml:space="preserve"> </w:t>
      </w:r>
      <w:r>
        <w:rPr>
          <w:szCs w:val="24"/>
          <w:lang w:val="en-GB"/>
        </w:rPr>
        <w:t>study,</w:t>
      </w:r>
      <w:r w:rsidRPr="009E444D">
        <w:rPr>
          <w:bCs/>
          <w:sz w:val="28"/>
          <w:szCs w:val="28"/>
          <w:lang w:val="en-GB"/>
        </w:rPr>
        <w:t xml:space="preserve"> </w:t>
      </w:r>
      <w:r w:rsidRPr="009E444D">
        <w:rPr>
          <w:bCs/>
          <w:szCs w:val="24"/>
          <w:lang w:val="en-GB"/>
        </w:rPr>
        <w:t>it implies</w:t>
      </w:r>
      <w:r>
        <w:rPr>
          <w:bCs/>
          <w:sz w:val="28"/>
          <w:szCs w:val="28"/>
          <w:lang w:val="en-GB"/>
        </w:rPr>
        <w:t xml:space="preserve"> that</w:t>
      </w:r>
      <w:r w:rsidRPr="00913976">
        <w:rPr>
          <w:szCs w:val="24"/>
          <w:lang w:val="en-GB"/>
        </w:rPr>
        <w:t xml:space="preserve"> limestone samples obtained from Ogun State possess variable modulatory effects on Ca²⁺-ATPase activity in rat brain, liver, and muscle homogenates. FTIR spectroscopy confirmed calcite (CaCO₃) as the primary mineral phase across all samples, with site-dependent variations in silicate and organic content. These compositional differences are likely central to the differential effects on Ca²⁺-ATPase activity observed in this study.</w:t>
      </w:r>
    </w:p>
    <w:p w14:paraId="2234F405" w14:textId="77777777" w:rsidR="00B7203C" w:rsidRPr="00913976" w:rsidRDefault="00B7203C" w:rsidP="00B7203C">
      <w:pPr>
        <w:spacing w:line="480" w:lineRule="auto"/>
        <w:rPr>
          <w:szCs w:val="24"/>
          <w:lang w:val="en-GB"/>
        </w:rPr>
      </w:pPr>
      <w:r w:rsidRPr="00913976">
        <w:rPr>
          <w:szCs w:val="24"/>
          <w:lang w:val="en-GB"/>
        </w:rPr>
        <w:t>Ca²⁺-ATPases, which include plasma membrane Ca²⁺-ATPases (PMCA) and sarco/endoplasmic reticulum Ca²⁺-ATPases (SERCA), are P-type ATPases responsible for maintaining intracellul</w:t>
      </w:r>
      <w:r>
        <w:rPr>
          <w:szCs w:val="24"/>
          <w:lang w:val="en-GB"/>
        </w:rPr>
        <w:t>ar Ca²⁺ homeostasis (Toyoshima and</w:t>
      </w:r>
      <w:r w:rsidRPr="00913976">
        <w:rPr>
          <w:szCs w:val="24"/>
          <w:lang w:val="en-GB"/>
        </w:rPr>
        <w:t xml:space="preserve"> Inesi, 2004). Their function is critically dependent on both Ca²⁺ and Mg²⁺ availability. Mg²⁺ serves as an obligatory cofactor for ATP binding and hydrolysis, while Ca²⁺ is the transported substrate. Dissolution of calcite from limestone increases extracellular Ca²⁺ concentrations, which in turn can stimulate Ca²⁺-ATPase activity by enhancing substrate availability (Bers, 2002). Similarly, Mg²⁺ impurities within some samples may contribute to higher enzyme activity by optimizing ATP hydrolysis. This could explain the significantly elevated specific activities and Vmax values recorded for Samples 2 and 3. The accompanying rise in Km suggests a reduction in substrate affinity, consistent with allosteric modulation when excess ions are present in the assay environment (Feschenko </w:t>
      </w:r>
      <w:r w:rsidRPr="003D1CEF">
        <w:rPr>
          <w:i/>
          <w:szCs w:val="24"/>
          <w:lang w:val="en-GB"/>
        </w:rPr>
        <w:t>et al</w:t>
      </w:r>
      <w:r w:rsidRPr="00913976">
        <w:rPr>
          <w:szCs w:val="24"/>
          <w:lang w:val="en-GB"/>
        </w:rPr>
        <w:t>., 2022).</w:t>
      </w:r>
    </w:p>
    <w:p w14:paraId="64821F3C" w14:textId="77777777" w:rsidR="00B7203C" w:rsidRPr="00913976" w:rsidRDefault="00B7203C" w:rsidP="00B7203C">
      <w:pPr>
        <w:spacing w:line="480" w:lineRule="auto"/>
        <w:rPr>
          <w:szCs w:val="24"/>
          <w:lang w:val="en-GB"/>
        </w:rPr>
      </w:pPr>
      <w:r w:rsidRPr="00913976">
        <w:rPr>
          <w:szCs w:val="24"/>
          <w:lang w:val="en-GB"/>
        </w:rPr>
        <w:t xml:space="preserve">Trace elements and heavy metals, commonly found as impurities in natural limestone, further modulate ATPase activity. Beneficial metals such as Zn²⁺ and Mn²⁺ are known to stabilize membrane proteins and, in certain contexts, enhance Ca²⁺-ATPase activity (MacLennan </w:t>
      </w:r>
      <w:r w:rsidRPr="00775FA5">
        <w:rPr>
          <w:szCs w:val="24"/>
          <w:lang w:val="en-GB"/>
        </w:rPr>
        <w:t>and</w:t>
      </w:r>
      <w:r w:rsidRPr="00913976">
        <w:rPr>
          <w:szCs w:val="24"/>
          <w:lang w:val="en-GB"/>
        </w:rPr>
        <w:t xml:space="preserve"> Kranias, 2003). In contrast, toxic metals such as Al³⁺, Pb²⁺, and Cd²⁺ can strongly inhibit the enzyme by binding to sulfhydryl groups, interfering with the phosphorylation-dephosphorylation cycle, or displacing essential cofactors (Stansfield </w:t>
      </w:r>
      <w:r w:rsidRPr="00775FA5">
        <w:rPr>
          <w:szCs w:val="24"/>
          <w:lang w:val="en-GB"/>
        </w:rPr>
        <w:t>and</w:t>
      </w:r>
      <w:r w:rsidRPr="00913976">
        <w:rPr>
          <w:szCs w:val="24"/>
          <w:lang w:val="en-GB"/>
        </w:rPr>
        <w:t xml:space="preserve"> Bingham, 2013). This provides a biochemical rationale for the reduced or unchanged activity observed in tissues exposed to Samples 1, 4, and 5, which likely contain inhibitory contaminants. The FTIR detection of silicate and organic residues in these samples</w:t>
      </w:r>
      <w:r>
        <w:rPr>
          <w:szCs w:val="24"/>
          <w:lang w:val="en-GB"/>
        </w:rPr>
        <w:t xml:space="preserve"> supports the possibility of co </w:t>
      </w:r>
      <w:r w:rsidRPr="00913976">
        <w:rPr>
          <w:szCs w:val="24"/>
          <w:lang w:val="en-GB"/>
        </w:rPr>
        <w:t>associated heavy metals and organic inhibitors.</w:t>
      </w:r>
    </w:p>
    <w:p w14:paraId="6EF51C35" w14:textId="77777777" w:rsidR="00B7203C" w:rsidRPr="00913976" w:rsidRDefault="00B7203C" w:rsidP="00B7203C">
      <w:pPr>
        <w:spacing w:line="480" w:lineRule="auto"/>
        <w:rPr>
          <w:szCs w:val="24"/>
          <w:lang w:val="en-GB"/>
        </w:rPr>
      </w:pPr>
      <w:r w:rsidRPr="00913976">
        <w:rPr>
          <w:szCs w:val="24"/>
          <w:lang w:val="en-GB"/>
        </w:rPr>
        <w:t xml:space="preserve">Beyond ionic composition, Ca²⁺-ATPase activity is highly sensitive to the lipid environment. Being integral membrane proteins, their catalytic function depends on bilayer fluidity, cholesterol content, and surface charge distribution (Denning </w:t>
      </w:r>
      <w:r w:rsidRPr="00775FA5">
        <w:rPr>
          <w:szCs w:val="24"/>
          <w:lang w:val="en-GB"/>
        </w:rPr>
        <w:t>and</w:t>
      </w:r>
      <w:r w:rsidRPr="00913976">
        <w:rPr>
          <w:szCs w:val="24"/>
          <w:lang w:val="en-GB"/>
        </w:rPr>
        <w:t xml:space="preserve"> MacLennan, 1986). Adsorption of mineral particles or organic residues from limestone extracts onto the membrane may disrupt lipid packing, alter electrostatic interactions, and thereby modify pump conformation. Such perturbations could underlie the inhibitory effects observed with certain samples, independent of direct metal interactions. Moreover, some trace elements, notably Fe²⁺ and Cu²⁺, may catalyze the generation of reactive oxygen species (ROS) via Fenton chemistry. Oxidative modification of thiol or tyrosine residues in ATPase proteins could reduce catalytic turnover, a mechanism consistent with the diminished activity observed in some assays (Bers, 2002).</w:t>
      </w:r>
    </w:p>
    <w:p w14:paraId="4C480E2C" w14:textId="77777777" w:rsidR="00B7203C" w:rsidRPr="00913976" w:rsidRDefault="00B7203C" w:rsidP="00B7203C">
      <w:pPr>
        <w:spacing w:line="480" w:lineRule="auto"/>
        <w:rPr>
          <w:szCs w:val="24"/>
          <w:lang w:val="en-GB"/>
        </w:rPr>
      </w:pPr>
      <w:r w:rsidRPr="00913976">
        <w:rPr>
          <w:szCs w:val="24"/>
          <w:lang w:val="en-GB"/>
        </w:rPr>
        <w:t xml:space="preserve">Tissue-specific differences in response to the limestone extracts also highlight the distinct isoforms of Ca²⁺-ATPases expressed in brain, liver, and muscle. Neuronal tissue expresses high levels of PMCA isoforms crucial for synaptic signaling, whereas muscle tissue predominantly relies on SERCA for rapid contraction-relaxation cycles (Toyoshima </w:t>
      </w:r>
      <w:r w:rsidRPr="00775FA5">
        <w:rPr>
          <w:szCs w:val="24"/>
          <w:lang w:val="en-GB"/>
        </w:rPr>
        <w:t>and</w:t>
      </w:r>
      <w:r w:rsidRPr="00913976">
        <w:rPr>
          <w:szCs w:val="24"/>
          <w:lang w:val="en-GB"/>
        </w:rPr>
        <w:t xml:space="preserve"> Inesi, 2004). The differential modulation of Vmax and Km values observed in this study may therefore reflect isoform-specific sensitivities to ionic and environmental changes induced by the mineral extracts. For instance, the stronger stimulation of Ca²⁺-ATPase activity in muscle homogenates by Sample 3 suggests that SERCA is particularly responsive to the ionic milieu provided by that extract, possibly through favourable Mg²⁺:Ca²⁺ ratios.</w:t>
      </w:r>
    </w:p>
    <w:p w14:paraId="03547DA3" w14:textId="77777777" w:rsidR="00B7203C" w:rsidRPr="00913976" w:rsidRDefault="00B7203C" w:rsidP="00B7203C">
      <w:pPr>
        <w:spacing w:line="480" w:lineRule="auto"/>
        <w:rPr>
          <w:szCs w:val="24"/>
          <w:lang w:val="en-GB"/>
        </w:rPr>
      </w:pPr>
      <w:r>
        <w:rPr>
          <w:szCs w:val="24"/>
          <w:lang w:val="en-GB"/>
        </w:rPr>
        <w:t>These research</w:t>
      </w:r>
      <w:r w:rsidRPr="00913976">
        <w:rPr>
          <w:szCs w:val="24"/>
          <w:lang w:val="en-GB"/>
        </w:rPr>
        <w:t xml:space="preserve"> highlight that the biochemical impact of limestone on Ca²⁺-ATPases </w:t>
      </w:r>
      <w:r>
        <w:rPr>
          <w:szCs w:val="24"/>
          <w:lang w:val="en-GB"/>
        </w:rPr>
        <w:t xml:space="preserve">is complex, involving </w:t>
      </w:r>
      <w:r w:rsidRPr="00913976">
        <w:rPr>
          <w:szCs w:val="24"/>
          <w:lang w:val="en-GB"/>
        </w:rPr>
        <w:t>direct ionic effects on enzy</w:t>
      </w:r>
      <w:r>
        <w:rPr>
          <w:szCs w:val="24"/>
          <w:lang w:val="en-GB"/>
        </w:rPr>
        <w:t xml:space="preserve">me cofactors and substrates, trace-metal </w:t>
      </w:r>
      <w:r w:rsidRPr="00913976">
        <w:rPr>
          <w:szCs w:val="24"/>
          <w:lang w:val="en-GB"/>
        </w:rPr>
        <w:t xml:space="preserve">dependent </w:t>
      </w:r>
      <w:r>
        <w:rPr>
          <w:szCs w:val="24"/>
          <w:lang w:val="en-GB"/>
        </w:rPr>
        <w:t xml:space="preserve">activation or inhibition, </w:t>
      </w:r>
      <w:r w:rsidRPr="00913976">
        <w:rPr>
          <w:szCs w:val="24"/>
          <w:lang w:val="en-GB"/>
        </w:rPr>
        <w:t xml:space="preserve">perturbation of the </w:t>
      </w:r>
      <w:r>
        <w:rPr>
          <w:szCs w:val="24"/>
          <w:lang w:val="en-GB"/>
        </w:rPr>
        <w:t xml:space="preserve">lipid microenvironment, and </w:t>
      </w:r>
      <w:r w:rsidRPr="00913976">
        <w:rPr>
          <w:szCs w:val="24"/>
          <w:lang w:val="en-GB"/>
        </w:rPr>
        <w:t>potential oxidative modifications. The consistently higher activity observed with Sample 3 suggests a composition enriched in stimulatory cations (Ca²⁺, Mg²⁺, Zn²⁺) and relatively free from inhibitory heavy metals or organic contaminants. In contrast, the inhibitory effects of other samples may be attributable to heavy-metal toxicity, oxidative stress, or membrane disruption.</w:t>
      </w:r>
    </w:p>
    <w:p w14:paraId="3B7EB76A" w14:textId="46248640" w:rsidR="00B7203C" w:rsidRPr="00913976" w:rsidRDefault="00B7203C" w:rsidP="00FF4560">
      <w:pPr>
        <w:spacing w:line="480" w:lineRule="auto"/>
        <w:rPr>
          <w:szCs w:val="24"/>
          <w:lang w:val="en-GB"/>
        </w:rPr>
      </w:pPr>
      <w:r w:rsidRPr="00913976">
        <w:rPr>
          <w:szCs w:val="24"/>
          <w:lang w:val="en-GB"/>
        </w:rPr>
        <w:t>Future studies should aim to confirm these mechanisms through elemental analysis (e.g., ICP-MS or AAS) to quantify trace metal content, use of selective inhibitors such as vanadate (general P-type ATPase inhibitor) and thapsigargin (SERCA-specific inhibitor), and controlled assays with buffered free Ca²⁺ and Mg²⁺ concentrations. Additionally, measurement of oxidative stress biomarkers (e.g., protein carbonyls, lipid peroxidation) and membrane integrity assays would provide further insight into the indirect mechanisms of inhibition. Such approaches will strengthen causal links between limestone composition and its biochemical effects on Ca²⁺-ATPase activity.</w:t>
      </w:r>
    </w:p>
    <w:p w14:paraId="074F3627" w14:textId="77777777" w:rsidR="00B7203C" w:rsidRDefault="00B7203C" w:rsidP="00FF4560">
      <w:pPr>
        <w:pStyle w:val="Heading1"/>
        <w:jc w:val="left"/>
        <w:rPr>
          <w:szCs w:val="24"/>
        </w:rPr>
      </w:pPr>
      <w:bookmarkStart w:id="100" w:name="_Toc209533610"/>
      <w:r>
        <w:rPr>
          <w:lang w:val="en-GB"/>
        </w:rPr>
        <w:t>5.2 CONCLUISON</w:t>
      </w:r>
      <w:bookmarkEnd w:id="100"/>
      <w:r w:rsidRPr="001877BE">
        <w:rPr>
          <w:szCs w:val="24"/>
        </w:rPr>
        <w:t xml:space="preserve"> </w:t>
      </w:r>
    </w:p>
    <w:p w14:paraId="04DD2514" w14:textId="77777777" w:rsidR="00B7203C" w:rsidRPr="00913976" w:rsidRDefault="00B7203C" w:rsidP="00B7203C">
      <w:pPr>
        <w:spacing w:line="480" w:lineRule="auto"/>
        <w:rPr>
          <w:szCs w:val="24"/>
        </w:rPr>
      </w:pPr>
      <w:r w:rsidRPr="001877BE">
        <w:rPr>
          <w:szCs w:val="24"/>
        </w:rPr>
        <w:t>Our findings demonstrate</w:t>
      </w:r>
      <w:r>
        <w:rPr>
          <w:szCs w:val="24"/>
        </w:rPr>
        <w:t xml:space="preserve"> that there was </w:t>
      </w:r>
      <w:r w:rsidRPr="001877BE">
        <w:rPr>
          <w:szCs w:val="24"/>
        </w:rPr>
        <w:t xml:space="preserve">tissue specific responses of ATPases to </w:t>
      </w:r>
      <w:r>
        <w:rPr>
          <w:szCs w:val="24"/>
        </w:rPr>
        <w:t xml:space="preserve">limestone sample </w:t>
      </w:r>
      <w:r w:rsidRPr="001877BE">
        <w:rPr>
          <w:szCs w:val="24"/>
        </w:rPr>
        <w:t>with the effects on the brain diff</w:t>
      </w:r>
      <w:r>
        <w:rPr>
          <w:szCs w:val="24"/>
        </w:rPr>
        <w:t>erent from the liver and muscle tissue</w:t>
      </w:r>
      <w:r w:rsidRPr="001877BE">
        <w:t xml:space="preserve"> </w:t>
      </w:r>
      <w:r w:rsidRPr="001877BE">
        <w:rPr>
          <w:szCs w:val="24"/>
        </w:rPr>
        <w:t>FTIR analysis confirmed calcite as the domi</w:t>
      </w:r>
      <w:r>
        <w:rPr>
          <w:szCs w:val="24"/>
        </w:rPr>
        <w:t xml:space="preserve">nant mineral phase, with sample </w:t>
      </w:r>
      <w:r w:rsidRPr="001877BE">
        <w:rPr>
          <w:szCs w:val="24"/>
        </w:rPr>
        <w:t xml:space="preserve">dependent variations in silicate and organic impurities that likely influenced enzymatic outcomes. More research is needed </w:t>
      </w:r>
      <w:r>
        <w:rPr>
          <w:szCs w:val="24"/>
        </w:rPr>
        <w:t>for better understanding of the activities of the ATPase.</w:t>
      </w:r>
    </w:p>
    <w:p w14:paraId="32E41881" w14:textId="77777777" w:rsidR="00B7203C" w:rsidRPr="00913976" w:rsidRDefault="00B7203C" w:rsidP="00B7203C">
      <w:pPr>
        <w:spacing w:after="0" w:line="360" w:lineRule="auto"/>
        <w:rPr>
          <w:szCs w:val="24"/>
          <w:lang w:val="en-GB"/>
        </w:rPr>
      </w:pPr>
    </w:p>
    <w:p w14:paraId="738CD517" w14:textId="77777777" w:rsidR="00B7203C" w:rsidRPr="00913976" w:rsidRDefault="00B7203C" w:rsidP="00B7203C">
      <w:pPr>
        <w:spacing w:after="0" w:line="360" w:lineRule="auto"/>
        <w:rPr>
          <w:szCs w:val="24"/>
          <w:lang w:val="en-GB"/>
        </w:rPr>
      </w:pPr>
    </w:p>
    <w:p w14:paraId="7CD7D773" w14:textId="77777777" w:rsidR="00B7203C" w:rsidRPr="00913976" w:rsidRDefault="00B7203C" w:rsidP="00B7203C">
      <w:pPr>
        <w:spacing w:after="0" w:line="360" w:lineRule="auto"/>
        <w:rPr>
          <w:szCs w:val="24"/>
          <w:lang w:val="en-GB"/>
        </w:rPr>
      </w:pPr>
    </w:p>
    <w:p w14:paraId="7F715FF8" w14:textId="77777777" w:rsidR="00B7203C" w:rsidRPr="00913976" w:rsidRDefault="00B7203C" w:rsidP="00B7203C">
      <w:pPr>
        <w:spacing w:after="0" w:line="360" w:lineRule="auto"/>
        <w:rPr>
          <w:szCs w:val="24"/>
          <w:lang w:val="en-GB"/>
        </w:rPr>
      </w:pPr>
    </w:p>
    <w:p w14:paraId="3B7B9D69" w14:textId="77777777" w:rsidR="00B7203C" w:rsidRPr="00913976" w:rsidRDefault="00B7203C" w:rsidP="00B7203C">
      <w:pPr>
        <w:spacing w:after="0" w:line="360" w:lineRule="auto"/>
        <w:rPr>
          <w:szCs w:val="24"/>
          <w:lang w:val="en-GB"/>
        </w:rPr>
      </w:pPr>
    </w:p>
    <w:p w14:paraId="1052A9C7" w14:textId="77777777" w:rsidR="00B7203C" w:rsidRPr="00913976" w:rsidRDefault="00B7203C" w:rsidP="00B7203C">
      <w:pPr>
        <w:spacing w:after="0" w:line="360" w:lineRule="auto"/>
        <w:rPr>
          <w:szCs w:val="24"/>
        </w:rPr>
      </w:pPr>
    </w:p>
    <w:p w14:paraId="4E47E898" w14:textId="77777777" w:rsidR="00B7203C" w:rsidRDefault="00B7203C" w:rsidP="00B7203C">
      <w:pPr>
        <w:spacing w:line="360" w:lineRule="auto"/>
        <w:rPr>
          <w:b/>
          <w:bCs/>
          <w:szCs w:val="24"/>
        </w:rPr>
      </w:pPr>
    </w:p>
    <w:p w14:paraId="37B2FCFD" w14:textId="77777777" w:rsidR="00B7203C" w:rsidRDefault="00B7203C" w:rsidP="00B7203C">
      <w:pPr>
        <w:spacing w:line="360" w:lineRule="auto"/>
        <w:rPr>
          <w:b/>
          <w:bCs/>
          <w:szCs w:val="24"/>
        </w:rPr>
      </w:pPr>
    </w:p>
    <w:p w14:paraId="39A0A62C" w14:textId="0DCD8F3E" w:rsidR="00B7203C" w:rsidRPr="00143D8D" w:rsidRDefault="00B7203C" w:rsidP="00FF4560">
      <w:pPr>
        <w:pStyle w:val="Heading1"/>
      </w:pPr>
      <w:bookmarkStart w:id="101" w:name="_Toc209533611"/>
      <w:r w:rsidRPr="00DC2028">
        <w:t>REFERENCES</w:t>
      </w:r>
      <w:bookmarkEnd w:id="101"/>
    </w:p>
    <w:p w14:paraId="6313C1EB" w14:textId="77777777" w:rsidR="00B7203C" w:rsidRPr="001A2C37" w:rsidRDefault="00B7203C" w:rsidP="00B7203C">
      <w:pPr>
        <w:spacing w:before="100" w:beforeAutospacing="1" w:after="100" w:afterAutospacing="1" w:line="360" w:lineRule="auto"/>
        <w:ind w:left="720" w:hanging="720"/>
        <w:rPr>
          <w:szCs w:val="24"/>
          <w:lang w:val="en-GB"/>
        </w:rPr>
      </w:pPr>
      <w:r w:rsidRPr="001A2C37">
        <w:rPr>
          <w:szCs w:val="24"/>
          <w:lang w:val="en-GB"/>
        </w:rPr>
        <w:t xml:space="preserve">Adebayo, A. O., Adegbite, A. A., </w:t>
      </w:r>
      <w:r w:rsidRPr="00775FA5">
        <w:rPr>
          <w:szCs w:val="24"/>
          <w:lang w:val="en-GB"/>
        </w:rPr>
        <w:t>and</w:t>
      </w:r>
      <w:r w:rsidRPr="001A2C37">
        <w:rPr>
          <w:szCs w:val="24"/>
          <w:lang w:val="en-GB"/>
        </w:rPr>
        <w:t xml:space="preserve"> Oladele, K. T. (2021)</w:t>
      </w:r>
      <w:r>
        <w:rPr>
          <w:szCs w:val="24"/>
          <w:lang w:val="en-GB"/>
        </w:rPr>
        <w:t xml:space="preserve">. Geochemical and mineralogical </w:t>
      </w:r>
      <w:r w:rsidRPr="001A2C37">
        <w:rPr>
          <w:szCs w:val="24"/>
          <w:lang w:val="en-GB"/>
        </w:rPr>
        <w:t xml:space="preserve">characteristics of limestone in selected quarries of Ogun State, Nigeria. </w:t>
      </w:r>
      <w:r w:rsidRPr="001A2C37">
        <w:rPr>
          <w:i/>
          <w:iCs/>
          <w:szCs w:val="24"/>
          <w:lang w:val="en-GB"/>
        </w:rPr>
        <w:t>Journal of Mining and Geology, 57</w:t>
      </w:r>
      <w:r w:rsidRPr="001A2C37">
        <w:rPr>
          <w:szCs w:val="24"/>
          <w:lang w:val="en-GB"/>
        </w:rPr>
        <w:t>(2), 123–132</w:t>
      </w:r>
    </w:p>
    <w:p w14:paraId="08034FB5" w14:textId="77777777" w:rsidR="00B7203C" w:rsidRPr="00913976" w:rsidRDefault="00B7203C" w:rsidP="00B7203C">
      <w:pPr>
        <w:spacing w:line="480" w:lineRule="auto"/>
        <w:ind w:left="720" w:hanging="720"/>
        <w:rPr>
          <w:szCs w:val="24"/>
          <w:lang w:val="en-GB"/>
        </w:rPr>
      </w:pPr>
      <w:r w:rsidRPr="00913976">
        <w:rPr>
          <w:szCs w:val="24"/>
          <w:lang w:val="en-GB"/>
        </w:rPr>
        <w:t>Bers, D</w:t>
      </w:r>
      <w:r>
        <w:rPr>
          <w:szCs w:val="24"/>
          <w:lang w:val="en-GB"/>
        </w:rPr>
        <w:t xml:space="preserve">. M. (2002). Cardiac excitation </w:t>
      </w:r>
      <w:r w:rsidRPr="00913976">
        <w:rPr>
          <w:szCs w:val="24"/>
          <w:lang w:val="en-GB"/>
        </w:rPr>
        <w:t xml:space="preserve">contraction coupling. </w:t>
      </w:r>
      <w:r w:rsidRPr="00913976">
        <w:rPr>
          <w:i/>
          <w:iCs/>
          <w:szCs w:val="24"/>
          <w:lang w:val="en-GB"/>
        </w:rPr>
        <w:t>Nature, 415</w:t>
      </w:r>
      <w:r>
        <w:rPr>
          <w:szCs w:val="24"/>
          <w:lang w:val="en-GB"/>
        </w:rPr>
        <w:t>(6868)</w:t>
      </w:r>
    </w:p>
    <w:p w14:paraId="0215857C" w14:textId="77777777" w:rsidR="00B7203C" w:rsidRPr="00913976" w:rsidRDefault="00B7203C" w:rsidP="00B7203C">
      <w:pPr>
        <w:spacing w:line="480" w:lineRule="auto"/>
        <w:ind w:left="720" w:hanging="720"/>
        <w:rPr>
          <w:szCs w:val="24"/>
          <w:lang w:val="en-GB"/>
        </w:rPr>
      </w:pPr>
      <w:r w:rsidRPr="00913976">
        <w:rPr>
          <w:szCs w:val="24"/>
          <w:lang w:val="en-GB"/>
        </w:rPr>
        <w:t xml:space="preserve">Denning, G. M., </w:t>
      </w:r>
      <w:r w:rsidRPr="00775FA5">
        <w:rPr>
          <w:szCs w:val="24"/>
          <w:lang w:val="en-GB"/>
        </w:rPr>
        <w:t>and</w:t>
      </w:r>
      <w:r w:rsidRPr="00913976">
        <w:rPr>
          <w:szCs w:val="24"/>
          <w:lang w:val="en-GB"/>
        </w:rPr>
        <w:t xml:space="preserve"> MacLennan, D. H. (1986). Regulation of sarcoplasmic reticulum calcium transport by phospholipids. </w:t>
      </w:r>
      <w:r w:rsidRPr="00913976">
        <w:rPr>
          <w:i/>
          <w:iCs/>
          <w:szCs w:val="24"/>
          <w:lang w:val="en-GB"/>
        </w:rPr>
        <w:t>Journal of Biological Chemistry, 261</w:t>
      </w:r>
      <w:r w:rsidRPr="00913976">
        <w:rPr>
          <w:szCs w:val="24"/>
          <w:lang w:val="en-GB"/>
        </w:rPr>
        <w:t>(8), 3384–3390.</w:t>
      </w:r>
    </w:p>
    <w:p w14:paraId="0EAE9867" w14:textId="77777777" w:rsidR="00B7203C" w:rsidRPr="00913976" w:rsidRDefault="00B7203C" w:rsidP="00B7203C">
      <w:pPr>
        <w:spacing w:line="480" w:lineRule="auto"/>
        <w:ind w:left="720" w:hanging="720"/>
        <w:rPr>
          <w:szCs w:val="24"/>
          <w:lang w:val="en-GB"/>
        </w:rPr>
      </w:pPr>
      <w:r w:rsidRPr="00913976">
        <w:rPr>
          <w:szCs w:val="24"/>
          <w:lang w:val="en-GB"/>
        </w:rPr>
        <w:t xml:space="preserve">Feschenko, M., Sweadner, K. J., </w:t>
      </w:r>
      <w:r w:rsidRPr="00775FA5">
        <w:rPr>
          <w:szCs w:val="24"/>
          <w:lang w:val="en-GB"/>
        </w:rPr>
        <w:t>and</w:t>
      </w:r>
      <w:r w:rsidRPr="00913976">
        <w:rPr>
          <w:szCs w:val="24"/>
          <w:lang w:val="en-GB"/>
        </w:rPr>
        <w:t xml:space="preserve"> Penniston, J. T. (2022). Structure, function, and regulation of plasma membrane Ca²⁺-ATPases. </w:t>
      </w:r>
      <w:r w:rsidRPr="00913976">
        <w:rPr>
          <w:i/>
          <w:iCs/>
          <w:szCs w:val="24"/>
          <w:lang w:val="en-GB"/>
        </w:rPr>
        <w:t>Frontiers in Physiology, 13,</w:t>
      </w:r>
      <w:r>
        <w:rPr>
          <w:szCs w:val="24"/>
          <w:lang w:val="en-GB"/>
        </w:rPr>
        <w:t xml:space="preserve"> 8835232.</w:t>
      </w:r>
    </w:p>
    <w:p w14:paraId="5B195D4B" w14:textId="77777777" w:rsidR="00B7203C" w:rsidRPr="00913976" w:rsidRDefault="00B7203C" w:rsidP="00B7203C">
      <w:pPr>
        <w:spacing w:line="480" w:lineRule="auto"/>
        <w:ind w:left="720" w:hanging="720"/>
        <w:rPr>
          <w:szCs w:val="24"/>
          <w:lang w:val="en-GB"/>
        </w:rPr>
      </w:pPr>
      <w:r w:rsidRPr="00913976">
        <w:rPr>
          <w:szCs w:val="24"/>
          <w:lang w:val="en-GB"/>
        </w:rPr>
        <w:t xml:space="preserve">MacLennan, D. H., </w:t>
      </w:r>
      <w:r w:rsidRPr="00775FA5">
        <w:rPr>
          <w:szCs w:val="24"/>
          <w:lang w:val="en-GB"/>
        </w:rPr>
        <w:t>and</w:t>
      </w:r>
      <w:r w:rsidRPr="00913976">
        <w:rPr>
          <w:szCs w:val="24"/>
          <w:lang w:val="en-GB"/>
        </w:rPr>
        <w:t xml:space="preserve"> Kranias, E. G. (2003). Phospholamban: A crucial regulator of cardiac contractility. </w:t>
      </w:r>
      <w:r w:rsidRPr="00913976">
        <w:rPr>
          <w:i/>
          <w:iCs/>
          <w:szCs w:val="24"/>
          <w:lang w:val="en-GB"/>
        </w:rPr>
        <w:t>Nature Reviews Molecular Cell Biology, 4</w:t>
      </w:r>
      <w:r w:rsidRPr="00913976">
        <w:rPr>
          <w:szCs w:val="24"/>
          <w:lang w:val="en-GB"/>
        </w:rPr>
        <w:t>(7), 566–577.</w:t>
      </w:r>
    </w:p>
    <w:p w14:paraId="771CE7BA" w14:textId="77777777" w:rsidR="00B7203C" w:rsidRPr="001A2C37" w:rsidRDefault="00B7203C" w:rsidP="00B7203C">
      <w:pPr>
        <w:spacing w:before="100" w:beforeAutospacing="1" w:after="100" w:afterAutospacing="1" w:line="360" w:lineRule="auto"/>
        <w:ind w:left="720" w:hanging="720"/>
        <w:rPr>
          <w:szCs w:val="24"/>
          <w:lang w:val="en-GB"/>
        </w:rPr>
      </w:pPr>
      <w:r w:rsidRPr="001A2C37">
        <w:rPr>
          <w:szCs w:val="24"/>
          <w:lang w:val="en-GB"/>
        </w:rPr>
        <w:t xml:space="preserve">Nguyen, T. H., Lee, M. Y., </w:t>
      </w:r>
      <w:r w:rsidRPr="00775FA5">
        <w:rPr>
          <w:szCs w:val="24"/>
          <w:lang w:val="en-GB"/>
        </w:rPr>
        <w:t>and</w:t>
      </w:r>
      <w:r w:rsidRPr="001A2C37">
        <w:rPr>
          <w:szCs w:val="24"/>
          <w:lang w:val="en-GB"/>
        </w:rPr>
        <w:t xml:space="preserve"> Kim, D. H. (2021). Environment</w:t>
      </w:r>
      <w:r>
        <w:rPr>
          <w:szCs w:val="24"/>
          <w:lang w:val="en-GB"/>
        </w:rPr>
        <w:t>al metals and modulation of ion</w:t>
      </w:r>
      <w:r w:rsidRPr="001A2C37">
        <w:rPr>
          <w:szCs w:val="24"/>
          <w:lang w:val="en-GB"/>
        </w:rPr>
        <w:t xml:space="preserve">transport enzymes: A biochemical perspective. </w:t>
      </w:r>
      <w:r w:rsidRPr="001A2C37">
        <w:rPr>
          <w:i/>
          <w:iCs/>
          <w:szCs w:val="24"/>
          <w:lang w:val="en-GB"/>
        </w:rPr>
        <w:t>Environmental Tox</w:t>
      </w:r>
      <w:r>
        <w:rPr>
          <w:i/>
          <w:iCs/>
          <w:szCs w:val="24"/>
          <w:lang w:val="en-GB"/>
        </w:rPr>
        <w:t>icology and</w:t>
      </w:r>
      <w:r w:rsidRPr="001A2C37">
        <w:rPr>
          <w:i/>
          <w:iCs/>
          <w:szCs w:val="24"/>
          <w:lang w:val="en-GB"/>
        </w:rPr>
        <w:t>Pharmacology, 84,</w:t>
      </w:r>
      <w:r w:rsidRPr="001A2C37">
        <w:rPr>
          <w:szCs w:val="24"/>
          <w:lang w:val="en-GB"/>
        </w:rPr>
        <w:t xml:space="preserve"> 103592.</w:t>
      </w:r>
    </w:p>
    <w:p w14:paraId="2AF2B079" w14:textId="77777777" w:rsidR="00B7203C" w:rsidRPr="001A2C37" w:rsidRDefault="00B7203C" w:rsidP="00B7203C">
      <w:pPr>
        <w:spacing w:before="100" w:beforeAutospacing="1" w:after="100" w:afterAutospacing="1" w:line="360" w:lineRule="auto"/>
        <w:ind w:left="720" w:hanging="720"/>
        <w:rPr>
          <w:szCs w:val="24"/>
          <w:lang w:val="en-GB"/>
        </w:rPr>
      </w:pPr>
      <w:r w:rsidRPr="001A2C37">
        <w:rPr>
          <w:szCs w:val="24"/>
          <w:lang w:val="en-GB"/>
        </w:rPr>
        <w:t xml:space="preserve">Singh, R., </w:t>
      </w:r>
      <w:r w:rsidRPr="00775FA5">
        <w:rPr>
          <w:szCs w:val="24"/>
          <w:lang w:val="en-GB"/>
        </w:rPr>
        <w:t>and</w:t>
      </w:r>
      <w:r w:rsidRPr="001A2C37">
        <w:rPr>
          <w:szCs w:val="24"/>
          <w:lang w:val="en-GB"/>
        </w:rPr>
        <w:t xml:space="preserve"> Patel, D. (2020). Mineral interactions with membrane-bound enzymes: Toxicological and therapeutic aspects. </w:t>
      </w:r>
      <w:r w:rsidRPr="001A2C37">
        <w:rPr>
          <w:i/>
          <w:iCs/>
          <w:szCs w:val="24"/>
          <w:lang w:val="en-GB"/>
        </w:rPr>
        <w:t>Toxicology Reports, 7,</w:t>
      </w:r>
      <w:r w:rsidRPr="001A2C37">
        <w:rPr>
          <w:szCs w:val="24"/>
          <w:lang w:val="en-GB"/>
        </w:rPr>
        <w:t xml:space="preserve"> 1526–1535.</w:t>
      </w:r>
    </w:p>
    <w:p w14:paraId="3B68ECFF" w14:textId="77777777" w:rsidR="00B7203C" w:rsidRPr="00913976" w:rsidRDefault="00B7203C" w:rsidP="00B7203C">
      <w:pPr>
        <w:spacing w:line="480" w:lineRule="auto"/>
        <w:ind w:left="720" w:hanging="720"/>
        <w:rPr>
          <w:szCs w:val="24"/>
          <w:lang w:val="en-GB"/>
        </w:rPr>
      </w:pPr>
      <w:r w:rsidRPr="00913976">
        <w:rPr>
          <w:szCs w:val="24"/>
          <w:lang w:val="en-GB"/>
        </w:rPr>
        <w:t xml:space="preserve">Stansfield, K., </w:t>
      </w:r>
      <w:r w:rsidRPr="00775FA5">
        <w:rPr>
          <w:szCs w:val="24"/>
          <w:lang w:val="en-GB"/>
        </w:rPr>
        <w:t>and</w:t>
      </w:r>
      <w:r w:rsidRPr="00913976">
        <w:rPr>
          <w:szCs w:val="24"/>
          <w:lang w:val="en-GB"/>
        </w:rPr>
        <w:t xml:space="preserve"> Bingham, P. (2013). Metal toxicity at the synapse: Impacts on Ca²⁺-ATPase activity and neurotransmission. </w:t>
      </w:r>
      <w:r w:rsidRPr="00913976">
        <w:rPr>
          <w:i/>
          <w:iCs/>
          <w:szCs w:val="24"/>
          <w:lang w:val="en-GB"/>
        </w:rPr>
        <w:t>NeuroToxicology, 36,</w:t>
      </w:r>
      <w:r>
        <w:rPr>
          <w:szCs w:val="24"/>
          <w:lang w:val="en-GB"/>
        </w:rPr>
        <w:t xml:space="preserve"> 1–12.</w:t>
      </w:r>
    </w:p>
    <w:p w14:paraId="4358C0B6" w14:textId="77777777" w:rsidR="00B7203C" w:rsidRPr="00913976" w:rsidRDefault="00B7203C" w:rsidP="00B7203C">
      <w:pPr>
        <w:spacing w:line="480" w:lineRule="auto"/>
        <w:ind w:left="720" w:hanging="720"/>
        <w:rPr>
          <w:szCs w:val="24"/>
          <w:lang w:val="en-GB"/>
        </w:rPr>
      </w:pPr>
      <w:r w:rsidRPr="00913976">
        <w:rPr>
          <w:szCs w:val="24"/>
          <w:lang w:val="en-GB"/>
        </w:rPr>
        <w:t xml:space="preserve">Toyoshima, C., </w:t>
      </w:r>
      <w:r w:rsidRPr="00775FA5">
        <w:rPr>
          <w:szCs w:val="24"/>
          <w:lang w:val="en-GB"/>
        </w:rPr>
        <w:t>and</w:t>
      </w:r>
      <w:r w:rsidRPr="00913976">
        <w:rPr>
          <w:szCs w:val="24"/>
          <w:lang w:val="en-GB"/>
        </w:rPr>
        <w:t xml:space="preserve"> Inesi, G. (2004). Structural basis of ion pumping by Ca²⁺-ATPase of the sarcoplasmic reticulum. </w:t>
      </w:r>
      <w:r w:rsidRPr="00913976">
        <w:rPr>
          <w:i/>
          <w:iCs/>
          <w:szCs w:val="24"/>
          <w:lang w:val="en-GB"/>
        </w:rPr>
        <w:t>Annual Review of Biochemistry, 73,</w:t>
      </w:r>
      <w:r w:rsidRPr="00913976">
        <w:rPr>
          <w:szCs w:val="24"/>
          <w:lang w:val="en-GB"/>
        </w:rPr>
        <w:t xml:space="preserve"> 2</w:t>
      </w:r>
      <w:r>
        <w:rPr>
          <w:szCs w:val="24"/>
          <w:lang w:val="en-GB"/>
        </w:rPr>
        <w:t>69–292.</w:t>
      </w:r>
    </w:p>
    <w:p w14:paraId="3EE5EA4C" w14:textId="77777777" w:rsidR="00B7203C" w:rsidRPr="001A2C37" w:rsidRDefault="00B7203C" w:rsidP="00B7203C">
      <w:pPr>
        <w:spacing w:before="100" w:beforeAutospacing="1" w:after="100" w:afterAutospacing="1" w:line="360" w:lineRule="auto"/>
        <w:ind w:left="720" w:hanging="720"/>
        <w:rPr>
          <w:szCs w:val="24"/>
          <w:lang w:val="en-GB"/>
        </w:rPr>
      </w:pPr>
      <w:r w:rsidRPr="001A2C37">
        <w:rPr>
          <w:szCs w:val="24"/>
          <w:lang w:val="en-GB"/>
        </w:rPr>
        <w:t xml:space="preserve">Wang, Y., Li, Y., </w:t>
      </w:r>
      <w:r w:rsidRPr="00775FA5">
        <w:rPr>
          <w:szCs w:val="24"/>
          <w:lang w:val="en-GB"/>
        </w:rPr>
        <w:t>and</w:t>
      </w:r>
      <w:r w:rsidRPr="001A2C37">
        <w:rPr>
          <w:szCs w:val="24"/>
          <w:lang w:val="en-GB"/>
        </w:rPr>
        <w:t xml:space="preserve"> Zhang, H. (2020). Structure, function, and regulation of Ca²⁺-ATPase in health and disease. </w:t>
      </w:r>
      <w:r w:rsidRPr="001A2C37">
        <w:rPr>
          <w:i/>
          <w:iCs/>
          <w:szCs w:val="24"/>
          <w:lang w:val="en-GB"/>
        </w:rPr>
        <w:t>Frontiers in Physiology, 11,</w:t>
      </w:r>
      <w:r w:rsidRPr="001A2C37">
        <w:rPr>
          <w:szCs w:val="24"/>
          <w:lang w:val="en-GB"/>
        </w:rPr>
        <w:t xml:space="preserve"> 583574.</w:t>
      </w:r>
    </w:p>
    <w:p w14:paraId="155A39D5" w14:textId="77777777" w:rsidR="00B7203C" w:rsidRPr="00913976" w:rsidRDefault="00B7203C" w:rsidP="00B7203C">
      <w:pPr>
        <w:spacing w:line="480" w:lineRule="auto"/>
        <w:ind w:left="720" w:hanging="720"/>
        <w:rPr>
          <w:bCs/>
          <w:szCs w:val="24"/>
          <w:lang w:val="en-GB"/>
        </w:rPr>
      </w:pPr>
      <w:r w:rsidRPr="001A2C37">
        <w:rPr>
          <w:szCs w:val="24"/>
          <w:lang w:val="en-GB"/>
        </w:rPr>
        <w:t xml:space="preserve">Zhang, J., Chen, X., </w:t>
      </w:r>
      <w:r w:rsidRPr="00775FA5">
        <w:rPr>
          <w:szCs w:val="24"/>
          <w:lang w:val="en-GB"/>
        </w:rPr>
        <w:t>and</w:t>
      </w:r>
      <w:r w:rsidRPr="001A2C37">
        <w:rPr>
          <w:szCs w:val="24"/>
          <w:lang w:val="en-GB"/>
        </w:rPr>
        <w:t xml:space="preserve"> Yu, Y. (2020). Modulation of ATPase enzymes in animal models exposed to environmental minerals. </w:t>
      </w:r>
      <w:r w:rsidRPr="001A2C37">
        <w:rPr>
          <w:i/>
          <w:iCs/>
          <w:szCs w:val="24"/>
          <w:lang w:val="en-GB"/>
        </w:rPr>
        <w:t>Journal of Biochemical Toxicology, 34</w:t>
      </w:r>
      <w:r w:rsidRPr="001A2C37">
        <w:rPr>
          <w:szCs w:val="24"/>
          <w:lang w:val="en-GB"/>
        </w:rPr>
        <w:t xml:space="preserve">(5), e22467. </w:t>
      </w:r>
      <w:r w:rsidRPr="00913976">
        <w:rPr>
          <w:bCs/>
          <w:szCs w:val="24"/>
          <w:lang w:val="en-GB"/>
        </w:rPr>
        <w:t>References</w:t>
      </w:r>
    </w:p>
    <w:p w14:paraId="41695A26" w14:textId="77777777" w:rsidR="00B7203C" w:rsidRPr="00913976" w:rsidRDefault="00B7203C" w:rsidP="00B7203C">
      <w:pPr>
        <w:spacing w:line="480" w:lineRule="auto"/>
        <w:rPr>
          <w:szCs w:val="24"/>
        </w:rPr>
      </w:pPr>
    </w:p>
    <w:p w14:paraId="01B43F5F" w14:textId="77777777" w:rsidR="00B7203C" w:rsidRDefault="00B7203C" w:rsidP="00B7203C">
      <w:pPr>
        <w:spacing w:before="100" w:beforeAutospacing="1" w:after="100" w:afterAutospacing="1" w:line="360" w:lineRule="auto"/>
        <w:ind w:left="720" w:hanging="720"/>
        <w:rPr>
          <w:szCs w:val="24"/>
          <w:lang w:val="en-GB"/>
        </w:rPr>
      </w:pPr>
    </w:p>
    <w:p w14:paraId="7AEFD1A3" w14:textId="77777777" w:rsidR="00B7203C" w:rsidRPr="001A2C37" w:rsidRDefault="00B7203C" w:rsidP="00B7203C">
      <w:pPr>
        <w:spacing w:before="100" w:beforeAutospacing="1" w:after="100" w:afterAutospacing="1" w:line="360" w:lineRule="auto"/>
        <w:ind w:left="720" w:hanging="720"/>
        <w:rPr>
          <w:szCs w:val="24"/>
          <w:lang w:val="en-GB"/>
        </w:rPr>
      </w:pPr>
    </w:p>
    <w:p w14:paraId="5D4A47E9" w14:textId="77777777" w:rsidR="00B7203C" w:rsidRPr="00DC2028" w:rsidRDefault="00B7203C" w:rsidP="00B7203C">
      <w:pPr>
        <w:spacing w:before="100" w:beforeAutospacing="1" w:after="100" w:afterAutospacing="1" w:line="360" w:lineRule="auto"/>
        <w:ind w:left="720" w:hanging="720"/>
        <w:rPr>
          <w:szCs w:val="24"/>
        </w:rPr>
      </w:pPr>
    </w:p>
    <w:p w14:paraId="05B5A391" w14:textId="77777777" w:rsidR="00B7203C" w:rsidRPr="00DC2028" w:rsidRDefault="00B7203C" w:rsidP="00B7203C">
      <w:pPr>
        <w:spacing w:line="360" w:lineRule="auto"/>
        <w:ind w:left="720" w:hanging="720"/>
        <w:rPr>
          <w:szCs w:val="24"/>
        </w:rPr>
      </w:pPr>
    </w:p>
    <w:p w14:paraId="46CA4E4E" w14:textId="2ECFEBE3" w:rsidR="00893ECC" w:rsidRDefault="00893ECC" w:rsidP="008227C9">
      <w:pPr>
        <w:spacing w:after="0" w:line="259" w:lineRule="auto"/>
        <w:ind w:left="0" w:firstLine="0"/>
        <w:jc w:val="left"/>
      </w:pPr>
    </w:p>
    <w:sectPr w:rsidR="00893ECC" w:rsidSect="00FF4560">
      <w:pgSz w:w="11520" w:h="14400"/>
      <w:pgMar w:top="1450" w:right="1378" w:bottom="1534" w:left="1440" w:header="720" w:footer="71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2063B1" w14:textId="77777777" w:rsidR="00EB4CBB" w:rsidRDefault="00EB4CBB">
      <w:pPr>
        <w:spacing w:after="0" w:line="240" w:lineRule="auto"/>
      </w:pPr>
      <w:r>
        <w:separator/>
      </w:r>
    </w:p>
  </w:endnote>
  <w:endnote w:type="continuationSeparator" w:id="0">
    <w:p w14:paraId="17D1A103" w14:textId="77777777" w:rsidR="00EB4CBB" w:rsidRDefault="00EB4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2D905" w14:textId="77777777" w:rsidR="00FF4560" w:rsidRDefault="00FF4560">
    <w:pPr>
      <w:spacing w:after="0" w:line="259" w:lineRule="auto"/>
      <w:ind w:left="0" w:right="62" w:firstLine="0"/>
      <w:jc w:val="center"/>
    </w:pP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r>
      <w:rPr>
        <w:rFonts w:ascii="Calibri" w:eastAsia="Calibri" w:hAnsi="Calibri" w:cs="Calibri"/>
        <w:sz w:val="22"/>
      </w:rPr>
      <w:t xml:space="preserve"> </w:t>
    </w:r>
  </w:p>
  <w:p w14:paraId="153C46B9" w14:textId="77777777" w:rsidR="00FF4560" w:rsidRDefault="00FF4560">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6FF0E" w14:textId="77777777" w:rsidR="00FF4560" w:rsidRDefault="00FF4560">
    <w:pPr>
      <w:spacing w:after="0" w:line="259" w:lineRule="auto"/>
      <w:ind w:left="0" w:right="62" w:firstLine="0"/>
      <w:jc w:val="center"/>
    </w:pPr>
    <w:r>
      <w:fldChar w:fldCharType="begin"/>
    </w:r>
    <w:r>
      <w:instrText xml:space="preserve"> PAGE   \* MERGEFORMAT </w:instrText>
    </w:r>
    <w:r>
      <w:fldChar w:fldCharType="separate"/>
    </w:r>
    <w:r w:rsidR="00EB4CBB" w:rsidRPr="00EB4CBB">
      <w:rPr>
        <w:rFonts w:ascii="Calibri" w:eastAsia="Calibri" w:hAnsi="Calibri" w:cs="Calibri"/>
        <w:noProof/>
        <w:sz w:val="22"/>
      </w:rPr>
      <w:t>i</w:t>
    </w:r>
    <w:r>
      <w:rPr>
        <w:rFonts w:ascii="Calibri" w:eastAsia="Calibri" w:hAnsi="Calibri" w:cs="Calibri"/>
        <w:sz w:val="22"/>
      </w:rPr>
      <w:fldChar w:fldCharType="end"/>
    </w:r>
    <w:r>
      <w:rPr>
        <w:rFonts w:ascii="Calibri" w:eastAsia="Calibri" w:hAnsi="Calibri" w:cs="Calibri"/>
        <w:sz w:val="22"/>
      </w:rPr>
      <w:t xml:space="preserve"> </w:t>
    </w:r>
  </w:p>
  <w:p w14:paraId="2D63A8CF" w14:textId="77777777" w:rsidR="00FF4560" w:rsidRDefault="00FF4560">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87968" w14:textId="77777777" w:rsidR="00FF4560" w:rsidRDefault="00FF4560">
    <w:pPr>
      <w:spacing w:after="0" w:line="259" w:lineRule="auto"/>
      <w:ind w:left="0" w:right="62" w:firstLine="0"/>
      <w:jc w:val="center"/>
    </w:pP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r>
      <w:rPr>
        <w:rFonts w:ascii="Calibri" w:eastAsia="Calibri" w:hAnsi="Calibri" w:cs="Calibri"/>
        <w:sz w:val="22"/>
      </w:rPr>
      <w:t xml:space="preserve"> </w:t>
    </w:r>
  </w:p>
  <w:p w14:paraId="73B64453" w14:textId="77777777" w:rsidR="00FF4560" w:rsidRDefault="00FF4560">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051BD" w14:textId="77777777" w:rsidR="00EB4CBB" w:rsidRDefault="00EB4CBB">
      <w:pPr>
        <w:spacing w:after="0" w:line="240" w:lineRule="auto"/>
      </w:pPr>
      <w:r>
        <w:separator/>
      </w:r>
    </w:p>
  </w:footnote>
  <w:footnote w:type="continuationSeparator" w:id="0">
    <w:p w14:paraId="4F7EA6DF" w14:textId="77777777" w:rsidR="00EB4CBB" w:rsidRDefault="00EB4C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13292"/>
    <w:multiLevelType w:val="hybridMultilevel"/>
    <w:tmpl w:val="9E5829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0ED0A4D"/>
    <w:multiLevelType w:val="hybridMultilevel"/>
    <w:tmpl w:val="9A68F8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E970E60"/>
    <w:multiLevelType w:val="multilevel"/>
    <w:tmpl w:val="46EEA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AC562CF"/>
    <w:multiLevelType w:val="multilevel"/>
    <w:tmpl w:val="C6AAFC8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78966883"/>
    <w:multiLevelType w:val="multilevel"/>
    <w:tmpl w:val="86167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4E3"/>
    <w:rsid w:val="00050653"/>
    <w:rsid w:val="00065206"/>
    <w:rsid w:val="000E5229"/>
    <w:rsid w:val="00107F77"/>
    <w:rsid w:val="00191E42"/>
    <w:rsid w:val="001C71BD"/>
    <w:rsid w:val="00203F4E"/>
    <w:rsid w:val="0020537C"/>
    <w:rsid w:val="002359DE"/>
    <w:rsid w:val="002D7198"/>
    <w:rsid w:val="002F1AE4"/>
    <w:rsid w:val="002F6E17"/>
    <w:rsid w:val="002F6ED0"/>
    <w:rsid w:val="00343A72"/>
    <w:rsid w:val="00362939"/>
    <w:rsid w:val="00441267"/>
    <w:rsid w:val="00456314"/>
    <w:rsid w:val="004C4E6B"/>
    <w:rsid w:val="00524034"/>
    <w:rsid w:val="00567E2C"/>
    <w:rsid w:val="0059721A"/>
    <w:rsid w:val="005B367C"/>
    <w:rsid w:val="005D318C"/>
    <w:rsid w:val="006B435F"/>
    <w:rsid w:val="006D65F7"/>
    <w:rsid w:val="007175C1"/>
    <w:rsid w:val="008068C9"/>
    <w:rsid w:val="00815332"/>
    <w:rsid w:val="008227C9"/>
    <w:rsid w:val="008319BA"/>
    <w:rsid w:val="00893ECC"/>
    <w:rsid w:val="00917409"/>
    <w:rsid w:val="009274E3"/>
    <w:rsid w:val="0099228A"/>
    <w:rsid w:val="009E4727"/>
    <w:rsid w:val="00AD1AEF"/>
    <w:rsid w:val="00AF525C"/>
    <w:rsid w:val="00B7203C"/>
    <w:rsid w:val="00C052A3"/>
    <w:rsid w:val="00C4477B"/>
    <w:rsid w:val="00C86717"/>
    <w:rsid w:val="00C872E7"/>
    <w:rsid w:val="00CB05E9"/>
    <w:rsid w:val="00D25689"/>
    <w:rsid w:val="00E4510B"/>
    <w:rsid w:val="00E97FEC"/>
    <w:rsid w:val="00EB4CBB"/>
    <w:rsid w:val="00F22D9F"/>
    <w:rsid w:val="00F30C9C"/>
    <w:rsid w:val="00F354F8"/>
    <w:rsid w:val="00FF4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005B5"/>
  <w15:chartTrackingRefBased/>
  <w15:docId w15:val="{A14E503E-A9DD-4197-96FF-3CFB640CA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E6B"/>
    <w:pPr>
      <w:spacing w:after="249" w:line="267"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9274E3"/>
    <w:pPr>
      <w:keepNext/>
      <w:keepLines/>
      <w:spacing w:after="20"/>
      <w:ind w:left="10" w:right="62" w:hanging="10"/>
      <w:jc w:val="center"/>
      <w:outlineLvl w:val="0"/>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rsid w:val="009274E3"/>
    <w:pPr>
      <w:keepNext/>
      <w:keepLines/>
      <w:spacing w:after="18"/>
      <w:ind w:left="10" w:hanging="10"/>
      <w:outlineLvl w:val="2"/>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4E3"/>
    <w:rPr>
      <w:rFonts w:ascii="Times New Roman" w:eastAsia="Times New Roman" w:hAnsi="Times New Roman" w:cs="Times New Roman"/>
      <w:b/>
      <w:color w:val="000000"/>
      <w:sz w:val="24"/>
    </w:rPr>
  </w:style>
  <w:style w:type="character" w:customStyle="1" w:styleId="Heading3Char">
    <w:name w:val="Heading 3 Char"/>
    <w:basedOn w:val="DefaultParagraphFont"/>
    <w:link w:val="Heading3"/>
    <w:uiPriority w:val="9"/>
    <w:rsid w:val="009274E3"/>
    <w:rPr>
      <w:rFonts w:ascii="Times New Roman" w:eastAsia="Times New Roman" w:hAnsi="Times New Roman" w:cs="Times New Roman"/>
      <w:b/>
      <w:i/>
      <w:color w:val="000000"/>
      <w:sz w:val="24"/>
    </w:rPr>
  </w:style>
  <w:style w:type="paragraph" w:styleId="TOC1">
    <w:name w:val="toc 1"/>
    <w:hidden/>
    <w:uiPriority w:val="39"/>
    <w:rsid w:val="009274E3"/>
    <w:pPr>
      <w:spacing w:after="249" w:line="267" w:lineRule="auto"/>
      <w:ind w:left="25" w:right="69" w:hanging="10"/>
      <w:jc w:val="both"/>
    </w:pPr>
    <w:rPr>
      <w:rFonts w:ascii="Times New Roman" w:eastAsia="Times New Roman" w:hAnsi="Times New Roman" w:cs="Times New Roman"/>
      <w:color w:val="000000"/>
      <w:sz w:val="24"/>
    </w:rPr>
  </w:style>
  <w:style w:type="paragraph" w:styleId="TOCHeading">
    <w:name w:val="TOC Heading"/>
    <w:basedOn w:val="Heading1"/>
    <w:next w:val="Normal"/>
    <w:uiPriority w:val="39"/>
    <w:unhideWhenUsed/>
    <w:qFormat/>
    <w:rsid w:val="009274E3"/>
    <w:pPr>
      <w:spacing w:before="240" w:after="0"/>
      <w:ind w:left="0" w:right="0" w:firstLine="0"/>
      <w:jc w:val="left"/>
      <w:outlineLvl w:val="9"/>
    </w:pPr>
    <w:rPr>
      <w:rFonts w:asciiTheme="majorHAnsi" w:eastAsiaTheme="majorEastAsia" w:hAnsiTheme="majorHAnsi" w:cstheme="majorBidi"/>
      <w:b w:val="0"/>
      <w:color w:val="2F5496" w:themeColor="accent1" w:themeShade="BF"/>
      <w:kern w:val="0"/>
      <w:sz w:val="32"/>
      <w:szCs w:val="32"/>
      <w14:ligatures w14:val="none"/>
    </w:rPr>
  </w:style>
  <w:style w:type="character" w:styleId="Hyperlink">
    <w:name w:val="Hyperlink"/>
    <w:basedOn w:val="DefaultParagraphFont"/>
    <w:uiPriority w:val="99"/>
    <w:unhideWhenUsed/>
    <w:rsid w:val="009274E3"/>
    <w:rPr>
      <w:color w:val="0563C1" w:themeColor="hyperlink"/>
      <w:u w:val="single"/>
    </w:rPr>
  </w:style>
  <w:style w:type="paragraph" w:styleId="TOC2">
    <w:name w:val="toc 2"/>
    <w:basedOn w:val="Normal"/>
    <w:next w:val="Normal"/>
    <w:autoRedefine/>
    <w:uiPriority w:val="39"/>
    <w:unhideWhenUsed/>
    <w:rsid w:val="009274E3"/>
    <w:pPr>
      <w:spacing w:after="100" w:line="259" w:lineRule="auto"/>
      <w:ind w:left="220" w:firstLine="0"/>
      <w:jc w:val="left"/>
    </w:pPr>
    <w:rPr>
      <w:rFonts w:asciiTheme="minorHAnsi" w:eastAsiaTheme="minorHAnsi" w:hAnsiTheme="minorHAnsi" w:cstheme="minorBidi"/>
      <w:color w:val="auto"/>
      <w:kern w:val="0"/>
      <w:sz w:val="22"/>
      <w14:ligatures w14:val="none"/>
    </w:rPr>
  </w:style>
  <w:style w:type="paragraph" w:styleId="TOC3">
    <w:name w:val="toc 3"/>
    <w:basedOn w:val="Normal"/>
    <w:next w:val="Normal"/>
    <w:autoRedefine/>
    <w:uiPriority w:val="39"/>
    <w:unhideWhenUsed/>
    <w:rsid w:val="009274E3"/>
    <w:pPr>
      <w:spacing w:after="100" w:line="259" w:lineRule="auto"/>
      <w:ind w:left="440" w:firstLine="0"/>
      <w:jc w:val="left"/>
    </w:pPr>
    <w:rPr>
      <w:rFonts w:asciiTheme="minorHAnsi" w:eastAsiaTheme="minorHAnsi" w:hAnsiTheme="minorHAnsi" w:cstheme="minorBidi"/>
      <w:color w:val="auto"/>
      <w:kern w:val="0"/>
      <w:sz w:val="22"/>
      <w14:ligatures w14:val="none"/>
    </w:rPr>
  </w:style>
  <w:style w:type="table" w:customStyle="1" w:styleId="TableGrid">
    <w:name w:val="TableGrid"/>
    <w:rsid w:val="0099228A"/>
    <w:pPr>
      <w:spacing w:after="0" w:line="240" w:lineRule="auto"/>
    </w:pPr>
    <w:rPr>
      <w:rFonts w:eastAsiaTheme="minorEastAsia"/>
    </w:rPr>
    <w:tblPr>
      <w:tblCellMar>
        <w:top w:w="0" w:type="dxa"/>
        <w:left w:w="0" w:type="dxa"/>
        <w:bottom w:w="0" w:type="dxa"/>
        <w:right w:w="0" w:type="dxa"/>
      </w:tblCellMar>
    </w:tblPr>
  </w:style>
  <w:style w:type="paragraph" w:styleId="BodyTextIndent3">
    <w:name w:val="Body Text Indent 3"/>
    <w:basedOn w:val="Normal"/>
    <w:link w:val="BodyTextIndent3Char"/>
    <w:rsid w:val="004C4E6B"/>
    <w:pPr>
      <w:spacing w:before="120" w:after="120" w:line="360" w:lineRule="auto"/>
      <w:ind w:left="3420" w:hanging="4320"/>
    </w:pPr>
    <w:rPr>
      <w:rFonts w:ascii="Arial" w:hAnsi="Arial"/>
      <w:color w:val="auto"/>
      <w:kern w:val="0"/>
      <w:szCs w:val="24"/>
      <w14:ligatures w14:val="none"/>
    </w:rPr>
  </w:style>
  <w:style w:type="character" w:customStyle="1" w:styleId="BodyTextIndent3Char">
    <w:name w:val="Body Text Indent 3 Char"/>
    <w:basedOn w:val="DefaultParagraphFont"/>
    <w:link w:val="BodyTextIndent3"/>
    <w:rsid w:val="004C4E6B"/>
    <w:rPr>
      <w:rFonts w:ascii="Arial" w:eastAsia="Times New Roman" w:hAnsi="Arial" w:cs="Times New Roman"/>
      <w:kern w:val="0"/>
      <w:sz w:val="24"/>
      <w:szCs w:val="24"/>
      <w14:ligatures w14:val="none"/>
    </w:rPr>
  </w:style>
  <w:style w:type="paragraph" w:styleId="Header">
    <w:name w:val="header"/>
    <w:basedOn w:val="Normal"/>
    <w:link w:val="HeaderChar"/>
    <w:uiPriority w:val="99"/>
    <w:unhideWhenUsed/>
    <w:rsid w:val="002053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37C"/>
    <w:rPr>
      <w:rFonts w:ascii="Times New Roman" w:eastAsia="Times New Roman" w:hAnsi="Times New Roman" w:cs="Times New Roman"/>
      <w:color w:val="000000"/>
      <w:sz w:val="24"/>
    </w:rPr>
  </w:style>
  <w:style w:type="character" w:styleId="Strong">
    <w:name w:val="Strong"/>
    <w:basedOn w:val="DefaultParagraphFont"/>
    <w:uiPriority w:val="22"/>
    <w:qFormat/>
    <w:rsid w:val="00B7203C"/>
    <w:rPr>
      <w:b/>
      <w:bCs/>
    </w:rPr>
  </w:style>
  <w:style w:type="paragraph" w:styleId="NormalWeb">
    <w:name w:val="Normal (Web)"/>
    <w:basedOn w:val="Normal"/>
    <w:uiPriority w:val="99"/>
    <w:unhideWhenUsed/>
    <w:rsid w:val="00B7203C"/>
    <w:pPr>
      <w:spacing w:before="100" w:beforeAutospacing="1" w:after="100" w:afterAutospacing="1" w:line="240" w:lineRule="auto"/>
      <w:ind w:left="0" w:firstLine="0"/>
      <w:jc w:val="left"/>
    </w:pPr>
    <w:rPr>
      <w:color w:val="auto"/>
      <w:kern w:val="0"/>
      <w:szCs w:val="24"/>
      <w14:ligatures w14:val="none"/>
    </w:rPr>
  </w:style>
  <w:style w:type="character" w:styleId="Emphasis">
    <w:name w:val="Emphasis"/>
    <w:basedOn w:val="DefaultParagraphFont"/>
    <w:uiPriority w:val="20"/>
    <w:qFormat/>
    <w:rsid w:val="00B7203C"/>
    <w:rPr>
      <w:i/>
      <w:iCs/>
    </w:rPr>
  </w:style>
  <w:style w:type="paragraph" w:styleId="ListParagraph">
    <w:name w:val="List Paragraph"/>
    <w:basedOn w:val="Normal"/>
    <w:uiPriority w:val="34"/>
    <w:qFormat/>
    <w:rsid w:val="00B7203C"/>
    <w:pPr>
      <w:spacing w:after="160" w:line="259" w:lineRule="auto"/>
      <w:ind w:left="720" w:firstLine="0"/>
      <w:contextualSpacing/>
      <w:jc w:val="left"/>
    </w:pPr>
    <w:rPr>
      <w:rFonts w:asciiTheme="minorHAnsi" w:eastAsiaTheme="minorHAnsi" w:hAnsiTheme="minorHAnsi" w:cstheme="minorBidi"/>
      <w:color w:val="auto"/>
      <w:kern w:val="0"/>
      <w:sz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918708">
      <w:bodyDiv w:val="1"/>
      <w:marLeft w:val="0"/>
      <w:marRight w:val="0"/>
      <w:marTop w:val="0"/>
      <w:marBottom w:val="0"/>
      <w:divBdr>
        <w:top w:val="none" w:sz="0" w:space="0" w:color="auto"/>
        <w:left w:val="none" w:sz="0" w:space="0" w:color="auto"/>
        <w:bottom w:val="none" w:sz="0" w:space="0" w:color="auto"/>
        <w:right w:val="none" w:sz="0" w:space="0" w:color="auto"/>
      </w:divBdr>
    </w:div>
    <w:div w:id="991833656">
      <w:bodyDiv w:val="1"/>
      <w:marLeft w:val="0"/>
      <w:marRight w:val="0"/>
      <w:marTop w:val="0"/>
      <w:marBottom w:val="0"/>
      <w:divBdr>
        <w:top w:val="none" w:sz="0" w:space="0" w:color="auto"/>
        <w:left w:val="none" w:sz="0" w:space="0" w:color="auto"/>
        <w:bottom w:val="none" w:sz="0" w:space="0" w:color="auto"/>
        <w:right w:val="none" w:sz="0" w:space="0" w:color="auto"/>
      </w:divBdr>
    </w:div>
    <w:div w:id="1479303080">
      <w:bodyDiv w:val="1"/>
      <w:marLeft w:val="0"/>
      <w:marRight w:val="0"/>
      <w:marTop w:val="0"/>
      <w:marBottom w:val="0"/>
      <w:divBdr>
        <w:top w:val="none" w:sz="0" w:space="0" w:color="auto"/>
        <w:left w:val="none" w:sz="0" w:space="0" w:color="auto"/>
        <w:bottom w:val="none" w:sz="0" w:space="0" w:color="auto"/>
        <w:right w:val="none" w:sz="0" w:space="0" w:color="auto"/>
      </w:divBdr>
    </w:div>
    <w:div w:id="1836843692">
      <w:bodyDiv w:val="1"/>
      <w:marLeft w:val="0"/>
      <w:marRight w:val="0"/>
      <w:marTop w:val="0"/>
      <w:marBottom w:val="0"/>
      <w:divBdr>
        <w:top w:val="none" w:sz="0" w:space="0" w:color="auto"/>
        <w:left w:val="none" w:sz="0" w:space="0" w:color="auto"/>
        <w:bottom w:val="none" w:sz="0" w:space="0" w:color="auto"/>
        <w:right w:val="none" w:sz="0" w:space="0" w:color="auto"/>
      </w:divBdr>
    </w:div>
    <w:div w:id="204173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chart" Target="charts/chart1.xml"/><Relationship Id="rId3" Type="http://schemas.openxmlformats.org/officeDocument/2006/relationships/settings" Target="settings.xml"/><Relationship Id="rId21" Type="http://schemas.openxmlformats.org/officeDocument/2006/relationships/chart" Target="charts/chart4.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chart" Target="charts/chart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chart" Target="charts/chart6.xml"/><Relationship Id="rId10" Type="http://schemas.openxmlformats.org/officeDocument/2006/relationships/footer" Target="footer3.xml"/><Relationship Id="rId19"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user\Documents\TREATED%20RESULT.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user\Documents\TREATED%20RESULT.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user\Documents\TREATED%20RESUL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'[TREATED RESULT latest.xlsx]Ca ATPASE'!$C$2</c:f>
              <c:strCache>
                <c:ptCount val="1"/>
                <c:pt idx="0">
                  <c:v>Control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ATPASE'!$C$3:$C$10</c:f>
              <c:numCache>
                <c:formatCode>General</c:formatCode>
                <c:ptCount val="8"/>
                <c:pt idx="0">
                  <c:v>0</c:v>
                </c:pt>
                <c:pt idx="1">
                  <c:v>0.505</c:v>
                </c:pt>
                <c:pt idx="2">
                  <c:v>0.53400000000000003</c:v>
                </c:pt>
                <c:pt idx="3">
                  <c:v>0.56599999999999995</c:v>
                </c:pt>
                <c:pt idx="4">
                  <c:v>0.59099999999999997</c:v>
                </c:pt>
                <c:pt idx="5">
                  <c:v>0.61099999999999999</c:v>
                </c:pt>
                <c:pt idx="6">
                  <c:v>0.627</c:v>
                </c:pt>
                <c:pt idx="7">
                  <c:v>0.65800000000000003</c:v>
                </c:pt>
              </c:numCache>
            </c:numRef>
          </c:yVal>
          <c:smooth val="0"/>
          <c:extLst xmlns:c16r2="http://schemas.microsoft.com/office/drawing/2015/06/chart">
            <c:ext xmlns:c16="http://schemas.microsoft.com/office/drawing/2014/chart" uri="{C3380CC4-5D6E-409C-BE32-E72D297353CC}">
              <c16:uniqueId val="{00000000-1FB4-46AF-B819-C5D85F74E7B4}"/>
            </c:ext>
          </c:extLst>
        </c:ser>
        <c:ser>
          <c:idx val="1"/>
          <c:order val="1"/>
          <c:tx>
            <c:strRef>
              <c:f>'[TREATED RESULT latest.xlsx]Ca ATPASE'!$D$2</c:f>
              <c:strCache>
                <c:ptCount val="1"/>
                <c:pt idx="0">
                  <c:v>Site 5</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ATPASE'!$D$3:$D$10</c:f>
              <c:numCache>
                <c:formatCode>General</c:formatCode>
                <c:ptCount val="8"/>
                <c:pt idx="0">
                  <c:v>0</c:v>
                </c:pt>
                <c:pt idx="1">
                  <c:v>0.505</c:v>
                </c:pt>
                <c:pt idx="2">
                  <c:v>0.65700000000000003</c:v>
                </c:pt>
                <c:pt idx="3">
                  <c:v>0.68500000000000005</c:v>
                </c:pt>
                <c:pt idx="4">
                  <c:v>0.70499999999999996</c:v>
                </c:pt>
                <c:pt idx="5">
                  <c:v>0.71899999999999997</c:v>
                </c:pt>
                <c:pt idx="6">
                  <c:v>0.73</c:v>
                </c:pt>
                <c:pt idx="7">
                  <c:v>0.752</c:v>
                </c:pt>
              </c:numCache>
            </c:numRef>
          </c:yVal>
          <c:smooth val="0"/>
          <c:extLst xmlns:c16r2="http://schemas.microsoft.com/office/drawing/2015/06/chart">
            <c:ext xmlns:c16="http://schemas.microsoft.com/office/drawing/2014/chart" uri="{C3380CC4-5D6E-409C-BE32-E72D297353CC}">
              <c16:uniqueId val="{00000001-1FB4-46AF-B819-C5D85F74E7B4}"/>
            </c:ext>
          </c:extLst>
        </c:ser>
        <c:ser>
          <c:idx val="2"/>
          <c:order val="2"/>
          <c:tx>
            <c:strRef>
              <c:f>'[TREATED RESULT latest.xlsx]Ca ATPASE'!$E$2</c:f>
              <c:strCache>
                <c:ptCount val="1"/>
                <c:pt idx="0">
                  <c:v>Site 4</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ATPASE'!$E$3:$E$10</c:f>
              <c:numCache>
                <c:formatCode>General</c:formatCode>
                <c:ptCount val="8"/>
                <c:pt idx="0">
                  <c:v>0</c:v>
                </c:pt>
                <c:pt idx="1">
                  <c:v>0.40500000000000003</c:v>
                </c:pt>
                <c:pt idx="2">
                  <c:v>0.879</c:v>
                </c:pt>
                <c:pt idx="3">
                  <c:v>0.88200000000000001</c:v>
                </c:pt>
                <c:pt idx="4">
                  <c:v>0.88400000000000001</c:v>
                </c:pt>
                <c:pt idx="5">
                  <c:v>0.88500000000000001</c:v>
                </c:pt>
                <c:pt idx="6">
                  <c:v>0.88600000000000001</c:v>
                </c:pt>
                <c:pt idx="7">
                  <c:v>0.88800000000000001</c:v>
                </c:pt>
              </c:numCache>
            </c:numRef>
          </c:yVal>
          <c:smooth val="0"/>
          <c:extLst xmlns:c16r2="http://schemas.microsoft.com/office/drawing/2015/06/chart">
            <c:ext xmlns:c16="http://schemas.microsoft.com/office/drawing/2014/chart" uri="{C3380CC4-5D6E-409C-BE32-E72D297353CC}">
              <c16:uniqueId val="{00000002-1FB4-46AF-B819-C5D85F74E7B4}"/>
            </c:ext>
          </c:extLst>
        </c:ser>
        <c:ser>
          <c:idx val="3"/>
          <c:order val="3"/>
          <c:tx>
            <c:strRef>
              <c:f>'[TREATED RESULT latest.xlsx]Ca ATPASE'!$F$2</c:f>
              <c:strCache>
                <c:ptCount val="1"/>
                <c:pt idx="0">
                  <c:v>Site 3</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ATPASE'!$F$3:$F$10</c:f>
              <c:numCache>
                <c:formatCode>General</c:formatCode>
                <c:ptCount val="8"/>
                <c:pt idx="0">
                  <c:v>0</c:v>
                </c:pt>
                <c:pt idx="1">
                  <c:v>0.86799999999999999</c:v>
                </c:pt>
                <c:pt idx="2">
                  <c:v>1.2310000000000001</c:v>
                </c:pt>
                <c:pt idx="3">
                  <c:v>1.302</c:v>
                </c:pt>
                <c:pt idx="4">
                  <c:v>1.3520000000000001</c:v>
                </c:pt>
                <c:pt idx="5">
                  <c:v>1.3879999999999999</c:v>
                </c:pt>
                <c:pt idx="6">
                  <c:v>1.4139999999999999</c:v>
                </c:pt>
                <c:pt idx="7">
                  <c:v>1.462</c:v>
                </c:pt>
              </c:numCache>
            </c:numRef>
          </c:yVal>
          <c:smooth val="0"/>
          <c:extLst xmlns:c16r2="http://schemas.microsoft.com/office/drawing/2015/06/chart">
            <c:ext xmlns:c16="http://schemas.microsoft.com/office/drawing/2014/chart" uri="{C3380CC4-5D6E-409C-BE32-E72D297353CC}">
              <c16:uniqueId val="{00000003-1FB4-46AF-B819-C5D85F74E7B4}"/>
            </c:ext>
          </c:extLst>
        </c:ser>
        <c:ser>
          <c:idx val="4"/>
          <c:order val="4"/>
          <c:tx>
            <c:strRef>
              <c:f>'[TREATED RESULT latest.xlsx]Ca ATPASE'!$G$2</c:f>
              <c:strCache>
                <c:ptCount val="1"/>
                <c:pt idx="0">
                  <c:v>Site 2</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ATPASE'!$G$3:$G$10</c:f>
              <c:numCache>
                <c:formatCode>General</c:formatCode>
                <c:ptCount val="8"/>
                <c:pt idx="0">
                  <c:v>0</c:v>
                </c:pt>
                <c:pt idx="1">
                  <c:v>0.57399999999999995</c:v>
                </c:pt>
                <c:pt idx="2">
                  <c:v>0.64900000000000002</c:v>
                </c:pt>
                <c:pt idx="3">
                  <c:v>0.77300000000000002</c:v>
                </c:pt>
                <c:pt idx="4">
                  <c:v>0.871</c:v>
                </c:pt>
                <c:pt idx="5">
                  <c:v>0.95099999999999996</c:v>
                </c:pt>
                <c:pt idx="6">
                  <c:v>1.0169999999999999</c:v>
                </c:pt>
                <c:pt idx="7">
                  <c:v>1.135</c:v>
                </c:pt>
              </c:numCache>
            </c:numRef>
          </c:yVal>
          <c:smooth val="0"/>
          <c:extLst xmlns:c16r2="http://schemas.microsoft.com/office/drawing/2015/06/chart">
            <c:ext xmlns:c16="http://schemas.microsoft.com/office/drawing/2014/chart" uri="{C3380CC4-5D6E-409C-BE32-E72D297353CC}">
              <c16:uniqueId val="{00000004-1FB4-46AF-B819-C5D85F74E7B4}"/>
            </c:ext>
          </c:extLst>
        </c:ser>
        <c:ser>
          <c:idx val="5"/>
          <c:order val="5"/>
          <c:tx>
            <c:strRef>
              <c:f>'[TREATED RESULT latest.xlsx]Ca ATPASE'!$H$2</c:f>
              <c:strCache>
                <c:ptCount val="1"/>
                <c:pt idx="0">
                  <c:v>Site 1</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ATPASE'!$H$3:$H$10</c:f>
              <c:numCache>
                <c:formatCode>General</c:formatCode>
                <c:ptCount val="8"/>
                <c:pt idx="0">
                  <c:v>0</c:v>
                </c:pt>
                <c:pt idx="1">
                  <c:v>0.38700000000000001</c:v>
                </c:pt>
                <c:pt idx="2">
                  <c:v>0.96399999999999997</c:v>
                </c:pt>
                <c:pt idx="3">
                  <c:v>1.2889999999999999</c:v>
                </c:pt>
                <c:pt idx="4">
                  <c:v>1.522</c:v>
                </c:pt>
                <c:pt idx="5">
                  <c:v>1.702</c:v>
                </c:pt>
                <c:pt idx="6">
                  <c:v>1.85</c:v>
                </c:pt>
                <c:pt idx="7">
                  <c:v>2.0939999999999999</c:v>
                </c:pt>
              </c:numCache>
            </c:numRef>
          </c:yVal>
          <c:smooth val="0"/>
          <c:extLst xmlns:c16r2="http://schemas.microsoft.com/office/drawing/2015/06/chart">
            <c:ext xmlns:c16="http://schemas.microsoft.com/office/drawing/2014/chart" uri="{C3380CC4-5D6E-409C-BE32-E72D297353CC}">
              <c16:uniqueId val="{00000005-1FB4-46AF-B819-C5D85F74E7B4}"/>
            </c:ext>
          </c:extLst>
        </c:ser>
        <c:dLbls>
          <c:showLegendKey val="0"/>
          <c:showVal val="0"/>
          <c:showCatName val="0"/>
          <c:showSerName val="0"/>
          <c:showPercent val="0"/>
          <c:showBubbleSize val="0"/>
        </c:dLbls>
        <c:axId val="340792232"/>
        <c:axId val="340791840"/>
      </c:scatterChart>
      <c:valAx>
        <c:axId val="3407922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t>ATP Volume (µL)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0791840"/>
        <c:crosses val="autoZero"/>
        <c:crossBetween val="midCat"/>
      </c:valAx>
      <c:valAx>
        <c:axId val="3407918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p>
              <a:p>
                <a:pPr>
                  <a:defRPr/>
                </a:pPr>
                <a:r>
                  <a:rPr lang="en-GB" sz="1200" b="1" i="0" baseline="0">
                    <a:effectLst/>
                  </a:rPr>
                  <a:t>(umol/min/mg protein)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0792232"/>
        <c:crosses val="autoZero"/>
        <c:crossBetween val="midCat"/>
      </c:valAx>
      <c:spPr>
        <a:noFill/>
        <a:ln>
          <a:noFill/>
        </a:ln>
        <a:effectLst/>
      </c:spPr>
    </c:plotArea>
    <c:legend>
      <c:legendPos val="r"/>
      <c:layout>
        <c:manualLayout>
          <c:xMode val="edge"/>
          <c:yMode val="edge"/>
          <c:x val="0.82433289588801395"/>
          <c:y val="0.16238681102362204"/>
          <c:w val="0.15900043744531933"/>
          <c:h val="0.4520120922384701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316426071741033"/>
          <c:y val="5.8165548098434001E-2"/>
          <c:w val="0.77116907261592305"/>
          <c:h val="0.63882153992495905"/>
        </c:manualLayout>
      </c:layout>
      <c:scatterChart>
        <c:scatterStyle val="lineMarker"/>
        <c:varyColors val="0"/>
        <c:ser>
          <c:idx val="0"/>
          <c:order val="0"/>
          <c:tx>
            <c:strRef>
              <c:f>'[TREATED RESULT latest.xlsx]Ca ATPASE'!$C$13</c:f>
              <c:strCache>
                <c:ptCount val="1"/>
                <c:pt idx="0">
                  <c:v>Control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ATPASE'!$C$14:$C$21</c:f>
              <c:numCache>
                <c:formatCode>General</c:formatCode>
                <c:ptCount val="8"/>
                <c:pt idx="0">
                  <c:v>0</c:v>
                </c:pt>
                <c:pt idx="1">
                  <c:v>0.2</c:v>
                </c:pt>
                <c:pt idx="2">
                  <c:v>0.24199999999999999</c:v>
                </c:pt>
                <c:pt idx="3">
                  <c:v>0.26</c:v>
                </c:pt>
                <c:pt idx="4">
                  <c:v>0.27400000000000002</c:v>
                </c:pt>
                <c:pt idx="5">
                  <c:v>0.28499999999999998</c:v>
                </c:pt>
                <c:pt idx="6">
                  <c:v>0.29399999999999998</c:v>
                </c:pt>
                <c:pt idx="7">
                  <c:v>0.31</c:v>
                </c:pt>
              </c:numCache>
            </c:numRef>
          </c:yVal>
          <c:smooth val="0"/>
          <c:extLst xmlns:c16r2="http://schemas.microsoft.com/office/drawing/2015/06/chart">
            <c:ext xmlns:c16="http://schemas.microsoft.com/office/drawing/2014/chart" uri="{C3380CC4-5D6E-409C-BE32-E72D297353CC}">
              <c16:uniqueId val="{00000000-DE0F-48E0-BF5E-E66CA7B63EF2}"/>
            </c:ext>
          </c:extLst>
        </c:ser>
        <c:ser>
          <c:idx val="1"/>
          <c:order val="1"/>
          <c:tx>
            <c:strRef>
              <c:f>'[TREATED RESULT latest.xlsx]Ca ATPASE'!$D$13</c:f>
              <c:strCache>
                <c:ptCount val="1"/>
                <c:pt idx="0">
                  <c:v>Site 5</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ATPASE'!$D$14:$D$21</c:f>
              <c:numCache>
                <c:formatCode>General</c:formatCode>
                <c:ptCount val="8"/>
                <c:pt idx="0">
                  <c:v>0</c:v>
                </c:pt>
                <c:pt idx="1">
                  <c:v>0.26</c:v>
                </c:pt>
                <c:pt idx="2">
                  <c:v>0.27400000000000002</c:v>
                </c:pt>
                <c:pt idx="3">
                  <c:v>0.28000000000000003</c:v>
                </c:pt>
                <c:pt idx="4">
                  <c:v>0.28100000000000003</c:v>
                </c:pt>
                <c:pt idx="5">
                  <c:v>0.28799999999999998</c:v>
                </c:pt>
                <c:pt idx="6">
                  <c:v>0.29299999999999998</c:v>
                </c:pt>
                <c:pt idx="7">
                  <c:v>0.30199999999999999</c:v>
                </c:pt>
              </c:numCache>
            </c:numRef>
          </c:yVal>
          <c:smooth val="0"/>
          <c:extLst xmlns:c16r2="http://schemas.microsoft.com/office/drawing/2015/06/chart">
            <c:ext xmlns:c16="http://schemas.microsoft.com/office/drawing/2014/chart" uri="{C3380CC4-5D6E-409C-BE32-E72D297353CC}">
              <c16:uniqueId val="{00000001-DE0F-48E0-BF5E-E66CA7B63EF2}"/>
            </c:ext>
          </c:extLst>
        </c:ser>
        <c:ser>
          <c:idx val="2"/>
          <c:order val="2"/>
          <c:tx>
            <c:strRef>
              <c:f>'[TREATED RESULT latest.xlsx]Ca ATPASE'!$E$13</c:f>
              <c:strCache>
                <c:ptCount val="1"/>
                <c:pt idx="0">
                  <c:v>Site 4</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ATPASE'!$E$14:$E$21</c:f>
              <c:numCache>
                <c:formatCode>General</c:formatCode>
                <c:ptCount val="8"/>
                <c:pt idx="0">
                  <c:v>0</c:v>
                </c:pt>
                <c:pt idx="1">
                  <c:v>0.308</c:v>
                </c:pt>
                <c:pt idx="2">
                  <c:v>0.55100000000000005</c:v>
                </c:pt>
                <c:pt idx="3">
                  <c:v>0.55500000000000005</c:v>
                </c:pt>
                <c:pt idx="4">
                  <c:v>0.55700000000000005</c:v>
                </c:pt>
                <c:pt idx="5">
                  <c:v>0.55800000000000005</c:v>
                </c:pt>
                <c:pt idx="6">
                  <c:v>0.55900000000000005</c:v>
                </c:pt>
                <c:pt idx="7">
                  <c:v>0.56000000000000005</c:v>
                </c:pt>
              </c:numCache>
            </c:numRef>
          </c:yVal>
          <c:smooth val="0"/>
          <c:extLst xmlns:c16r2="http://schemas.microsoft.com/office/drawing/2015/06/chart">
            <c:ext xmlns:c16="http://schemas.microsoft.com/office/drawing/2014/chart" uri="{C3380CC4-5D6E-409C-BE32-E72D297353CC}">
              <c16:uniqueId val="{00000002-DE0F-48E0-BF5E-E66CA7B63EF2}"/>
            </c:ext>
          </c:extLst>
        </c:ser>
        <c:ser>
          <c:idx val="3"/>
          <c:order val="3"/>
          <c:tx>
            <c:strRef>
              <c:f>'[TREATED RESULT latest.xlsx]Ca ATPASE'!$F$13</c:f>
              <c:strCache>
                <c:ptCount val="1"/>
                <c:pt idx="0">
                  <c:v>Site 3</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ATPASE'!$F$14:$F$21</c:f>
              <c:numCache>
                <c:formatCode>General</c:formatCode>
                <c:ptCount val="8"/>
                <c:pt idx="0">
                  <c:v>0</c:v>
                </c:pt>
                <c:pt idx="1">
                  <c:v>0.35399999999999998</c:v>
                </c:pt>
                <c:pt idx="2">
                  <c:v>0.751</c:v>
                </c:pt>
                <c:pt idx="3">
                  <c:v>0.75700000000000001</c:v>
                </c:pt>
                <c:pt idx="4">
                  <c:v>0.76</c:v>
                </c:pt>
                <c:pt idx="5">
                  <c:v>0.76200000000000001</c:v>
                </c:pt>
                <c:pt idx="6">
                  <c:v>0.76300000000000001</c:v>
                </c:pt>
                <c:pt idx="7">
                  <c:v>0.76500000000000001</c:v>
                </c:pt>
              </c:numCache>
            </c:numRef>
          </c:yVal>
          <c:smooth val="0"/>
          <c:extLst xmlns:c16r2="http://schemas.microsoft.com/office/drawing/2015/06/chart">
            <c:ext xmlns:c16="http://schemas.microsoft.com/office/drawing/2014/chart" uri="{C3380CC4-5D6E-409C-BE32-E72D297353CC}">
              <c16:uniqueId val="{00000003-DE0F-48E0-BF5E-E66CA7B63EF2}"/>
            </c:ext>
          </c:extLst>
        </c:ser>
        <c:ser>
          <c:idx val="4"/>
          <c:order val="4"/>
          <c:tx>
            <c:strRef>
              <c:f>'[TREATED RESULT latest.xlsx]Ca ATPASE'!$G$13</c:f>
              <c:strCache>
                <c:ptCount val="1"/>
                <c:pt idx="0">
                  <c:v>Site 2</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ATPASE'!$G$14:$G$21</c:f>
              <c:numCache>
                <c:formatCode>General</c:formatCode>
                <c:ptCount val="8"/>
                <c:pt idx="0">
                  <c:v>0</c:v>
                </c:pt>
                <c:pt idx="1">
                  <c:v>0.30199999999999999</c:v>
                </c:pt>
                <c:pt idx="2">
                  <c:v>0.36199999999999999</c:v>
                </c:pt>
                <c:pt idx="3">
                  <c:v>0.36599999999999999</c:v>
                </c:pt>
                <c:pt idx="4">
                  <c:v>0.36899999999999999</c:v>
                </c:pt>
                <c:pt idx="5">
                  <c:v>0.371</c:v>
                </c:pt>
                <c:pt idx="6">
                  <c:v>0.373</c:v>
                </c:pt>
                <c:pt idx="7">
                  <c:v>0.376</c:v>
                </c:pt>
              </c:numCache>
            </c:numRef>
          </c:yVal>
          <c:smooth val="0"/>
          <c:extLst xmlns:c16r2="http://schemas.microsoft.com/office/drawing/2015/06/chart">
            <c:ext xmlns:c16="http://schemas.microsoft.com/office/drawing/2014/chart" uri="{C3380CC4-5D6E-409C-BE32-E72D297353CC}">
              <c16:uniqueId val="{00000004-DE0F-48E0-BF5E-E66CA7B63EF2}"/>
            </c:ext>
          </c:extLst>
        </c:ser>
        <c:ser>
          <c:idx val="5"/>
          <c:order val="5"/>
          <c:tx>
            <c:strRef>
              <c:f>'[TREATED RESULT latest.xlsx]Ca ATPASE'!$H$13</c:f>
              <c:strCache>
                <c:ptCount val="1"/>
                <c:pt idx="0">
                  <c:v>Site 1</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ATPASE'!$H$14:$H$21</c:f>
              <c:numCache>
                <c:formatCode>General</c:formatCode>
                <c:ptCount val="8"/>
                <c:pt idx="0">
                  <c:v>0</c:v>
                </c:pt>
                <c:pt idx="1">
                  <c:v>0.24299999999999999</c:v>
                </c:pt>
                <c:pt idx="2">
                  <c:v>0.46300000000000002</c:v>
                </c:pt>
                <c:pt idx="3">
                  <c:v>0.48799999999999999</c:v>
                </c:pt>
                <c:pt idx="4">
                  <c:v>0.50600000000000001</c:v>
                </c:pt>
                <c:pt idx="5">
                  <c:v>0.52</c:v>
                </c:pt>
                <c:pt idx="6">
                  <c:v>0.53</c:v>
                </c:pt>
                <c:pt idx="7">
                  <c:v>0.54800000000000004</c:v>
                </c:pt>
              </c:numCache>
            </c:numRef>
          </c:yVal>
          <c:smooth val="0"/>
          <c:extLst xmlns:c16r2="http://schemas.microsoft.com/office/drawing/2015/06/chart">
            <c:ext xmlns:c16="http://schemas.microsoft.com/office/drawing/2014/chart" uri="{C3380CC4-5D6E-409C-BE32-E72D297353CC}">
              <c16:uniqueId val="{00000005-DE0F-48E0-BF5E-E66CA7B63EF2}"/>
            </c:ext>
          </c:extLst>
        </c:ser>
        <c:dLbls>
          <c:showLegendKey val="0"/>
          <c:showVal val="0"/>
          <c:showCatName val="0"/>
          <c:showSerName val="0"/>
          <c:showPercent val="0"/>
          <c:showBubbleSize val="0"/>
        </c:dLbls>
        <c:axId val="340045456"/>
        <c:axId val="336685680"/>
      </c:scatterChart>
      <c:valAx>
        <c:axId val="3400454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ATP Volume (µL)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685680"/>
        <c:crosses val="autoZero"/>
        <c:crossBetween val="midCat"/>
      </c:valAx>
      <c:valAx>
        <c:axId val="3366856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p>
              <a:p>
                <a:pPr>
                  <a:defRPr/>
                </a:pPr>
                <a:r>
                  <a:rPr lang="en-GB" sz="1200" b="1" i="0" baseline="0">
                    <a:effectLst/>
                  </a:rPr>
                  <a:t>(umol/min/mg protein)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0045456"/>
        <c:crosses val="autoZero"/>
        <c:crossBetween val="midCat"/>
      </c:valAx>
      <c:spPr>
        <a:noFill/>
        <a:ln>
          <a:noFill/>
        </a:ln>
        <a:effectLst/>
      </c:spPr>
    </c:plotArea>
    <c:legend>
      <c:legendPos val="r"/>
      <c:layout>
        <c:manualLayout>
          <c:xMode val="edge"/>
          <c:yMode val="edge"/>
          <c:x val="0.84099956255468056"/>
          <c:y val="9.8991703218305763E-2"/>
          <c:w val="0.14482013277752045"/>
          <c:h val="0.4485081225311952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205314960629921"/>
          <c:y val="0.15292327248331625"/>
          <c:w val="0.80728018372703403"/>
          <c:h val="0.6262806211723535"/>
        </c:manualLayout>
      </c:layout>
      <c:scatterChart>
        <c:scatterStyle val="lineMarker"/>
        <c:varyColors val="0"/>
        <c:ser>
          <c:idx val="0"/>
          <c:order val="0"/>
          <c:tx>
            <c:strRef>
              <c:f>'[TREATED RESULT latest.xlsx]Ca ATPASE'!$C$25</c:f>
              <c:strCache>
                <c:ptCount val="1"/>
                <c:pt idx="0">
                  <c:v>Control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ATPASE'!$C$26:$C$33</c:f>
              <c:numCache>
                <c:formatCode>General</c:formatCode>
                <c:ptCount val="8"/>
                <c:pt idx="0">
                  <c:v>0</c:v>
                </c:pt>
                <c:pt idx="1">
                  <c:v>0.66183848009181001</c:v>
                </c:pt>
                <c:pt idx="2">
                  <c:v>0.67800000000000005</c:v>
                </c:pt>
                <c:pt idx="3">
                  <c:v>0.68</c:v>
                </c:pt>
                <c:pt idx="4">
                  <c:v>0.68100000000000005</c:v>
                </c:pt>
                <c:pt idx="5">
                  <c:v>0.68200000000000005</c:v>
                </c:pt>
                <c:pt idx="6">
                  <c:v>0.68300000000000005</c:v>
                </c:pt>
                <c:pt idx="7">
                  <c:v>0.68400000000000005</c:v>
                </c:pt>
              </c:numCache>
            </c:numRef>
          </c:yVal>
          <c:smooth val="0"/>
          <c:extLst xmlns:c16r2="http://schemas.microsoft.com/office/drawing/2015/06/chart">
            <c:ext xmlns:c16="http://schemas.microsoft.com/office/drawing/2014/chart" uri="{C3380CC4-5D6E-409C-BE32-E72D297353CC}">
              <c16:uniqueId val="{00000000-23C9-4000-ADE7-C0A61956F7A4}"/>
            </c:ext>
          </c:extLst>
        </c:ser>
        <c:ser>
          <c:idx val="1"/>
          <c:order val="1"/>
          <c:tx>
            <c:strRef>
              <c:f>'[TREATED RESULT latest.xlsx]Ca ATPASE'!$D$25</c:f>
              <c:strCache>
                <c:ptCount val="1"/>
                <c:pt idx="0">
                  <c:v>Site 5</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ATPASE'!$D$26:$D$33</c:f>
              <c:numCache>
                <c:formatCode>General</c:formatCode>
                <c:ptCount val="8"/>
                <c:pt idx="0">
                  <c:v>0</c:v>
                </c:pt>
                <c:pt idx="1">
                  <c:v>0.59</c:v>
                </c:pt>
                <c:pt idx="2">
                  <c:v>0.63600000000000001</c:v>
                </c:pt>
                <c:pt idx="3">
                  <c:v>0.68799999999999994</c:v>
                </c:pt>
                <c:pt idx="4">
                  <c:v>0.72699999999999998</c:v>
                </c:pt>
                <c:pt idx="5">
                  <c:v>0.75600000000000001</c:v>
                </c:pt>
                <c:pt idx="6">
                  <c:v>0.77900000000000003</c:v>
                </c:pt>
                <c:pt idx="7">
                  <c:v>0.81599999999999995</c:v>
                </c:pt>
              </c:numCache>
            </c:numRef>
          </c:yVal>
          <c:smooth val="0"/>
          <c:extLst xmlns:c16r2="http://schemas.microsoft.com/office/drawing/2015/06/chart">
            <c:ext xmlns:c16="http://schemas.microsoft.com/office/drawing/2014/chart" uri="{C3380CC4-5D6E-409C-BE32-E72D297353CC}">
              <c16:uniqueId val="{00000001-23C9-4000-ADE7-C0A61956F7A4}"/>
            </c:ext>
          </c:extLst>
        </c:ser>
        <c:ser>
          <c:idx val="2"/>
          <c:order val="2"/>
          <c:tx>
            <c:strRef>
              <c:f>'[TREATED RESULT latest.xlsx]Ca ATPASE'!$E$25</c:f>
              <c:strCache>
                <c:ptCount val="1"/>
                <c:pt idx="0">
                  <c:v>Site 4</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ATPASE'!$E$26:$E$33</c:f>
              <c:numCache>
                <c:formatCode>General</c:formatCode>
                <c:ptCount val="8"/>
                <c:pt idx="0">
                  <c:v>0</c:v>
                </c:pt>
                <c:pt idx="1">
                  <c:v>1.5469300296436448</c:v>
                </c:pt>
                <c:pt idx="2">
                  <c:v>1.6</c:v>
                </c:pt>
                <c:pt idx="3">
                  <c:v>1.601</c:v>
                </c:pt>
                <c:pt idx="4">
                  <c:v>1.6020000000000001</c:v>
                </c:pt>
                <c:pt idx="5">
                  <c:v>1.6020000000000001</c:v>
                </c:pt>
                <c:pt idx="6">
                  <c:v>1.603</c:v>
                </c:pt>
                <c:pt idx="7">
                  <c:v>1.6040000000000001</c:v>
                </c:pt>
              </c:numCache>
            </c:numRef>
          </c:yVal>
          <c:smooth val="0"/>
          <c:extLst xmlns:c16r2="http://schemas.microsoft.com/office/drawing/2015/06/chart">
            <c:ext xmlns:c16="http://schemas.microsoft.com/office/drawing/2014/chart" uri="{C3380CC4-5D6E-409C-BE32-E72D297353CC}">
              <c16:uniqueId val="{00000002-23C9-4000-ADE7-C0A61956F7A4}"/>
            </c:ext>
          </c:extLst>
        </c:ser>
        <c:ser>
          <c:idx val="3"/>
          <c:order val="3"/>
          <c:tx>
            <c:strRef>
              <c:f>'[TREATED RESULT latest.xlsx]Ca ATPASE'!$F$25</c:f>
              <c:strCache>
                <c:ptCount val="1"/>
                <c:pt idx="0">
                  <c:v>Site 3</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ATPASE'!$F$26:$F$33</c:f>
              <c:numCache>
                <c:formatCode>General</c:formatCode>
                <c:ptCount val="8"/>
                <c:pt idx="0">
                  <c:v>0</c:v>
                </c:pt>
                <c:pt idx="1">
                  <c:v>1.2247858379034218</c:v>
                </c:pt>
                <c:pt idx="2">
                  <c:v>1.35</c:v>
                </c:pt>
                <c:pt idx="3">
                  <c:v>1.4390000000000001</c:v>
                </c:pt>
                <c:pt idx="4">
                  <c:v>1.5049999999999999</c:v>
                </c:pt>
                <c:pt idx="5">
                  <c:v>1.5549999999999999</c:v>
                </c:pt>
                <c:pt idx="6">
                  <c:v>1.595</c:v>
                </c:pt>
                <c:pt idx="7">
                  <c:v>1.6719999999999999</c:v>
                </c:pt>
              </c:numCache>
            </c:numRef>
          </c:yVal>
          <c:smooth val="0"/>
          <c:extLst xmlns:c16r2="http://schemas.microsoft.com/office/drawing/2015/06/chart">
            <c:ext xmlns:c16="http://schemas.microsoft.com/office/drawing/2014/chart" uri="{C3380CC4-5D6E-409C-BE32-E72D297353CC}">
              <c16:uniqueId val="{00000003-23C9-4000-ADE7-C0A61956F7A4}"/>
            </c:ext>
          </c:extLst>
        </c:ser>
        <c:ser>
          <c:idx val="4"/>
          <c:order val="4"/>
          <c:tx>
            <c:strRef>
              <c:f>'[TREATED RESULT latest.xlsx]Ca ATPASE'!$G$25</c:f>
              <c:strCache>
                <c:ptCount val="1"/>
                <c:pt idx="0">
                  <c:v>Site 2</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ATPASE'!$G$26:$G$33</c:f>
              <c:numCache>
                <c:formatCode>General</c:formatCode>
                <c:ptCount val="8"/>
                <c:pt idx="0">
                  <c:v>0</c:v>
                </c:pt>
                <c:pt idx="1">
                  <c:v>0.80200000000000005</c:v>
                </c:pt>
                <c:pt idx="2">
                  <c:v>1.034</c:v>
                </c:pt>
                <c:pt idx="3">
                  <c:v>1.1040000000000001</c:v>
                </c:pt>
                <c:pt idx="4">
                  <c:v>1.1599999999999999</c:v>
                </c:pt>
                <c:pt idx="5">
                  <c:v>1.204</c:v>
                </c:pt>
                <c:pt idx="6">
                  <c:v>1.238</c:v>
                </c:pt>
                <c:pt idx="7">
                  <c:v>1.294</c:v>
                </c:pt>
              </c:numCache>
            </c:numRef>
          </c:yVal>
          <c:smooth val="0"/>
          <c:extLst xmlns:c16r2="http://schemas.microsoft.com/office/drawing/2015/06/chart">
            <c:ext xmlns:c16="http://schemas.microsoft.com/office/drawing/2014/chart" uri="{C3380CC4-5D6E-409C-BE32-E72D297353CC}">
              <c16:uniqueId val="{00000004-23C9-4000-ADE7-C0A61956F7A4}"/>
            </c:ext>
          </c:extLst>
        </c:ser>
        <c:ser>
          <c:idx val="5"/>
          <c:order val="5"/>
          <c:tx>
            <c:strRef>
              <c:f>'[TREATED RESULT latest.xlsx]Ca ATPASE'!$H$25</c:f>
              <c:strCache>
                <c:ptCount val="1"/>
                <c:pt idx="0">
                  <c:v>Site 1</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ATPASE'!$H$26:$H$33</c:f>
              <c:numCache>
                <c:formatCode>General</c:formatCode>
                <c:ptCount val="8"/>
                <c:pt idx="0">
                  <c:v>0</c:v>
                </c:pt>
                <c:pt idx="1">
                  <c:v>0.86755663518159054</c:v>
                </c:pt>
                <c:pt idx="2">
                  <c:v>1.006</c:v>
                </c:pt>
                <c:pt idx="3">
                  <c:v>1.0069999999999999</c:v>
                </c:pt>
                <c:pt idx="4">
                  <c:v>1.008</c:v>
                </c:pt>
                <c:pt idx="5">
                  <c:v>1.008</c:v>
                </c:pt>
                <c:pt idx="6">
                  <c:v>1.0089999999999999</c:v>
                </c:pt>
                <c:pt idx="7">
                  <c:v>1.0089999999999999</c:v>
                </c:pt>
              </c:numCache>
            </c:numRef>
          </c:yVal>
          <c:smooth val="0"/>
          <c:extLst xmlns:c16r2="http://schemas.microsoft.com/office/drawing/2015/06/chart">
            <c:ext xmlns:c16="http://schemas.microsoft.com/office/drawing/2014/chart" uri="{C3380CC4-5D6E-409C-BE32-E72D297353CC}">
              <c16:uniqueId val="{00000005-23C9-4000-ADE7-C0A61956F7A4}"/>
            </c:ext>
          </c:extLst>
        </c:ser>
        <c:dLbls>
          <c:showLegendKey val="0"/>
          <c:showVal val="0"/>
          <c:showCatName val="0"/>
          <c:showSerName val="0"/>
          <c:showPercent val="0"/>
          <c:showBubbleSize val="0"/>
        </c:dLbls>
        <c:axId val="336686464"/>
        <c:axId val="336682936"/>
      </c:scatterChart>
      <c:valAx>
        <c:axId val="3366864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ATP Volume (µL)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682936"/>
        <c:crosses val="autoZero"/>
        <c:crossBetween val="midCat"/>
      </c:valAx>
      <c:valAx>
        <c:axId val="3366829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p>
              <a:p>
                <a:pPr>
                  <a:defRPr/>
                </a:pPr>
                <a:r>
                  <a:rPr lang="en-GB" sz="1200" b="1" i="0" baseline="0">
                    <a:effectLst/>
                  </a:rPr>
                  <a:t>(umol/min/mg protein)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686464"/>
        <c:crosses val="autoZero"/>
        <c:crossBetween val="midCat"/>
      </c:valAx>
      <c:spPr>
        <a:noFill/>
        <a:ln>
          <a:noFill/>
        </a:ln>
        <a:effectLst/>
      </c:spPr>
    </c:plotArea>
    <c:legend>
      <c:legendPos val="r"/>
      <c:layout>
        <c:manualLayout>
          <c:xMode val="edge"/>
          <c:yMode val="edge"/>
          <c:x val="0.8298884514435696"/>
          <c:y val="0.10706119134211364"/>
          <c:w val="0.15900043744531933"/>
          <c:h val="0.4540390522933512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'limestone Ca'!$C$2</c:f>
              <c:strCache>
                <c:ptCount val="1"/>
                <c:pt idx="0">
                  <c:v>Site 5</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'limestone Ca'!$B$3:$B$10</c:f>
              <c:numCache>
                <c:formatCode>General</c:formatCode>
                <c:ptCount val="8"/>
                <c:pt idx="0">
                  <c:v>0</c:v>
                </c:pt>
                <c:pt idx="1">
                  <c:v>10</c:v>
                </c:pt>
                <c:pt idx="2">
                  <c:v>20</c:v>
                </c:pt>
                <c:pt idx="3">
                  <c:v>30</c:v>
                </c:pt>
                <c:pt idx="4">
                  <c:v>40</c:v>
                </c:pt>
                <c:pt idx="5">
                  <c:v>50</c:v>
                </c:pt>
                <c:pt idx="6">
                  <c:v>80</c:v>
                </c:pt>
                <c:pt idx="7">
                  <c:v>100</c:v>
                </c:pt>
              </c:numCache>
            </c:numRef>
          </c:xVal>
          <c:yVal>
            <c:numRef>
              <c:f>'limestone Ca'!$C$3:$C$10</c:f>
              <c:numCache>
                <c:formatCode>General</c:formatCode>
                <c:ptCount val="8"/>
                <c:pt idx="0">
                  <c:v>0.504</c:v>
                </c:pt>
                <c:pt idx="1">
                  <c:v>0.56999999999999995</c:v>
                </c:pt>
                <c:pt idx="2">
                  <c:v>0.63</c:v>
                </c:pt>
                <c:pt idx="3">
                  <c:v>0.68500000000000005</c:v>
                </c:pt>
                <c:pt idx="4">
                  <c:v>0.73599999999999999</c:v>
                </c:pt>
                <c:pt idx="5">
                  <c:v>0.78200000000000003</c:v>
                </c:pt>
                <c:pt idx="6">
                  <c:v>0.90200000000000002</c:v>
                </c:pt>
                <c:pt idx="7">
                  <c:v>0.96899999999999997</c:v>
                </c:pt>
              </c:numCache>
            </c:numRef>
          </c:yVal>
          <c:smooth val="0"/>
          <c:extLst xmlns:c16r2="http://schemas.microsoft.com/office/drawing/2015/06/chart">
            <c:ext xmlns:c16="http://schemas.microsoft.com/office/drawing/2014/chart" uri="{C3380CC4-5D6E-409C-BE32-E72D297353CC}">
              <c16:uniqueId val="{00000000-C1EF-40D5-8706-A7BB28C184ED}"/>
            </c:ext>
          </c:extLst>
        </c:ser>
        <c:ser>
          <c:idx val="1"/>
          <c:order val="1"/>
          <c:tx>
            <c:strRef>
              <c:f>'limestone Ca'!$D$2</c:f>
              <c:strCache>
                <c:ptCount val="1"/>
                <c:pt idx="0">
                  <c:v>Site 4</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'limestone Ca'!$B$3:$B$10</c:f>
              <c:numCache>
                <c:formatCode>General</c:formatCode>
                <c:ptCount val="8"/>
                <c:pt idx="0">
                  <c:v>0</c:v>
                </c:pt>
                <c:pt idx="1">
                  <c:v>10</c:v>
                </c:pt>
                <c:pt idx="2">
                  <c:v>20</c:v>
                </c:pt>
                <c:pt idx="3">
                  <c:v>30</c:v>
                </c:pt>
                <c:pt idx="4">
                  <c:v>40</c:v>
                </c:pt>
                <c:pt idx="5">
                  <c:v>50</c:v>
                </c:pt>
                <c:pt idx="6">
                  <c:v>80</c:v>
                </c:pt>
                <c:pt idx="7">
                  <c:v>100</c:v>
                </c:pt>
              </c:numCache>
            </c:numRef>
          </c:xVal>
          <c:yVal>
            <c:numRef>
              <c:f>'limestone Ca'!$D$3:$D$10</c:f>
              <c:numCache>
                <c:formatCode>General</c:formatCode>
                <c:ptCount val="8"/>
                <c:pt idx="0">
                  <c:v>0.38500000000000001</c:v>
                </c:pt>
                <c:pt idx="1">
                  <c:v>0.46500000000000002</c:v>
                </c:pt>
                <c:pt idx="2">
                  <c:v>0.51700000000000002</c:v>
                </c:pt>
                <c:pt idx="3">
                  <c:v>0.55300000000000005</c:v>
                </c:pt>
                <c:pt idx="4">
                  <c:v>0.57999999999999996</c:v>
                </c:pt>
                <c:pt idx="5">
                  <c:v>0.60099999999999998</c:v>
                </c:pt>
                <c:pt idx="6">
                  <c:v>0.64200000000000002</c:v>
                </c:pt>
                <c:pt idx="7">
                  <c:v>0.65900000000000003</c:v>
                </c:pt>
              </c:numCache>
            </c:numRef>
          </c:yVal>
          <c:smooth val="0"/>
          <c:extLst xmlns:c16r2="http://schemas.microsoft.com/office/drawing/2015/06/chart">
            <c:ext xmlns:c16="http://schemas.microsoft.com/office/drawing/2014/chart" uri="{C3380CC4-5D6E-409C-BE32-E72D297353CC}">
              <c16:uniqueId val="{00000001-C1EF-40D5-8706-A7BB28C184ED}"/>
            </c:ext>
          </c:extLst>
        </c:ser>
        <c:ser>
          <c:idx val="2"/>
          <c:order val="2"/>
          <c:tx>
            <c:strRef>
              <c:f>'limestone Ca'!$E$2</c:f>
              <c:strCache>
                <c:ptCount val="1"/>
                <c:pt idx="0">
                  <c:v>Site 3</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'limestone Ca'!$B$3:$B$10</c:f>
              <c:numCache>
                <c:formatCode>General</c:formatCode>
                <c:ptCount val="8"/>
                <c:pt idx="0">
                  <c:v>0</c:v>
                </c:pt>
                <c:pt idx="1">
                  <c:v>10</c:v>
                </c:pt>
                <c:pt idx="2">
                  <c:v>20</c:v>
                </c:pt>
                <c:pt idx="3">
                  <c:v>30</c:v>
                </c:pt>
                <c:pt idx="4">
                  <c:v>40</c:v>
                </c:pt>
                <c:pt idx="5">
                  <c:v>50</c:v>
                </c:pt>
                <c:pt idx="6">
                  <c:v>80</c:v>
                </c:pt>
                <c:pt idx="7">
                  <c:v>100</c:v>
                </c:pt>
              </c:numCache>
            </c:numRef>
          </c:xVal>
          <c:yVal>
            <c:numRef>
              <c:f>'limestone Ca'!$E$3:$E$10</c:f>
              <c:numCache>
                <c:formatCode>General</c:formatCode>
                <c:ptCount val="8"/>
                <c:pt idx="0">
                  <c:v>0.79100000000000004</c:v>
                </c:pt>
                <c:pt idx="1">
                  <c:v>0.92600000000000005</c:v>
                </c:pt>
                <c:pt idx="2">
                  <c:v>1.042</c:v>
                </c:pt>
                <c:pt idx="3">
                  <c:v>1.143</c:v>
                </c:pt>
                <c:pt idx="4">
                  <c:v>1.2310000000000001</c:v>
                </c:pt>
                <c:pt idx="5">
                  <c:v>1.3089999999999999</c:v>
                </c:pt>
                <c:pt idx="6">
                  <c:v>1.4970000000000001</c:v>
                </c:pt>
                <c:pt idx="7">
                  <c:v>1.5940000000000001</c:v>
                </c:pt>
              </c:numCache>
            </c:numRef>
          </c:yVal>
          <c:smooth val="0"/>
          <c:extLst xmlns:c16r2="http://schemas.microsoft.com/office/drawing/2015/06/chart">
            <c:ext xmlns:c16="http://schemas.microsoft.com/office/drawing/2014/chart" uri="{C3380CC4-5D6E-409C-BE32-E72D297353CC}">
              <c16:uniqueId val="{00000002-C1EF-40D5-8706-A7BB28C184ED}"/>
            </c:ext>
          </c:extLst>
        </c:ser>
        <c:ser>
          <c:idx val="3"/>
          <c:order val="3"/>
          <c:tx>
            <c:strRef>
              <c:f>'limestone Ca'!$F$2</c:f>
              <c:strCache>
                <c:ptCount val="1"/>
                <c:pt idx="0">
                  <c:v>Site 2</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'limestone Ca'!$B$3:$B$10</c:f>
              <c:numCache>
                <c:formatCode>General</c:formatCode>
                <c:ptCount val="8"/>
                <c:pt idx="0">
                  <c:v>0</c:v>
                </c:pt>
                <c:pt idx="1">
                  <c:v>10</c:v>
                </c:pt>
                <c:pt idx="2">
                  <c:v>20</c:v>
                </c:pt>
                <c:pt idx="3">
                  <c:v>30</c:v>
                </c:pt>
                <c:pt idx="4">
                  <c:v>40</c:v>
                </c:pt>
                <c:pt idx="5">
                  <c:v>50</c:v>
                </c:pt>
                <c:pt idx="6">
                  <c:v>80</c:v>
                </c:pt>
                <c:pt idx="7">
                  <c:v>100</c:v>
                </c:pt>
              </c:numCache>
            </c:numRef>
          </c:xVal>
          <c:yVal>
            <c:numRef>
              <c:f>'limestone Ca'!$F$3:$F$10</c:f>
              <c:numCache>
                <c:formatCode>General</c:formatCode>
                <c:ptCount val="8"/>
                <c:pt idx="0">
                  <c:v>0.58899999999999997</c:v>
                </c:pt>
                <c:pt idx="1">
                  <c:v>0.76500000000000001</c:v>
                </c:pt>
                <c:pt idx="2">
                  <c:v>0.85699999999999998</c:v>
                </c:pt>
                <c:pt idx="3">
                  <c:v>0.91500000000000004</c:v>
                </c:pt>
                <c:pt idx="4">
                  <c:v>0.95299999999999996</c:v>
                </c:pt>
                <c:pt idx="5">
                  <c:v>0.98099999999999998</c:v>
                </c:pt>
                <c:pt idx="6">
                  <c:v>1.032</c:v>
                </c:pt>
                <c:pt idx="7">
                  <c:v>1.0529999999999999</c:v>
                </c:pt>
              </c:numCache>
            </c:numRef>
          </c:yVal>
          <c:smooth val="0"/>
          <c:extLst xmlns:c16r2="http://schemas.microsoft.com/office/drawing/2015/06/chart">
            <c:ext xmlns:c16="http://schemas.microsoft.com/office/drawing/2014/chart" uri="{C3380CC4-5D6E-409C-BE32-E72D297353CC}">
              <c16:uniqueId val="{00000003-C1EF-40D5-8706-A7BB28C184ED}"/>
            </c:ext>
          </c:extLst>
        </c:ser>
        <c:ser>
          <c:idx val="4"/>
          <c:order val="4"/>
          <c:tx>
            <c:strRef>
              <c:f>'limestone Ca'!$G$2</c:f>
              <c:strCache>
                <c:ptCount val="1"/>
                <c:pt idx="0">
                  <c:v>Site 1</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'limestone Ca'!$B$3:$B$10</c:f>
              <c:numCache>
                <c:formatCode>General</c:formatCode>
                <c:ptCount val="8"/>
                <c:pt idx="0">
                  <c:v>0</c:v>
                </c:pt>
                <c:pt idx="1">
                  <c:v>10</c:v>
                </c:pt>
                <c:pt idx="2">
                  <c:v>20</c:v>
                </c:pt>
                <c:pt idx="3">
                  <c:v>30</c:v>
                </c:pt>
                <c:pt idx="4">
                  <c:v>40</c:v>
                </c:pt>
                <c:pt idx="5">
                  <c:v>50</c:v>
                </c:pt>
                <c:pt idx="6">
                  <c:v>80</c:v>
                </c:pt>
                <c:pt idx="7">
                  <c:v>100</c:v>
                </c:pt>
              </c:numCache>
            </c:numRef>
          </c:xVal>
          <c:yVal>
            <c:numRef>
              <c:f>'limestone Ca'!$G$3:$G$10</c:f>
              <c:numCache>
                <c:formatCode>General</c:formatCode>
                <c:ptCount val="8"/>
                <c:pt idx="0">
                  <c:v>0.38200000000000001</c:v>
                </c:pt>
                <c:pt idx="1">
                  <c:v>0.67700000000000005</c:v>
                </c:pt>
                <c:pt idx="2">
                  <c:v>0.72799999999999998</c:v>
                </c:pt>
                <c:pt idx="3">
                  <c:v>0.749</c:v>
                </c:pt>
                <c:pt idx="4">
                  <c:v>0.76100000000000001</c:v>
                </c:pt>
                <c:pt idx="5">
                  <c:v>0.76800000000000002</c:v>
                </c:pt>
                <c:pt idx="6">
                  <c:v>0.77900000000000003</c:v>
                </c:pt>
                <c:pt idx="7">
                  <c:v>0.78300000000000003</c:v>
                </c:pt>
              </c:numCache>
            </c:numRef>
          </c:yVal>
          <c:smooth val="0"/>
          <c:extLst xmlns:c16r2="http://schemas.microsoft.com/office/drawing/2015/06/chart">
            <c:ext xmlns:c16="http://schemas.microsoft.com/office/drawing/2014/chart" uri="{C3380CC4-5D6E-409C-BE32-E72D297353CC}">
              <c16:uniqueId val="{00000004-C1EF-40D5-8706-A7BB28C184ED}"/>
            </c:ext>
          </c:extLst>
        </c:ser>
        <c:dLbls>
          <c:showLegendKey val="0"/>
          <c:showVal val="0"/>
          <c:showCatName val="0"/>
          <c:showSerName val="0"/>
          <c:showPercent val="0"/>
          <c:showBubbleSize val="0"/>
        </c:dLbls>
        <c:axId val="336683720"/>
        <c:axId val="336683328"/>
      </c:scatterChart>
      <c:valAx>
        <c:axId val="3366837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Limestone Concentration (µM)</a:t>
                </a:r>
                <a:endParaRPr lang="en-GB" sz="12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683328"/>
        <c:crosses val="autoZero"/>
        <c:crossBetween val="midCat"/>
      </c:valAx>
      <c:valAx>
        <c:axId val="3366833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endParaRPr lang="en-GB" sz="1200">
                  <a:effectLst/>
                </a:endParaRPr>
              </a:p>
              <a:p>
                <a:pPr>
                  <a:defRPr/>
                </a:pPr>
                <a:r>
                  <a:rPr lang="en-GB" sz="1200" b="1" i="0" baseline="0">
                    <a:effectLst/>
                  </a:rPr>
                  <a:t>(umol/min/mg protein)</a:t>
                </a:r>
                <a:endParaRPr lang="en-GB" sz="12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683720"/>
        <c:crosses val="autoZero"/>
        <c:crossBetween val="midCat"/>
      </c:valAx>
      <c:spPr>
        <a:noFill/>
        <a:ln>
          <a:noFill/>
        </a:ln>
        <a:effectLst/>
      </c:spPr>
    </c:plotArea>
    <c:legend>
      <c:legendPos val="r"/>
      <c:layout>
        <c:manualLayout>
          <c:xMode val="edge"/>
          <c:yMode val="edge"/>
          <c:x val="0.84363845144356941"/>
          <c:y val="0.18894539224263635"/>
          <c:w val="0.13969488188976378"/>
          <c:h val="0.390627734033245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'limestone Ca'!$D$23</c:f>
              <c:strCache>
                <c:ptCount val="1"/>
                <c:pt idx="0">
                  <c:v>S5</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'limestone Ca'!$C$24:$C$31</c:f>
              <c:numCache>
                <c:formatCode>General</c:formatCode>
                <c:ptCount val="8"/>
                <c:pt idx="0">
                  <c:v>0</c:v>
                </c:pt>
                <c:pt idx="1">
                  <c:v>10</c:v>
                </c:pt>
                <c:pt idx="2">
                  <c:v>20</c:v>
                </c:pt>
                <c:pt idx="3">
                  <c:v>30</c:v>
                </c:pt>
                <c:pt idx="4">
                  <c:v>40</c:v>
                </c:pt>
                <c:pt idx="5">
                  <c:v>50</c:v>
                </c:pt>
                <c:pt idx="6">
                  <c:v>80</c:v>
                </c:pt>
                <c:pt idx="7">
                  <c:v>100</c:v>
                </c:pt>
              </c:numCache>
            </c:numRef>
          </c:xVal>
          <c:yVal>
            <c:numRef>
              <c:f>'limestone Ca'!$D$24:$D$31</c:f>
              <c:numCache>
                <c:formatCode>General</c:formatCode>
                <c:ptCount val="8"/>
                <c:pt idx="0">
                  <c:v>0.28699999999999998</c:v>
                </c:pt>
                <c:pt idx="1">
                  <c:v>0.29599999999999999</c:v>
                </c:pt>
                <c:pt idx="2">
                  <c:v>0.30499999999999999</c:v>
                </c:pt>
                <c:pt idx="3">
                  <c:v>0.313</c:v>
                </c:pt>
                <c:pt idx="4">
                  <c:v>0.32100000000000001</c:v>
                </c:pt>
                <c:pt idx="5">
                  <c:v>0.32800000000000001</c:v>
                </c:pt>
                <c:pt idx="6">
                  <c:v>0.34899999999999998</c:v>
                </c:pt>
                <c:pt idx="7">
                  <c:v>0.36099999999999999</c:v>
                </c:pt>
              </c:numCache>
            </c:numRef>
          </c:yVal>
          <c:smooth val="0"/>
          <c:extLst xmlns:c16r2="http://schemas.microsoft.com/office/drawing/2015/06/chart">
            <c:ext xmlns:c16="http://schemas.microsoft.com/office/drawing/2014/chart" uri="{C3380CC4-5D6E-409C-BE32-E72D297353CC}">
              <c16:uniqueId val="{00000000-D0F0-4FDA-919C-B1748487BDB8}"/>
            </c:ext>
          </c:extLst>
        </c:ser>
        <c:ser>
          <c:idx val="1"/>
          <c:order val="1"/>
          <c:tx>
            <c:strRef>
              <c:f>'limestone Ca'!$E$23</c:f>
              <c:strCache>
                <c:ptCount val="1"/>
                <c:pt idx="0">
                  <c:v>S4</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'limestone Ca'!$C$24:$C$31</c:f>
              <c:numCache>
                <c:formatCode>General</c:formatCode>
                <c:ptCount val="8"/>
                <c:pt idx="0">
                  <c:v>0</c:v>
                </c:pt>
                <c:pt idx="1">
                  <c:v>10</c:v>
                </c:pt>
                <c:pt idx="2">
                  <c:v>20</c:v>
                </c:pt>
                <c:pt idx="3">
                  <c:v>30</c:v>
                </c:pt>
                <c:pt idx="4">
                  <c:v>40</c:v>
                </c:pt>
                <c:pt idx="5">
                  <c:v>50</c:v>
                </c:pt>
                <c:pt idx="6">
                  <c:v>80</c:v>
                </c:pt>
                <c:pt idx="7">
                  <c:v>100</c:v>
                </c:pt>
              </c:numCache>
            </c:numRef>
          </c:xVal>
          <c:yVal>
            <c:numRef>
              <c:f>'limestone Ca'!$E$24:$E$31</c:f>
              <c:numCache>
                <c:formatCode>General</c:formatCode>
                <c:ptCount val="8"/>
                <c:pt idx="0">
                  <c:v>0.308</c:v>
                </c:pt>
                <c:pt idx="1">
                  <c:v>0.23</c:v>
                </c:pt>
                <c:pt idx="2">
                  <c:v>0.23899999999999999</c:v>
                </c:pt>
                <c:pt idx="3">
                  <c:v>0.247</c:v>
                </c:pt>
                <c:pt idx="4">
                  <c:v>0.254</c:v>
                </c:pt>
                <c:pt idx="5">
                  <c:v>0.26100000000000001</c:v>
                </c:pt>
                <c:pt idx="6">
                  <c:v>0.28000000000000003</c:v>
                </c:pt>
                <c:pt idx="7">
                  <c:v>0.28899999999999998</c:v>
                </c:pt>
              </c:numCache>
            </c:numRef>
          </c:yVal>
          <c:smooth val="0"/>
          <c:extLst xmlns:c16r2="http://schemas.microsoft.com/office/drawing/2015/06/chart">
            <c:ext xmlns:c16="http://schemas.microsoft.com/office/drawing/2014/chart" uri="{C3380CC4-5D6E-409C-BE32-E72D297353CC}">
              <c16:uniqueId val="{00000001-D0F0-4FDA-919C-B1748487BDB8}"/>
            </c:ext>
          </c:extLst>
        </c:ser>
        <c:ser>
          <c:idx val="2"/>
          <c:order val="2"/>
          <c:tx>
            <c:strRef>
              <c:f>'limestone Ca'!$F$23</c:f>
              <c:strCache>
                <c:ptCount val="1"/>
                <c:pt idx="0">
                  <c:v>S3</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'limestone Ca'!$C$24:$C$31</c:f>
              <c:numCache>
                <c:formatCode>General</c:formatCode>
                <c:ptCount val="8"/>
                <c:pt idx="0">
                  <c:v>0</c:v>
                </c:pt>
                <c:pt idx="1">
                  <c:v>10</c:v>
                </c:pt>
                <c:pt idx="2">
                  <c:v>20</c:v>
                </c:pt>
                <c:pt idx="3">
                  <c:v>30</c:v>
                </c:pt>
                <c:pt idx="4">
                  <c:v>40</c:v>
                </c:pt>
                <c:pt idx="5">
                  <c:v>50</c:v>
                </c:pt>
                <c:pt idx="6">
                  <c:v>80</c:v>
                </c:pt>
                <c:pt idx="7">
                  <c:v>100</c:v>
                </c:pt>
              </c:numCache>
            </c:numRef>
          </c:xVal>
          <c:yVal>
            <c:numRef>
              <c:f>'limestone Ca'!$F$24:$F$31</c:f>
              <c:numCache>
                <c:formatCode>General</c:formatCode>
                <c:ptCount val="8"/>
                <c:pt idx="0">
                  <c:v>0.35399999999999998</c:v>
                </c:pt>
                <c:pt idx="1">
                  <c:v>0.42099999999999999</c:v>
                </c:pt>
                <c:pt idx="2">
                  <c:v>0.48799999999999999</c:v>
                </c:pt>
                <c:pt idx="3">
                  <c:v>0.55400000000000005</c:v>
                </c:pt>
                <c:pt idx="4">
                  <c:v>0.61899999999999999</c:v>
                </c:pt>
                <c:pt idx="5">
                  <c:v>0.68200000000000005</c:v>
                </c:pt>
                <c:pt idx="6">
                  <c:v>0.872</c:v>
                </c:pt>
                <c:pt idx="7">
                  <c:v>0.998</c:v>
                </c:pt>
              </c:numCache>
            </c:numRef>
          </c:yVal>
          <c:smooth val="0"/>
          <c:extLst xmlns:c16r2="http://schemas.microsoft.com/office/drawing/2015/06/chart">
            <c:ext xmlns:c16="http://schemas.microsoft.com/office/drawing/2014/chart" uri="{C3380CC4-5D6E-409C-BE32-E72D297353CC}">
              <c16:uniqueId val="{00000002-D0F0-4FDA-919C-B1748487BDB8}"/>
            </c:ext>
          </c:extLst>
        </c:ser>
        <c:ser>
          <c:idx val="3"/>
          <c:order val="3"/>
          <c:tx>
            <c:strRef>
              <c:f>'limestone Ca'!$G$23</c:f>
              <c:strCache>
                <c:ptCount val="1"/>
                <c:pt idx="0">
                  <c:v>S2</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'limestone Ca'!$C$24:$C$31</c:f>
              <c:numCache>
                <c:formatCode>General</c:formatCode>
                <c:ptCount val="8"/>
                <c:pt idx="0">
                  <c:v>0</c:v>
                </c:pt>
                <c:pt idx="1">
                  <c:v>10</c:v>
                </c:pt>
                <c:pt idx="2">
                  <c:v>20</c:v>
                </c:pt>
                <c:pt idx="3">
                  <c:v>30</c:v>
                </c:pt>
                <c:pt idx="4">
                  <c:v>40</c:v>
                </c:pt>
                <c:pt idx="5">
                  <c:v>50</c:v>
                </c:pt>
                <c:pt idx="6">
                  <c:v>80</c:v>
                </c:pt>
                <c:pt idx="7">
                  <c:v>100</c:v>
                </c:pt>
              </c:numCache>
            </c:numRef>
          </c:xVal>
          <c:yVal>
            <c:numRef>
              <c:f>'limestone Ca'!$G$24:$G$31</c:f>
              <c:numCache>
                <c:formatCode>General</c:formatCode>
                <c:ptCount val="8"/>
                <c:pt idx="0">
                  <c:v>0.46100000000000002</c:v>
                </c:pt>
                <c:pt idx="1">
                  <c:v>0.47199999999999998</c:v>
                </c:pt>
                <c:pt idx="2">
                  <c:v>0.48</c:v>
                </c:pt>
                <c:pt idx="3">
                  <c:v>0.48599999999999999</c:v>
                </c:pt>
                <c:pt idx="4">
                  <c:v>0.49</c:v>
                </c:pt>
                <c:pt idx="5">
                  <c:v>0.49299999999999999</c:v>
                </c:pt>
                <c:pt idx="6">
                  <c:v>0.499</c:v>
                </c:pt>
                <c:pt idx="7">
                  <c:v>0.501</c:v>
                </c:pt>
              </c:numCache>
            </c:numRef>
          </c:yVal>
          <c:smooth val="0"/>
          <c:extLst xmlns:c16r2="http://schemas.microsoft.com/office/drawing/2015/06/chart">
            <c:ext xmlns:c16="http://schemas.microsoft.com/office/drawing/2014/chart" uri="{C3380CC4-5D6E-409C-BE32-E72D297353CC}">
              <c16:uniqueId val="{00000003-D0F0-4FDA-919C-B1748487BDB8}"/>
            </c:ext>
          </c:extLst>
        </c:ser>
        <c:ser>
          <c:idx val="4"/>
          <c:order val="4"/>
          <c:tx>
            <c:strRef>
              <c:f>'limestone Ca'!$H$23</c:f>
              <c:strCache>
                <c:ptCount val="1"/>
                <c:pt idx="0">
                  <c:v>S1</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'limestone Ca'!$C$24:$C$31</c:f>
              <c:numCache>
                <c:formatCode>General</c:formatCode>
                <c:ptCount val="8"/>
                <c:pt idx="0">
                  <c:v>0</c:v>
                </c:pt>
                <c:pt idx="1">
                  <c:v>10</c:v>
                </c:pt>
                <c:pt idx="2">
                  <c:v>20</c:v>
                </c:pt>
                <c:pt idx="3">
                  <c:v>30</c:v>
                </c:pt>
                <c:pt idx="4">
                  <c:v>40</c:v>
                </c:pt>
                <c:pt idx="5">
                  <c:v>50</c:v>
                </c:pt>
                <c:pt idx="6">
                  <c:v>80</c:v>
                </c:pt>
                <c:pt idx="7">
                  <c:v>100</c:v>
                </c:pt>
              </c:numCache>
            </c:numRef>
          </c:xVal>
          <c:yVal>
            <c:numRef>
              <c:f>'limestone Ca'!$H$24:$H$31</c:f>
              <c:numCache>
                <c:formatCode>General</c:formatCode>
                <c:ptCount val="8"/>
                <c:pt idx="0">
                  <c:v>0.24299999999999999</c:v>
                </c:pt>
                <c:pt idx="1">
                  <c:v>0.29799999999999999</c:v>
                </c:pt>
                <c:pt idx="2">
                  <c:v>0.35</c:v>
                </c:pt>
                <c:pt idx="3">
                  <c:v>0.39900000000000002</c:v>
                </c:pt>
                <c:pt idx="4">
                  <c:v>0.44500000000000001</c:v>
                </c:pt>
                <c:pt idx="5">
                  <c:v>0.48799999999999999</c:v>
                </c:pt>
                <c:pt idx="6">
                  <c:v>0.60599999999999998</c:v>
                </c:pt>
                <c:pt idx="7">
                  <c:v>0.67800000000000005</c:v>
                </c:pt>
              </c:numCache>
            </c:numRef>
          </c:yVal>
          <c:smooth val="0"/>
          <c:extLst xmlns:c16r2="http://schemas.microsoft.com/office/drawing/2015/06/chart">
            <c:ext xmlns:c16="http://schemas.microsoft.com/office/drawing/2014/chart" uri="{C3380CC4-5D6E-409C-BE32-E72D297353CC}">
              <c16:uniqueId val="{00000004-D0F0-4FDA-919C-B1748487BDB8}"/>
            </c:ext>
          </c:extLst>
        </c:ser>
        <c:dLbls>
          <c:showLegendKey val="0"/>
          <c:showVal val="0"/>
          <c:showCatName val="0"/>
          <c:showSerName val="0"/>
          <c:showPercent val="0"/>
          <c:showBubbleSize val="0"/>
        </c:dLbls>
        <c:axId val="336685288"/>
        <c:axId val="336686072"/>
      </c:scatterChart>
      <c:valAx>
        <c:axId val="3366852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Limestone Concentration (µM)</a:t>
                </a:r>
                <a:endParaRPr lang="en-GB" sz="12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686072"/>
        <c:crosses val="autoZero"/>
        <c:crossBetween val="midCat"/>
      </c:valAx>
      <c:valAx>
        <c:axId val="3366860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endParaRPr lang="en-GB" sz="1200">
                  <a:effectLst/>
                </a:endParaRPr>
              </a:p>
              <a:p>
                <a:pPr>
                  <a:defRPr/>
                </a:pPr>
                <a:r>
                  <a:rPr lang="en-GB" sz="1200" b="1" i="0" baseline="0">
                    <a:effectLst/>
                  </a:rPr>
                  <a:t>(umol/min/mg protein)</a:t>
                </a:r>
                <a:endParaRPr lang="en-GB" sz="12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685288"/>
        <c:crosses val="autoZero"/>
        <c:crossBetween val="midCat"/>
      </c:valAx>
      <c:spPr>
        <a:noFill/>
        <a:ln>
          <a:noFill/>
        </a:ln>
        <a:effectLst/>
      </c:spPr>
    </c:plotArea>
    <c:legend>
      <c:legendPos val="r"/>
      <c:layout>
        <c:manualLayout>
          <c:xMode val="edge"/>
          <c:yMode val="edge"/>
          <c:x val="0.86751377952755904"/>
          <c:y val="0.13801946631671044"/>
          <c:w val="0.10748622047244094"/>
          <c:h val="0.390627734033245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'limestone Ca'!$E$35</c:f>
              <c:strCache>
                <c:ptCount val="1"/>
                <c:pt idx="0">
                  <c:v>S5</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'limestone Ca'!$D$36:$D$43</c:f>
              <c:numCache>
                <c:formatCode>General</c:formatCode>
                <c:ptCount val="8"/>
                <c:pt idx="0">
                  <c:v>0</c:v>
                </c:pt>
                <c:pt idx="1">
                  <c:v>10</c:v>
                </c:pt>
                <c:pt idx="2">
                  <c:v>20</c:v>
                </c:pt>
                <c:pt idx="3">
                  <c:v>30</c:v>
                </c:pt>
                <c:pt idx="4">
                  <c:v>40</c:v>
                </c:pt>
                <c:pt idx="5">
                  <c:v>50</c:v>
                </c:pt>
                <c:pt idx="6">
                  <c:v>80</c:v>
                </c:pt>
                <c:pt idx="7">
                  <c:v>100</c:v>
                </c:pt>
              </c:numCache>
            </c:numRef>
          </c:xVal>
          <c:yVal>
            <c:numRef>
              <c:f>'limestone Ca'!$E$36:$E$43</c:f>
              <c:numCache>
                <c:formatCode>General</c:formatCode>
                <c:ptCount val="8"/>
                <c:pt idx="0">
                  <c:v>0.84799999999999998</c:v>
                </c:pt>
                <c:pt idx="1">
                  <c:v>0.84099999999999997</c:v>
                </c:pt>
                <c:pt idx="2">
                  <c:v>0.83499999999999996</c:v>
                </c:pt>
                <c:pt idx="3">
                  <c:v>0.82899999999999996</c:v>
                </c:pt>
                <c:pt idx="4">
                  <c:v>0.82299999999999995</c:v>
                </c:pt>
                <c:pt idx="5">
                  <c:v>0.81699999999999995</c:v>
                </c:pt>
                <c:pt idx="6">
                  <c:v>0.80500000000000005</c:v>
                </c:pt>
                <c:pt idx="7">
                  <c:v>0.79900000000000004</c:v>
                </c:pt>
              </c:numCache>
            </c:numRef>
          </c:yVal>
          <c:smooth val="0"/>
          <c:extLst xmlns:c16r2="http://schemas.microsoft.com/office/drawing/2015/06/chart">
            <c:ext xmlns:c16="http://schemas.microsoft.com/office/drawing/2014/chart" uri="{C3380CC4-5D6E-409C-BE32-E72D297353CC}">
              <c16:uniqueId val="{00000000-FFDE-4642-BD5F-733F77276087}"/>
            </c:ext>
          </c:extLst>
        </c:ser>
        <c:ser>
          <c:idx val="1"/>
          <c:order val="1"/>
          <c:tx>
            <c:strRef>
              <c:f>'limestone Ca'!$F$35</c:f>
              <c:strCache>
                <c:ptCount val="1"/>
                <c:pt idx="0">
                  <c:v>S4</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'limestone Ca'!$D$36:$D$43</c:f>
              <c:numCache>
                <c:formatCode>General</c:formatCode>
                <c:ptCount val="8"/>
                <c:pt idx="0">
                  <c:v>0</c:v>
                </c:pt>
                <c:pt idx="1">
                  <c:v>10</c:v>
                </c:pt>
                <c:pt idx="2">
                  <c:v>20</c:v>
                </c:pt>
                <c:pt idx="3">
                  <c:v>30</c:v>
                </c:pt>
                <c:pt idx="4">
                  <c:v>40</c:v>
                </c:pt>
                <c:pt idx="5">
                  <c:v>50</c:v>
                </c:pt>
                <c:pt idx="6">
                  <c:v>80</c:v>
                </c:pt>
                <c:pt idx="7">
                  <c:v>100</c:v>
                </c:pt>
              </c:numCache>
            </c:numRef>
          </c:xVal>
          <c:yVal>
            <c:numRef>
              <c:f>'limestone Ca'!$F$36:$F$43</c:f>
              <c:numCache>
                <c:formatCode>General</c:formatCode>
                <c:ptCount val="8"/>
                <c:pt idx="0">
                  <c:v>0.57099999999999995</c:v>
                </c:pt>
                <c:pt idx="1">
                  <c:v>0.5842437369835104</c:v>
                </c:pt>
                <c:pt idx="2">
                  <c:v>0.59748639631531963</c:v>
                </c:pt>
                <c:pt idx="3">
                  <c:v>0.61072797812695623</c:v>
                </c:pt>
                <c:pt idx="4">
                  <c:v>0.62396848254992732</c:v>
                </c:pt>
                <c:pt idx="5">
                  <c:v>0.6372079097157185</c:v>
                </c:pt>
                <c:pt idx="6">
                  <c:v>0.676919728984549</c:v>
                </c:pt>
                <c:pt idx="7">
                  <c:v>0.70338889128747861</c:v>
                </c:pt>
              </c:numCache>
            </c:numRef>
          </c:yVal>
          <c:smooth val="0"/>
          <c:extLst xmlns:c16r2="http://schemas.microsoft.com/office/drawing/2015/06/chart">
            <c:ext xmlns:c16="http://schemas.microsoft.com/office/drawing/2014/chart" uri="{C3380CC4-5D6E-409C-BE32-E72D297353CC}">
              <c16:uniqueId val="{00000001-FFDE-4642-BD5F-733F77276087}"/>
            </c:ext>
          </c:extLst>
        </c:ser>
        <c:ser>
          <c:idx val="2"/>
          <c:order val="2"/>
          <c:tx>
            <c:strRef>
              <c:f>'limestone Ca'!$G$35</c:f>
              <c:strCache>
                <c:ptCount val="1"/>
                <c:pt idx="0">
                  <c:v>S3</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'limestone Ca'!$D$36:$D$43</c:f>
              <c:numCache>
                <c:formatCode>General</c:formatCode>
                <c:ptCount val="8"/>
                <c:pt idx="0">
                  <c:v>0</c:v>
                </c:pt>
                <c:pt idx="1">
                  <c:v>10</c:v>
                </c:pt>
                <c:pt idx="2">
                  <c:v>20</c:v>
                </c:pt>
                <c:pt idx="3">
                  <c:v>30</c:v>
                </c:pt>
                <c:pt idx="4">
                  <c:v>40</c:v>
                </c:pt>
                <c:pt idx="5">
                  <c:v>50</c:v>
                </c:pt>
                <c:pt idx="6">
                  <c:v>80</c:v>
                </c:pt>
                <c:pt idx="7">
                  <c:v>100</c:v>
                </c:pt>
              </c:numCache>
            </c:numRef>
          </c:xVal>
          <c:yVal>
            <c:numRef>
              <c:f>'limestone Ca'!$G$36:$G$43</c:f>
              <c:numCache>
                <c:formatCode>General</c:formatCode>
                <c:ptCount val="8"/>
                <c:pt idx="0">
                  <c:v>0.94899999999999995</c:v>
                </c:pt>
                <c:pt idx="1">
                  <c:v>1.123280449130502</c:v>
                </c:pt>
                <c:pt idx="2">
                  <c:v>1.2729590357319991</c:v>
                </c:pt>
                <c:pt idx="3">
                  <c:v>1.4029016122165689</c:v>
                </c:pt>
                <c:pt idx="4">
                  <c:v>1.516770213209488</c:v>
                </c:pt>
                <c:pt idx="5">
                  <c:v>1.6173736534386509</c:v>
                </c:pt>
                <c:pt idx="6">
                  <c:v>1.8593249339509541</c:v>
                </c:pt>
                <c:pt idx="7">
                  <c:v>1.9842444388486551</c:v>
                </c:pt>
              </c:numCache>
            </c:numRef>
          </c:yVal>
          <c:smooth val="0"/>
          <c:extLst xmlns:c16r2="http://schemas.microsoft.com/office/drawing/2015/06/chart">
            <c:ext xmlns:c16="http://schemas.microsoft.com/office/drawing/2014/chart" uri="{C3380CC4-5D6E-409C-BE32-E72D297353CC}">
              <c16:uniqueId val="{00000002-FFDE-4642-BD5F-733F77276087}"/>
            </c:ext>
          </c:extLst>
        </c:ser>
        <c:ser>
          <c:idx val="3"/>
          <c:order val="3"/>
          <c:tx>
            <c:strRef>
              <c:f>'limestone Ca'!$H$35</c:f>
              <c:strCache>
                <c:ptCount val="1"/>
                <c:pt idx="0">
                  <c:v>S2</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'limestone Ca'!$D$36:$D$43</c:f>
              <c:numCache>
                <c:formatCode>General</c:formatCode>
                <c:ptCount val="8"/>
                <c:pt idx="0">
                  <c:v>0</c:v>
                </c:pt>
                <c:pt idx="1">
                  <c:v>10</c:v>
                </c:pt>
                <c:pt idx="2">
                  <c:v>20</c:v>
                </c:pt>
                <c:pt idx="3">
                  <c:v>30</c:v>
                </c:pt>
                <c:pt idx="4">
                  <c:v>40</c:v>
                </c:pt>
                <c:pt idx="5">
                  <c:v>50</c:v>
                </c:pt>
                <c:pt idx="6">
                  <c:v>80</c:v>
                </c:pt>
                <c:pt idx="7">
                  <c:v>100</c:v>
                </c:pt>
              </c:numCache>
            </c:numRef>
          </c:xVal>
          <c:yVal>
            <c:numRef>
              <c:f>'limestone Ca'!$H$36:$H$43</c:f>
              <c:numCache>
                <c:formatCode>General</c:formatCode>
                <c:ptCount val="8"/>
                <c:pt idx="0">
                  <c:v>0.80200000000000005</c:v>
                </c:pt>
                <c:pt idx="1">
                  <c:v>0.92598646442293564</c:v>
                </c:pt>
                <c:pt idx="2">
                  <c:v>1.022689594969723</c:v>
                </c:pt>
                <c:pt idx="3">
                  <c:v>1.1002223439129399</c:v>
                </c:pt>
                <c:pt idx="4">
                  <c:v>1.1637711258016701</c:v>
                </c:pt>
                <c:pt idx="5">
                  <c:v>1.216806250370096</c:v>
                </c:pt>
                <c:pt idx="6">
                  <c:v>1.333733237363206</c:v>
                </c:pt>
                <c:pt idx="7">
                  <c:v>1.3888768466627861</c:v>
                </c:pt>
              </c:numCache>
            </c:numRef>
          </c:yVal>
          <c:smooth val="0"/>
          <c:extLst xmlns:c16r2="http://schemas.microsoft.com/office/drawing/2015/06/chart">
            <c:ext xmlns:c16="http://schemas.microsoft.com/office/drawing/2014/chart" uri="{C3380CC4-5D6E-409C-BE32-E72D297353CC}">
              <c16:uniqueId val="{00000003-FFDE-4642-BD5F-733F77276087}"/>
            </c:ext>
          </c:extLst>
        </c:ser>
        <c:ser>
          <c:idx val="4"/>
          <c:order val="4"/>
          <c:tx>
            <c:strRef>
              <c:f>'limestone Ca'!$I$35</c:f>
              <c:strCache>
                <c:ptCount val="1"/>
                <c:pt idx="0">
                  <c:v>S1</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'limestone Ca'!$D$36:$D$43</c:f>
              <c:numCache>
                <c:formatCode>General</c:formatCode>
                <c:ptCount val="8"/>
                <c:pt idx="0">
                  <c:v>0</c:v>
                </c:pt>
                <c:pt idx="1">
                  <c:v>10</c:v>
                </c:pt>
                <c:pt idx="2">
                  <c:v>20</c:v>
                </c:pt>
                <c:pt idx="3">
                  <c:v>30</c:v>
                </c:pt>
                <c:pt idx="4">
                  <c:v>40</c:v>
                </c:pt>
                <c:pt idx="5">
                  <c:v>50</c:v>
                </c:pt>
                <c:pt idx="6">
                  <c:v>80</c:v>
                </c:pt>
                <c:pt idx="7">
                  <c:v>100</c:v>
                </c:pt>
              </c:numCache>
            </c:numRef>
          </c:xVal>
          <c:yVal>
            <c:numRef>
              <c:f>'limestone Ca'!$I$36:$I$43</c:f>
              <c:numCache>
                <c:formatCode>General</c:formatCode>
                <c:ptCount val="8"/>
                <c:pt idx="0">
                  <c:v>0.86</c:v>
                </c:pt>
                <c:pt idx="1">
                  <c:v>1.027374185132681</c:v>
                </c:pt>
                <c:pt idx="2">
                  <c:v>1.1328337652672389</c:v>
                </c:pt>
                <c:pt idx="3">
                  <c:v>1.2053712495446689</c:v>
                </c:pt>
                <c:pt idx="4">
                  <c:v>1.258321515083527</c:v>
                </c:pt>
                <c:pt idx="5">
                  <c:v>1.2986744934075991</c:v>
                </c:pt>
                <c:pt idx="6">
                  <c:v>1.3772812388137139</c:v>
                </c:pt>
                <c:pt idx="7">
                  <c:v>1.4101414656869291</c:v>
                </c:pt>
              </c:numCache>
            </c:numRef>
          </c:yVal>
          <c:smooth val="0"/>
          <c:extLst xmlns:c16r2="http://schemas.microsoft.com/office/drawing/2015/06/chart">
            <c:ext xmlns:c16="http://schemas.microsoft.com/office/drawing/2014/chart" uri="{C3380CC4-5D6E-409C-BE32-E72D297353CC}">
              <c16:uniqueId val="{00000004-FFDE-4642-BD5F-733F77276087}"/>
            </c:ext>
          </c:extLst>
        </c:ser>
        <c:dLbls>
          <c:showLegendKey val="0"/>
          <c:showVal val="0"/>
          <c:showCatName val="0"/>
          <c:showSerName val="0"/>
          <c:showPercent val="0"/>
          <c:showBubbleSize val="0"/>
        </c:dLbls>
        <c:axId val="501234864"/>
        <c:axId val="501233296"/>
      </c:scatterChart>
      <c:valAx>
        <c:axId val="5012348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Limestone Concentration (µM)</a:t>
                </a:r>
                <a:endParaRPr lang="en-GB" sz="12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1233296"/>
        <c:crosses val="autoZero"/>
        <c:crossBetween val="midCat"/>
      </c:valAx>
      <c:valAx>
        <c:axId val="5012332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endParaRPr lang="en-GB" sz="1200">
                  <a:effectLst/>
                </a:endParaRPr>
              </a:p>
              <a:p>
                <a:pPr>
                  <a:defRPr/>
                </a:pPr>
                <a:r>
                  <a:rPr lang="en-GB" sz="1200" b="1" i="0" baseline="0">
                    <a:effectLst/>
                  </a:rPr>
                  <a:t>(umol/min/mg protein)</a:t>
                </a:r>
                <a:endParaRPr lang="en-GB" sz="12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1234864"/>
        <c:crosses val="autoZero"/>
        <c:crossBetween val="midCat"/>
      </c:valAx>
      <c:spPr>
        <a:noFill/>
        <a:ln>
          <a:noFill/>
        </a:ln>
        <a:effectLst/>
      </c:spPr>
    </c:plotArea>
    <c:legend>
      <c:legendPos val="r"/>
      <c:layout>
        <c:manualLayout>
          <c:xMode val="edge"/>
          <c:yMode val="edge"/>
          <c:x val="0.86473600174978116"/>
          <c:y val="0.15190835520559931"/>
          <c:w val="0.10748622047244094"/>
          <c:h val="0.390627734033245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49</Pages>
  <Words>7298</Words>
  <Characters>41604</Characters>
  <Application>Microsoft Office Word</Application>
  <DocSecurity>0</DocSecurity>
  <Lines>346</Lines>
  <Paragraphs>97</Paragraphs>
  <ScaleCrop>false</ScaleCrop>
  <HeadingPairs>
    <vt:vector size="4" baseType="variant">
      <vt:variant>
        <vt:lpstr>Title</vt:lpstr>
      </vt:variant>
      <vt:variant>
        <vt:i4>1</vt:i4>
      </vt:variant>
      <vt:variant>
        <vt:lpstr>Headings</vt:lpstr>
      </vt:variant>
      <vt:variant>
        <vt:i4>77</vt:i4>
      </vt:variant>
    </vt:vector>
  </HeadingPairs>
  <TitlesOfParts>
    <vt:vector size="78" baseType="lpstr">
      <vt:lpstr/>
      <vt:lpstr/>
      <vt:lpstr>ACKNOWLEDGEMENT </vt:lpstr>
      <vt:lpstr>        INTRODUCTION </vt:lpstr>
      <vt:lpstr>        1.1 BACKGROUND OF STUDY</vt:lpstr>
      <vt:lpstr>        Calcium ions (Ca²⁺) play a central role in many physiological functions includin</vt:lpstr>
      <vt:lpstr>        The activity of Ca²⁺-ATPase is both internally and externally regulated by modul</vt:lpstr>
      <vt:lpstr>        Limestone, being predominantly calcium carbonate (CaCO₃), usually contains addit</vt:lpstr>
      <vt:lpstr>        Empirical data show that mineral-containing materials can control enzymatic proc</vt:lpstr>
      <vt:lpstr>        Animal models, including rats, are systematically employed to explore biochemica</vt:lpstr>
      <vt:lpstr>        This study aims to evaluate the impact of Ogun State limestone on membrane-bound</vt:lpstr>
      <vt:lpstr>        1.2 STATEMENT OF PROBLEM</vt:lpstr>
      <vt:lpstr>        1.3 JUSTIFICATION OF STUDY</vt:lpstr>
      <vt:lpstr>        1.5 SPECIFIC OBJECTIVES</vt:lpstr>
      <vt:lpstr>        </vt:lpstr>
      <vt:lpstr>        2.0 Literature Review</vt:lpstr>
      <vt:lpstr>        2.1 Limestone Composition and Regional Variation</vt:lpstr>
      <vt:lpstr>        2.2 Membrane Calcium ATPase</vt:lpstr>
      <vt:lpstr>        2.3 Calcium ATPase Structure and Mechanism of Action</vt:lpstr>
      <vt:lpstr>        2.4 Biochemical Processes Involving Ca²⁺-ATPase</vt:lpstr>
      <vt:lpstr>        2.5 Roles of Ca²⁺-ATPase</vt:lpstr>
      <vt:lpstr>        2.6 Studies on Enzyme Activities and Modulation</vt:lpstr>
      <vt:lpstr>        2.7 Factors Affecting Ca²⁺-ATPase Activity</vt:lpstr>
      <vt:lpstr>        2.8 Research Gaps and Rationale for Current Study</vt:lpstr>
      <vt:lpstr>CHAPTER THREE</vt:lpstr>
      <vt:lpstr>3.0 MATERIALS AND METHODS</vt:lpstr>
      <vt:lpstr>3.1 Materials</vt:lpstr>
      <vt:lpstr>3.1.1 Sample collection</vt:lpstr>
      <vt:lpstr>3.1.2 Animals</vt:lpstr>
      <vt:lpstr>3.1.3 Chemicals/Reagents</vt:lpstr>
      <vt:lpstr>3.2 Methods</vt:lpstr>
      <vt:lpstr>3.2.1 Preparation of Limestone Samples</vt:lpstr>
      <vt:lpstr>3.2.2 Characterization of Mineral Composition  </vt:lpstr>
      <vt:lpstr>3.2.3 Preparation of Homogenate/ Enzyme Source</vt:lpstr>
      <vt:lpstr>3.2.4 Determination of Ca²⁺-ATPase Activity  </vt:lpstr>
      <vt:lpstr>3.2.5 Kinetics of Ca²⁺ATPases  </vt:lpstr>
      <vt:lpstr>3.3 Statistical Analysis</vt:lpstr>
      <vt:lpstr>CHAPTER FOUR</vt:lpstr>
      <vt:lpstr>4.0 RESULT</vt:lpstr>
      <vt:lpstr>4.1: FOURIER TRANSFORM INFRARED SPECTUM (FTIR) OF LIMESTONE</vt:lpstr>
      <vt:lpstr>SAMPLE 1  </vt:lpstr>
      <vt:lpstr>4.2: FOURIER TRANSFORM INFRARED SPECTUM (FTIR) OF LIMESTONE </vt:lpstr>
      <vt:lpstr>SAMPLE 2  </vt:lpstr>
      <vt:lpstr>4.3: FOURIER TRANSFORM INFRARED SPECTUM (FTIR) OF LIMESTONE</vt:lpstr>
      <vt:lpstr>SAMPLE 3  </vt:lpstr>
      <vt:lpstr>Figure 4.1: FOURIER TRANSFORM INFRARED SPECTUM (FTIR) OF LIMESTONE SAMPLE 1</vt:lpstr>
      <vt:lpstr>Figure 4.2: FOURIER TRANSFORM INFRARED SPECTUM (FTIR) OF LIMESTONE SAMPLE 2</vt:lpstr>
      <vt:lpstr>Figure 4.3: FOURIER TRANSFORM INFRARED SPECTUM (FTIR) OF LIMESTONE SAMPLE 3</vt:lpstr>
      <vt:lpstr>4.4: FOURIER TRANSFORM INFRARED SPECTUM (FTIR) OF LIMESTONE</vt:lpstr>
      <vt:lpstr>SAMPLE 4</vt:lpstr>
      <vt:lpstr>4.5: FOURIER TRANSFORM INFRARED SPECTUM (FTIR) OF LIMESTONE SAMPLE 5</vt:lpstr>
      <vt:lpstr>Figure 4.4: FOURIER TRANSFORM INFRARED SPECTUM (FTIR) OF LIMESTONE SAMPLE 4</vt:lpstr>
      <vt:lpstr>Figure 4.5: FOURIER TRANSFORM INFRARED SPECTUM (FTIR) OF LIMESTONE SAMPLE 5</vt:lpstr>
      <vt:lpstr>4.6:  ATP-DEPENDENT ACTIVITY OF CALCIUM ATPase ACTIVITIES IN THE BRAIN IN THE PR</vt:lpstr>
      <vt:lpstr>4.7: ATP-DEPENDENT ACTIVITY OF CALCIUM ATPase ACTIVITIES IN THE LIVER IN THE PRE</vt:lpstr>
      <vt:lpstr>FIGURE 4.6: ATP-DEPENDENT ACTIVITY OF CALCIUM ATPASE           ACTIVITY WITHIN</vt:lpstr>
      <vt:lpstr>FIGURE 4.7: ATP-DEPENDENT ACTIVITY OF CALCIUM ATPase ACTIVITIES IN THE LIVER IN </vt:lpstr>
      <vt:lpstr>4.8:  ATP-DEPENDENT ACTIVITY OF CALCIUM ATPase ACTIVITIES IN THE MUSCLE IN THE P</vt:lpstr>
      <vt:lpstr>4.9:   LIMESTONE-DEPENDENT ACTIVITY OF CALCIUM ACTIVITIES IN THE BRAIN IN THE PR</vt:lpstr>
      <vt:lpstr>FIGURE 4.8: ATP-DEPENDENT ACTIVITY OF CALCIUM ATPASE ACTIVITY WITHIN RAT MUSCLE </vt:lpstr>
      <vt:lpstr>        </vt:lpstr>
      <vt:lpstr>        </vt:lpstr>
      <vt:lpstr>        /</vt:lpstr>
      <vt:lpstr>FIGURE 4.9: LIMESTONE-DEPENDENT ACTIVITY OF CALCIUM ATPase ACTIVITIES IN THE BRA</vt:lpstr>
      <vt:lpstr>        </vt:lpstr>
      <vt:lpstr>        </vt:lpstr>
      <vt:lpstr>        </vt:lpstr>
      <vt:lpstr>        </vt:lpstr>
      <vt:lpstr>        </vt:lpstr>
      <vt:lpstr>        </vt:lpstr>
      <vt:lpstr>4.10: LIMESTONE-DEPENDENT ACTIVITY OF CALCIUM ATPase ACTIVITIES IN THE LIVER IN </vt:lpstr>
      <vt:lpstr>4.11:  LIMESTONE-DEPENDENT ACTIVITY OF CALCIUM ATPase ACTIVITIES IN THE muscle I</vt:lpstr>
      <vt:lpstr>FIGURE 4.10: LIMESTONE-DEPENDENT ACTIVITY OF CALCIUM ATPase ACTIVITIES IN THE LI</vt:lpstr>
      <vt:lpstr>CHAPTER 5</vt:lpstr>
      <vt:lpstr>5.0 DISCUSSION AND CONCLUISON</vt:lpstr>
      <vt:lpstr>5.1 DISCUSSION</vt:lpstr>
      <vt:lpstr>5.2 CONCLUISON </vt:lpstr>
      <vt:lpstr>REFERENCES</vt:lpstr>
    </vt:vector>
  </TitlesOfParts>
  <Company/>
  <LinksUpToDate>false</LinksUpToDate>
  <CharactersWithSpaces>48805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2</cp:revision>
  <dcterms:created xsi:type="dcterms:W3CDTF">2025-09-23T14:47:00Z</dcterms:created>
  <dcterms:modified xsi:type="dcterms:W3CDTF">2025-09-23T14:47:00Z</dcterms:modified>
</cp:coreProperties>
</file>