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E5" w:rsidRPr="00AB5D83" w:rsidRDefault="00213EE5" w:rsidP="00F7437F">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B5D83">
        <w:rPr>
          <w:rFonts w:ascii="Times New Roman" w:eastAsia="Times New Roman" w:hAnsi="Times New Roman" w:cs="Times New Roman"/>
          <w:b/>
          <w:bCs/>
          <w:sz w:val="24"/>
          <w:szCs w:val="24"/>
        </w:rPr>
        <w:t>CHAPTER ONE</w:t>
      </w:r>
    </w:p>
    <w:p w:rsidR="00DC2728" w:rsidRPr="00AB5D83" w:rsidRDefault="00DC2728" w:rsidP="00F7437F">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B5D83">
        <w:rPr>
          <w:rFonts w:ascii="Times New Roman" w:eastAsia="Times New Roman" w:hAnsi="Times New Roman" w:cs="Times New Roman"/>
          <w:b/>
          <w:bCs/>
          <w:sz w:val="24"/>
          <w:szCs w:val="24"/>
        </w:rPr>
        <w:t>INTRODUCTION</w:t>
      </w:r>
    </w:p>
    <w:p w:rsidR="0004560B" w:rsidRPr="00AB5D83" w:rsidRDefault="00B85B3A"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Background to the Study</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Microfinance banks (MFBs) play a crucial role in Nigeria’s financial ecosystem by providing financial services to low-income earners, small-scale entrepreneurs, and rural dwellers—segments often excluded from conventional banking services. Established to foster financial inclusion, these banks act as vital conduits between the unbanked population and the formal financial system (</w:t>
      </w:r>
      <w:proofErr w:type="spellStart"/>
      <w:r w:rsidRPr="00AB5D83">
        <w:rPr>
          <w:rFonts w:ascii="Times New Roman" w:eastAsia="Times New Roman" w:hAnsi="Times New Roman" w:cs="Times New Roman"/>
          <w:sz w:val="24"/>
          <w:szCs w:val="24"/>
        </w:rPr>
        <w:t>Acha</w:t>
      </w:r>
      <w:proofErr w:type="spellEnd"/>
      <w:r w:rsidRPr="00AB5D83">
        <w:rPr>
          <w:rFonts w:ascii="Times New Roman" w:eastAsia="Times New Roman" w:hAnsi="Times New Roman" w:cs="Times New Roman"/>
          <w:sz w:val="24"/>
          <w:szCs w:val="24"/>
        </w:rPr>
        <w:t xml:space="preserve">, 2012; </w:t>
      </w:r>
      <w:proofErr w:type="spellStart"/>
      <w:r w:rsidRPr="00AB5D83">
        <w:rPr>
          <w:rFonts w:ascii="Times New Roman" w:eastAsia="Times New Roman" w:hAnsi="Times New Roman" w:cs="Times New Roman"/>
          <w:sz w:val="24"/>
          <w:szCs w:val="24"/>
        </w:rPr>
        <w:t>Irobi</w:t>
      </w:r>
      <w:proofErr w:type="spellEnd"/>
      <w:r w:rsidRPr="00AB5D83">
        <w:rPr>
          <w:rFonts w:ascii="Times New Roman" w:eastAsia="Times New Roman" w:hAnsi="Times New Roman" w:cs="Times New Roman"/>
          <w:sz w:val="24"/>
          <w:szCs w:val="24"/>
        </w:rPr>
        <w:t>, 2008). Their mandate includes offering microloans, savings, insurance, and other financial products tailored to the needs of the economically active poor.</w:t>
      </w:r>
      <w:r w:rsidR="00831EC0" w:rsidRPr="00AB5D83">
        <w:rPr>
          <w:rFonts w:ascii="Times New Roman" w:eastAsia="Times New Roman" w:hAnsi="Times New Roman" w:cs="Times New Roman"/>
          <w:sz w:val="24"/>
          <w:szCs w:val="24"/>
        </w:rPr>
        <w:t xml:space="preserve"> </w:t>
      </w:r>
      <w:r w:rsidRPr="00AB5D83">
        <w:rPr>
          <w:rFonts w:ascii="Times New Roman" w:eastAsia="Times New Roman" w:hAnsi="Times New Roman" w:cs="Times New Roman"/>
          <w:sz w:val="24"/>
          <w:szCs w:val="24"/>
        </w:rPr>
        <w:t xml:space="preserve">To support the development of the microfinance sector, the Nigerian government and the Central Bank of Nigeria (CBN) have introduced several regulatory and policy measures. These include capital adequacy requirements, interest rate caps, licensing conditions, and mandatory reserve ratios, all aimed at promoting stability, protecting depositors, and fostering trust in the financial system (CBN, 2005; </w:t>
      </w:r>
      <w:proofErr w:type="spellStart"/>
      <w:r w:rsidRPr="00AB5D83">
        <w:rPr>
          <w:rFonts w:ascii="Times New Roman" w:eastAsia="Times New Roman" w:hAnsi="Times New Roman" w:cs="Times New Roman"/>
          <w:sz w:val="24"/>
          <w:szCs w:val="24"/>
        </w:rPr>
        <w:t>Sanusi</w:t>
      </w:r>
      <w:proofErr w:type="spellEnd"/>
      <w:r w:rsidRPr="00AB5D83">
        <w:rPr>
          <w:rFonts w:ascii="Times New Roman" w:eastAsia="Times New Roman" w:hAnsi="Times New Roman" w:cs="Times New Roman"/>
          <w:sz w:val="24"/>
          <w:szCs w:val="24"/>
        </w:rPr>
        <w:t>, 2011). Policies such as the Revised Microfinance Policy Framework (2011) and the National Financial Inclusion Strategy (2012) underscore the strategic importance of MFBs in driving economic growth and poverty alleviation.</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Despite these efforts, the outcomes of policy interventions have been mixed. While regulations are intended to safeguard the financial system, critics argue that overly stringent measures may suppress the growth potential of smaller MFBs by increasing their operational costs and compliance burdens (</w:t>
      </w:r>
      <w:proofErr w:type="spellStart"/>
      <w:r w:rsidRPr="00AB5D83">
        <w:rPr>
          <w:rFonts w:ascii="Times New Roman" w:eastAsia="Times New Roman" w:hAnsi="Times New Roman" w:cs="Times New Roman"/>
          <w:sz w:val="24"/>
          <w:szCs w:val="24"/>
        </w:rPr>
        <w:t>Olaitan</w:t>
      </w:r>
      <w:proofErr w:type="spellEnd"/>
      <w:r w:rsidRPr="00AB5D83">
        <w:rPr>
          <w:rFonts w:ascii="Times New Roman" w:eastAsia="Times New Roman" w:hAnsi="Times New Roman" w:cs="Times New Roman"/>
          <w:sz w:val="24"/>
          <w:szCs w:val="24"/>
        </w:rPr>
        <w:t xml:space="preserve">, 2001; </w:t>
      </w:r>
      <w:proofErr w:type="spellStart"/>
      <w:r w:rsidRPr="00AB5D83">
        <w:rPr>
          <w:rFonts w:ascii="Times New Roman" w:eastAsia="Times New Roman" w:hAnsi="Times New Roman" w:cs="Times New Roman"/>
          <w:sz w:val="24"/>
          <w:szCs w:val="24"/>
        </w:rPr>
        <w:t>Nwanyanwu</w:t>
      </w:r>
      <w:proofErr w:type="spellEnd"/>
      <w:r w:rsidRPr="00AB5D83">
        <w:rPr>
          <w:rFonts w:ascii="Times New Roman" w:eastAsia="Times New Roman" w:hAnsi="Times New Roman" w:cs="Times New Roman"/>
          <w:sz w:val="24"/>
          <w:szCs w:val="24"/>
        </w:rPr>
        <w:t xml:space="preserve">, 2011). Moreover, inconsistencies and frequent </w:t>
      </w:r>
      <w:r w:rsidRPr="00AB5D83">
        <w:rPr>
          <w:rFonts w:ascii="Times New Roman" w:eastAsia="Times New Roman" w:hAnsi="Times New Roman" w:cs="Times New Roman"/>
          <w:sz w:val="24"/>
          <w:szCs w:val="24"/>
        </w:rPr>
        <w:lastRenderedPageBreak/>
        <w:t>changes in policy frameworks can create uncertainty, hindering long-term planning and investment by microfinance operators (</w:t>
      </w:r>
      <w:proofErr w:type="spellStart"/>
      <w:r w:rsidRPr="00AB5D83">
        <w:rPr>
          <w:rFonts w:ascii="Times New Roman" w:eastAsia="Times New Roman" w:hAnsi="Times New Roman" w:cs="Times New Roman"/>
          <w:sz w:val="24"/>
          <w:szCs w:val="24"/>
        </w:rPr>
        <w:t>Enebeli-Uzor</w:t>
      </w:r>
      <w:proofErr w:type="spellEnd"/>
      <w:r w:rsidRPr="00AB5D83">
        <w:rPr>
          <w:rFonts w:ascii="Times New Roman" w:eastAsia="Times New Roman" w:hAnsi="Times New Roman" w:cs="Times New Roman"/>
          <w:sz w:val="24"/>
          <w:szCs w:val="24"/>
        </w:rPr>
        <w:t>, 2016).</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The performance of microfinance banks—measured in terms of outreach, loan recovery rates, sustainability, and profitability—is closely tied to the policy environment in which they operate. Scholars remain divided on the optimal level of government intervention. While some advocate for deregulation to allow innovation and flexibility (</w:t>
      </w:r>
      <w:proofErr w:type="spellStart"/>
      <w:r w:rsidRPr="00AB5D83">
        <w:rPr>
          <w:rFonts w:ascii="Times New Roman" w:eastAsia="Times New Roman" w:hAnsi="Times New Roman" w:cs="Times New Roman"/>
          <w:sz w:val="24"/>
          <w:szCs w:val="24"/>
        </w:rPr>
        <w:t>Ledgerwood</w:t>
      </w:r>
      <w:proofErr w:type="spellEnd"/>
      <w:r w:rsidRPr="00AB5D83">
        <w:rPr>
          <w:rFonts w:ascii="Times New Roman" w:eastAsia="Times New Roman" w:hAnsi="Times New Roman" w:cs="Times New Roman"/>
          <w:sz w:val="24"/>
          <w:szCs w:val="24"/>
        </w:rPr>
        <w:t xml:space="preserve"> et al., 2013), others emphasize the necessity of oversight to prevent exploitation and ensure institutional soundness (Morduch, 1999). Therefore, assessing the real impact of government policies on the performance of microfinance banks in Nigeria is vital. Such an understanding can inform the development of a balanced regulatory framework that promotes both institutional sustainability and inclusive access to finance.</w:t>
      </w:r>
    </w:p>
    <w:p w:rsidR="0004560B" w:rsidRPr="00AB5D83" w:rsidRDefault="00B85B3A"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 xml:space="preserve"> Statement of the Problem</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 xml:space="preserve">Despite their importance in promoting financial inclusion, many microfinance banks (MFBs) in Nigeria struggle to remain operationally sustainable. A significant number have collapsed or been absorbed due to weak financial performance, low capital bases, and high rates of non-performing loans (CBN, 2020; </w:t>
      </w:r>
      <w:proofErr w:type="spellStart"/>
      <w:r w:rsidRPr="00AB5D83">
        <w:rPr>
          <w:rFonts w:ascii="Times New Roman" w:eastAsia="Times New Roman" w:hAnsi="Times New Roman" w:cs="Times New Roman"/>
          <w:sz w:val="24"/>
          <w:szCs w:val="24"/>
        </w:rPr>
        <w:t>Babajide</w:t>
      </w:r>
      <w:proofErr w:type="spellEnd"/>
      <w:r w:rsidRPr="00AB5D83">
        <w:rPr>
          <w:rFonts w:ascii="Times New Roman" w:eastAsia="Times New Roman" w:hAnsi="Times New Roman" w:cs="Times New Roman"/>
          <w:sz w:val="24"/>
          <w:szCs w:val="24"/>
        </w:rPr>
        <w:t xml:space="preserve">, </w:t>
      </w:r>
      <w:proofErr w:type="spellStart"/>
      <w:r w:rsidRPr="00AB5D83">
        <w:rPr>
          <w:rFonts w:ascii="Times New Roman" w:eastAsia="Times New Roman" w:hAnsi="Times New Roman" w:cs="Times New Roman"/>
          <w:sz w:val="24"/>
          <w:szCs w:val="24"/>
        </w:rPr>
        <w:t>Adegboye</w:t>
      </w:r>
      <w:proofErr w:type="spellEnd"/>
      <w:r w:rsidRPr="00AB5D83">
        <w:rPr>
          <w:rFonts w:ascii="Times New Roman" w:eastAsia="Times New Roman" w:hAnsi="Times New Roman" w:cs="Times New Roman"/>
          <w:sz w:val="24"/>
          <w:szCs w:val="24"/>
        </w:rPr>
        <w:t xml:space="preserve">, &amp; </w:t>
      </w:r>
      <w:proofErr w:type="spellStart"/>
      <w:r w:rsidRPr="00AB5D83">
        <w:rPr>
          <w:rFonts w:ascii="Times New Roman" w:eastAsia="Times New Roman" w:hAnsi="Times New Roman" w:cs="Times New Roman"/>
          <w:sz w:val="24"/>
          <w:szCs w:val="24"/>
        </w:rPr>
        <w:t>Omankhanlen</w:t>
      </w:r>
      <w:proofErr w:type="spellEnd"/>
      <w:r w:rsidRPr="00AB5D83">
        <w:rPr>
          <w:rFonts w:ascii="Times New Roman" w:eastAsia="Times New Roman" w:hAnsi="Times New Roman" w:cs="Times New Roman"/>
          <w:sz w:val="24"/>
          <w:szCs w:val="24"/>
        </w:rPr>
        <w:t>, 2015). One recurring issue is the influence of government policy on their operational effectiveness—especially policies related to licensing, capital adequacy, and loan recovery.</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Although government policies are often well-intentioned, they can inadvertently create restrictive environments that challenge the growth and profitability of MFBs (</w:t>
      </w:r>
      <w:proofErr w:type="spellStart"/>
      <w:r w:rsidRPr="00AB5D83">
        <w:rPr>
          <w:rFonts w:ascii="Times New Roman" w:eastAsia="Times New Roman" w:hAnsi="Times New Roman" w:cs="Times New Roman"/>
          <w:sz w:val="24"/>
          <w:szCs w:val="24"/>
        </w:rPr>
        <w:t>Acha</w:t>
      </w:r>
      <w:proofErr w:type="spellEnd"/>
      <w:r w:rsidRPr="00AB5D83">
        <w:rPr>
          <w:rFonts w:ascii="Times New Roman" w:eastAsia="Times New Roman" w:hAnsi="Times New Roman" w:cs="Times New Roman"/>
          <w:sz w:val="24"/>
          <w:szCs w:val="24"/>
        </w:rPr>
        <w:t xml:space="preserve">, 2012). Frequent policy shifts and a lack of consultation with MFB operators can result in confusion and implementation </w:t>
      </w:r>
      <w:r w:rsidRPr="00AB5D83">
        <w:rPr>
          <w:rFonts w:ascii="Times New Roman" w:eastAsia="Times New Roman" w:hAnsi="Times New Roman" w:cs="Times New Roman"/>
          <w:sz w:val="24"/>
          <w:szCs w:val="24"/>
        </w:rPr>
        <w:lastRenderedPageBreak/>
        <w:t>gaps (</w:t>
      </w:r>
      <w:proofErr w:type="spellStart"/>
      <w:r w:rsidRPr="00AB5D83">
        <w:rPr>
          <w:rFonts w:ascii="Times New Roman" w:eastAsia="Times New Roman" w:hAnsi="Times New Roman" w:cs="Times New Roman"/>
          <w:sz w:val="24"/>
          <w:szCs w:val="24"/>
        </w:rPr>
        <w:t>Irobi</w:t>
      </w:r>
      <w:proofErr w:type="spellEnd"/>
      <w:r w:rsidRPr="00AB5D83">
        <w:rPr>
          <w:rFonts w:ascii="Times New Roman" w:eastAsia="Times New Roman" w:hAnsi="Times New Roman" w:cs="Times New Roman"/>
          <w:sz w:val="24"/>
          <w:szCs w:val="24"/>
        </w:rPr>
        <w:t>, 2008). This is especially problematic for rural-based MFBs, which often lack the capacity to meet increasingly stringent regulatory standards (</w:t>
      </w:r>
      <w:proofErr w:type="spellStart"/>
      <w:r w:rsidRPr="00AB5D83">
        <w:rPr>
          <w:rFonts w:ascii="Times New Roman" w:eastAsia="Times New Roman" w:hAnsi="Times New Roman" w:cs="Times New Roman"/>
          <w:sz w:val="24"/>
          <w:szCs w:val="24"/>
        </w:rPr>
        <w:t>Yunus</w:t>
      </w:r>
      <w:proofErr w:type="spellEnd"/>
      <w:r w:rsidRPr="00AB5D83">
        <w:rPr>
          <w:rFonts w:ascii="Times New Roman" w:eastAsia="Times New Roman" w:hAnsi="Times New Roman" w:cs="Times New Roman"/>
          <w:sz w:val="24"/>
          <w:szCs w:val="24"/>
        </w:rPr>
        <w:t xml:space="preserve"> &amp; </w:t>
      </w:r>
      <w:proofErr w:type="spellStart"/>
      <w:r w:rsidRPr="00AB5D83">
        <w:rPr>
          <w:rFonts w:ascii="Times New Roman" w:eastAsia="Times New Roman" w:hAnsi="Times New Roman" w:cs="Times New Roman"/>
          <w:sz w:val="24"/>
          <w:szCs w:val="24"/>
        </w:rPr>
        <w:t>Moingeon</w:t>
      </w:r>
      <w:proofErr w:type="spellEnd"/>
      <w:r w:rsidRPr="00AB5D83">
        <w:rPr>
          <w:rFonts w:ascii="Times New Roman" w:eastAsia="Times New Roman" w:hAnsi="Times New Roman" w:cs="Times New Roman"/>
          <w:sz w:val="24"/>
          <w:szCs w:val="24"/>
        </w:rPr>
        <w:t>, 2010).</w:t>
      </w:r>
      <w:r w:rsidR="003734BD" w:rsidRPr="00AB5D83">
        <w:rPr>
          <w:rFonts w:ascii="Times New Roman" w:eastAsia="Times New Roman" w:hAnsi="Times New Roman" w:cs="Times New Roman"/>
          <w:sz w:val="24"/>
          <w:szCs w:val="24"/>
        </w:rPr>
        <w:t xml:space="preserve"> </w:t>
      </w:r>
      <w:r w:rsidRPr="00AB5D83">
        <w:rPr>
          <w:rFonts w:ascii="Times New Roman" w:eastAsia="Times New Roman" w:hAnsi="Times New Roman" w:cs="Times New Roman"/>
          <w:sz w:val="24"/>
          <w:szCs w:val="24"/>
        </w:rPr>
        <w:t>There is a notable gap in the literature regarding empirical evidence on whether these government interventions help or hinder the performance of microfinance banks. This study seeks to investigate the extent to which government policies impact the profitability, outreach, and sustainability of MFBs in Nigeria, thereby filling a crucial knowledge void for policymakers and stakeholders.</w:t>
      </w:r>
    </w:p>
    <w:p w:rsidR="0004560B" w:rsidRPr="00AB5D83" w:rsidRDefault="00B85B3A"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Research Questions</w:t>
      </w:r>
    </w:p>
    <w:p w:rsidR="0004560B" w:rsidRPr="00AB5D83" w:rsidRDefault="0004560B" w:rsidP="00F7437F">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To what extent do government policies affect the operational performance of microfinance banks in Nigeria?</w:t>
      </w:r>
    </w:p>
    <w:p w:rsidR="0004560B" w:rsidRPr="00AB5D83" w:rsidRDefault="0004560B" w:rsidP="00F7437F">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How do regulatory requirements such as capital adequacy and interest rate limits impact the profitability of MFBs?</w:t>
      </w:r>
    </w:p>
    <w:p w:rsidR="0004560B" w:rsidRPr="00AB5D83" w:rsidRDefault="0004560B" w:rsidP="00F7437F">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What is the relationship between government policy and the outreach capacity of microfinance institutions in rural areas?</w:t>
      </w:r>
    </w:p>
    <w:p w:rsidR="0004560B" w:rsidRPr="00AB5D83" w:rsidRDefault="0004560B" w:rsidP="00F7437F">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How do MFBs perceive and respond to changes in government regulations?</w:t>
      </w:r>
    </w:p>
    <w:p w:rsidR="0004560B" w:rsidRPr="00AB5D83" w:rsidRDefault="0004560B" w:rsidP="00F7437F">
      <w:pPr>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What are the key policy challenges facing microfinance banks in achieving financial sustainability?</w:t>
      </w:r>
    </w:p>
    <w:p w:rsidR="0004560B" w:rsidRPr="00AB5D83" w:rsidRDefault="00BC56ED"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 xml:space="preserve"> Objectives of the Study</w:t>
      </w:r>
    </w:p>
    <w:p w:rsidR="0004560B" w:rsidRPr="00AB5D83" w:rsidRDefault="0004560B" w:rsidP="00F7437F">
      <w:pPr>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To examine the effects of government policies on the performance of microfinance banks in Nigeria.</w:t>
      </w:r>
    </w:p>
    <w:p w:rsidR="0004560B" w:rsidRPr="00AB5D83" w:rsidRDefault="0004560B" w:rsidP="00F7437F">
      <w:pPr>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To analyze how specific regulatory requirements influence the profitability of microfinance institutions.</w:t>
      </w:r>
    </w:p>
    <w:p w:rsidR="0004560B" w:rsidRPr="00AB5D83" w:rsidRDefault="0004560B" w:rsidP="00F7437F">
      <w:pPr>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lastRenderedPageBreak/>
        <w:t>To assess the impact of government policy on the outreach and financial inclusion capacity of MFBs.</w:t>
      </w:r>
    </w:p>
    <w:p w:rsidR="0004560B" w:rsidRPr="00AB5D83" w:rsidRDefault="0004560B" w:rsidP="00F7437F">
      <w:pPr>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To evaluate how MFBs adapt to policy changes and regulatory pressures.</w:t>
      </w:r>
    </w:p>
    <w:p w:rsidR="0004560B" w:rsidRPr="00AB5D83" w:rsidRDefault="0004560B" w:rsidP="00F7437F">
      <w:pPr>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To identify policy areas that require reform to enhance the sustainability of microfinance operations in Nigeria.</w:t>
      </w:r>
    </w:p>
    <w:p w:rsidR="0004560B" w:rsidRPr="00AB5D83" w:rsidRDefault="004B4DFE"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 xml:space="preserve"> Research Hypothesis</w:t>
      </w:r>
    </w:p>
    <w:p w:rsidR="005D04F6" w:rsidRPr="00AB5D83" w:rsidRDefault="0004560B"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H</w:t>
      </w:r>
      <w:r w:rsidRPr="00AB5D83">
        <w:rPr>
          <w:rFonts w:ascii="Times New Roman" w:eastAsia="Times New Roman" w:hAnsi="Times New Roman" w:cs="Times New Roman"/>
          <w:b/>
          <w:bCs/>
          <w:sz w:val="24"/>
          <w:szCs w:val="24"/>
          <w:vertAlign w:val="subscript"/>
        </w:rPr>
        <w:t>0</w:t>
      </w:r>
      <w:r w:rsidRPr="00AB5D83">
        <w:rPr>
          <w:rFonts w:ascii="Times New Roman" w:eastAsia="Times New Roman" w:hAnsi="Times New Roman" w:cs="Times New Roman"/>
          <w:b/>
          <w:bCs/>
          <w:sz w:val="24"/>
          <w:szCs w:val="24"/>
        </w:rPr>
        <w:t>:</w:t>
      </w:r>
      <w:r w:rsidRPr="00AB5D83">
        <w:rPr>
          <w:rFonts w:ascii="Times New Roman" w:eastAsia="Times New Roman" w:hAnsi="Times New Roman" w:cs="Times New Roman"/>
          <w:sz w:val="24"/>
          <w:szCs w:val="24"/>
        </w:rPr>
        <w:t xml:space="preserve"> There is no significant relationship between government policy and the operational performance of microfinance banks in Nigeria.</w:t>
      </w:r>
      <w:r w:rsidRPr="00AB5D83">
        <w:rPr>
          <w:rFonts w:ascii="Times New Roman" w:eastAsia="Times New Roman" w:hAnsi="Times New Roman" w:cs="Times New Roman"/>
          <w:sz w:val="24"/>
          <w:szCs w:val="24"/>
        </w:rPr>
        <w:br/>
      </w:r>
      <w:r w:rsidRPr="00AB5D83">
        <w:rPr>
          <w:rFonts w:ascii="Times New Roman" w:eastAsia="Times New Roman" w:hAnsi="Times New Roman" w:cs="Times New Roman"/>
          <w:b/>
          <w:bCs/>
          <w:sz w:val="24"/>
          <w:szCs w:val="24"/>
        </w:rPr>
        <w:t>H</w:t>
      </w:r>
      <w:r w:rsidRPr="00AB5D83">
        <w:rPr>
          <w:rFonts w:ascii="Times New Roman" w:eastAsia="Times New Roman" w:hAnsi="Times New Roman" w:cs="Times New Roman"/>
          <w:b/>
          <w:bCs/>
          <w:sz w:val="24"/>
          <w:szCs w:val="24"/>
          <w:vertAlign w:val="subscript"/>
        </w:rPr>
        <w:t>1</w:t>
      </w:r>
      <w:r w:rsidRPr="00AB5D83">
        <w:rPr>
          <w:rFonts w:ascii="Times New Roman" w:eastAsia="Times New Roman" w:hAnsi="Times New Roman" w:cs="Times New Roman"/>
          <w:b/>
          <w:bCs/>
          <w:sz w:val="24"/>
          <w:szCs w:val="24"/>
        </w:rPr>
        <w:t>:</w:t>
      </w:r>
      <w:r w:rsidRPr="00AB5D83">
        <w:rPr>
          <w:rFonts w:ascii="Times New Roman" w:eastAsia="Times New Roman" w:hAnsi="Times New Roman" w:cs="Times New Roman"/>
          <w:sz w:val="24"/>
          <w:szCs w:val="24"/>
        </w:rPr>
        <w:t xml:space="preserve"> There is significant relationship between government policy and the operational performance of</w:t>
      </w:r>
      <w:r w:rsidR="00AB5D83" w:rsidRPr="00AB5D83">
        <w:rPr>
          <w:rFonts w:ascii="Times New Roman" w:eastAsia="Times New Roman" w:hAnsi="Times New Roman" w:cs="Times New Roman"/>
          <w:sz w:val="24"/>
          <w:szCs w:val="24"/>
        </w:rPr>
        <w:t xml:space="preserve"> microfinance banks in Nigeria.</w:t>
      </w:r>
    </w:p>
    <w:p w:rsidR="0004560B" w:rsidRPr="00AB5D83" w:rsidRDefault="00833F1D"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Significance of the Study</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This study is significant for a range of stakeholders, particularly policymakers, financial regulators, and microfinance operators. For policymakers, the findings will offer evidence-based insights on how regulatory policies affect microfinance institutions, thereby guiding future policy formulation. Financial regulators such as the Central Bank of Nigeria can use the results to calibrate their oversight mechanisms to better balance financial stability with sector growth.</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For microfinance operators, understanding the implications of government policy on performance will inform strategic decisions, particularly in areas such as compliance, risk management, and capital planning. The study will also benefit academics and researchers by contributing to the body of knowledge on financial regulation and microfinance in developing economies.</w:t>
      </w:r>
    </w:p>
    <w:p w:rsidR="0004560B" w:rsidRPr="00AB5D83" w:rsidRDefault="0004560B"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lastRenderedPageBreak/>
        <w:t>Furthermore, by addressing the broader goal of financial inclusion, the study supports Nigeria’s long-term development agenda. As microfinance banks are instrumental in empowering the economically disadvantaged, enhancing their performance through sound policy is key to poverty alleviation and inclusive growth.</w:t>
      </w:r>
    </w:p>
    <w:p w:rsidR="0004560B" w:rsidRPr="00AB5D83" w:rsidRDefault="006301EF" w:rsidP="00F7437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F03004">
        <w:rPr>
          <w:rFonts w:ascii="Times New Roman" w:eastAsia="Times New Roman" w:hAnsi="Times New Roman" w:cs="Times New Roman"/>
          <w:b/>
          <w:bCs/>
          <w:sz w:val="24"/>
          <w:szCs w:val="24"/>
        </w:rPr>
        <w:t>7</w:t>
      </w:r>
      <w:r w:rsidR="00F03004">
        <w:rPr>
          <w:rFonts w:ascii="Times New Roman" w:eastAsia="Times New Roman" w:hAnsi="Times New Roman" w:cs="Times New Roman"/>
          <w:b/>
          <w:bCs/>
          <w:sz w:val="24"/>
          <w:szCs w:val="24"/>
        </w:rPr>
        <w:tab/>
      </w:r>
      <w:r w:rsidR="0004560B" w:rsidRPr="00AB5D83">
        <w:rPr>
          <w:rFonts w:ascii="Times New Roman" w:eastAsia="Times New Roman" w:hAnsi="Times New Roman" w:cs="Times New Roman"/>
          <w:b/>
          <w:bCs/>
          <w:sz w:val="24"/>
          <w:szCs w:val="24"/>
        </w:rPr>
        <w:t>Scope of the</w:t>
      </w:r>
      <w:r w:rsidR="003734BD" w:rsidRPr="00AB5D83">
        <w:rPr>
          <w:rFonts w:ascii="Times New Roman" w:eastAsia="Times New Roman" w:hAnsi="Times New Roman" w:cs="Times New Roman"/>
          <w:b/>
          <w:bCs/>
          <w:sz w:val="24"/>
          <w:szCs w:val="24"/>
        </w:rPr>
        <w:t xml:space="preserve"> </w:t>
      </w:r>
      <w:r w:rsidR="0004560B" w:rsidRPr="00AB5D83">
        <w:rPr>
          <w:rFonts w:ascii="Times New Roman" w:eastAsia="Times New Roman" w:hAnsi="Times New Roman" w:cs="Times New Roman"/>
          <w:b/>
          <w:bCs/>
          <w:sz w:val="24"/>
          <w:szCs w:val="24"/>
        </w:rPr>
        <w:t>Study and Limitation of the Study</w:t>
      </w:r>
    </w:p>
    <w:p w:rsidR="00422895" w:rsidRPr="00AB5D83" w:rsidRDefault="00422895"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 xml:space="preserve">This study focuses on analyzing the impact of selected government policies on the performance of microfinance banks in Nigeria, with a specific case study of </w:t>
      </w:r>
      <w:proofErr w:type="spellStart"/>
      <w:r w:rsidRPr="00AB5D83">
        <w:rPr>
          <w:rFonts w:ascii="Times New Roman" w:eastAsia="Times New Roman" w:hAnsi="Times New Roman" w:cs="Times New Roman"/>
          <w:bCs/>
          <w:sz w:val="24"/>
          <w:szCs w:val="24"/>
        </w:rPr>
        <w:t>Balogun</w:t>
      </w:r>
      <w:proofErr w:type="spellEnd"/>
      <w:r w:rsidRPr="00AB5D83">
        <w:rPr>
          <w:rFonts w:ascii="Times New Roman" w:eastAsia="Times New Roman" w:hAnsi="Times New Roman" w:cs="Times New Roman"/>
          <w:bCs/>
          <w:sz w:val="24"/>
          <w:szCs w:val="24"/>
        </w:rPr>
        <w:t xml:space="preserve"> Fulani Microfinance Bank, Limited, Ilorin</w:t>
      </w:r>
      <w:r w:rsidRPr="00AB5D83">
        <w:rPr>
          <w:rFonts w:ascii="Times New Roman" w:eastAsia="Times New Roman" w:hAnsi="Times New Roman" w:cs="Times New Roman"/>
          <w:sz w:val="24"/>
          <w:szCs w:val="24"/>
        </w:rPr>
        <w:t xml:space="preserve">, covering the period from </w:t>
      </w:r>
      <w:r w:rsidRPr="00AB5D83">
        <w:rPr>
          <w:rFonts w:ascii="Times New Roman" w:eastAsia="Times New Roman" w:hAnsi="Times New Roman" w:cs="Times New Roman"/>
          <w:bCs/>
          <w:sz w:val="24"/>
          <w:szCs w:val="24"/>
        </w:rPr>
        <w:t>2015 to 2023</w:t>
      </w:r>
      <w:r w:rsidRPr="00AB5D83">
        <w:rPr>
          <w:rFonts w:ascii="Times New Roman" w:eastAsia="Times New Roman" w:hAnsi="Times New Roman" w:cs="Times New Roman"/>
          <w:sz w:val="24"/>
          <w:szCs w:val="24"/>
        </w:rPr>
        <w:t xml:space="preserve">. The research centers on policy areas such as capital requirements, interest rate regulations, and licensing frameworks, examining how these factors influence the operational efficiency and financial performance of microfinance institutions. To provide a comprehensive view, both urban and rural dynamics are considered, although the primary emphasis remains on the experiences and responses of </w:t>
      </w:r>
      <w:proofErr w:type="spellStart"/>
      <w:r w:rsidRPr="00AB5D83">
        <w:rPr>
          <w:rFonts w:ascii="Times New Roman" w:eastAsia="Times New Roman" w:hAnsi="Times New Roman" w:cs="Times New Roman"/>
          <w:sz w:val="24"/>
          <w:szCs w:val="24"/>
        </w:rPr>
        <w:t>Balogun</w:t>
      </w:r>
      <w:proofErr w:type="spellEnd"/>
      <w:r w:rsidRPr="00AB5D83">
        <w:rPr>
          <w:rFonts w:ascii="Times New Roman" w:eastAsia="Times New Roman" w:hAnsi="Times New Roman" w:cs="Times New Roman"/>
          <w:sz w:val="24"/>
          <w:szCs w:val="24"/>
        </w:rPr>
        <w:t xml:space="preserve"> Fulani Microfinance Bank within its local context.</w:t>
      </w:r>
    </w:p>
    <w:p w:rsidR="00422895" w:rsidRPr="00AB5D83" w:rsidRDefault="00422895" w:rsidP="00F7437F">
      <w:pPr>
        <w:spacing w:before="100" w:beforeAutospacing="1" w:after="100" w:afterAutospacing="1" w:line="480" w:lineRule="auto"/>
        <w:jc w:val="both"/>
        <w:rPr>
          <w:rFonts w:ascii="Times New Roman" w:eastAsia="Times New Roman" w:hAnsi="Times New Roman" w:cs="Times New Roman"/>
          <w:sz w:val="24"/>
          <w:szCs w:val="24"/>
        </w:rPr>
      </w:pPr>
      <w:r w:rsidRPr="00AB5D83">
        <w:rPr>
          <w:rFonts w:ascii="Times New Roman" w:eastAsia="Times New Roman" w:hAnsi="Times New Roman" w:cs="Times New Roman"/>
          <w:sz w:val="24"/>
          <w:szCs w:val="24"/>
        </w:rPr>
        <w:t>However, the study has several limitations. First, obtaining up-to-date and complete data from microfinance banks poses a significant challenge due to confidentiality constraints and inconsistent reporting practices. Second, the effects of government policies may vary across different regions and institutions, which could limit the generalizability of the findings. Third, external influences such as inflation, exchange rate volatility, and broader macroeconomic conditions may also affect microfinance performance, making it difficult to isolate the direct effects of government policies.</w:t>
      </w:r>
      <w:r w:rsidR="001F79A1" w:rsidRPr="00AB5D83">
        <w:rPr>
          <w:rFonts w:ascii="Times New Roman" w:eastAsia="Times New Roman" w:hAnsi="Times New Roman" w:cs="Times New Roman"/>
          <w:sz w:val="24"/>
          <w:szCs w:val="24"/>
        </w:rPr>
        <w:t xml:space="preserve"> </w:t>
      </w:r>
      <w:r w:rsidRPr="00AB5D83">
        <w:rPr>
          <w:rFonts w:ascii="Times New Roman" w:eastAsia="Times New Roman" w:hAnsi="Times New Roman" w:cs="Times New Roman"/>
          <w:sz w:val="24"/>
          <w:szCs w:val="24"/>
        </w:rPr>
        <w:t>Despite these challenges, the study aims to maintain high standards of validity and reliability through meticulous data collection, well-defined sampling procedures, and rigorous statistical analysis.</w:t>
      </w:r>
    </w:p>
    <w:p w:rsidR="00DE36B0" w:rsidRPr="00AB5D83" w:rsidRDefault="00795A13" w:rsidP="00F7437F">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1.8</w:t>
      </w:r>
      <w:r>
        <w:rPr>
          <w:rFonts w:ascii="Times New Roman" w:eastAsia="Times New Roman" w:hAnsi="Times New Roman" w:cs="Times New Roman"/>
          <w:b/>
          <w:sz w:val="24"/>
          <w:szCs w:val="24"/>
        </w:rPr>
        <w:tab/>
      </w:r>
      <w:r w:rsidR="00DE36B0" w:rsidRPr="00AB5D83">
        <w:rPr>
          <w:rFonts w:ascii="Times New Roman" w:eastAsia="Times New Roman" w:hAnsi="Times New Roman" w:cs="Times New Roman"/>
          <w:b/>
          <w:sz w:val="24"/>
          <w:szCs w:val="24"/>
        </w:rPr>
        <w:t>Definition of Terms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Government Policy</w:t>
      </w:r>
      <w:r w:rsidRPr="00AB5D83">
        <w:rPr>
          <w:rFonts w:ascii="Times New Roman" w:eastAsia="Times New Roman" w:hAnsi="Times New Roman" w:cs="Times New Roman"/>
          <w:sz w:val="24"/>
          <w:szCs w:val="24"/>
        </w:rPr>
        <w:t>: A set of laws, regulations, and guidelines issued by government bodies that influence the operations and behavior of businesses and financial institutions.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Microfinance Banks (MFBs)</w:t>
      </w:r>
      <w:r w:rsidRPr="00AB5D83">
        <w:rPr>
          <w:rFonts w:ascii="Times New Roman" w:eastAsia="Times New Roman" w:hAnsi="Times New Roman" w:cs="Times New Roman"/>
          <w:sz w:val="24"/>
          <w:szCs w:val="24"/>
        </w:rPr>
        <w:t>: Financial institutions that provide small-scale financial services such as loans, savings, and insurance to low-income individuals and small businesses, typically underserved by traditional banks.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Performance</w:t>
      </w:r>
      <w:r w:rsidRPr="00AB5D83">
        <w:rPr>
          <w:rFonts w:ascii="Times New Roman" w:eastAsia="Times New Roman" w:hAnsi="Times New Roman" w:cs="Times New Roman"/>
          <w:sz w:val="24"/>
          <w:szCs w:val="24"/>
        </w:rPr>
        <w:t>: The measure of how well a microfinance bank achieves its objectives, often assessed through indicators such as profitability, loan recovery rate, client outreach, and financial sustainability.</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Monetary Policy</w:t>
      </w:r>
      <w:r w:rsidRPr="00AB5D83">
        <w:rPr>
          <w:rFonts w:ascii="Times New Roman" w:eastAsia="Times New Roman" w:hAnsi="Times New Roman" w:cs="Times New Roman"/>
          <w:sz w:val="24"/>
          <w:szCs w:val="24"/>
        </w:rPr>
        <w:t>: The process by which the Central Bank of Nigeria controls the supply of money, interest rates, and inflation to stabilize the economy, which indirectly affects microfinance operations.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Fiscal Policy</w:t>
      </w:r>
      <w:r w:rsidRPr="00AB5D83">
        <w:rPr>
          <w:rFonts w:ascii="Times New Roman" w:eastAsia="Times New Roman" w:hAnsi="Times New Roman" w:cs="Times New Roman"/>
          <w:sz w:val="24"/>
          <w:szCs w:val="24"/>
        </w:rPr>
        <w:t>: Government strategies involving taxation and public spending that impact overall economic activity and may influence the financial environment in which microfinance banks operate.</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Regulatory Framework</w:t>
      </w:r>
      <w:r w:rsidRPr="00AB5D83">
        <w:rPr>
          <w:rFonts w:ascii="Times New Roman" w:eastAsia="Times New Roman" w:hAnsi="Times New Roman" w:cs="Times New Roman"/>
          <w:sz w:val="24"/>
          <w:szCs w:val="24"/>
        </w:rPr>
        <w:t>: The set of official rules and standards governing the operations of microfinance banks, typically enforced by the Central Bank of Nigeria and other regulatory agencies.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Loan Portfolio</w:t>
      </w:r>
      <w:r w:rsidRPr="00AB5D83">
        <w:rPr>
          <w:rFonts w:ascii="Times New Roman" w:eastAsia="Times New Roman" w:hAnsi="Times New Roman" w:cs="Times New Roman"/>
          <w:sz w:val="24"/>
          <w:szCs w:val="24"/>
        </w:rPr>
        <w:t>: The total amount of money lent out by a microfinance bank to its clients, which reflects its credit exposure and lending performance.</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lastRenderedPageBreak/>
        <w:t>Non-Performing Loans (NPLs)</w:t>
      </w:r>
      <w:r w:rsidRPr="00AB5D83">
        <w:rPr>
          <w:rFonts w:ascii="Times New Roman" w:eastAsia="Times New Roman" w:hAnsi="Times New Roman" w:cs="Times New Roman"/>
          <w:sz w:val="24"/>
          <w:szCs w:val="24"/>
        </w:rPr>
        <w:t>: Loans in which the borrower is not making the agreed payments, typically after 90 days, affecting the financial health of microfinance institutions.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Financial Inclusion</w:t>
      </w:r>
      <w:r w:rsidRPr="00AB5D83">
        <w:rPr>
          <w:rFonts w:ascii="Times New Roman" w:eastAsia="Times New Roman" w:hAnsi="Times New Roman" w:cs="Times New Roman"/>
          <w:sz w:val="24"/>
          <w:szCs w:val="24"/>
        </w:rPr>
        <w:t>: The effort to make financial services accessible and affordable to all individuals and businesses, regardless of their income level or location.</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Capital Adequacy</w:t>
      </w:r>
      <w:r w:rsidRPr="00AB5D83">
        <w:rPr>
          <w:rFonts w:ascii="Times New Roman" w:eastAsia="Times New Roman" w:hAnsi="Times New Roman" w:cs="Times New Roman"/>
          <w:sz w:val="24"/>
          <w:szCs w:val="24"/>
        </w:rPr>
        <w:t>: A financial metric used to assess a bank’s ability to absorb potential losses, ensuring it maintains a healthy ratio of capital to its risk-weighted assets.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Interest Rate Policy</w:t>
      </w:r>
      <w:r w:rsidRPr="00AB5D83">
        <w:rPr>
          <w:rFonts w:ascii="Times New Roman" w:eastAsia="Times New Roman" w:hAnsi="Times New Roman" w:cs="Times New Roman"/>
          <w:sz w:val="24"/>
          <w:szCs w:val="24"/>
        </w:rPr>
        <w:t>: Regulations and guidelines set by monetary authorities regarding the rates microfinance banks can charge or pay on loans and deposits.</w:t>
      </w:r>
    </w:p>
    <w:p w:rsidR="00DE36B0" w:rsidRPr="00AB5D83" w:rsidRDefault="00DE36B0" w:rsidP="00F7437F">
      <w:pPr>
        <w:spacing w:before="100" w:beforeAutospacing="1" w:after="100" w:afterAutospacing="1" w:line="480" w:lineRule="auto"/>
        <w:rPr>
          <w:rFonts w:ascii="Times New Roman" w:eastAsia="Times New Roman" w:hAnsi="Times New Roman" w:cs="Times New Roman"/>
          <w:sz w:val="24"/>
          <w:szCs w:val="24"/>
        </w:rPr>
      </w:pPr>
      <w:r w:rsidRPr="00AB5D83">
        <w:rPr>
          <w:rFonts w:ascii="Times New Roman" w:eastAsia="Times New Roman" w:hAnsi="Times New Roman" w:cs="Times New Roman"/>
          <w:b/>
          <w:bCs/>
          <w:sz w:val="24"/>
          <w:szCs w:val="24"/>
        </w:rPr>
        <w:t>Credit Risk</w:t>
      </w:r>
      <w:r w:rsidRPr="00AB5D83">
        <w:rPr>
          <w:rFonts w:ascii="Times New Roman" w:eastAsia="Times New Roman" w:hAnsi="Times New Roman" w:cs="Times New Roman"/>
          <w:sz w:val="24"/>
          <w:szCs w:val="24"/>
        </w:rPr>
        <w:t>: The possibility that borrowers may fail to repay their loans, which can affect the financial stability and performance of microfinance banks.</w:t>
      </w:r>
    </w:p>
    <w:p w:rsidR="0070149E" w:rsidRPr="00AB5D83" w:rsidRDefault="0070149E" w:rsidP="00F7437F">
      <w:pPr>
        <w:spacing w:before="100" w:beforeAutospacing="1" w:after="100" w:afterAutospacing="1" w:line="480" w:lineRule="auto"/>
        <w:rPr>
          <w:rFonts w:ascii="Times New Roman" w:eastAsia="Times New Roman" w:hAnsi="Times New Roman" w:cs="Times New Roman"/>
          <w:sz w:val="24"/>
          <w:szCs w:val="24"/>
        </w:rPr>
      </w:pPr>
    </w:p>
    <w:p w:rsidR="0070149E" w:rsidRPr="00AB5D83" w:rsidRDefault="0070149E" w:rsidP="00F7437F">
      <w:pPr>
        <w:spacing w:before="100" w:beforeAutospacing="1" w:after="100" w:afterAutospacing="1" w:line="480" w:lineRule="auto"/>
        <w:rPr>
          <w:rFonts w:ascii="Times New Roman" w:eastAsia="Times New Roman" w:hAnsi="Times New Roman" w:cs="Times New Roman"/>
          <w:sz w:val="24"/>
          <w:szCs w:val="24"/>
        </w:rPr>
      </w:pPr>
    </w:p>
    <w:p w:rsidR="0070149E" w:rsidRDefault="0070149E" w:rsidP="00F7437F">
      <w:pPr>
        <w:spacing w:before="100" w:beforeAutospacing="1" w:after="100" w:afterAutospacing="1" w:line="480" w:lineRule="auto"/>
        <w:rPr>
          <w:rFonts w:ascii="Times New Roman" w:eastAsia="Times New Roman" w:hAnsi="Times New Roman" w:cs="Times New Roman"/>
          <w:sz w:val="24"/>
          <w:szCs w:val="24"/>
        </w:rPr>
      </w:pPr>
    </w:p>
    <w:p w:rsidR="0072737C" w:rsidRDefault="0072737C" w:rsidP="00F7437F">
      <w:pPr>
        <w:spacing w:before="100" w:beforeAutospacing="1" w:after="100" w:afterAutospacing="1" w:line="480" w:lineRule="auto"/>
        <w:rPr>
          <w:rFonts w:ascii="Times New Roman" w:eastAsia="Times New Roman" w:hAnsi="Times New Roman" w:cs="Times New Roman"/>
          <w:sz w:val="24"/>
          <w:szCs w:val="24"/>
        </w:rPr>
      </w:pPr>
    </w:p>
    <w:p w:rsidR="0072737C" w:rsidRDefault="0072737C" w:rsidP="00F7437F">
      <w:pPr>
        <w:spacing w:before="100" w:beforeAutospacing="1" w:after="100" w:afterAutospacing="1" w:line="480" w:lineRule="auto"/>
        <w:rPr>
          <w:rFonts w:ascii="Times New Roman" w:eastAsia="Times New Roman" w:hAnsi="Times New Roman" w:cs="Times New Roman"/>
          <w:sz w:val="24"/>
          <w:szCs w:val="24"/>
        </w:rPr>
      </w:pPr>
    </w:p>
    <w:p w:rsidR="0072737C" w:rsidRDefault="0072737C" w:rsidP="00F7437F">
      <w:pPr>
        <w:spacing w:before="100" w:beforeAutospacing="1" w:after="100" w:afterAutospacing="1" w:line="480" w:lineRule="auto"/>
        <w:rPr>
          <w:rFonts w:ascii="Times New Roman" w:eastAsia="Times New Roman" w:hAnsi="Times New Roman" w:cs="Times New Roman"/>
          <w:sz w:val="24"/>
          <w:szCs w:val="24"/>
        </w:rPr>
      </w:pPr>
    </w:p>
    <w:p w:rsidR="0070149E" w:rsidRDefault="0070149E" w:rsidP="00F7437F">
      <w:pPr>
        <w:spacing w:before="100" w:beforeAutospacing="1" w:after="100" w:afterAutospacing="1" w:line="480" w:lineRule="auto"/>
        <w:rPr>
          <w:rFonts w:ascii="Times New Roman" w:eastAsia="Times New Roman" w:hAnsi="Times New Roman" w:cs="Times New Roman"/>
          <w:sz w:val="24"/>
          <w:szCs w:val="24"/>
        </w:rPr>
      </w:pPr>
    </w:p>
    <w:p w:rsidR="0072737C" w:rsidRPr="00AB5D83" w:rsidRDefault="0072737C" w:rsidP="00F7437F">
      <w:pPr>
        <w:spacing w:before="100" w:beforeAutospacing="1" w:after="100" w:afterAutospacing="1" w:line="480" w:lineRule="auto"/>
        <w:rPr>
          <w:rFonts w:ascii="Times New Roman" w:eastAsia="Times New Roman" w:hAnsi="Times New Roman" w:cs="Times New Roman"/>
          <w:sz w:val="24"/>
          <w:szCs w:val="24"/>
        </w:rPr>
      </w:pPr>
    </w:p>
    <w:p w:rsidR="0070149E" w:rsidRPr="00AB5D83" w:rsidRDefault="0070149E" w:rsidP="00F7437F">
      <w:pPr>
        <w:spacing w:before="100" w:beforeAutospacing="1" w:after="100" w:afterAutospacing="1" w:line="480" w:lineRule="auto"/>
        <w:jc w:val="center"/>
        <w:rPr>
          <w:rFonts w:ascii="Times New Roman" w:eastAsia="Times New Roman" w:hAnsi="Times New Roman" w:cs="Times New Roman"/>
          <w:b/>
          <w:sz w:val="24"/>
          <w:szCs w:val="24"/>
        </w:rPr>
      </w:pPr>
      <w:r w:rsidRPr="00AB5D83">
        <w:rPr>
          <w:rFonts w:ascii="Times New Roman" w:eastAsia="Times New Roman" w:hAnsi="Times New Roman" w:cs="Times New Roman"/>
          <w:b/>
          <w:sz w:val="24"/>
          <w:szCs w:val="24"/>
        </w:rPr>
        <w:t>CHAPTER TWO</w:t>
      </w:r>
    </w:p>
    <w:p w:rsidR="00574C35" w:rsidRPr="00AB5D83" w:rsidRDefault="00574C35" w:rsidP="00F7437F">
      <w:pPr>
        <w:spacing w:before="100" w:beforeAutospacing="1" w:after="100" w:afterAutospacing="1" w:line="480" w:lineRule="auto"/>
        <w:jc w:val="center"/>
        <w:rPr>
          <w:rFonts w:ascii="Times New Roman" w:eastAsia="Times New Roman" w:hAnsi="Times New Roman" w:cs="Times New Roman"/>
          <w:b/>
          <w:sz w:val="24"/>
          <w:szCs w:val="24"/>
        </w:rPr>
      </w:pPr>
      <w:r w:rsidRPr="00AB5D83">
        <w:rPr>
          <w:rFonts w:ascii="Times New Roman" w:eastAsia="Times New Roman" w:hAnsi="Times New Roman" w:cs="Times New Roman"/>
          <w:b/>
          <w:sz w:val="24"/>
          <w:szCs w:val="24"/>
        </w:rPr>
        <w:t>LITERATURE REVIEW</w:t>
      </w:r>
    </w:p>
    <w:p w:rsidR="0070149E" w:rsidRPr="00AB5D83" w:rsidRDefault="00FE2907" w:rsidP="00F7437F">
      <w:pPr>
        <w:pStyle w:val="NormalWeb"/>
        <w:spacing w:line="480" w:lineRule="auto"/>
      </w:pPr>
      <w:r>
        <w:rPr>
          <w:rStyle w:val="Strong"/>
        </w:rPr>
        <w:t>2.1</w:t>
      </w:r>
      <w:r>
        <w:rPr>
          <w:rStyle w:val="Strong"/>
        </w:rPr>
        <w:tab/>
      </w:r>
      <w:r w:rsidR="0070149E" w:rsidRPr="00AB5D83">
        <w:rPr>
          <w:rStyle w:val="Strong"/>
        </w:rPr>
        <w:t>Conceptual Review</w:t>
      </w:r>
    </w:p>
    <w:p w:rsidR="0070149E" w:rsidRPr="00AB5D83" w:rsidRDefault="0070149E" w:rsidP="00F7437F">
      <w:pPr>
        <w:spacing w:before="100" w:beforeAutospacing="1" w:after="100" w:afterAutospacing="1" w:line="480" w:lineRule="auto"/>
        <w:jc w:val="both"/>
        <w:rPr>
          <w:rFonts w:ascii="Times New Roman" w:hAnsi="Times New Roman" w:cs="Times New Roman"/>
          <w:sz w:val="24"/>
          <w:szCs w:val="24"/>
        </w:rPr>
      </w:pPr>
      <w:r w:rsidRPr="00AB5D83">
        <w:rPr>
          <w:rFonts w:ascii="Times New Roman" w:hAnsi="Times New Roman" w:cs="Times New Roman"/>
          <w:sz w:val="24"/>
          <w:szCs w:val="24"/>
        </w:rPr>
        <w:t xml:space="preserve">Microfinance banks (MFBs) play a pivotal role in enhancing financial inclusion in Nigeria by providing financial services to low-income individuals and groups traditionally excluded from conventional banking. The Central Bank of Nigeria (CBN) introduced the Microfinance Policy, Regulatory, and Supervisory Framework in 2005 to formalize and regulate microfinance institutions, aiming to improve access to financial services for the underserved </w:t>
      </w:r>
      <w:proofErr w:type="gramStart"/>
      <w:r w:rsidRPr="00AB5D83">
        <w:rPr>
          <w:rFonts w:ascii="Times New Roman" w:hAnsi="Times New Roman" w:cs="Times New Roman"/>
          <w:sz w:val="24"/>
          <w:szCs w:val="24"/>
        </w:rPr>
        <w:t>population .</w:t>
      </w:r>
      <w:proofErr w:type="gramEnd"/>
      <w:r w:rsidRPr="00AB5D83">
        <w:rPr>
          <w:rFonts w:ascii="Times New Roman" w:hAnsi="Times New Roman" w:cs="Times New Roman"/>
          <w:sz w:val="24"/>
          <w:szCs w:val="24"/>
        </w:rPr>
        <w:t xml:space="preserve"> This policy was further reinforced by the launch of the National Financial Inclusion Strategy (NFIS) in 2012, which set ambitious targets to reduce the adult exclusion rate from 46.3% in 2010 to 20% by 2020. The strategy emphasized expanding access to various financial services, including payments, savings, credit, insurance, and pensions, through both traditional and digital </w:t>
      </w:r>
      <w:proofErr w:type="gramStart"/>
      <w:r w:rsidRPr="00AB5D83">
        <w:rPr>
          <w:rFonts w:ascii="Times New Roman" w:hAnsi="Times New Roman" w:cs="Times New Roman"/>
          <w:sz w:val="24"/>
          <w:szCs w:val="24"/>
        </w:rPr>
        <w:t>channels .</w:t>
      </w:r>
      <w:proofErr w:type="gramEnd"/>
    </w:p>
    <w:p w:rsidR="0070149E" w:rsidRPr="00AB5D83" w:rsidRDefault="0070149E" w:rsidP="00F7437F">
      <w:pPr>
        <w:spacing w:before="100" w:beforeAutospacing="1" w:after="100" w:afterAutospacing="1" w:line="480" w:lineRule="auto"/>
        <w:jc w:val="both"/>
        <w:rPr>
          <w:rFonts w:ascii="Times New Roman" w:hAnsi="Times New Roman" w:cs="Times New Roman"/>
          <w:sz w:val="24"/>
          <w:szCs w:val="24"/>
        </w:rPr>
      </w:pPr>
      <w:r w:rsidRPr="00AB5D83">
        <w:rPr>
          <w:rFonts w:ascii="Times New Roman" w:hAnsi="Times New Roman" w:cs="Times New Roman"/>
          <w:sz w:val="24"/>
          <w:szCs w:val="24"/>
        </w:rPr>
        <w:t xml:space="preserve">The implementation of these policies led to notable improvements in financial inclusion indicators. For instance, the proportion of financially included adults increased from 23.6% in 2008 to 48.6% in </w:t>
      </w:r>
      <w:proofErr w:type="gramStart"/>
      <w:r w:rsidRPr="00AB5D83">
        <w:rPr>
          <w:rFonts w:ascii="Times New Roman" w:hAnsi="Times New Roman" w:cs="Times New Roman"/>
          <w:sz w:val="24"/>
          <w:szCs w:val="24"/>
        </w:rPr>
        <w:t>2014 .</w:t>
      </w:r>
      <w:proofErr w:type="gramEnd"/>
      <w:r w:rsidRPr="00AB5D83">
        <w:rPr>
          <w:rFonts w:ascii="Times New Roman" w:hAnsi="Times New Roman" w:cs="Times New Roman"/>
          <w:sz w:val="24"/>
          <w:szCs w:val="24"/>
        </w:rPr>
        <w:t xml:space="preserve"> Additionally, the adult exclusion rate decreased from 46.3% in 2010 to 39.7% in 2012, with all geopolitical zones recording </w:t>
      </w:r>
      <w:proofErr w:type="gramStart"/>
      <w:r w:rsidRPr="00AB5D83">
        <w:rPr>
          <w:rFonts w:ascii="Times New Roman" w:hAnsi="Times New Roman" w:cs="Times New Roman"/>
          <w:sz w:val="24"/>
          <w:szCs w:val="24"/>
        </w:rPr>
        <w:t>improvements .</w:t>
      </w:r>
      <w:proofErr w:type="gramEnd"/>
      <w:r w:rsidRPr="00AB5D83">
        <w:rPr>
          <w:rFonts w:ascii="Times New Roman" w:hAnsi="Times New Roman" w:cs="Times New Roman"/>
          <w:sz w:val="24"/>
          <w:szCs w:val="24"/>
        </w:rPr>
        <w:t xml:space="preserve"> These achievements were attributed to the establishment of microfinance banks, the introduction of agent banking, tiered Know-Your-Customer (KYC) requirements, and the promotion of financial literacy. Furthermore, the implementation of the Zero Current Account Maintenance Fee (Zero COT) policy in 2016 aimed </w:t>
      </w:r>
      <w:r w:rsidRPr="00AB5D83">
        <w:rPr>
          <w:rFonts w:ascii="Times New Roman" w:hAnsi="Times New Roman" w:cs="Times New Roman"/>
          <w:sz w:val="24"/>
          <w:szCs w:val="24"/>
        </w:rPr>
        <w:lastRenderedPageBreak/>
        <w:t>to reduce transaction costs, thereby encouraging more individuals to engage with formal financial institutions.</w:t>
      </w:r>
    </w:p>
    <w:p w:rsidR="00513570" w:rsidRPr="00AB5D83" w:rsidRDefault="0070149E" w:rsidP="00F7437F">
      <w:pPr>
        <w:spacing w:before="100" w:beforeAutospacing="1" w:after="100" w:afterAutospacing="1" w:line="480" w:lineRule="auto"/>
        <w:jc w:val="both"/>
        <w:rPr>
          <w:rFonts w:ascii="Times New Roman" w:hAnsi="Times New Roman" w:cs="Times New Roman"/>
          <w:sz w:val="24"/>
          <w:szCs w:val="24"/>
        </w:rPr>
      </w:pPr>
      <w:r w:rsidRPr="00AB5D83">
        <w:rPr>
          <w:rFonts w:ascii="Times New Roman" w:hAnsi="Times New Roman" w:cs="Times New Roman"/>
          <w:sz w:val="24"/>
          <w:szCs w:val="24"/>
        </w:rPr>
        <w:t xml:space="preserve">Despite these advancements, challenges persist in achieving comprehensive financial inclusion. A significant barrier is the low level of financial literacy, with only 16% of Nigerian adults reporting sufficient knowledge to perform basic financial </w:t>
      </w:r>
      <w:proofErr w:type="gramStart"/>
      <w:r w:rsidRPr="00AB5D83">
        <w:rPr>
          <w:rFonts w:ascii="Times New Roman" w:hAnsi="Times New Roman" w:cs="Times New Roman"/>
          <w:sz w:val="24"/>
          <w:szCs w:val="24"/>
        </w:rPr>
        <w:t>tasks .</w:t>
      </w:r>
      <w:proofErr w:type="gramEnd"/>
      <w:r w:rsidRPr="00AB5D83">
        <w:rPr>
          <w:rFonts w:ascii="Times New Roman" w:hAnsi="Times New Roman" w:cs="Times New Roman"/>
          <w:sz w:val="24"/>
          <w:szCs w:val="24"/>
        </w:rPr>
        <w:t xml:space="preserve"> Additionally, the lack of appropriate synergy among regulatory bodies such as the CBN, National Insurance Commission (NAICOM), and Nigerian Communications Commission (NCC) has impeded the effective implementation of financial inclusion </w:t>
      </w:r>
      <w:proofErr w:type="gramStart"/>
      <w:r w:rsidRPr="00AB5D83">
        <w:rPr>
          <w:rFonts w:ascii="Times New Roman" w:hAnsi="Times New Roman" w:cs="Times New Roman"/>
          <w:sz w:val="24"/>
          <w:szCs w:val="24"/>
        </w:rPr>
        <w:t>strategies .</w:t>
      </w:r>
      <w:proofErr w:type="gramEnd"/>
      <w:r w:rsidRPr="00AB5D83">
        <w:rPr>
          <w:rFonts w:ascii="Times New Roman" w:hAnsi="Times New Roman" w:cs="Times New Roman"/>
          <w:sz w:val="24"/>
          <w:szCs w:val="24"/>
        </w:rPr>
        <w:t xml:space="preserve"> Moreover, infrastructural issues, including limited access to financial service points and unreliable digital infrastructure, continue to hinder the widespread adoption of digital financial </w:t>
      </w:r>
      <w:proofErr w:type="gramStart"/>
      <w:r w:rsidRPr="00AB5D83">
        <w:rPr>
          <w:rFonts w:ascii="Times New Roman" w:hAnsi="Times New Roman" w:cs="Times New Roman"/>
          <w:sz w:val="24"/>
          <w:szCs w:val="24"/>
        </w:rPr>
        <w:t>services .</w:t>
      </w:r>
      <w:proofErr w:type="gramEnd"/>
      <w:r w:rsidRPr="00AB5D83">
        <w:rPr>
          <w:rFonts w:ascii="Times New Roman" w:hAnsi="Times New Roman" w:cs="Times New Roman"/>
          <w:sz w:val="24"/>
          <w:szCs w:val="24"/>
        </w:rPr>
        <w:t xml:space="preserve"> These challenges underscore the need for continuous policy adjustments and collaborative efforts among stakeholders to enhance the effectiveness of financial inclusion initiatives in Nigeria.</w:t>
      </w:r>
    </w:p>
    <w:p w:rsidR="0070149E" w:rsidRPr="00AB5D83" w:rsidRDefault="00FE2907" w:rsidP="00F7437F">
      <w:pPr>
        <w:pStyle w:val="NormalWeb"/>
        <w:spacing w:line="480" w:lineRule="auto"/>
      </w:pPr>
      <w:r>
        <w:rPr>
          <w:rStyle w:val="Strong"/>
        </w:rPr>
        <w:t>2.2</w:t>
      </w:r>
      <w:r>
        <w:rPr>
          <w:rStyle w:val="Strong"/>
        </w:rPr>
        <w:tab/>
      </w:r>
      <w:r w:rsidR="0070149E" w:rsidRPr="00AB5D83">
        <w:rPr>
          <w:rStyle w:val="Strong"/>
        </w:rPr>
        <w:t>Theoretical Review</w:t>
      </w:r>
    </w:p>
    <w:p w:rsidR="0070149E" w:rsidRDefault="0070149E" w:rsidP="00F7437F">
      <w:pPr>
        <w:pStyle w:val="NormalWeb"/>
        <w:spacing w:line="480" w:lineRule="auto"/>
      </w:pPr>
      <w:r w:rsidRPr="00AB5D83">
        <w:t>The theoretical underpinnings of government policies on microfinance banks can be explored through various economic theories.</w:t>
      </w:r>
    </w:p>
    <w:p w:rsidR="0072737C" w:rsidRPr="00AB5D83" w:rsidRDefault="0072737C" w:rsidP="00F7437F">
      <w:pPr>
        <w:pStyle w:val="NormalWeb"/>
        <w:spacing w:line="480" w:lineRule="auto"/>
      </w:pPr>
    </w:p>
    <w:p w:rsidR="0070149E" w:rsidRPr="00AB5D83" w:rsidRDefault="0070149E" w:rsidP="00F7437F">
      <w:pPr>
        <w:pStyle w:val="NormalWeb"/>
        <w:spacing w:line="480" w:lineRule="auto"/>
      </w:pPr>
      <w:r w:rsidRPr="00AB5D83">
        <w:t xml:space="preserve"> </w:t>
      </w:r>
      <w:r w:rsidRPr="00AB5D83">
        <w:rPr>
          <w:rStyle w:val="Strong"/>
        </w:rPr>
        <w:t>Supply-Leading Financial Theory</w:t>
      </w:r>
    </w:p>
    <w:p w:rsidR="0070149E" w:rsidRPr="00AB5D83" w:rsidRDefault="0070149E" w:rsidP="00F7437F">
      <w:pPr>
        <w:pStyle w:val="NormalWeb"/>
        <w:spacing w:line="480" w:lineRule="auto"/>
        <w:jc w:val="both"/>
      </w:pPr>
      <w:r w:rsidRPr="00AB5D83">
        <w:t xml:space="preserve">The Supply-Leading Financial Theory posits that the creation and development of microfinance institutions (MFIs) are pivotal to stimulating economic growth, especially in developing regions where traditional banking services are limited or absent. According to this theory, government </w:t>
      </w:r>
      <w:r w:rsidRPr="00AB5D83">
        <w:lastRenderedPageBreak/>
        <w:t>policies that encourage the establishment of MFIs serve as a catalyst for broader economic development by providing marginalized groups, such as low-income earners, women, and small-scale entrepreneurs, with access to financial services. These services include loans, savings accounts, and insurance, which enable individuals to invest in small businesses, improve their livelihoods, and enhance their productivity. By targeting underserved populations, microfinance institutions are seen as a means to reduce poverty, increase economic participation, and foster inclusive growth. This theory assumes that the availability of financial services will lead to greater economic opportunities and better income distribution. In the context of Nigeria, where financial exclusion is widespread, the application of the Supply-Leading Financial Theory highlights the role of government intervention in promoting the development of MFIs to overcome these barriers. Policies that facilitate the growth of microfinance institutions are expected to generate positive economic outcomes, especially in rural and underserved urban areas, by boosting entrepreneurship, job creation, and overall economic development.</w:t>
      </w:r>
    </w:p>
    <w:p w:rsidR="0070149E" w:rsidRPr="00AB5D83" w:rsidRDefault="0070149E" w:rsidP="00F7437F">
      <w:pPr>
        <w:pStyle w:val="NormalWeb"/>
        <w:spacing w:line="480" w:lineRule="auto"/>
      </w:pPr>
      <w:r w:rsidRPr="00AB5D83">
        <w:rPr>
          <w:rStyle w:val="Strong"/>
        </w:rPr>
        <w:t>Demand-Following Financial Theory</w:t>
      </w:r>
    </w:p>
    <w:p w:rsidR="0070149E" w:rsidRPr="00AB5D83" w:rsidRDefault="0070149E" w:rsidP="00F7437F">
      <w:pPr>
        <w:pStyle w:val="NormalWeb"/>
        <w:spacing w:line="480" w:lineRule="auto"/>
        <w:jc w:val="both"/>
      </w:pPr>
      <w:r w:rsidRPr="00AB5D83">
        <w:t xml:space="preserve">In contrast to the Supply-Leading Financial Theory, the Demand-Following Financial Theory asserts that the expansion of financial institutions is driven primarily by the demand for financial services rather than their supply. This theory suggests that as an economy develops, the need for financial services becomes more pronounced, and this demand prompts the growth and proliferation of institutions like microfinance banks. Government policies, in this context, are seen as responding to the evolving needs of an increasingly sophisticated and economically active population. As economic development progresses, the demand for credit, savings, and investment services expands, leading to greater formalization of financial activities. This theory emphasizes </w:t>
      </w:r>
      <w:r w:rsidRPr="00AB5D83">
        <w:lastRenderedPageBreak/>
        <w:t>that as businesses grow and individuals seek more complex financial products, such as loans for entrepreneurship or savings and insurance services, microfinance institutions must adapt to meet these needs. In Nigeria, a country undergoing rapid urbanization and economic transformation, the Demand-Following Financial Theory offers an important perspective on how government policies can help facilitate the expansion of microfinance banks as the economy matures. Policymakers, by responding to the growing demand for financial services, play a crucial role in enabling MFIs to expand and diversify their offerings, thereby promoting sustainable economic growth.</w:t>
      </w:r>
    </w:p>
    <w:p w:rsidR="00513570" w:rsidRPr="00AB5D83" w:rsidRDefault="00513570" w:rsidP="00F7437F">
      <w:pPr>
        <w:pStyle w:val="NormalWeb"/>
        <w:spacing w:line="480" w:lineRule="auto"/>
        <w:jc w:val="both"/>
      </w:pPr>
    </w:p>
    <w:p w:rsidR="00513570" w:rsidRPr="00AB5D83" w:rsidRDefault="00513570" w:rsidP="00F7437F">
      <w:pPr>
        <w:pStyle w:val="NormalWeb"/>
        <w:spacing w:line="480" w:lineRule="auto"/>
        <w:jc w:val="both"/>
      </w:pPr>
    </w:p>
    <w:p w:rsidR="0070149E" w:rsidRPr="00AB5D83" w:rsidRDefault="0070149E" w:rsidP="00F7437F">
      <w:pPr>
        <w:pStyle w:val="NormalWeb"/>
        <w:spacing w:line="480" w:lineRule="auto"/>
      </w:pPr>
      <w:r w:rsidRPr="00AB5D83">
        <w:rPr>
          <w:rStyle w:val="Strong"/>
        </w:rPr>
        <w:t>Financial Liberalization Theory</w:t>
      </w:r>
    </w:p>
    <w:p w:rsidR="0070149E" w:rsidRPr="00AB5D83" w:rsidRDefault="0070149E" w:rsidP="00F7437F">
      <w:pPr>
        <w:pStyle w:val="NormalWeb"/>
        <w:spacing w:line="480" w:lineRule="auto"/>
        <w:jc w:val="both"/>
      </w:pPr>
      <w:r w:rsidRPr="00AB5D83">
        <w:t xml:space="preserve">The Financial Liberalization Theory highlights the role of government policies in creating an environment conducive to the efficient operation of financial institutions. According to this theory, financial liberalization, which often includes deregulation, the reduction of state control, and the encouragement of competition, fosters a more dynamic and competitive financial sector. In the context of microfinance, liberalization policies can lead to improved access to financial services by reducing barriers to entry for microfinance institutions (MFIs) and allowing them to operate more freely in the market. This may involve the relaxation of licensing requirements, the introduction of market-driven interest rates, and the reduction of government interference in banking operations. Financial liberalization is believed to stimulate innovation, increase efficiency, and promote the flow of capital, thus enhancing the ability of microfinance banks to serve underserved communities. In Nigeria, where the microfinance sector has been historically </w:t>
      </w:r>
      <w:r w:rsidRPr="00AB5D83">
        <w:lastRenderedPageBreak/>
        <w:t>constrained by regulatory limitations and bureaucratic hurdles, the application of the Financial Liberalization Theory suggests that policies designed to promote competition and reduce state intervention could lead to a more vibrant and effective microfinance sector. Such an environment would enable microfinance institutions to operate more efficiently, thereby improving their service delivery and contributing to economic development.</w:t>
      </w:r>
    </w:p>
    <w:p w:rsidR="0070149E" w:rsidRPr="00AB5D83" w:rsidRDefault="0070149E" w:rsidP="00F7437F">
      <w:pPr>
        <w:pStyle w:val="NormalWeb"/>
        <w:spacing w:line="480" w:lineRule="auto"/>
      </w:pPr>
      <w:r w:rsidRPr="00AB5D83">
        <w:rPr>
          <w:rStyle w:val="Strong"/>
        </w:rPr>
        <w:t>Financial Deepening Theory</w:t>
      </w:r>
      <w:r w:rsidRPr="00AB5D83">
        <w:br/>
      </w:r>
    </w:p>
    <w:p w:rsidR="0070149E" w:rsidRPr="00AB5D83" w:rsidRDefault="0070149E" w:rsidP="00F7437F">
      <w:pPr>
        <w:pStyle w:val="NormalWeb"/>
        <w:spacing w:line="480" w:lineRule="auto"/>
        <w:jc w:val="both"/>
      </w:pPr>
      <w:r w:rsidRPr="00AB5D83">
        <w:t>The Financial Deepening Theory focuses on the expansion and broadening of financial services as a critical driver of economic stability and growth. This theory posits that deeper financial systems—characterized by increased access to a wide range of financial products and services—are instrumental in promoting economic development. By making financial services more accessible to a larger segment of the population, financial deepening encourages higher rates of saving, investment, and capital formation, which can contribute to the long-term growth of an economy. Policies aimed at financial deepening typically focus on increasing the availability of credit, enhancing the accessibility of banking services, and promoting financial literacy among the population. For microfinance banks in Nigeria, the Financial Deepening Theory suggests that government policies should prioritize the expansion of financial services to underserved and rural areas, where access to credit is often limited. Such policies could include the development of mobile banking infrastructure, the expansion of digital financial services, and the reduction of entry barriers for new financial institutions. By deepening the financial sector, these policies can increase overall investment, facilitate entrepreneurship, and support sustainable economic growth, ultimately contributing to broader economic stability.</w:t>
      </w:r>
    </w:p>
    <w:p w:rsidR="0070149E" w:rsidRPr="00AB5D83" w:rsidRDefault="0070149E" w:rsidP="00F7437F">
      <w:pPr>
        <w:pStyle w:val="NormalWeb"/>
        <w:spacing w:line="480" w:lineRule="auto"/>
      </w:pPr>
      <w:r w:rsidRPr="00AB5D83">
        <w:rPr>
          <w:rStyle w:val="Strong"/>
        </w:rPr>
        <w:lastRenderedPageBreak/>
        <w:t>2.3 Empirical Review</w:t>
      </w:r>
    </w:p>
    <w:p w:rsidR="0070149E" w:rsidRPr="00AB5D83" w:rsidRDefault="0070149E" w:rsidP="00F7437F">
      <w:pPr>
        <w:pStyle w:val="NormalWeb"/>
        <w:spacing w:line="480" w:lineRule="auto"/>
        <w:jc w:val="both"/>
      </w:pPr>
      <w:r w:rsidRPr="00AB5D83">
        <w:t xml:space="preserve">Empirical studies have examined the impact of government policies on the performance of microfinance banks in Nigeria. Research by </w:t>
      </w:r>
      <w:proofErr w:type="spellStart"/>
      <w:r w:rsidRPr="00AB5D83">
        <w:t>Ezeala</w:t>
      </w:r>
      <w:proofErr w:type="spellEnd"/>
      <w:r w:rsidRPr="00AB5D83">
        <w:t xml:space="preserve"> et al. (2020) found that while microfinance banks have shown improvements in financial performance, they have not fully met the targets set out in the Microfinance Policy, particularly concerning the proportion of credit to the economy and GDP. Similarly, a study by </w:t>
      </w:r>
      <w:proofErr w:type="spellStart"/>
      <w:r w:rsidRPr="00AB5D83">
        <w:t>Ayuba</w:t>
      </w:r>
      <w:proofErr w:type="spellEnd"/>
      <w:r w:rsidRPr="00AB5D83">
        <w:t xml:space="preserve"> and </w:t>
      </w:r>
      <w:proofErr w:type="spellStart"/>
      <w:r w:rsidRPr="00AB5D83">
        <w:t>Samaila</w:t>
      </w:r>
      <w:proofErr w:type="spellEnd"/>
      <w:r w:rsidRPr="00AB5D83">
        <w:t xml:space="preserve"> (2022) highlighted that institutional governance factors, influenced by regulatory policies, significantly affect the financial performance of National Microfinance Banks. Furthermore, research by </w:t>
      </w:r>
      <w:proofErr w:type="spellStart"/>
      <w:r w:rsidRPr="00AB5D83">
        <w:t>Igboroje</w:t>
      </w:r>
      <w:proofErr w:type="spellEnd"/>
      <w:r w:rsidRPr="00AB5D83">
        <w:t xml:space="preserve"> and </w:t>
      </w:r>
      <w:proofErr w:type="spellStart"/>
      <w:r w:rsidRPr="00AB5D83">
        <w:t>Akpokerere</w:t>
      </w:r>
      <w:proofErr w:type="spellEnd"/>
      <w:r w:rsidRPr="00AB5D83">
        <w:t xml:space="preserve"> (2021) indicated that access to microfinance credit has a positive effect on poverty reduction, though the extent varies across different regions and populations. These studies underscore the complex interplay between government policies and the operational outcomes of microfinance </w:t>
      </w:r>
      <w:proofErr w:type="gramStart"/>
      <w:r w:rsidRPr="00AB5D83">
        <w:t>banks .</w:t>
      </w:r>
      <w:proofErr w:type="gramEnd"/>
    </w:p>
    <w:p w:rsidR="0070149E" w:rsidRPr="00AB5D83" w:rsidRDefault="0070149E" w:rsidP="00F7437F">
      <w:pPr>
        <w:pStyle w:val="NormalWeb"/>
        <w:spacing w:line="480" w:lineRule="auto"/>
      </w:pPr>
      <w:r w:rsidRPr="00AB5D83">
        <w:rPr>
          <w:rStyle w:val="Strong"/>
        </w:rPr>
        <w:t>2.4 Gap in Literature</w:t>
      </w:r>
    </w:p>
    <w:p w:rsidR="00F54368" w:rsidRPr="00AB5D83" w:rsidRDefault="0070149E" w:rsidP="00F7437F">
      <w:pPr>
        <w:pStyle w:val="NormalWeb"/>
        <w:spacing w:line="480" w:lineRule="auto"/>
        <w:jc w:val="both"/>
      </w:pPr>
      <w:r w:rsidRPr="00AB5D83">
        <w:t>Despite the wealth of studies on the subject, several gaps remain in the literature. There is a need for more longitudinal studies that assess the long-term effects of government policies on the sustainability and growth of microfinance banks. Additionally, while existing research has focused on financial performance indicators, there is limited exploration of non-financial outcomes such as social impact and customer satisfaction. Furthermore, studies often overlook the regional disparities in the implementation and effectiveness of these policies, suggesting a need for more localized research. Addressing these gaps could provide a more comprehensive understanding of how government policies influence the performance o</w:t>
      </w:r>
      <w:r w:rsidR="00513570" w:rsidRPr="00AB5D83">
        <w:t>f microfinance banks in Nigeria</w:t>
      </w:r>
      <w:r w:rsidR="00C37768">
        <w:t>.</w:t>
      </w:r>
    </w:p>
    <w:p w:rsidR="00F54368" w:rsidRPr="00AB5D83" w:rsidRDefault="00F54368" w:rsidP="00F7437F">
      <w:pPr>
        <w:autoSpaceDE w:val="0"/>
        <w:autoSpaceDN w:val="0"/>
        <w:adjustRightInd w:val="0"/>
        <w:spacing w:line="480" w:lineRule="auto"/>
        <w:jc w:val="center"/>
        <w:rPr>
          <w:rFonts w:ascii="Times New Roman" w:hAnsi="Times New Roman" w:cs="Times New Roman"/>
          <w:b/>
          <w:bCs/>
          <w:sz w:val="24"/>
          <w:szCs w:val="24"/>
        </w:rPr>
      </w:pPr>
      <w:r w:rsidRPr="00AB5D83">
        <w:rPr>
          <w:rFonts w:ascii="Times New Roman" w:hAnsi="Times New Roman" w:cs="Times New Roman"/>
          <w:b/>
          <w:bCs/>
          <w:sz w:val="24"/>
          <w:szCs w:val="24"/>
        </w:rPr>
        <w:lastRenderedPageBreak/>
        <w:t>CHAPTER THREE</w:t>
      </w:r>
    </w:p>
    <w:p w:rsidR="00F54368" w:rsidRPr="00AB5D83" w:rsidRDefault="00F54368" w:rsidP="00F7437F">
      <w:pPr>
        <w:autoSpaceDE w:val="0"/>
        <w:autoSpaceDN w:val="0"/>
        <w:adjustRightInd w:val="0"/>
        <w:spacing w:line="480" w:lineRule="auto"/>
        <w:jc w:val="center"/>
        <w:rPr>
          <w:rFonts w:ascii="Times New Roman" w:hAnsi="Times New Roman" w:cs="Times New Roman"/>
          <w:b/>
          <w:bCs/>
          <w:sz w:val="24"/>
          <w:szCs w:val="24"/>
        </w:rPr>
      </w:pPr>
      <w:r w:rsidRPr="00AB5D83">
        <w:rPr>
          <w:rFonts w:ascii="Times New Roman" w:hAnsi="Times New Roman" w:cs="Times New Roman"/>
          <w:b/>
          <w:bCs/>
          <w:sz w:val="24"/>
          <w:szCs w:val="24"/>
        </w:rPr>
        <w:t>RESEARCH METHODOGY</w:t>
      </w:r>
    </w:p>
    <w:p w:rsidR="00F54368" w:rsidRPr="00AB5D83" w:rsidRDefault="00F54368" w:rsidP="00F7437F">
      <w:pPr>
        <w:spacing w:line="480" w:lineRule="auto"/>
        <w:jc w:val="both"/>
        <w:rPr>
          <w:rFonts w:ascii="Times New Roman" w:hAnsi="Times New Roman" w:cs="Times New Roman"/>
          <w:b/>
          <w:sz w:val="24"/>
          <w:szCs w:val="24"/>
        </w:rPr>
      </w:pPr>
      <w:r w:rsidRPr="00AB5D83">
        <w:rPr>
          <w:rFonts w:ascii="Times New Roman" w:hAnsi="Times New Roman" w:cs="Times New Roman"/>
          <w:b/>
          <w:sz w:val="24"/>
          <w:szCs w:val="24"/>
        </w:rPr>
        <w:t>3.1</w:t>
      </w:r>
      <w:r w:rsidRPr="00AB5D83">
        <w:rPr>
          <w:rFonts w:ascii="Times New Roman" w:hAnsi="Times New Roman" w:cs="Times New Roman"/>
          <w:b/>
          <w:sz w:val="24"/>
          <w:szCs w:val="24"/>
        </w:rPr>
        <w:tab/>
        <w:t>Sources of Data</w:t>
      </w:r>
    </w:p>
    <w:p w:rsidR="00F54368" w:rsidRPr="00AB5D83" w:rsidRDefault="00F54368" w:rsidP="00F7437F">
      <w:pPr>
        <w:spacing w:line="480" w:lineRule="auto"/>
        <w:ind w:firstLine="720"/>
        <w:jc w:val="both"/>
        <w:rPr>
          <w:rFonts w:ascii="Times New Roman" w:hAnsi="Times New Roman" w:cs="Times New Roman"/>
          <w:b/>
          <w:sz w:val="24"/>
          <w:szCs w:val="24"/>
        </w:rPr>
      </w:pPr>
      <w:r w:rsidRPr="00AB5D83">
        <w:rPr>
          <w:rFonts w:ascii="Times New Roman" w:hAnsi="Times New Roman" w:cs="Times New Roman"/>
          <w:sz w:val="24"/>
          <w:szCs w:val="24"/>
        </w:rPr>
        <w:t>Both primary and secondary sources of data were adhered to on the course of this study and the attitude and responses of those interviewed were noted.</w:t>
      </w:r>
    </w:p>
    <w:p w:rsidR="00F54368" w:rsidRPr="00AB5D83" w:rsidRDefault="00F54368" w:rsidP="00F7437F">
      <w:pPr>
        <w:spacing w:line="480" w:lineRule="auto"/>
        <w:jc w:val="both"/>
        <w:rPr>
          <w:rFonts w:ascii="Times New Roman" w:hAnsi="Times New Roman" w:cs="Times New Roman"/>
          <w:b/>
          <w:sz w:val="24"/>
          <w:szCs w:val="24"/>
        </w:rPr>
      </w:pPr>
      <w:r w:rsidRPr="00AB5D83">
        <w:rPr>
          <w:rFonts w:ascii="Times New Roman" w:hAnsi="Times New Roman" w:cs="Times New Roman"/>
          <w:b/>
          <w:sz w:val="24"/>
          <w:szCs w:val="24"/>
        </w:rPr>
        <w:t>3.1.1</w:t>
      </w:r>
      <w:r w:rsidRPr="00AB5D83">
        <w:rPr>
          <w:rFonts w:ascii="Times New Roman" w:hAnsi="Times New Roman" w:cs="Times New Roman"/>
          <w:b/>
          <w:sz w:val="24"/>
          <w:szCs w:val="24"/>
        </w:rPr>
        <w:tab/>
        <w:t>Primary Sources of Data</w:t>
      </w:r>
    </w:p>
    <w:p w:rsidR="00F54368" w:rsidRPr="00AB5D83" w:rsidRDefault="00F54368" w:rsidP="00F7437F">
      <w:pPr>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The primary sources of data are the sampling or study unit from which information is obtained on a first 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 of information collected. The primary data were gathered from the following sources:</w:t>
      </w:r>
    </w:p>
    <w:p w:rsidR="00F54368" w:rsidRPr="00AB5D83" w:rsidRDefault="00F54368" w:rsidP="00F7437F">
      <w:pPr>
        <w:pStyle w:val="ListParagraph"/>
        <w:numPr>
          <w:ilvl w:val="0"/>
          <w:numId w:val="5"/>
        </w:numPr>
        <w:spacing w:line="480" w:lineRule="auto"/>
        <w:ind w:left="360"/>
        <w:jc w:val="both"/>
      </w:pPr>
      <w:r w:rsidRPr="00AB5D83">
        <w:rPr>
          <w:b/>
        </w:rPr>
        <w:t>Oral interview:</w:t>
      </w:r>
      <w:r w:rsidRPr="00AB5D83">
        <w:t xml:space="preserve"> Personal interviews were conducted in addition to the questionnaires which were duly administered. The information obtained through the oral interview was use in cross checking the responses to the questionnaire. It either affirmed or disproved the data collected.</w:t>
      </w:r>
    </w:p>
    <w:p w:rsidR="00F54368" w:rsidRPr="00AB5D83" w:rsidRDefault="00F54368" w:rsidP="00F7437F">
      <w:pPr>
        <w:pStyle w:val="ListParagraph"/>
        <w:numPr>
          <w:ilvl w:val="0"/>
          <w:numId w:val="5"/>
        </w:numPr>
        <w:spacing w:line="480" w:lineRule="auto"/>
        <w:ind w:left="360"/>
        <w:jc w:val="both"/>
      </w:pPr>
      <w:r w:rsidRPr="00AB5D83">
        <w:rPr>
          <w:b/>
        </w:rPr>
        <w:t>Unstructured interviews:</w:t>
      </w:r>
      <w:r w:rsidRPr="00AB5D83">
        <w:t xml:space="preserve"> Unstructured interviews were also collected out through informal discussions with various staff members at different levels of operations.</w:t>
      </w:r>
    </w:p>
    <w:p w:rsidR="00F54368" w:rsidRPr="00AB5D83" w:rsidRDefault="00F54368" w:rsidP="00F7437F">
      <w:pPr>
        <w:pStyle w:val="ListParagraph"/>
        <w:numPr>
          <w:ilvl w:val="0"/>
          <w:numId w:val="5"/>
        </w:numPr>
        <w:spacing w:line="480" w:lineRule="auto"/>
        <w:ind w:left="360"/>
        <w:jc w:val="both"/>
      </w:pPr>
      <w:r w:rsidRPr="00AB5D83">
        <w:rPr>
          <w:b/>
        </w:rPr>
        <w:t>Actual field investigation:</w:t>
      </w:r>
      <w:r w:rsidRPr="00AB5D83">
        <w:t xml:space="preserve"> The researcher was privileged to see the annual reports in order to fully comprehend their performance as well as its reporting style.</w:t>
      </w:r>
    </w:p>
    <w:p w:rsidR="00F54368" w:rsidRPr="00AB5D83" w:rsidRDefault="00F54368" w:rsidP="00F7437F">
      <w:pPr>
        <w:spacing w:line="480" w:lineRule="auto"/>
        <w:jc w:val="both"/>
        <w:rPr>
          <w:rFonts w:ascii="Times New Roman" w:hAnsi="Times New Roman" w:cs="Times New Roman"/>
          <w:b/>
          <w:sz w:val="24"/>
          <w:szCs w:val="24"/>
        </w:rPr>
      </w:pPr>
      <w:r w:rsidRPr="00AB5D83">
        <w:rPr>
          <w:rFonts w:ascii="Times New Roman" w:hAnsi="Times New Roman" w:cs="Times New Roman"/>
          <w:b/>
          <w:sz w:val="24"/>
          <w:szCs w:val="24"/>
        </w:rPr>
        <w:t>3.1.2</w:t>
      </w:r>
      <w:r w:rsidRPr="00AB5D83">
        <w:rPr>
          <w:rFonts w:ascii="Times New Roman" w:hAnsi="Times New Roman" w:cs="Times New Roman"/>
          <w:b/>
          <w:sz w:val="24"/>
          <w:szCs w:val="24"/>
        </w:rPr>
        <w:tab/>
        <w:t>Secondary Sources of Data</w:t>
      </w:r>
    </w:p>
    <w:p w:rsidR="00F54368" w:rsidRPr="00AB5D83" w:rsidRDefault="00F54368" w:rsidP="00F7437F">
      <w:pPr>
        <w:spacing w:line="480" w:lineRule="auto"/>
        <w:rPr>
          <w:rFonts w:ascii="Times New Roman" w:hAnsi="Times New Roman" w:cs="Times New Roman"/>
          <w:sz w:val="24"/>
          <w:szCs w:val="24"/>
        </w:rPr>
      </w:pPr>
      <w:r w:rsidRPr="00AB5D83">
        <w:rPr>
          <w:rFonts w:ascii="Times New Roman" w:hAnsi="Times New Roman" w:cs="Times New Roman"/>
          <w:sz w:val="24"/>
          <w:szCs w:val="24"/>
        </w:rPr>
        <w:lastRenderedPageBreak/>
        <w:t xml:space="preserve">Library and internet materials provided the bulk of the secondary research data collected by the researcher. These resource materials were used to review extensively the facts and the reporting components of </w:t>
      </w:r>
      <w:proofErr w:type="spellStart"/>
      <w:r w:rsidR="004B4606" w:rsidRPr="00AB5D83">
        <w:rPr>
          <w:rFonts w:ascii="Times New Roman" w:hAnsi="Times New Roman" w:cs="Times New Roman"/>
          <w:sz w:val="24"/>
          <w:szCs w:val="24"/>
        </w:rPr>
        <w:t>Balogun</w:t>
      </w:r>
      <w:proofErr w:type="spellEnd"/>
      <w:r w:rsidR="004B4606" w:rsidRPr="00AB5D83">
        <w:rPr>
          <w:rFonts w:ascii="Times New Roman" w:hAnsi="Times New Roman" w:cs="Times New Roman"/>
          <w:sz w:val="24"/>
          <w:szCs w:val="24"/>
        </w:rPr>
        <w:t xml:space="preserve"> Fulani Microfinance Bank</w:t>
      </w:r>
      <w:r w:rsidRPr="00AB5D83">
        <w:rPr>
          <w:rFonts w:ascii="Times New Roman" w:hAnsi="Times New Roman" w:cs="Times New Roman"/>
          <w:sz w:val="24"/>
          <w:szCs w:val="24"/>
        </w:rPr>
        <w:t>, Ilorin. For the purpose of obtaining these secondary data the following academic libraries and website were used:</w:t>
      </w:r>
    </w:p>
    <w:p w:rsidR="00F54368" w:rsidRPr="00AB5D83" w:rsidRDefault="00F54368" w:rsidP="00F7437F">
      <w:pPr>
        <w:pStyle w:val="ListParagraph"/>
        <w:numPr>
          <w:ilvl w:val="0"/>
          <w:numId w:val="6"/>
        </w:numPr>
        <w:tabs>
          <w:tab w:val="left" w:pos="990"/>
        </w:tabs>
        <w:spacing w:line="480" w:lineRule="auto"/>
        <w:ind w:left="360"/>
        <w:jc w:val="both"/>
      </w:pPr>
      <w:r w:rsidRPr="00AB5D83">
        <w:t>Wikipedia.com</w:t>
      </w:r>
    </w:p>
    <w:p w:rsidR="00F54368" w:rsidRPr="00AB5D83" w:rsidRDefault="00F54368" w:rsidP="00F7437F">
      <w:pPr>
        <w:pStyle w:val="ListParagraph"/>
        <w:numPr>
          <w:ilvl w:val="0"/>
          <w:numId w:val="6"/>
        </w:numPr>
        <w:tabs>
          <w:tab w:val="left" w:pos="990"/>
        </w:tabs>
        <w:spacing w:line="480" w:lineRule="auto"/>
        <w:ind w:left="360"/>
        <w:jc w:val="both"/>
      </w:pPr>
      <w:r w:rsidRPr="00AB5D83">
        <w:t>Google.com</w:t>
      </w:r>
    </w:p>
    <w:p w:rsidR="00F54368" w:rsidRPr="00AB5D83" w:rsidRDefault="00F54368" w:rsidP="00F7437F">
      <w:pPr>
        <w:pStyle w:val="ListParagraph"/>
        <w:numPr>
          <w:ilvl w:val="0"/>
          <w:numId w:val="6"/>
        </w:numPr>
        <w:tabs>
          <w:tab w:val="left" w:pos="990"/>
        </w:tabs>
        <w:spacing w:line="480" w:lineRule="auto"/>
        <w:ind w:left="360"/>
        <w:jc w:val="both"/>
      </w:pPr>
      <w:r w:rsidRPr="00AB5D83">
        <w:t>The Library</w:t>
      </w:r>
    </w:p>
    <w:p w:rsidR="00F54368" w:rsidRPr="00AB5D83" w:rsidRDefault="00F54368" w:rsidP="00F7437F">
      <w:pPr>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In summary these sets of data gathered which includes:</w:t>
      </w:r>
    </w:p>
    <w:p w:rsidR="00F54368" w:rsidRPr="00AB5D83" w:rsidRDefault="00F54368" w:rsidP="00F7437F">
      <w:pPr>
        <w:pStyle w:val="ListParagraph"/>
        <w:numPr>
          <w:ilvl w:val="0"/>
          <w:numId w:val="7"/>
        </w:numPr>
        <w:spacing w:line="480" w:lineRule="auto"/>
        <w:ind w:left="360"/>
        <w:jc w:val="both"/>
      </w:pPr>
      <w:r w:rsidRPr="00AB5D83">
        <w:t>Data from and interview, internet and library materials</w:t>
      </w:r>
    </w:p>
    <w:p w:rsidR="00F54368" w:rsidRPr="00AB5D83" w:rsidRDefault="00F54368" w:rsidP="00F7437F">
      <w:pPr>
        <w:pStyle w:val="ListParagraph"/>
        <w:numPr>
          <w:ilvl w:val="0"/>
          <w:numId w:val="7"/>
        </w:numPr>
        <w:spacing w:line="480" w:lineRule="auto"/>
        <w:ind w:left="360"/>
        <w:jc w:val="both"/>
      </w:pPr>
      <w:r w:rsidRPr="00AB5D83">
        <w:t>Data from the compilation of other related research work previously conducted</w:t>
      </w:r>
    </w:p>
    <w:p w:rsidR="00F54368" w:rsidRPr="00AB5D83" w:rsidRDefault="00F54368" w:rsidP="00F7437F">
      <w:pPr>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The data gathered was used at three different stages as follows:</w:t>
      </w:r>
    </w:p>
    <w:p w:rsidR="00F54368" w:rsidRPr="00AB5D83" w:rsidRDefault="00F54368" w:rsidP="00F7437F">
      <w:pPr>
        <w:pStyle w:val="ListParagraph"/>
        <w:numPr>
          <w:ilvl w:val="0"/>
          <w:numId w:val="7"/>
        </w:numPr>
        <w:tabs>
          <w:tab w:val="left" w:pos="630"/>
          <w:tab w:val="left" w:pos="900"/>
        </w:tabs>
        <w:spacing w:line="480" w:lineRule="auto"/>
        <w:ind w:left="360"/>
        <w:jc w:val="both"/>
      </w:pPr>
      <w:r w:rsidRPr="00AB5D83">
        <w:t>In anticipation of these data, the question on the questionnaires were design in order to ensure that the respondents will confirm these data</w:t>
      </w:r>
    </w:p>
    <w:p w:rsidR="00F54368" w:rsidRPr="00AB5D83" w:rsidRDefault="00F54368" w:rsidP="00F7437F">
      <w:pPr>
        <w:pStyle w:val="ListParagraph"/>
        <w:numPr>
          <w:ilvl w:val="0"/>
          <w:numId w:val="7"/>
        </w:numPr>
        <w:tabs>
          <w:tab w:val="left" w:pos="630"/>
          <w:tab w:val="left" w:pos="900"/>
        </w:tabs>
        <w:spacing w:line="480" w:lineRule="auto"/>
        <w:ind w:left="360"/>
        <w:jc w:val="both"/>
      </w:pPr>
      <w:r w:rsidRPr="00AB5D83">
        <w:t>The data also formed the basis upon which the review of related literature was carried out</w:t>
      </w:r>
    </w:p>
    <w:p w:rsidR="00F54368" w:rsidRPr="00AB5D83" w:rsidRDefault="00F54368" w:rsidP="00F7437F">
      <w:pPr>
        <w:pStyle w:val="ListParagraph"/>
        <w:numPr>
          <w:ilvl w:val="0"/>
          <w:numId w:val="7"/>
        </w:numPr>
        <w:tabs>
          <w:tab w:val="left" w:pos="630"/>
          <w:tab w:val="left" w:pos="900"/>
        </w:tabs>
        <w:spacing w:line="480" w:lineRule="auto"/>
        <w:ind w:left="360"/>
        <w:jc w:val="both"/>
      </w:pPr>
      <w:r w:rsidRPr="00AB5D83">
        <w:t>They also formed part of the analysis that will be carried out in chapter four which led to conclusion which was later arrived at in chapter five.</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b/>
          <w:bCs/>
          <w:sz w:val="24"/>
          <w:szCs w:val="24"/>
        </w:rPr>
        <w:t>3.2</w:t>
      </w:r>
      <w:r w:rsidRPr="00AB5D83">
        <w:rPr>
          <w:rFonts w:ascii="Times New Roman" w:hAnsi="Times New Roman" w:cs="Times New Roman"/>
          <w:b/>
          <w:bCs/>
          <w:sz w:val="24"/>
          <w:szCs w:val="24"/>
        </w:rPr>
        <w:tab/>
        <w:t>Sampling Techniques</w:t>
      </w:r>
    </w:p>
    <w:p w:rsidR="00F54368" w:rsidRPr="00AB5D83" w:rsidRDefault="00F54368" w:rsidP="00F7437F">
      <w:pPr>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A sample is a portion of the population selected for study. It is very important to select sample size that will give sufficient fair representation of the population.</w:t>
      </w:r>
    </w:p>
    <w:p w:rsidR="00F54368" w:rsidRPr="00AB5D83" w:rsidRDefault="00F54368" w:rsidP="00F7437F">
      <w:pPr>
        <w:spacing w:line="480" w:lineRule="auto"/>
        <w:jc w:val="both"/>
        <w:rPr>
          <w:rFonts w:ascii="Times New Roman" w:hAnsi="Times New Roman" w:cs="Times New Roman"/>
          <w:b/>
          <w:sz w:val="24"/>
          <w:szCs w:val="24"/>
        </w:rPr>
      </w:pPr>
      <w:r w:rsidRPr="00AB5D83">
        <w:rPr>
          <w:rFonts w:ascii="Times New Roman" w:hAnsi="Times New Roman" w:cs="Times New Roman"/>
          <w:sz w:val="24"/>
          <w:szCs w:val="24"/>
        </w:rPr>
        <w:t xml:space="preserve">There are two basic way of making the sample size decision, one is by rule of thumb and the other one is by calculated method. In this research work, the rule of the thumb was used for this research where 90 employees of total population were selected as the sample size. </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lastRenderedPageBreak/>
        <w:t>Simple random sampling was used to select target individual from each stratum. The complete questionnaires were collected serially, coded and analyzed sequentially a cording to the research questions. Tables were used to present information to facilitate analysis, simple percentages where used while Chi -square was used to test the hypothesis</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The model specification for this analysis is a Chi-square, is a sample of statistic. It is computed as follows:</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xml:space="preserve"> = S (O-E) E</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Where O= Observed Frequency</w:t>
      </w:r>
    </w:p>
    <w:p w:rsidR="00F54368" w:rsidRPr="00AB5D83"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E =Expected frequency</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A degree of freedom (</w:t>
      </w:r>
      <w:proofErr w:type="spellStart"/>
      <w:proofErr w:type="gramStart"/>
      <w:r w:rsidRPr="00AB5D83">
        <w:rPr>
          <w:rFonts w:ascii="Times New Roman" w:hAnsi="Times New Roman" w:cs="Times New Roman"/>
          <w:sz w:val="24"/>
          <w:szCs w:val="24"/>
        </w:rPr>
        <w:t>df</w:t>
      </w:r>
      <w:proofErr w:type="spellEnd"/>
      <w:proofErr w:type="gramEnd"/>
      <w:r w:rsidRPr="00AB5D83">
        <w:rPr>
          <w:rFonts w:ascii="Times New Roman" w:hAnsi="Times New Roman" w:cs="Times New Roman"/>
          <w:sz w:val="24"/>
          <w:szCs w:val="24"/>
        </w:rPr>
        <w:t>) is obtained using the formula</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D.F. = (r -1) (c-1) a =0.05</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Where r = number of rows in the contingency table.</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Throughout this work the level of significance adopted is 0.05.</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sz w:val="24"/>
          <w:szCs w:val="24"/>
        </w:rPr>
        <w:t>Decision Rule: Reject if X 2c &gt; X2a otherwise accept Hi.</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b/>
          <w:bCs/>
          <w:sz w:val="24"/>
          <w:szCs w:val="24"/>
        </w:rPr>
        <w:t>3.3</w:t>
      </w:r>
      <w:r w:rsidRPr="00AB5D83">
        <w:rPr>
          <w:rFonts w:ascii="Times New Roman" w:hAnsi="Times New Roman" w:cs="Times New Roman"/>
          <w:b/>
          <w:bCs/>
          <w:sz w:val="24"/>
          <w:szCs w:val="24"/>
        </w:rPr>
        <w:tab/>
        <w:t>Method of Data Collection</w:t>
      </w:r>
    </w:p>
    <w:p w:rsidR="00F54368" w:rsidRPr="00AB5D83" w:rsidRDefault="00F54368" w:rsidP="00F7437F">
      <w:pPr>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 xml:space="preserve">Collection of data refers to the research instruments used by the researcher to collect whatever data needed. The research instruments used in this research include: questionnaires, internet, interviews and library research. Questionnaires were employed by the researcher because it is most practical, economical and easiest way of obtaining information about events. They also helped in collecting information that are valid interview schedule was made use of by the </w:t>
      </w:r>
      <w:r w:rsidRPr="00AB5D83">
        <w:rPr>
          <w:rFonts w:ascii="Times New Roman" w:hAnsi="Times New Roman" w:cs="Times New Roman"/>
          <w:sz w:val="24"/>
          <w:szCs w:val="24"/>
        </w:rPr>
        <w:lastRenderedPageBreak/>
        <w:t>researcher because of its usefulness in following up on unexpected result in order to validate other method or problem motivation of respondents and their reasons for responding the way they did. The primary data gathered were effectively and extensively employed in the next chapter to test the formulated hypothesis.</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b/>
          <w:bCs/>
          <w:sz w:val="24"/>
          <w:szCs w:val="24"/>
        </w:rPr>
        <w:t>3.4</w:t>
      </w:r>
      <w:r w:rsidRPr="00AB5D83">
        <w:rPr>
          <w:rFonts w:ascii="Times New Roman" w:hAnsi="Times New Roman" w:cs="Times New Roman"/>
          <w:b/>
          <w:bCs/>
          <w:sz w:val="24"/>
          <w:szCs w:val="24"/>
        </w:rPr>
        <w:tab/>
        <w:t>Method of Data Analysis</w:t>
      </w:r>
    </w:p>
    <w:p w:rsidR="00F54368" w:rsidRPr="00AB5D83"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The chi-square (X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statistical was employed in testing hypothesis. The chi-square (X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is a sample statistical measure used in testing hypothesis concerning the signification of any difference between a set of observed frequency (o) of a sample and a corresponding set of expected of theoretical frequency (E).</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proofErr w:type="spellStart"/>
      <w:r w:rsidRPr="00AB5D83">
        <w:rPr>
          <w:rFonts w:ascii="Times New Roman" w:hAnsi="Times New Roman" w:cs="Times New Roman"/>
          <w:sz w:val="24"/>
          <w:szCs w:val="24"/>
        </w:rPr>
        <w:t>Osuala</w:t>
      </w:r>
      <w:proofErr w:type="spellEnd"/>
      <w:r w:rsidRPr="00AB5D83">
        <w:rPr>
          <w:rFonts w:ascii="Times New Roman" w:hAnsi="Times New Roman" w:cs="Times New Roman"/>
          <w:sz w:val="24"/>
          <w:szCs w:val="24"/>
        </w:rPr>
        <w:t xml:space="preserve"> (1982) Observed that it is repented by the following formula.</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ACDB7" wp14:editId="0A429836">
                <wp:simplePos x="0" y="0"/>
                <wp:positionH relativeFrom="column">
                  <wp:posOffset>236855</wp:posOffset>
                </wp:positionH>
                <wp:positionV relativeFrom="paragraph">
                  <wp:posOffset>273050</wp:posOffset>
                </wp:positionV>
                <wp:extent cx="522605" cy="0"/>
                <wp:effectExtent l="8255" t="5715" r="12065"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6D14D" id="_x0000_t32" coordsize="21600,21600" o:spt="32" o:oned="t" path="m,l21600,21600e" filled="f">
                <v:path arrowok="t" fillok="f" o:connecttype="none"/>
                <o:lock v:ext="edit" shapetype="t"/>
              </v:shapetype>
              <v:shape id="Straight Arrow Connector 8" o:spid="_x0000_s1026" type="#_x0000_t32" style="position:absolute;margin-left:18.65pt;margin-top:21.5pt;width:4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OJA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"/>
            </w:pict>
          </mc:Fallback>
        </mc:AlternateContent>
      </w:r>
      <w:r w:rsidRPr="00AB5D83">
        <w:rPr>
          <w:rFonts w:ascii="Times New Roman" w:hAnsi="Times New Roman" w:cs="Times New Roman"/>
          <w:sz w:val="24"/>
          <w:szCs w:val="24"/>
        </w:rPr>
        <w:t>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xml:space="preserve"> = (O-E)</w:t>
      </w:r>
    </w:p>
    <w:p w:rsidR="00F54368" w:rsidRPr="00AB5D83"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E</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Data in which the chi-square test is to be applied are arranged in a contingency table.</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To calculate the theoretical or expected each of the observed frequency the procedure is as follows, the row total multiplied by the corresponding column total all divided by the overall number of cases (N)</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7D601F8" wp14:editId="28166355">
                <wp:simplePos x="0" y="0"/>
                <wp:positionH relativeFrom="column">
                  <wp:posOffset>483870</wp:posOffset>
                </wp:positionH>
                <wp:positionV relativeFrom="paragraph">
                  <wp:posOffset>248285</wp:posOffset>
                </wp:positionV>
                <wp:extent cx="522605" cy="0"/>
                <wp:effectExtent l="7620" t="13970" r="12700"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74176" id="Straight Arrow Connector 7" o:spid="_x0000_s1026" type="#_x0000_t32" style="position:absolute;margin-left:38.1pt;margin-top:19.55pt;width:4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b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ZRpJ0&#10;bkQ7q4k4NBY9aw09KkFK10bQaOa71SuTu6BSbrWvl57lTr0A/W6QhLIh8sAD67eLclCJj4jehfiN&#10;US7nvv8CzJ0hRwuhdedadx7SNQWdw4Qu9wnxs0XUfZyk6TSe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"/>
            </w:pict>
          </mc:Fallback>
        </mc:AlternateContent>
      </w:r>
      <w:r w:rsidRPr="00AB5D83">
        <w:rPr>
          <w:rFonts w:ascii="Times New Roman" w:hAnsi="Times New Roman" w:cs="Times New Roman"/>
          <w:sz w:val="24"/>
          <w:szCs w:val="24"/>
        </w:rPr>
        <w:t>E.g. a = Na X Ni</w:t>
      </w:r>
    </w:p>
    <w:p w:rsidR="00F54368" w:rsidRPr="00AB5D83"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 xml:space="preserve">      N</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Where Na = row total</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Ni = column total</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lastRenderedPageBreak/>
        <w:t>N = total number of cases</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The chi-square formula is represented by</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DED7E5B" wp14:editId="1B155808">
                <wp:simplePos x="0" y="0"/>
                <wp:positionH relativeFrom="column">
                  <wp:posOffset>315595</wp:posOffset>
                </wp:positionH>
                <wp:positionV relativeFrom="paragraph">
                  <wp:posOffset>259715</wp:posOffset>
                </wp:positionV>
                <wp:extent cx="522605" cy="0"/>
                <wp:effectExtent l="1079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C7E41" id="Straight Arrow Connector 6" o:spid="_x0000_s1026" type="#_x0000_t32" style="position:absolute;margin-left:24.85pt;margin-top:20.45pt;width:4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"/>
            </w:pict>
          </mc:Fallback>
        </mc:AlternateContent>
      </w:r>
      <w:r w:rsidRPr="00AB5D83">
        <w:rPr>
          <w:rFonts w:ascii="Times New Roman" w:hAnsi="Times New Roman" w:cs="Times New Roman"/>
          <w:sz w:val="24"/>
          <w:szCs w:val="24"/>
        </w:rPr>
        <w:t>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xml:space="preserve"> = (O-E</w:t>
      </w:r>
      <w:proofErr w:type="gramStart"/>
      <w:r w:rsidRPr="00AB5D83">
        <w:rPr>
          <w:rFonts w:ascii="Times New Roman" w:hAnsi="Times New Roman" w:cs="Times New Roman"/>
          <w:sz w:val="24"/>
          <w:szCs w:val="24"/>
        </w:rPr>
        <w:t>)</w:t>
      </w:r>
      <w:r w:rsidRPr="00AB5D83">
        <w:rPr>
          <w:rFonts w:ascii="Times New Roman" w:hAnsi="Times New Roman" w:cs="Times New Roman"/>
          <w:sz w:val="24"/>
          <w:szCs w:val="24"/>
          <w:vertAlign w:val="superscript"/>
        </w:rPr>
        <w:t>2</w:t>
      </w:r>
      <w:proofErr w:type="gramEnd"/>
    </w:p>
    <w:p w:rsidR="00F54368" w:rsidRPr="00AB5D83"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E</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sz w:val="24"/>
          <w:szCs w:val="24"/>
        </w:rPr>
        <w:t>If the computed 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xml:space="preserve"> value is greater than the critical value obtained from the X</w:t>
      </w:r>
      <w:r w:rsidRPr="00AB5D83">
        <w:rPr>
          <w:rFonts w:ascii="Times New Roman" w:hAnsi="Times New Roman" w:cs="Times New Roman"/>
          <w:sz w:val="24"/>
          <w:szCs w:val="24"/>
          <w:vertAlign w:val="superscript"/>
        </w:rPr>
        <w:t>2</w:t>
      </w:r>
      <w:r w:rsidRPr="00AB5D83">
        <w:rPr>
          <w:rFonts w:ascii="Times New Roman" w:hAnsi="Times New Roman" w:cs="Times New Roman"/>
          <w:sz w:val="24"/>
          <w:szCs w:val="24"/>
        </w:rPr>
        <w:t xml:space="preserve"> table at a particular degree of freedom (</w:t>
      </w:r>
      <w:proofErr w:type="spellStart"/>
      <w:proofErr w:type="gramStart"/>
      <w:r w:rsidRPr="00AB5D83">
        <w:rPr>
          <w:rFonts w:ascii="Times New Roman" w:hAnsi="Times New Roman" w:cs="Times New Roman"/>
          <w:sz w:val="24"/>
          <w:szCs w:val="24"/>
        </w:rPr>
        <w:t>df</w:t>
      </w:r>
      <w:proofErr w:type="spellEnd"/>
      <w:proofErr w:type="gramEnd"/>
      <w:r w:rsidRPr="00AB5D83">
        <w:rPr>
          <w:rFonts w:ascii="Times New Roman" w:hAnsi="Times New Roman" w:cs="Times New Roman"/>
          <w:sz w:val="24"/>
          <w:szCs w:val="24"/>
        </w:rPr>
        <w:t>) and level of confidence or significance, the null hypothesis being tested is rejected and the alternative is accepted. It would then be held that the relationship or association being in target is statistically significant at that degree of freedom and level of significance.</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b/>
          <w:bCs/>
          <w:sz w:val="24"/>
          <w:szCs w:val="24"/>
        </w:rPr>
        <w:t>3.5</w:t>
      </w:r>
      <w:r w:rsidRPr="00AB5D83">
        <w:rPr>
          <w:rFonts w:ascii="Times New Roman" w:hAnsi="Times New Roman" w:cs="Times New Roman"/>
          <w:b/>
          <w:bCs/>
          <w:sz w:val="24"/>
          <w:szCs w:val="24"/>
        </w:rPr>
        <w:tab/>
        <w:t>Reliability of the Instrument</w:t>
      </w:r>
    </w:p>
    <w:p w:rsidR="00F54368" w:rsidRPr="00AB5D83"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Two set of questionnaires were used in collecting the primary data for the research work.</w:t>
      </w:r>
    </w:p>
    <w:p w:rsidR="00F54368" w:rsidRPr="00AB5D83"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The questionnaires were constructed in such a way that questions were neither leading question, ambiguous nor embarrassing. They were specific and mostly short questions.</w:t>
      </w:r>
    </w:p>
    <w:p w:rsidR="00F54368" w:rsidRPr="00B2168E" w:rsidRDefault="00F54368" w:rsidP="00F7437F">
      <w:pPr>
        <w:autoSpaceDE w:val="0"/>
        <w:autoSpaceDN w:val="0"/>
        <w:adjustRightInd w:val="0"/>
        <w:spacing w:line="480" w:lineRule="auto"/>
        <w:jc w:val="both"/>
        <w:rPr>
          <w:rFonts w:ascii="Times New Roman" w:hAnsi="Times New Roman" w:cs="Times New Roman"/>
          <w:sz w:val="24"/>
          <w:szCs w:val="24"/>
        </w:rPr>
      </w:pPr>
      <w:r w:rsidRPr="00AB5D83">
        <w:rPr>
          <w:rFonts w:ascii="Times New Roman" w:hAnsi="Times New Roman" w:cs="Times New Roman"/>
          <w:sz w:val="24"/>
          <w:szCs w:val="24"/>
        </w:rPr>
        <w:t>Furthermore, to ensure that correct and accurate information was supplied after the preparing the questionnaires. It was sent to the respondent the</w:t>
      </w:r>
    </w:p>
    <w:p w:rsidR="00F54368" w:rsidRPr="00AB5D83" w:rsidRDefault="00F54368" w:rsidP="00F7437F">
      <w:pPr>
        <w:autoSpaceDE w:val="0"/>
        <w:autoSpaceDN w:val="0"/>
        <w:adjustRightInd w:val="0"/>
        <w:spacing w:line="480" w:lineRule="auto"/>
        <w:jc w:val="both"/>
        <w:rPr>
          <w:rFonts w:ascii="Times New Roman" w:hAnsi="Times New Roman" w:cs="Times New Roman"/>
          <w:b/>
          <w:bCs/>
          <w:sz w:val="24"/>
          <w:szCs w:val="24"/>
        </w:rPr>
      </w:pPr>
      <w:r w:rsidRPr="00AB5D83">
        <w:rPr>
          <w:rFonts w:ascii="Times New Roman" w:hAnsi="Times New Roman" w:cs="Times New Roman"/>
          <w:b/>
          <w:bCs/>
          <w:sz w:val="24"/>
          <w:szCs w:val="24"/>
        </w:rPr>
        <w:t>3.6</w:t>
      </w:r>
      <w:r w:rsidRPr="00AB5D83">
        <w:rPr>
          <w:rFonts w:ascii="Times New Roman" w:hAnsi="Times New Roman" w:cs="Times New Roman"/>
          <w:b/>
          <w:bCs/>
          <w:sz w:val="24"/>
          <w:szCs w:val="24"/>
        </w:rPr>
        <w:tab/>
        <w:t>Validity of Instrument</w:t>
      </w:r>
    </w:p>
    <w:p w:rsidR="00F54368" w:rsidRDefault="00F54368" w:rsidP="00F7437F">
      <w:pPr>
        <w:autoSpaceDE w:val="0"/>
        <w:autoSpaceDN w:val="0"/>
        <w:adjustRightInd w:val="0"/>
        <w:spacing w:line="480" w:lineRule="auto"/>
        <w:ind w:firstLine="720"/>
        <w:jc w:val="both"/>
        <w:rPr>
          <w:rFonts w:ascii="Times New Roman" w:hAnsi="Times New Roman" w:cs="Times New Roman"/>
          <w:sz w:val="24"/>
          <w:szCs w:val="24"/>
        </w:rPr>
      </w:pPr>
      <w:r w:rsidRPr="00AB5D83">
        <w:rPr>
          <w:rFonts w:ascii="Times New Roman" w:hAnsi="Times New Roman" w:cs="Times New Roman"/>
          <w:sz w:val="24"/>
          <w:szCs w:val="24"/>
        </w:rPr>
        <w:t>After preparing the questionnaires it was sent to the student supervisor after dictating the mistakes, it was sent back to the researcher for corrections after that, it was sent to the project supervisor who then confirmed that the questionnaires are valid</w:t>
      </w:r>
    </w:p>
    <w:p w:rsidR="00EB4E3C" w:rsidRDefault="00EB4E3C" w:rsidP="00F7437F">
      <w:pPr>
        <w:autoSpaceDE w:val="0"/>
        <w:autoSpaceDN w:val="0"/>
        <w:adjustRightInd w:val="0"/>
        <w:spacing w:line="480" w:lineRule="auto"/>
        <w:ind w:firstLine="720"/>
        <w:jc w:val="both"/>
        <w:rPr>
          <w:rFonts w:ascii="Times New Roman" w:hAnsi="Times New Roman" w:cs="Times New Roman"/>
          <w:sz w:val="24"/>
          <w:szCs w:val="24"/>
        </w:rPr>
      </w:pPr>
    </w:p>
    <w:p w:rsidR="00EB4E3C" w:rsidRDefault="00EB4E3C" w:rsidP="00F7437F">
      <w:pPr>
        <w:autoSpaceDE w:val="0"/>
        <w:autoSpaceDN w:val="0"/>
        <w:adjustRightInd w:val="0"/>
        <w:spacing w:line="480" w:lineRule="auto"/>
        <w:ind w:firstLine="720"/>
        <w:jc w:val="both"/>
        <w:rPr>
          <w:rFonts w:ascii="Times New Roman" w:hAnsi="Times New Roman" w:cs="Times New Roman"/>
          <w:sz w:val="24"/>
          <w:szCs w:val="24"/>
        </w:rPr>
      </w:pPr>
    </w:p>
    <w:p w:rsidR="00EB4E3C" w:rsidRPr="0047303E" w:rsidRDefault="00EB4E3C" w:rsidP="00F7437F">
      <w:pPr>
        <w:spacing w:line="480" w:lineRule="auto"/>
        <w:jc w:val="center"/>
        <w:rPr>
          <w:rFonts w:ascii="Times New Roman" w:hAnsi="Times New Roman" w:cs="Times New Roman"/>
          <w:color w:val="000000"/>
          <w:sz w:val="24"/>
          <w:szCs w:val="24"/>
          <w:lang w:bidi="he-IL"/>
        </w:rPr>
      </w:pPr>
      <w:r w:rsidRPr="0047303E">
        <w:rPr>
          <w:rFonts w:ascii="Times New Roman" w:hAnsi="Times New Roman" w:cs="Times New Roman"/>
          <w:b/>
          <w:color w:val="000000"/>
          <w:sz w:val="24"/>
          <w:szCs w:val="24"/>
          <w:lang w:bidi="he-IL"/>
        </w:rPr>
        <w:lastRenderedPageBreak/>
        <w:t>CHAPTER FOUR</w:t>
      </w:r>
    </w:p>
    <w:p w:rsidR="00EB4E3C" w:rsidRPr="0047303E" w:rsidRDefault="00EB4E3C" w:rsidP="00F7437F">
      <w:pPr>
        <w:pStyle w:val="Style"/>
        <w:tabs>
          <w:tab w:val="left" w:pos="772"/>
        </w:tabs>
        <w:spacing w:line="480" w:lineRule="auto"/>
        <w:jc w:val="both"/>
        <w:rPr>
          <w:rFonts w:ascii="Times New Roman" w:hAnsi="Times New Roman" w:cs="Times New Roman"/>
          <w:b/>
          <w:color w:val="000000"/>
          <w:lang w:bidi="he-IL"/>
        </w:rPr>
      </w:pPr>
      <w:r w:rsidRPr="0047303E">
        <w:rPr>
          <w:rFonts w:ascii="Times New Roman" w:hAnsi="Times New Roman" w:cs="Times New Roman"/>
          <w:b/>
          <w:color w:val="000000"/>
          <w:lang w:bidi="he-IL"/>
        </w:rPr>
        <w:tab/>
        <w:t>DATA PRESENTATION, ANALYSIS AND INTERPRETATION</w:t>
      </w:r>
    </w:p>
    <w:p w:rsidR="00EB4E3C" w:rsidRPr="0047303E" w:rsidRDefault="00EB4E3C" w:rsidP="00F7437F">
      <w:pPr>
        <w:pStyle w:val="Style"/>
        <w:tabs>
          <w:tab w:val="left" w:pos="772"/>
        </w:tabs>
        <w:spacing w:line="480" w:lineRule="auto"/>
        <w:jc w:val="both"/>
        <w:rPr>
          <w:rFonts w:ascii="Times New Roman" w:hAnsi="Times New Roman" w:cs="Times New Roman"/>
          <w:b/>
          <w:color w:val="000000"/>
          <w:lang w:bidi="he-IL"/>
        </w:rPr>
      </w:pPr>
      <w:r w:rsidRPr="0047303E">
        <w:rPr>
          <w:rFonts w:ascii="Times New Roman" w:hAnsi="Times New Roman" w:cs="Times New Roman"/>
          <w:b/>
          <w:color w:val="000000"/>
          <w:lang w:bidi="he-IL"/>
        </w:rPr>
        <w:t>4.1</w:t>
      </w:r>
      <w:r w:rsidRPr="0047303E">
        <w:rPr>
          <w:rFonts w:ascii="Times New Roman" w:hAnsi="Times New Roman" w:cs="Times New Roman"/>
          <w:b/>
          <w:color w:val="000000"/>
          <w:lang w:bidi="he-IL"/>
        </w:rPr>
        <w:tab/>
        <w:t>INTRODUCTION</w:t>
      </w:r>
    </w:p>
    <w:p w:rsidR="00EB4E3C" w:rsidRPr="0047303E" w:rsidRDefault="00EB4E3C" w:rsidP="00F7437F">
      <w:pPr>
        <w:spacing w:after="0" w:line="480" w:lineRule="auto"/>
        <w:jc w:val="both"/>
        <w:rPr>
          <w:rFonts w:ascii="Times New Roman" w:hAnsi="Times New Roman" w:cs="Times New Roman"/>
          <w:sz w:val="24"/>
          <w:szCs w:val="24"/>
        </w:rPr>
      </w:pPr>
      <w:r w:rsidRPr="0047303E">
        <w:rPr>
          <w:rFonts w:ascii="Times New Roman" w:hAnsi="Times New Roman" w:cs="Times New Roman"/>
          <w:color w:val="000000"/>
          <w:sz w:val="24"/>
          <w:szCs w:val="24"/>
        </w:rPr>
        <w:tab/>
      </w:r>
      <w:r>
        <w:rPr>
          <w:rFonts w:ascii="Times New Roman" w:hAnsi="Times New Roman" w:cs="Times New Roman"/>
          <w:sz w:val="24"/>
          <w:szCs w:val="24"/>
        </w:rPr>
        <w:t>Data</w:t>
      </w:r>
      <w:r w:rsidRPr="0047303E">
        <w:rPr>
          <w:rFonts w:ascii="Times New Roman" w:hAnsi="Times New Roman" w:cs="Times New Roman"/>
          <w:sz w:val="24"/>
          <w:szCs w:val="24"/>
        </w:rPr>
        <w:t xml:space="preserve"> presentation, analysis and interpretation is the main objectives of conducting a research. However, all collected data were proceeded to give meaning and understanding of the project. All the questionnaire were coded manually and analyzed using interpretation and simple percentage techniques. The response given by the bank employee to the questions in the questionnaire tabulated to give insight into respondent response. The write up is based on the data collected and research personal interpretation and explanation</w:t>
      </w:r>
      <w:r w:rsidRPr="0047303E">
        <w:rPr>
          <w:rFonts w:ascii="Times New Roman" w:hAnsi="Times New Roman" w:cs="Times New Roman"/>
          <w:color w:val="000000"/>
          <w:sz w:val="24"/>
          <w:szCs w:val="24"/>
        </w:rPr>
        <w:t>.</w:t>
      </w:r>
    </w:p>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4.2</w:t>
      </w:r>
      <w:r w:rsidRPr="0047303E">
        <w:rPr>
          <w:rFonts w:ascii="Times New Roman" w:hAnsi="Times New Roman" w:cs="Times New Roman"/>
          <w:b/>
          <w:sz w:val="24"/>
          <w:szCs w:val="24"/>
        </w:rPr>
        <w:tab/>
        <w:t>DATA PRESENTATION, ANALYSIS AND INTERPRETATION</w:t>
      </w:r>
    </w:p>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 xml:space="preserve">Table 1: 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EB4E3C" w:rsidRPr="0047303E" w:rsidTr="007B67F2">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Male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30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60%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Female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40%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Total</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50</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100%</w:t>
            </w:r>
          </w:p>
        </w:tc>
      </w:tr>
    </w:tbl>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Sources: Field survey, 2025</w:t>
      </w:r>
    </w:p>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ab/>
        <w:t xml:space="preserve">From the above, it show that more male are employed in the organization, than because of the nature of their work. </w:t>
      </w:r>
    </w:p>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 xml:space="preserve">Table 2: 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EB4E3C" w:rsidRPr="0047303E" w:rsidTr="007B67F2">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lastRenderedPageBreak/>
              <w:t>18-30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31-40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25</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41-50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51-above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Total</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50</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100%</w:t>
            </w:r>
          </w:p>
        </w:tc>
      </w:tr>
    </w:tbl>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Sources: Field survey, 2025</w:t>
      </w:r>
    </w:p>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ab/>
        <w:t xml:space="preserve">The table show that majority of the employees are not more than 40 years of age, there is no employee who is up to 51 years of age. </w:t>
      </w:r>
    </w:p>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Table 3: Distribution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EB4E3C" w:rsidRPr="0047303E" w:rsidTr="007B67F2">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Married</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40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80%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Single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Widow</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Divorced</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Total</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50</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100%</w:t>
            </w:r>
          </w:p>
        </w:tc>
      </w:tr>
    </w:tbl>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 xml:space="preserve">Sources: Research Field survey, 2025 </w:t>
      </w:r>
    </w:p>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ab/>
        <w:t>The table show that out of 50 respondent in the company, 10% are single while 80% are married, also 10% are widowed and 0% are divorced.</w:t>
      </w:r>
    </w:p>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 xml:space="preserve">Table 4: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EB4E3C" w:rsidRPr="0047303E" w:rsidTr="007B67F2">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lastRenderedPageBreak/>
              <w:t>Response</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WAEC/GCE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ND/NCE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HND/BSC</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MSc and above</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5</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Total</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50</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100%</w:t>
            </w:r>
          </w:p>
        </w:tc>
      </w:tr>
    </w:tbl>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Sources: Field survey, 2025</w:t>
      </w:r>
    </w:p>
    <w:p w:rsidR="00EB4E3C" w:rsidRPr="0047303E" w:rsidRDefault="00EB4E3C" w:rsidP="00F7437F">
      <w:pPr>
        <w:spacing w:line="480" w:lineRule="auto"/>
        <w:ind w:firstLine="720"/>
        <w:jc w:val="both"/>
        <w:rPr>
          <w:rFonts w:ascii="Times New Roman" w:hAnsi="Times New Roman" w:cs="Times New Roman"/>
          <w:sz w:val="24"/>
          <w:szCs w:val="24"/>
        </w:rPr>
      </w:pPr>
      <w:r w:rsidRPr="0047303E">
        <w:rPr>
          <w:rFonts w:ascii="Times New Roman" w:hAnsi="Times New Roman" w:cs="Times New Roman"/>
          <w:sz w:val="24"/>
          <w:szCs w:val="24"/>
        </w:rPr>
        <w:t>The table show the highest educational qualification of the respondent from it, it can be observed that which account for 60%.</w:t>
      </w:r>
    </w:p>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Table 5:</w:t>
      </w:r>
      <w:r w:rsidRPr="0047303E">
        <w:rPr>
          <w:rFonts w:ascii="Times New Roman" w:hAnsi="Times New Roman" w:cs="Times New Roman"/>
          <w:b/>
          <w:sz w:val="24"/>
          <w:szCs w:val="24"/>
        </w:rPr>
        <w:tab/>
        <w:t>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EB4E3C" w:rsidRPr="0047303E" w:rsidTr="007B67F2">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952" w:type="dxa"/>
            <w:vAlign w:val="center"/>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1-5years</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6-10years</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30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60%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11-15years</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10</w:t>
            </w:r>
          </w:p>
        </w:tc>
        <w:tc>
          <w:tcPr>
            <w:tcW w:w="2952" w:type="dxa"/>
          </w:tcPr>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20%</w:t>
            </w:r>
          </w:p>
        </w:tc>
      </w:tr>
      <w:tr w:rsidR="00EB4E3C" w:rsidRPr="0047303E" w:rsidTr="007B67F2">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Total</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50</w:t>
            </w:r>
          </w:p>
        </w:tc>
        <w:tc>
          <w:tcPr>
            <w:tcW w:w="2952" w:type="dxa"/>
          </w:tcPr>
          <w:p w:rsidR="00EB4E3C" w:rsidRPr="0047303E" w:rsidRDefault="00EB4E3C" w:rsidP="00F7437F">
            <w:pPr>
              <w:spacing w:line="480" w:lineRule="auto"/>
              <w:jc w:val="both"/>
              <w:rPr>
                <w:rFonts w:ascii="Times New Roman" w:hAnsi="Times New Roman" w:cs="Times New Roman"/>
                <w:b/>
                <w:sz w:val="24"/>
                <w:szCs w:val="24"/>
              </w:rPr>
            </w:pPr>
            <w:r w:rsidRPr="0047303E">
              <w:rPr>
                <w:rFonts w:ascii="Times New Roman" w:hAnsi="Times New Roman" w:cs="Times New Roman"/>
                <w:b/>
                <w:sz w:val="24"/>
                <w:szCs w:val="24"/>
              </w:rPr>
              <w:t>100%</w:t>
            </w:r>
          </w:p>
        </w:tc>
      </w:tr>
    </w:tbl>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Sources:  Field survey, 2025</w:t>
      </w:r>
    </w:p>
    <w:p w:rsidR="00EB4E3C" w:rsidRPr="0047303E" w:rsidRDefault="00EB4E3C" w:rsidP="00F7437F">
      <w:pPr>
        <w:spacing w:line="480" w:lineRule="auto"/>
        <w:jc w:val="both"/>
        <w:rPr>
          <w:rFonts w:ascii="Times New Roman" w:hAnsi="Times New Roman" w:cs="Times New Roman"/>
          <w:sz w:val="24"/>
          <w:szCs w:val="24"/>
        </w:rPr>
      </w:pPr>
      <w:r w:rsidRPr="0047303E">
        <w:rPr>
          <w:rFonts w:ascii="Times New Roman" w:hAnsi="Times New Roman" w:cs="Times New Roman"/>
          <w:sz w:val="24"/>
          <w:szCs w:val="24"/>
        </w:rPr>
        <w:tab/>
        <w:t xml:space="preserve">The table show that those who have work for 6 to 10years are more in this sample </w:t>
      </w:r>
      <w:proofErr w:type="spellStart"/>
      <w:r w:rsidRPr="0047303E">
        <w:rPr>
          <w:rFonts w:ascii="Times New Roman" w:hAnsi="Times New Roman" w:cs="Times New Roman"/>
          <w:sz w:val="24"/>
          <w:szCs w:val="24"/>
        </w:rPr>
        <w:t>infact</w:t>
      </w:r>
      <w:proofErr w:type="spellEnd"/>
      <w:r w:rsidRPr="0047303E">
        <w:rPr>
          <w:rFonts w:ascii="Times New Roman" w:hAnsi="Times New Roman" w:cs="Times New Roman"/>
          <w:sz w:val="24"/>
          <w:szCs w:val="24"/>
        </w:rPr>
        <w:t xml:space="preserve"> they account for 60%</w:t>
      </w:r>
    </w:p>
    <w:p w:rsidR="00EB4E3C" w:rsidRDefault="00EB4E3C" w:rsidP="00F7437F">
      <w:pPr>
        <w:spacing w:line="480" w:lineRule="auto"/>
        <w:ind w:left="1440" w:hanging="1440"/>
        <w:jc w:val="both"/>
        <w:rPr>
          <w:rFonts w:ascii="Times New Roman" w:hAnsi="Times New Roman" w:cs="Times New Roman"/>
          <w:b/>
          <w:sz w:val="24"/>
          <w:szCs w:val="24"/>
        </w:rPr>
      </w:pPr>
    </w:p>
    <w:p w:rsidR="00EB4E3C" w:rsidRDefault="00EB4E3C" w:rsidP="00F7437F">
      <w:pPr>
        <w:spacing w:line="480" w:lineRule="auto"/>
        <w:ind w:left="1440" w:hanging="1440"/>
        <w:jc w:val="both"/>
        <w:rPr>
          <w:rFonts w:ascii="Times New Roman" w:hAnsi="Times New Roman" w:cs="Times New Roman"/>
          <w:b/>
          <w:sz w:val="24"/>
          <w:szCs w:val="24"/>
        </w:rPr>
      </w:pPr>
    </w:p>
    <w:p w:rsidR="00EB4E3C" w:rsidRDefault="00EB4E3C" w:rsidP="00F7437F">
      <w:pPr>
        <w:spacing w:line="480" w:lineRule="auto"/>
        <w:ind w:left="1440" w:hanging="1440"/>
        <w:jc w:val="both"/>
        <w:rPr>
          <w:rFonts w:ascii="Times New Roman" w:hAnsi="Times New Roman" w:cs="Times New Roman"/>
          <w:b/>
          <w:sz w:val="24"/>
          <w:szCs w:val="24"/>
        </w:rPr>
      </w:pPr>
    </w:p>
    <w:p w:rsidR="00EB4E3C" w:rsidRDefault="00EB4E3C" w:rsidP="00F7437F">
      <w:pPr>
        <w:spacing w:line="480" w:lineRule="auto"/>
        <w:ind w:left="1440" w:hanging="1440"/>
        <w:jc w:val="both"/>
        <w:rPr>
          <w:rFonts w:ascii="Times New Roman" w:hAnsi="Times New Roman" w:cs="Times New Roman"/>
          <w:b/>
          <w:sz w:val="24"/>
          <w:szCs w:val="24"/>
        </w:rPr>
      </w:pPr>
    </w:p>
    <w:p w:rsidR="00EB4E3C" w:rsidRPr="0047303E" w:rsidRDefault="00EB4E3C" w:rsidP="00F7437F">
      <w:pPr>
        <w:spacing w:line="480" w:lineRule="auto"/>
        <w:ind w:left="1440" w:hanging="1440"/>
        <w:jc w:val="both"/>
        <w:rPr>
          <w:rFonts w:ascii="Times New Roman" w:hAnsi="Times New Roman" w:cs="Times New Roman"/>
          <w:b/>
          <w:sz w:val="24"/>
          <w:szCs w:val="24"/>
        </w:rPr>
      </w:pPr>
      <w:r w:rsidRPr="0047303E">
        <w:rPr>
          <w:rFonts w:ascii="Times New Roman" w:hAnsi="Times New Roman" w:cs="Times New Roman"/>
          <w:b/>
          <w:sz w:val="24"/>
          <w:szCs w:val="24"/>
        </w:rPr>
        <w:t>SECTION B</w:t>
      </w:r>
    </w:p>
    <w:p w:rsidR="00EB4E3C" w:rsidRPr="0066505D"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6: </w:t>
      </w:r>
      <w:r w:rsidRPr="00946B01">
        <w:rPr>
          <w:rFonts w:ascii="Times New Roman" w:eastAsia="Times New Roman" w:hAnsi="Times New Roman" w:cs="Times New Roman"/>
          <w:b/>
          <w:bCs/>
          <w:sz w:val="24"/>
          <w:szCs w:val="24"/>
        </w:rPr>
        <w:t>Do you believe government policies significantly influence the operations of microfinance banks in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835"/>
        <w:gridCol w:w="2977"/>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805"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932"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805"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45</w:t>
            </w:r>
          </w:p>
        </w:tc>
        <w:tc>
          <w:tcPr>
            <w:tcW w:w="2932"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90%</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805"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5</w:t>
            </w:r>
          </w:p>
        </w:tc>
        <w:tc>
          <w:tcPr>
            <w:tcW w:w="2932"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805"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932"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0C4096"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The data shows that 90% of respondents believe government policies significantly influence the operations of microfinance banks in Nigeria. Only 10% disagreed, suggesting a strong consensus among stakeholders on the regulatory impact. This underscores the central role of policy decisions in shaping microfinance banking practices, possibly affecting strategic planning, compliance efforts, and service delivery. It implies that microfinance institutions are closely tied to governmental frameworks in their day-to-day operations and long-term viability.</w:t>
      </w:r>
    </w:p>
    <w:p w:rsidR="00EB4E3C" w:rsidRPr="0047303E"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7: </w:t>
      </w:r>
      <w:r w:rsidRPr="00946B01">
        <w:rPr>
          <w:rFonts w:ascii="Times New Roman" w:eastAsia="Times New Roman" w:hAnsi="Times New Roman" w:cs="Times New Roman"/>
          <w:b/>
          <w:bCs/>
          <w:sz w:val="24"/>
          <w:szCs w:val="24"/>
        </w:rPr>
        <w:t>Has government regulation improved the financial stability of your microfinance bank?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lastRenderedPageBreak/>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40</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80%</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20%</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790"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A2007D"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According to the survey, 80% of respondents agreed that government regulations have improved the financial stability of their microfinance banks. This reflects a generally positive perception of regulatory oversight in strengthening institutional sustainability. However, 20% disagreed, indicating some concerns or gaps in how policies are implemented. Overall, the majority view suggests that policy enforcement, particularly through frameworks such as prudential guidelines and risk management mandates, contributes significantly to financial resilience within the sector.</w:t>
      </w:r>
    </w:p>
    <w:p w:rsidR="00EB4E3C" w:rsidRPr="003E3A99"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Table 8</w:t>
      </w:r>
      <w:r w:rsidRPr="00AC685F">
        <w:rPr>
          <w:rFonts w:ascii="Times New Roman" w:eastAsia="Times New Roman" w:hAnsi="Times New Roman" w:cs="Times New Roman"/>
          <w:bCs/>
          <w:sz w:val="24"/>
          <w:szCs w:val="24"/>
        </w:rPr>
        <w:t xml:space="preserve"> </w:t>
      </w:r>
      <w:r w:rsidRPr="00946B01">
        <w:rPr>
          <w:rFonts w:ascii="Times New Roman" w:eastAsia="Times New Roman" w:hAnsi="Times New Roman" w:cs="Times New Roman"/>
          <w:b/>
          <w:bCs/>
          <w:sz w:val="24"/>
          <w:szCs w:val="24"/>
        </w:rPr>
        <w:t>Do government interest rate policies affect your bank’s lending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48</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96%</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2</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790"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EE6A61"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 xml:space="preserve">A significant 96% of respondents affirmed that government interest rate policies affect their banks’ lending practices. This indicates a widespread recognition of how central monetary policies </w:t>
      </w:r>
      <w:r w:rsidRPr="00910402">
        <w:rPr>
          <w:rFonts w:ascii="Times New Roman" w:eastAsia="Times New Roman" w:hAnsi="Times New Roman" w:cs="Times New Roman"/>
          <w:sz w:val="24"/>
          <w:szCs w:val="24"/>
        </w:rPr>
        <w:lastRenderedPageBreak/>
        <w:t>directly influence loan availability, pricing, and terms. Only 4% disagreed, reflecting minimal opposition. The high response rate highlights the sensitivity of microfinance institutions to macroeconomic controls, suggesting that changes in benchmark rates, inflation control policies, or credit directives can reshape lending dynamics and outreach capabilities.</w:t>
      </w:r>
    </w:p>
    <w:p w:rsidR="00EB4E3C" w:rsidRPr="00946B01"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9: </w:t>
      </w:r>
      <w:r w:rsidRPr="00946B01">
        <w:rPr>
          <w:rFonts w:ascii="Times New Roman" w:eastAsia="Times New Roman" w:hAnsi="Times New Roman" w:cs="Times New Roman"/>
          <w:b/>
          <w:bCs/>
          <w:sz w:val="24"/>
          <w:szCs w:val="24"/>
        </w:rPr>
        <w:t>Do you think the licensing requirements from regulatory bodies are too stringent for microfinance banks?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40</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80%</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20%</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790"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454AC5"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In this table, 80% of respondents perceive licensing requirements from regulatory bodies as too stringent for microfinance banks, while 20% disagree. This suggests that a majority of institutions feel burdened by compliance processes, which may hinder entry, expansion, or innovation within the sector. The data points to a need for regulator</w:t>
      </w:r>
      <w:r>
        <w:rPr>
          <w:rFonts w:ascii="Times New Roman" w:eastAsia="Times New Roman" w:hAnsi="Times New Roman" w:cs="Times New Roman"/>
          <w:sz w:val="24"/>
          <w:szCs w:val="24"/>
        </w:rPr>
        <w:t xml:space="preserve">y review and balancing </w:t>
      </w:r>
      <w:r w:rsidRPr="00910402">
        <w:rPr>
          <w:rFonts w:ascii="Times New Roman" w:eastAsia="Times New Roman" w:hAnsi="Times New Roman" w:cs="Times New Roman"/>
          <w:sz w:val="24"/>
          <w:szCs w:val="24"/>
        </w:rPr>
        <w:t>ensuring standards without deterring growth or discouraging prospective entrants into the microfinance banking ecosystem in Nigeria.</w:t>
      </w:r>
    </w:p>
    <w:p w:rsidR="00EB4E3C" w:rsidRPr="00946B01"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10: </w:t>
      </w:r>
      <w:r w:rsidRPr="00946B01">
        <w:rPr>
          <w:rFonts w:ascii="Times New Roman" w:eastAsia="Times New Roman" w:hAnsi="Times New Roman" w:cs="Times New Roman"/>
          <w:b/>
          <w:bCs/>
          <w:sz w:val="24"/>
          <w:szCs w:val="24"/>
        </w:rPr>
        <w:t>Have government policies enhanced access to capital for microfinance banks?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lastRenderedPageBreak/>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44</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88%</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6</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12%</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790"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412FB5"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An overwhelming 88% of respondents believe government policies have enhanced access to capital for microfinance banks. This suggests that policy initiatives such as intervention funds, credit guarantees, or sector-specific financial support are positively impacting liquidity and operational scalability. However, 12% of respondents do not share this view, indicating room for improvement. Overall, the perception leans toward an enabling policy environment, which facilitates capital mobilization and improves outreach to underserved populations.</w:t>
      </w:r>
    </w:p>
    <w:p w:rsidR="00EB4E3C" w:rsidRPr="007049A8"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11: </w:t>
      </w:r>
      <w:r w:rsidRPr="00946B01">
        <w:rPr>
          <w:rFonts w:ascii="Times New Roman" w:eastAsia="Times New Roman" w:hAnsi="Times New Roman" w:cs="Times New Roman"/>
          <w:b/>
          <w:bCs/>
          <w:sz w:val="24"/>
          <w:szCs w:val="24"/>
        </w:rPr>
        <w:t>Has compliance with government policies increased the operational costs of your bank?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50</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100%</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0</w:t>
            </w:r>
          </w:p>
        </w:tc>
        <w:tc>
          <w:tcPr>
            <w:tcW w:w="2790"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0%</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790"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D43F35"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lastRenderedPageBreak/>
        <w:t>All respondents (100%) unanimously agreed that compliance with government policies has increased their banks’ operational costs. This strongly indicates a universal perception of policy-driven financial pressure on microfinance institutions. It suggests that while policies may aim to stabilize the sector, the cost of adherence—whether through reporting systems, staffing, audits, or legal fees—</w:t>
      </w:r>
      <w:proofErr w:type="gramStart"/>
      <w:r w:rsidRPr="00910402">
        <w:rPr>
          <w:rFonts w:ascii="Times New Roman" w:eastAsia="Times New Roman" w:hAnsi="Times New Roman" w:cs="Times New Roman"/>
          <w:sz w:val="24"/>
          <w:szCs w:val="24"/>
        </w:rPr>
        <w:t>adds</w:t>
      </w:r>
      <w:proofErr w:type="gramEnd"/>
      <w:r w:rsidRPr="00910402">
        <w:rPr>
          <w:rFonts w:ascii="Times New Roman" w:eastAsia="Times New Roman" w:hAnsi="Times New Roman" w:cs="Times New Roman"/>
          <w:sz w:val="24"/>
          <w:szCs w:val="24"/>
        </w:rPr>
        <w:t xml:space="preserve"> to overheads. This could potentially affect profitability and service affordability, especially in low-margin financial environments typical of microfinance.</w:t>
      </w:r>
    </w:p>
    <w:p w:rsidR="00EB4E3C" w:rsidRPr="00813EC5"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12: </w:t>
      </w:r>
      <w:r w:rsidRPr="00946B01">
        <w:rPr>
          <w:rFonts w:ascii="Times New Roman" w:eastAsia="Times New Roman" w:hAnsi="Times New Roman" w:cs="Times New Roman"/>
          <w:b/>
          <w:bCs/>
          <w:sz w:val="24"/>
          <w:szCs w:val="24"/>
        </w:rPr>
        <w:t>Do you believe that CBN (Central Bank of Nigeria) guidelines support the growth of microfinance institutions?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648"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47</w:t>
            </w:r>
          </w:p>
        </w:tc>
        <w:tc>
          <w:tcPr>
            <w:tcW w:w="2648"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94%</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3</w:t>
            </w:r>
          </w:p>
        </w:tc>
        <w:tc>
          <w:tcPr>
            <w:tcW w:w="2648"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6%</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648"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415384"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A significant 94% of respondents believe that CBN guidelines support the growth of microfinance institutions, with only 6% dissenting. This overwhelming majority indicates confidence in the regulatory direction set by the Central Bank of Nigeria. Respondents likely perceive CBN’s policies as developmental, providing structure and legitimacy while promoting innovation and financial inclusion. This sentiment suggests that regulatory clarity, prudential standards, and capacity-building directives are generally viewed as supportive rather than obstructive.</w:t>
      </w:r>
    </w:p>
    <w:p w:rsidR="00EB4E3C" w:rsidRPr="00946B01"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lastRenderedPageBreak/>
        <w:t xml:space="preserve">Table 13: </w:t>
      </w:r>
      <w:r w:rsidRPr="00946B01">
        <w:rPr>
          <w:rFonts w:ascii="Times New Roman" w:eastAsia="Times New Roman" w:hAnsi="Times New Roman" w:cs="Times New Roman"/>
          <w:b/>
          <w:bCs/>
          <w:sz w:val="24"/>
          <w:szCs w:val="24"/>
        </w:rPr>
        <w:t>Have government tax policies negatively affected the profitability of microfinance banks?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648"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45</w:t>
            </w:r>
          </w:p>
        </w:tc>
        <w:tc>
          <w:tcPr>
            <w:tcW w:w="2648"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90%</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5</w:t>
            </w:r>
          </w:p>
        </w:tc>
        <w:tc>
          <w:tcPr>
            <w:tcW w:w="2648"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50</w:t>
            </w:r>
          </w:p>
        </w:tc>
        <w:tc>
          <w:tcPr>
            <w:tcW w:w="2648" w:type="dxa"/>
            <w:vAlign w:val="center"/>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E4672F"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The survey reveals that 90% of respondents believe government tax policies negatively affect the profitability of microfinance banks. This reflects a strong perception that taxation is a major burden, possibly diminishing returns and limiting reinvestment capabilities. Only 10% disagreed, suggesting limited dissent. The data highlights the tension between fiscal obligations and developmental goals in the microfinance sector, calling attention to the need for tailored tax incentives or reliefs to encourage sustainable financial service delivery.</w:t>
      </w:r>
    </w:p>
    <w:p w:rsidR="00EB4E3C" w:rsidRPr="00946B01"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14: </w:t>
      </w:r>
      <w:r w:rsidRPr="00946B01">
        <w:rPr>
          <w:rFonts w:ascii="Times New Roman" w:eastAsia="Times New Roman" w:hAnsi="Times New Roman" w:cs="Times New Roman"/>
          <w:b/>
          <w:bCs/>
          <w:sz w:val="24"/>
          <w:szCs w:val="24"/>
        </w:rPr>
        <w:t>Do you feel that government policies are inconsistent and affect long-term planning for microfinance banks?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506"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43</w:t>
            </w:r>
          </w:p>
        </w:tc>
        <w:tc>
          <w:tcPr>
            <w:tcW w:w="2506"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86%</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7</w:t>
            </w:r>
          </w:p>
        </w:tc>
        <w:tc>
          <w:tcPr>
            <w:tcW w:w="2506"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14%</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506"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lastRenderedPageBreak/>
        <w:t>Source: Field Survey, 2025</w:t>
      </w:r>
    </w:p>
    <w:p w:rsidR="00EB4E3C" w:rsidRPr="001C7B31"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A total of 86% of respondents agree that inconsistent government policies adversely affect long-term planning for microfinance banks, with only 14% dissenting. This indicates a dominant concern about regulatory unpredictability and shifting policy frameworks. Such inconsistency can complicate strategic investments, expansion plans, and risk assessments. The finding stresses the need for a stable policy environment to foster institutional confidence and promote enduring growth in Nigeria’s microfinance banking sector.</w:t>
      </w:r>
    </w:p>
    <w:p w:rsidR="00EB4E3C" w:rsidRPr="007A64D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47303E">
        <w:rPr>
          <w:rFonts w:ascii="Times New Roman" w:eastAsia="Times New Roman" w:hAnsi="Times New Roman" w:cs="Times New Roman"/>
          <w:b/>
          <w:bCs/>
          <w:sz w:val="24"/>
          <w:szCs w:val="24"/>
        </w:rPr>
        <w:t xml:space="preserve">Table 15: </w:t>
      </w:r>
      <w:r w:rsidRPr="00946B01">
        <w:rPr>
          <w:rFonts w:ascii="Times New Roman" w:eastAsia="Times New Roman" w:hAnsi="Times New Roman" w:cs="Times New Roman"/>
          <w:b/>
          <w:bCs/>
          <w:sz w:val="24"/>
          <w:szCs w:val="24"/>
        </w:rPr>
        <w:t>Have you noticed improvements in customer outreach due to government financial inclusion policies?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EB4E3C" w:rsidRPr="0047303E" w:rsidTr="007B67F2">
        <w:trPr>
          <w:tblHeade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Response</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Frequency</w:t>
            </w:r>
          </w:p>
        </w:tc>
        <w:tc>
          <w:tcPr>
            <w:tcW w:w="2506" w:type="dxa"/>
            <w:vAlign w:val="center"/>
            <w:hideMark/>
          </w:tcPr>
          <w:p w:rsidR="00EB4E3C" w:rsidRPr="0047303E" w:rsidRDefault="00EB4E3C" w:rsidP="00F7437F">
            <w:pPr>
              <w:spacing w:after="0" w:line="480" w:lineRule="auto"/>
              <w:jc w:val="both"/>
              <w:rPr>
                <w:rFonts w:ascii="Times New Roman" w:eastAsia="Times New Roman" w:hAnsi="Times New Roman" w:cs="Times New Roman"/>
                <w:b/>
                <w:bCs/>
                <w:sz w:val="24"/>
                <w:szCs w:val="24"/>
              </w:rPr>
            </w:pPr>
            <w:r w:rsidRPr="0047303E">
              <w:rPr>
                <w:rFonts w:ascii="Times New Roman" w:eastAsia="Times New Roman" w:hAnsi="Times New Roman" w:cs="Times New Roman"/>
                <w:b/>
                <w:bCs/>
                <w:sz w:val="24"/>
                <w:szCs w:val="24"/>
              </w:rPr>
              <w:t>Percentage</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Yes</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50</w:t>
            </w:r>
          </w:p>
        </w:tc>
        <w:tc>
          <w:tcPr>
            <w:tcW w:w="2506"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100%</w:t>
            </w:r>
          </w:p>
        </w:tc>
      </w:tr>
      <w:tr w:rsidR="00EB4E3C" w:rsidRPr="0047303E" w:rsidTr="007B67F2">
        <w:trPr>
          <w:tblCellSpacing w:w="15" w:type="dxa"/>
        </w:trPr>
        <w:tc>
          <w:tcPr>
            <w:tcW w:w="3074"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No</w:t>
            </w:r>
          </w:p>
        </w:tc>
        <w:tc>
          <w:tcPr>
            <w:tcW w:w="2947"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0</w:t>
            </w:r>
          </w:p>
        </w:tc>
        <w:tc>
          <w:tcPr>
            <w:tcW w:w="2506" w:type="dxa"/>
            <w:vAlign w:val="center"/>
            <w:hideMark/>
          </w:tcPr>
          <w:p w:rsidR="00EB4E3C" w:rsidRPr="0047303E" w:rsidRDefault="00EB4E3C" w:rsidP="00F7437F">
            <w:pPr>
              <w:spacing w:after="0" w:line="480" w:lineRule="auto"/>
              <w:jc w:val="both"/>
              <w:rPr>
                <w:rFonts w:ascii="Times New Roman" w:eastAsia="Times New Roman" w:hAnsi="Times New Roman" w:cs="Times New Roman"/>
                <w:sz w:val="24"/>
                <w:szCs w:val="24"/>
              </w:rPr>
            </w:pPr>
            <w:r w:rsidRPr="0047303E">
              <w:rPr>
                <w:rFonts w:ascii="Times New Roman" w:eastAsia="Times New Roman" w:hAnsi="Times New Roman" w:cs="Times New Roman"/>
                <w:sz w:val="24"/>
                <w:szCs w:val="24"/>
              </w:rPr>
              <w:t>0%</w:t>
            </w:r>
          </w:p>
        </w:tc>
      </w:tr>
      <w:tr w:rsidR="00EB4E3C" w:rsidRPr="0047303E" w:rsidTr="007B67F2">
        <w:trPr>
          <w:tblCellSpacing w:w="15" w:type="dxa"/>
        </w:trPr>
        <w:tc>
          <w:tcPr>
            <w:tcW w:w="3074"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Total</w:t>
            </w:r>
          </w:p>
        </w:tc>
        <w:tc>
          <w:tcPr>
            <w:tcW w:w="2947"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50</w:t>
            </w:r>
          </w:p>
        </w:tc>
        <w:tc>
          <w:tcPr>
            <w:tcW w:w="2506" w:type="dxa"/>
            <w:vAlign w:val="center"/>
          </w:tcPr>
          <w:p w:rsidR="00EB4E3C" w:rsidRPr="0047303E" w:rsidRDefault="00EB4E3C" w:rsidP="00F7437F">
            <w:pPr>
              <w:spacing w:after="0" w:line="480" w:lineRule="auto"/>
              <w:jc w:val="both"/>
              <w:rPr>
                <w:rFonts w:ascii="Times New Roman" w:eastAsia="Times New Roman" w:hAnsi="Times New Roman" w:cs="Times New Roman"/>
                <w:b/>
                <w:sz w:val="24"/>
                <w:szCs w:val="24"/>
              </w:rPr>
            </w:pPr>
            <w:r w:rsidRPr="0047303E">
              <w:rPr>
                <w:rFonts w:ascii="Times New Roman" w:eastAsia="Times New Roman" w:hAnsi="Times New Roman" w:cs="Times New Roman"/>
                <w:b/>
                <w:sz w:val="24"/>
                <w:szCs w:val="24"/>
              </w:rPr>
              <w:t>100</w:t>
            </w:r>
          </w:p>
        </w:tc>
      </w:tr>
    </w:tbl>
    <w:p w:rsidR="00EB4E3C" w:rsidRDefault="00EB4E3C" w:rsidP="00F7437F">
      <w:pPr>
        <w:spacing w:before="100" w:beforeAutospacing="1" w:after="100" w:afterAutospacing="1" w:line="480" w:lineRule="auto"/>
        <w:jc w:val="both"/>
        <w:rPr>
          <w:rFonts w:ascii="Times New Roman" w:hAnsi="Times New Roman" w:cs="Times New Roman"/>
          <w:sz w:val="24"/>
          <w:szCs w:val="24"/>
        </w:rPr>
      </w:pPr>
      <w:r w:rsidRPr="0047303E">
        <w:rPr>
          <w:rFonts w:ascii="Times New Roman" w:hAnsi="Times New Roman" w:cs="Times New Roman"/>
          <w:sz w:val="24"/>
          <w:szCs w:val="24"/>
        </w:rPr>
        <w:t>Source: Field Survey, 2025</w:t>
      </w:r>
    </w:p>
    <w:p w:rsidR="00EB4E3C" w:rsidRPr="00B73F7F"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910402">
        <w:rPr>
          <w:rFonts w:ascii="Times New Roman" w:eastAsia="Times New Roman" w:hAnsi="Times New Roman" w:cs="Times New Roman"/>
          <w:sz w:val="24"/>
          <w:szCs w:val="24"/>
        </w:rPr>
        <w:t>All respondents (100%) unanimously agree that government financial inclusion policies have improved customer outreach. This strong consensus points to the effectiveness of policies aimed at expanding access to financial services, especially among underserved populations. Programs like mobile banking, agent banking, and tailored savings schemes likely contributed to this positive impact. The result emphasizes that inclusive policy efforts are critical to the growth of microfinance institutions and the broader financial system in Nigeria.</w:t>
      </w:r>
    </w:p>
    <w:p w:rsidR="00EB4E3C" w:rsidRDefault="00EB4E3C" w:rsidP="00F7437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Summary of Findings</w:t>
      </w:r>
    </w:p>
    <w:p w:rsidR="00EB4E3C" w:rsidRPr="00527A54"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527A54">
        <w:rPr>
          <w:rFonts w:ascii="Times New Roman" w:eastAsia="Times New Roman" w:hAnsi="Times New Roman" w:cs="Times New Roman"/>
          <w:sz w:val="24"/>
          <w:szCs w:val="24"/>
        </w:rPr>
        <w:t>The data gathered from the study reveals several key insights regarding demographic distribution and the influence of government policies on microfinance banks. In terms of gender and age, the organization employs more males (60%) than females (40%), and a majority of staff are between the ages of 31 and 40. Most respondents are married (80%), and the educational background shows a fairly balanced distribution, though 60% possess ND/NCE and HND/BSc qualifications combined. The length of service further shows that the majority (60%) have worked for 6 to 10 years, indicating a relatively stable workforce.</w:t>
      </w:r>
    </w:p>
    <w:p w:rsidR="00EB4E3C" w:rsidRPr="00527A54"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527A54">
        <w:rPr>
          <w:rFonts w:ascii="Times New Roman" w:eastAsia="Times New Roman" w:hAnsi="Times New Roman" w:cs="Times New Roman"/>
          <w:sz w:val="24"/>
          <w:szCs w:val="24"/>
        </w:rPr>
        <w:t>Findings indicate strong consensus among respondents on the influence of government policies on microfinance operations. Notably, 90% believe such policies significantly shape bank activities, and 96% acknowledge that interest rate regulations impact lending practices. Moreover, while 94% agree that Central Bank of Nigeria (CBN) guidelines promote sector growth, 100% noted increased operational costs due to policy compliance. Furthermore, 90% feel tax policies reduce profitability, and 86% are concerned about policy inconsistency affecting long-term planning. Importantly, all respondents affirmed that financial inclusion policies have improved customer outreach. These findings underscore the dual nature of government regulation—supportive yet burdensome—and highlight the need for balanced, stable, and growth-oriented policy frameworks.</w:t>
      </w:r>
    </w:p>
    <w:p w:rsidR="00EB4E3C" w:rsidRPr="0047303E" w:rsidRDefault="00EB4E3C" w:rsidP="00F7437F">
      <w:pPr>
        <w:spacing w:before="100" w:beforeAutospacing="1" w:after="100" w:afterAutospacing="1" w:line="480" w:lineRule="auto"/>
        <w:jc w:val="both"/>
        <w:rPr>
          <w:rFonts w:ascii="Times New Roman" w:hAnsi="Times New Roman" w:cs="Times New Roman"/>
          <w:sz w:val="24"/>
          <w:szCs w:val="24"/>
        </w:rPr>
      </w:pPr>
    </w:p>
    <w:p w:rsidR="00EB4E3C" w:rsidRDefault="00EB4E3C" w:rsidP="00F7437F">
      <w:pPr>
        <w:spacing w:line="480" w:lineRule="auto"/>
        <w:rPr>
          <w:rFonts w:ascii="Times New Roman" w:hAnsi="Times New Roman" w:cs="Times New Roman"/>
          <w:sz w:val="24"/>
          <w:szCs w:val="24"/>
        </w:rPr>
      </w:pPr>
    </w:p>
    <w:p w:rsidR="00EB4E3C" w:rsidRDefault="00EB4E3C" w:rsidP="00F7437F">
      <w:pPr>
        <w:spacing w:line="480" w:lineRule="auto"/>
        <w:rPr>
          <w:rFonts w:ascii="Times New Roman" w:hAnsi="Times New Roman" w:cs="Times New Roman"/>
          <w:sz w:val="24"/>
          <w:szCs w:val="24"/>
        </w:rPr>
      </w:pPr>
    </w:p>
    <w:p w:rsidR="00F7437F" w:rsidRDefault="00F7437F" w:rsidP="00F7437F">
      <w:pPr>
        <w:spacing w:line="480" w:lineRule="auto"/>
        <w:rPr>
          <w:rFonts w:ascii="Times New Roman" w:hAnsi="Times New Roman" w:cs="Times New Roman"/>
          <w:sz w:val="24"/>
          <w:szCs w:val="24"/>
        </w:rPr>
      </w:pPr>
    </w:p>
    <w:p w:rsidR="00EB4E3C" w:rsidRPr="00E275AE" w:rsidRDefault="00EB4E3C" w:rsidP="00F7437F">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lastRenderedPageBreak/>
        <w:t>CHAPTER FIVE</w:t>
      </w:r>
    </w:p>
    <w:p w:rsidR="00EB4E3C" w:rsidRPr="00E275AE" w:rsidRDefault="00EB4E3C" w:rsidP="00F7437F">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t>SUMMARY, CONCLUSION AND RECOMMENDATION</w:t>
      </w:r>
      <w:r>
        <w:rPr>
          <w:rFonts w:ascii="Times New Roman" w:hAnsi="Times New Roman" w:cs="Times New Roman"/>
          <w:b/>
          <w:sz w:val="26"/>
          <w:szCs w:val="26"/>
        </w:rPr>
        <w:t>S</w:t>
      </w:r>
    </w:p>
    <w:p w:rsidR="00EB4E3C" w:rsidRPr="005D6666" w:rsidRDefault="00EB4E3C" w:rsidP="00F7437F">
      <w:pPr>
        <w:spacing w:before="100" w:beforeAutospacing="1" w:after="100" w:afterAutospacing="1"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5.1</w:t>
      </w:r>
      <w:r>
        <w:rPr>
          <w:rFonts w:ascii="Times New Roman" w:eastAsia="Times New Roman" w:hAnsi="Times New Roman" w:cs="Times New Roman"/>
          <w:b/>
          <w:bCs/>
          <w:sz w:val="26"/>
          <w:szCs w:val="26"/>
        </w:rPr>
        <w:tab/>
      </w:r>
      <w:r w:rsidRPr="005D6666">
        <w:rPr>
          <w:rFonts w:ascii="Times New Roman" w:eastAsia="Times New Roman" w:hAnsi="Times New Roman" w:cs="Times New Roman"/>
          <w:b/>
          <w:bCs/>
          <w:sz w:val="26"/>
          <w:szCs w:val="26"/>
        </w:rPr>
        <w:t>SUMMARY</w:t>
      </w:r>
    </w:p>
    <w:p w:rsidR="00EB4E3C" w:rsidRPr="00E87038"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87038">
        <w:rPr>
          <w:rFonts w:ascii="Times New Roman" w:eastAsia="Times New Roman" w:hAnsi="Times New Roman" w:cs="Times New Roman"/>
          <w:sz w:val="24"/>
          <w:szCs w:val="24"/>
        </w:rPr>
        <w:t>he data obtained from the study offers critical insights into both the demographic characteristics of microfinance bank staff and the perceived effects of government policies on microfinance operations. The gender composition reveals a male-dominated workforce (60%) with a notable concentration of employees aged between 31 and 40 years. The marital status distribution is skewed, with 80% of the respondents being married, and educational attainment shows a significant representation of mid-level qualifications, as 60% possess either ND/NCE or HND/BSc degrees. Furthermore, the length of service indicates workforce stability, with 60% of staff having served for 6 to 10 years, suggesting employee retention and institutional experience are moderately high within the sector.</w:t>
      </w:r>
    </w:p>
    <w:p w:rsidR="00EB4E3C" w:rsidRPr="00E87038"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E87038">
        <w:rPr>
          <w:rFonts w:ascii="Times New Roman" w:eastAsia="Times New Roman" w:hAnsi="Times New Roman" w:cs="Times New Roman"/>
          <w:sz w:val="24"/>
          <w:szCs w:val="24"/>
        </w:rPr>
        <w:t>Regarding policy influence, findings reflect a strong consensus on the substantial impact of government regulations. A large proportion of respondents (90%) believe that policies significantly shape microfinance activities. Interest rate regulations, according to 96% of respondents, directly affect lending decisions. CBN guidelines are widely seen as growth-enhancing (94%), yet compliance has led to increased operational costs, as affirmed by all respondents. In addition, 90% believe tax policies diminish profitability, and 86% express concerns about policy inconsistency, which threatens strategic planning. Notably, all respondents acknowledge that financial inclusion policies have expanded customer outreach, illustrating the nuanced effects of regulation—both facilitative and restrictive.</w:t>
      </w:r>
    </w:p>
    <w:p w:rsidR="00EB4E3C" w:rsidRPr="005D6666" w:rsidRDefault="00EB4E3C" w:rsidP="00F7437F">
      <w:pPr>
        <w:spacing w:before="100" w:beforeAutospacing="1" w:after="100" w:afterAutospacing="1"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5.2</w:t>
      </w:r>
      <w:r>
        <w:rPr>
          <w:rFonts w:ascii="Times New Roman" w:eastAsia="Times New Roman" w:hAnsi="Times New Roman" w:cs="Times New Roman"/>
          <w:b/>
          <w:bCs/>
          <w:sz w:val="26"/>
          <w:szCs w:val="26"/>
        </w:rPr>
        <w:tab/>
      </w:r>
      <w:r w:rsidRPr="005D6666">
        <w:rPr>
          <w:rFonts w:ascii="Times New Roman" w:eastAsia="Times New Roman" w:hAnsi="Times New Roman" w:cs="Times New Roman"/>
          <w:b/>
          <w:bCs/>
          <w:sz w:val="26"/>
          <w:szCs w:val="26"/>
        </w:rPr>
        <w:t>CONCLUSION</w:t>
      </w:r>
    </w:p>
    <w:p w:rsidR="00EB4E3C" w:rsidRPr="00E53A75"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E53A75">
        <w:rPr>
          <w:rFonts w:ascii="Times New Roman" w:eastAsia="Times New Roman" w:hAnsi="Times New Roman" w:cs="Times New Roman"/>
          <w:sz w:val="24"/>
          <w:szCs w:val="24"/>
        </w:rPr>
        <w:t>The study concludes that demographic dynamics within microfinance institutions suggest a relatively mature, moderately educated, and experienced workforce. These characteristics may contribute to operational stability and institutional memory, which are crucial for navigating policy and market shifts. The gender imbalance, while reflective of broader employment trends in the financial sector, highlights an area for potential diversity improvement. Educational background and work tenure further reinforce the sector's human capital strength, positioning it to adapt to regulatory changes and market demands.</w:t>
      </w:r>
    </w:p>
    <w:p w:rsidR="00EB4E3C" w:rsidRPr="00C945AB"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E53A75">
        <w:rPr>
          <w:rFonts w:ascii="Times New Roman" w:eastAsia="Times New Roman" w:hAnsi="Times New Roman" w:cs="Times New Roman"/>
          <w:sz w:val="24"/>
          <w:szCs w:val="24"/>
        </w:rPr>
        <w:t>From a policy standpoint, the findings make clear that government interventions in the microfinance sector are deeply influential. While regulatory frameworks—particularly those by the CBN—are seen as essential for sector growth, they come with notable trade-offs, especially in terms of operational cost and profitability. Interest rate and tax policies, though meant to stabilize the financial system, can restrict lending capabilities and strategic expansion. Policy inconsistency further undermines confidence and long-term planning. Nonetheless, the positive impact of financial inclusion initiatives illustrates the potential for well-crafted policies to drive outreach and developmental objectives. Therefore, there is a need for policy frameworks that are not only enabling but also sustainable.</w:t>
      </w:r>
    </w:p>
    <w:p w:rsidR="00EB4E3C" w:rsidRDefault="00EB4E3C" w:rsidP="00F7437F">
      <w:pPr>
        <w:spacing w:before="100" w:beforeAutospacing="1" w:after="100" w:afterAutospacing="1" w:line="480" w:lineRule="auto"/>
        <w:jc w:val="both"/>
        <w:outlineLvl w:val="2"/>
        <w:rPr>
          <w:rFonts w:ascii="Times New Roman" w:eastAsia="Times New Roman" w:hAnsi="Times New Roman" w:cs="Times New Roman"/>
          <w:b/>
          <w:bCs/>
          <w:sz w:val="26"/>
          <w:szCs w:val="26"/>
        </w:rPr>
      </w:pPr>
    </w:p>
    <w:p w:rsidR="00C37768" w:rsidRDefault="00C37768" w:rsidP="00F7437F">
      <w:pPr>
        <w:spacing w:before="100" w:beforeAutospacing="1" w:after="100" w:afterAutospacing="1" w:line="480" w:lineRule="auto"/>
        <w:jc w:val="both"/>
        <w:outlineLvl w:val="2"/>
        <w:rPr>
          <w:rFonts w:ascii="Times New Roman" w:eastAsia="Times New Roman" w:hAnsi="Times New Roman" w:cs="Times New Roman"/>
          <w:b/>
          <w:bCs/>
          <w:sz w:val="26"/>
          <w:szCs w:val="26"/>
        </w:rPr>
      </w:pPr>
    </w:p>
    <w:p w:rsidR="00C37768" w:rsidRDefault="00C37768" w:rsidP="00F7437F">
      <w:pPr>
        <w:spacing w:before="100" w:beforeAutospacing="1" w:after="100" w:afterAutospacing="1" w:line="480" w:lineRule="auto"/>
        <w:jc w:val="both"/>
        <w:outlineLvl w:val="2"/>
        <w:rPr>
          <w:rFonts w:ascii="Times New Roman" w:eastAsia="Times New Roman" w:hAnsi="Times New Roman" w:cs="Times New Roman"/>
          <w:b/>
          <w:bCs/>
          <w:sz w:val="26"/>
          <w:szCs w:val="26"/>
        </w:rPr>
      </w:pPr>
    </w:p>
    <w:p w:rsidR="00EB4E3C" w:rsidRPr="005D6666" w:rsidRDefault="00EB4E3C" w:rsidP="00F7437F">
      <w:pPr>
        <w:spacing w:before="100" w:beforeAutospacing="1" w:after="100" w:afterAutospacing="1"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5.3</w:t>
      </w:r>
      <w:r>
        <w:rPr>
          <w:rFonts w:ascii="Times New Roman" w:eastAsia="Times New Roman" w:hAnsi="Times New Roman" w:cs="Times New Roman"/>
          <w:b/>
          <w:bCs/>
          <w:sz w:val="26"/>
          <w:szCs w:val="26"/>
        </w:rPr>
        <w:tab/>
      </w:r>
      <w:r w:rsidRPr="005D6666">
        <w:rPr>
          <w:rFonts w:ascii="Times New Roman" w:eastAsia="Times New Roman" w:hAnsi="Times New Roman" w:cs="Times New Roman"/>
          <w:b/>
          <w:bCs/>
          <w:sz w:val="26"/>
          <w:szCs w:val="26"/>
        </w:rPr>
        <w:t>RECOMMENDATIONS</w:t>
      </w:r>
    </w:p>
    <w:p w:rsidR="00EB4E3C" w:rsidRPr="008F3DDD"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8F3DDD">
        <w:rPr>
          <w:rFonts w:ascii="Times New Roman" w:eastAsia="Times New Roman" w:hAnsi="Times New Roman" w:cs="Times New Roman"/>
          <w:sz w:val="24"/>
          <w:szCs w:val="24"/>
        </w:rPr>
        <w:t>Based on the findings, it is imperative that policymakers and regulators focus on designing stable and balanced policy frameworks that simultaneously encourage sector growth and minimize operational disruptions. A key area of concern is interest rate regulation, which should be reevaluated to better support micro-lending activities without compromising institutional sustainability. Taxation policies also require reform to prevent excessive pressure on the already narrow profit margins of microfinance institutions (MFIs). Moreover, the Central Bank of Nigeria (CBN) should ensure greater policy consistency by establishing clear and predictable regulatory timelines. Frequent shifts in guidelines create uncertainty and hinder long-term planning, adversely affecting institutional stability. Enhancing stakeholder engagement during the policy formulation process would help align regulatory intentions with the practical realities faced by MFIs. This collaborative strategy can foster mutual understanding and contribute to the development of more responsive and sustainable regulations that support financial inclusion and institutional viability.</w:t>
      </w:r>
    </w:p>
    <w:p w:rsidR="00EB4E3C" w:rsidRPr="008F3DDD"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8F3DDD">
        <w:rPr>
          <w:rFonts w:ascii="Times New Roman" w:eastAsia="Times New Roman" w:hAnsi="Times New Roman" w:cs="Times New Roman"/>
          <w:sz w:val="24"/>
          <w:szCs w:val="24"/>
        </w:rPr>
        <w:t xml:space="preserve">At the institutional level, microfinance banks must prioritize the strengthening of internal compliance systems to ensure better adaptability to evolving regulations. A robust compliance framework not only safeguards operational integrity but also supports profitability by reducing the risks of penalties and mismanagement. Investment in ongoing staff training is essential, equipping personnel with the skills needed to interpret and implement new guidelines effectively. Similarly, upgrading technological infrastructure can streamline operations, reduce manual errors, and improve overall service delivery. MFIs should also embrace strategies that promote gender inclusion, ensuring balanced representation across recruitment, leadership, and retention practices. This not only fosters diversity but also enhances institutional performance. By anticipating </w:t>
      </w:r>
      <w:r w:rsidRPr="008F3DDD">
        <w:rPr>
          <w:rFonts w:ascii="Times New Roman" w:eastAsia="Times New Roman" w:hAnsi="Times New Roman" w:cs="Times New Roman"/>
          <w:sz w:val="24"/>
          <w:szCs w:val="24"/>
        </w:rPr>
        <w:lastRenderedPageBreak/>
        <w:t>regulatory shifts and integrating adaptive mechanisms, MFIs can maintain operational efficiency while fulfilling their development-oriented mandates. Such institutional reforms are critical in sustaining the resilience of the microfinance sector amidst a dynamic regulatory environment.</w:t>
      </w:r>
    </w:p>
    <w:p w:rsidR="00EB4E3C" w:rsidRPr="008F3DDD" w:rsidRDefault="00EB4E3C" w:rsidP="00F7437F">
      <w:pPr>
        <w:spacing w:before="100" w:beforeAutospacing="1" w:after="100" w:afterAutospacing="1" w:line="480" w:lineRule="auto"/>
        <w:jc w:val="both"/>
        <w:rPr>
          <w:rFonts w:ascii="Times New Roman" w:eastAsia="Times New Roman" w:hAnsi="Times New Roman" w:cs="Times New Roman"/>
          <w:sz w:val="24"/>
          <w:szCs w:val="24"/>
        </w:rPr>
      </w:pPr>
      <w:r w:rsidRPr="008F3DDD">
        <w:rPr>
          <w:rFonts w:ascii="Times New Roman" w:eastAsia="Times New Roman" w:hAnsi="Times New Roman" w:cs="Times New Roman"/>
          <w:sz w:val="24"/>
          <w:szCs w:val="24"/>
        </w:rPr>
        <w:t>To fully capitalize on financial inclusion initiatives, microfinance institutions must expand outreach programs and develop strategic partnerships with government agencies. These collaborations can facilitate service delivery in underserved and rural communities, thereby enhancing access to financial services for marginalized populations. Leveraging mobile banking technologies and agent networks can also extend reach while reducing operational costs. Importantly, outreach efforts should be data-driven, targeting areas with significant unbanked populations and tailoring services to meet local needs. A proactive, inclusive approach that combines financial education with access can empower beneficiaries and improve the impact of microfinance services. Ultimately, sustained dialogue and cooperation between regulators and MFIs are essential for creating a thriving and inclusive microfinance ecosystem. Joint planning, feedback mechanisms, and shared accountability can ensure that policies remain practical, effective, and supportive of broader development goals. A well-coordinated strategy between all stakeholders is key to fostering long-term growth and resilience in the Nigerian microfinance sector.</w:t>
      </w:r>
    </w:p>
    <w:p w:rsidR="007C687C" w:rsidRDefault="007C687C" w:rsidP="00F7437F">
      <w:pPr>
        <w:spacing w:line="480" w:lineRule="auto"/>
      </w:pPr>
    </w:p>
    <w:p w:rsidR="00F7437F" w:rsidRDefault="00F7437F" w:rsidP="00F7437F">
      <w:pPr>
        <w:spacing w:line="480" w:lineRule="auto"/>
      </w:pPr>
    </w:p>
    <w:p w:rsidR="00F7437F" w:rsidRDefault="00F7437F" w:rsidP="00F7437F">
      <w:pPr>
        <w:spacing w:line="480" w:lineRule="auto"/>
      </w:pPr>
    </w:p>
    <w:p w:rsidR="00F7437F" w:rsidRDefault="00F7437F" w:rsidP="00F7437F">
      <w:pPr>
        <w:spacing w:line="480" w:lineRule="auto"/>
      </w:pPr>
      <w:bookmarkStart w:id="0" w:name="_GoBack"/>
      <w:bookmarkEnd w:id="0"/>
    </w:p>
    <w:p w:rsidR="00EB4E3C" w:rsidRPr="00FC5C84" w:rsidRDefault="00EB4E3C" w:rsidP="00F7437F">
      <w:pPr>
        <w:spacing w:line="480" w:lineRule="auto"/>
        <w:jc w:val="center"/>
        <w:rPr>
          <w:rFonts w:ascii="Times New Roman" w:hAnsi="Times New Roman" w:cs="Times New Roman"/>
          <w:b/>
          <w:sz w:val="24"/>
          <w:szCs w:val="24"/>
        </w:rPr>
      </w:pPr>
      <w:r w:rsidRPr="00FC5C84">
        <w:rPr>
          <w:rFonts w:ascii="Times New Roman" w:hAnsi="Times New Roman" w:cs="Times New Roman"/>
          <w:b/>
          <w:sz w:val="24"/>
          <w:szCs w:val="24"/>
        </w:rPr>
        <w:lastRenderedPageBreak/>
        <w:t>REFERENCES</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t>Adegbite</w:t>
      </w:r>
      <w:proofErr w:type="spellEnd"/>
      <w:r w:rsidRPr="00B20322">
        <w:rPr>
          <w:rFonts w:ascii="Times New Roman" w:eastAsia="Times New Roman" w:hAnsi="Times New Roman" w:cs="Times New Roman"/>
          <w:sz w:val="24"/>
          <w:szCs w:val="24"/>
        </w:rPr>
        <w:t xml:space="preserve">, A., &amp; </w:t>
      </w:r>
      <w:proofErr w:type="spellStart"/>
      <w:r w:rsidRPr="00B20322">
        <w:rPr>
          <w:rFonts w:ascii="Times New Roman" w:eastAsia="Times New Roman" w:hAnsi="Times New Roman" w:cs="Times New Roman"/>
          <w:sz w:val="24"/>
          <w:szCs w:val="24"/>
        </w:rPr>
        <w:t>Oyebanji</w:t>
      </w:r>
      <w:proofErr w:type="spellEnd"/>
      <w:r w:rsidRPr="00B20322">
        <w:rPr>
          <w:rFonts w:ascii="Times New Roman" w:eastAsia="Times New Roman" w:hAnsi="Times New Roman" w:cs="Times New Roman"/>
          <w:sz w:val="24"/>
          <w:szCs w:val="24"/>
        </w:rPr>
        <w:t xml:space="preserve">, A. (2021). Regulatory challenges and sustainability of microfinance </w:t>
      </w:r>
    </w:p>
    <w:p w:rsidR="00EB4E3C" w:rsidRPr="00B20322"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Banks </w:t>
      </w:r>
      <w:r w:rsidRPr="00B20322">
        <w:rPr>
          <w:rFonts w:ascii="Times New Roman" w:eastAsia="Times New Roman" w:hAnsi="Times New Roman" w:cs="Times New Roman"/>
          <w:sz w:val="24"/>
          <w:szCs w:val="24"/>
        </w:rPr>
        <w:t>in Nigeria.</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t>Ayuba</w:t>
      </w:r>
      <w:proofErr w:type="spellEnd"/>
      <w:r w:rsidRPr="00B20322">
        <w:rPr>
          <w:rFonts w:ascii="Times New Roman" w:eastAsia="Times New Roman" w:hAnsi="Times New Roman" w:cs="Times New Roman"/>
          <w:sz w:val="24"/>
          <w:szCs w:val="24"/>
        </w:rPr>
        <w:t xml:space="preserve">, H., &amp; </w:t>
      </w:r>
      <w:proofErr w:type="spellStart"/>
      <w:r w:rsidRPr="00B20322">
        <w:rPr>
          <w:rFonts w:ascii="Times New Roman" w:eastAsia="Times New Roman" w:hAnsi="Times New Roman" w:cs="Times New Roman"/>
          <w:sz w:val="24"/>
          <w:szCs w:val="24"/>
        </w:rPr>
        <w:t>Samaila</w:t>
      </w:r>
      <w:proofErr w:type="spellEnd"/>
      <w:r w:rsidRPr="00B20322">
        <w:rPr>
          <w:rFonts w:ascii="Times New Roman" w:eastAsia="Times New Roman" w:hAnsi="Times New Roman" w:cs="Times New Roman"/>
          <w:sz w:val="24"/>
          <w:szCs w:val="24"/>
        </w:rPr>
        <w:t xml:space="preserve">, M. (2022). Governance mechanisms and performance of national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i/>
          <w:iCs/>
          <w:sz w:val="24"/>
          <w:szCs w:val="24"/>
        </w:rPr>
      </w:pPr>
      <w:r w:rsidRPr="00FC5C84">
        <w:rPr>
          <w:rFonts w:ascii="Times New Roman" w:eastAsia="Times New Roman" w:hAnsi="Times New Roman" w:cs="Times New Roman"/>
          <w:sz w:val="24"/>
          <w:szCs w:val="24"/>
        </w:rPr>
        <w:tab/>
        <w:t xml:space="preserve">Microfinance </w:t>
      </w:r>
      <w:r w:rsidRPr="00B20322">
        <w:rPr>
          <w:rFonts w:ascii="Times New Roman" w:eastAsia="Times New Roman" w:hAnsi="Times New Roman" w:cs="Times New Roman"/>
          <w:sz w:val="24"/>
          <w:szCs w:val="24"/>
        </w:rPr>
        <w:t>banks in Nigeria.</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B20322">
        <w:rPr>
          <w:rFonts w:ascii="Times New Roman" w:eastAsia="Times New Roman" w:hAnsi="Times New Roman" w:cs="Times New Roman"/>
          <w:sz w:val="24"/>
          <w:szCs w:val="24"/>
        </w:rPr>
        <w:t xml:space="preserve">Bello, O. A., &amp; </w:t>
      </w:r>
      <w:proofErr w:type="spellStart"/>
      <w:r w:rsidRPr="00B20322">
        <w:rPr>
          <w:rFonts w:ascii="Times New Roman" w:eastAsia="Times New Roman" w:hAnsi="Times New Roman" w:cs="Times New Roman"/>
          <w:sz w:val="24"/>
          <w:szCs w:val="24"/>
        </w:rPr>
        <w:t>Ogundele</w:t>
      </w:r>
      <w:proofErr w:type="spellEnd"/>
      <w:r w:rsidRPr="00B20322">
        <w:rPr>
          <w:rFonts w:ascii="Times New Roman" w:eastAsia="Times New Roman" w:hAnsi="Times New Roman" w:cs="Times New Roman"/>
          <w:sz w:val="24"/>
          <w:szCs w:val="24"/>
        </w:rPr>
        <w:t xml:space="preserve">, O. J. K. (2023). Impact of monetary policies on microfinance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Institutions </w:t>
      </w:r>
      <w:r w:rsidRPr="00B20322">
        <w:rPr>
          <w:rFonts w:ascii="Times New Roman" w:eastAsia="Times New Roman" w:hAnsi="Times New Roman" w:cs="Times New Roman"/>
          <w:sz w:val="24"/>
          <w:szCs w:val="24"/>
        </w:rPr>
        <w:t>in Nigeria: Evidence from panel data</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B20322">
        <w:rPr>
          <w:rFonts w:ascii="Times New Roman" w:eastAsia="Times New Roman" w:hAnsi="Times New Roman" w:cs="Times New Roman"/>
          <w:sz w:val="24"/>
          <w:szCs w:val="24"/>
        </w:rPr>
        <w:t xml:space="preserve">Central Bank of Nigeria (CBN). (2020). </w:t>
      </w:r>
      <w:r w:rsidRPr="00FC5C84">
        <w:rPr>
          <w:rFonts w:ascii="Times New Roman" w:eastAsia="Times New Roman" w:hAnsi="Times New Roman" w:cs="Times New Roman"/>
          <w:i/>
          <w:iCs/>
          <w:sz w:val="24"/>
          <w:szCs w:val="24"/>
        </w:rPr>
        <w:t>Microfinance Banks Directory and Performance Report</w:t>
      </w:r>
      <w:r w:rsidRPr="00B20322">
        <w:rPr>
          <w:rFonts w:ascii="Times New Roman" w:eastAsia="Times New Roman" w:hAnsi="Times New Roman" w:cs="Times New Roman"/>
          <w:sz w:val="24"/>
          <w:szCs w:val="24"/>
        </w:rPr>
        <w:t xml:space="preserve">.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t>Ezeala</w:t>
      </w:r>
      <w:proofErr w:type="spellEnd"/>
      <w:r w:rsidRPr="00B20322">
        <w:rPr>
          <w:rFonts w:ascii="Times New Roman" w:eastAsia="Times New Roman" w:hAnsi="Times New Roman" w:cs="Times New Roman"/>
          <w:sz w:val="24"/>
          <w:szCs w:val="24"/>
        </w:rPr>
        <w:t xml:space="preserve">, K. C., </w:t>
      </w:r>
      <w:proofErr w:type="spellStart"/>
      <w:r w:rsidRPr="00B20322">
        <w:rPr>
          <w:rFonts w:ascii="Times New Roman" w:eastAsia="Times New Roman" w:hAnsi="Times New Roman" w:cs="Times New Roman"/>
          <w:sz w:val="24"/>
          <w:szCs w:val="24"/>
        </w:rPr>
        <w:t>Uchenna</w:t>
      </w:r>
      <w:proofErr w:type="spellEnd"/>
      <w:r w:rsidRPr="00B20322">
        <w:rPr>
          <w:rFonts w:ascii="Times New Roman" w:eastAsia="Times New Roman" w:hAnsi="Times New Roman" w:cs="Times New Roman"/>
          <w:sz w:val="24"/>
          <w:szCs w:val="24"/>
        </w:rPr>
        <w:t xml:space="preserve">, E., &amp; </w:t>
      </w:r>
      <w:proofErr w:type="spellStart"/>
      <w:r w:rsidRPr="00B20322">
        <w:rPr>
          <w:rFonts w:ascii="Times New Roman" w:eastAsia="Times New Roman" w:hAnsi="Times New Roman" w:cs="Times New Roman"/>
          <w:sz w:val="24"/>
          <w:szCs w:val="24"/>
        </w:rPr>
        <w:t>Nwankwo</w:t>
      </w:r>
      <w:proofErr w:type="spellEnd"/>
      <w:r w:rsidRPr="00B20322">
        <w:rPr>
          <w:rFonts w:ascii="Times New Roman" w:eastAsia="Times New Roman" w:hAnsi="Times New Roman" w:cs="Times New Roman"/>
          <w:sz w:val="24"/>
          <w:szCs w:val="24"/>
        </w:rPr>
        <w:t xml:space="preserve">, S. (2020). Performance analysis of microfinance banks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i/>
          <w:iCs/>
          <w:sz w:val="24"/>
          <w:szCs w:val="24"/>
        </w:rPr>
      </w:pPr>
      <w:r w:rsidRPr="00FC5C84">
        <w:rPr>
          <w:rFonts w:ascii="Times New Roman" w:eastAsia="Times New Roman" w:hAnsi="Times New Roman" w:cs="Times New Roman"/>
          <w:sz w:val="24"/>
          <w:szCs w:val="24"/>
        </w:rPr>
        <w:tab/>
        <w:t xml:space="preserve">In </w:t>
      </w:r>
      <w:r w:rsidRPr="00B20322">
        <w:rPr>
          <w:rFonts w:ascii="Times New Roman" w:eastAsia="Times New Roman" w:hAnsi="Times New Roman" w:cs="Times New Roman"/>
          <w:sz w:val="24"/>
          <w:szCs w:val="24"/>
        </w:rPr>
        <w:t xml:space="preserve">Nigeria under changing regulatory policies.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t>Fasoranti</w:t>
      </w:r>
      <w:proofErr w:type="spellEnd"/>
      <w:r w:rsidRPr="00B20322">
        <w:rPr>
          <w:rFonts w:ascii="Times New Roman" w:eastAsia="Times New Roman" w:hAnsi="Times New Roman" w:cs="Times New Roman"/>
          <w:sz w:val="24"/>
          <w:szCs w:val="24"/>
        </w:rPr>
        <w:t xml:space="preserve">, M. M. (2021). Regulatory compliance and financial health of microfinance institutions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In </w:t>
      </w:r>
      <w:r w:rsidRPr="00B20322">
        <w:rPr>
          <w:rFonts w:ascii="Times New Roman" w:eastAsia="Times New Roman" w:hAnsi="Times New Roman" w:cs="Times New Roman"/>
          <w:sz w:val="24"/>
          <w:szCs w:val="24"/>
        </w:rPr>
        <w:t xml:space="preserve">Nigeria. </w:t>
      </w:r>
      <w:r w:rsidRPr="00FC5C84">
        <w:rPr>
          <w:rFonts w:ascii="Times New Roman" w:eastAsia="Times New Roman" w:hAnsi="Times New Roman" w:cs="Times New Roman"/>
          <w:i/>
          <w:iCs/>
          <w:sz w:val="24"/>
          <w:szCs w:val="24"/>
        </w:rPr>
        <w:t>Journal of Finance and Economic Development</w:t>
      </w:r>
      <w:r w:rsidRPr="00B20322">
        <w:rPr>
          <w:rFonts w:ascii="Times New Roman" w:eastAsia="Times New Roman" w:hAnsi="Times New Roman" w:cs="Times New Roman"/>
          <w:sz w:val="24"/>
          <w:szCs w:val="24"/>
        </w:rPr>
        <w:t>,</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B20322">
        <w:rPr>
          <w:rFonts w:ascii="Times New Roman" w:eastAsia="Times New Roman" w:hAnsi="Times New Roman" w:cs="Times New Roman"/>
          <w:sz w:val="24"/>
          <w:szCs w:val="24"/>
        </w:rPr>
        <w:t xml:space="preserve">Ibrahim, A. A., &amp; </w:t>
      </w:r>
      <w:proofErr w:type="spellStart"/>
      <w:r w:rsidRPr="00B20322">
        <w:rPr>
          <w:rFonts w:ascii="Times New Roman" w:eastAsia="Times New Roman" w:hAnsi="Times New Roman" w:cs="Times New Roman"/>
          <w:sz w:val="24"/>
          <w:szCs w:val="24"/>
        </w:rPr>
        <w:t>Yakubu</w:t>
      </w:r>
      <w:proofErr w:type="spellEnd"/>
      <w:r w:rsidRPr="00B20322">
        <w:rPr>
          <w:rFonts w:ascii="Times New Roman" w:eastAsia="Times New Roman" w:hAnsi="Times New Roman" w:cs="Times New Roman"/>
          <w:sz w:val="24"/>
          <w:szCs w:val="24"/>
        </w:rPr>
        <w:t xml:space="preserve">, M. I. (2023). Examining the outreach and financial sustainability of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Rural </w:t>
      </w:r>
      <w:r w:rsidRPr="00B20322">
        <w:rPr>
          <w:rFonts w:ascii="Times New Roman" w:eastAsia="Times New Roman" w:hAnsi="Times New Roman" w:cs="Times New Roman"/>
          <w:sz w:val="24"/>
          <w:szCs w:val="24"/>
        </w:rPr>
        <w:t xml:space="preserve">microfinance banks in Northern Nigeria. </w:t>
      </w:r>
      <w:r w:rsidRPr="00FC5C84">
        <w:rPr>
          <w:rFonts w:ascii="Times New Roman" w:eastAsia="Times New Roman" w:hAnsi="Times New Roman" w:cs="Times New Roman"/>
          <w:i/>
          <w:iCs/>
          <w:sz w:val="24"/>
          <w:szCs w:val="24"/>
        </w:rPr>
        <w:t>Rural Finance Review</w:t>
      </w:r>
      <w:r w:rsidRPr="00B20322">
        <w:rPr>
          <w:rFonts w:ascii="Times New Roman" w:eastAsia="Times New Roman" w:hAnsi="Times New Roman" w:cs="Times New Roman"/>
          <w:sz w:val="24"/>
          <w:szCs w:val="24"/>
        </w:rPr>
        <w:t>.</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t>Igboroje</w:t>
      </w:r>
      <w:proofErr w:type="spellEnd"/>
      <w:r w:rsidRPr="00B20322">
        <w:rPr>
          <w:rFonts w:ascii="Times New Roman" w:eastAsia="Times New Roman" w:hAnsi="Times New Roman" w:cs="Times New Roman"/>
          <w:sz w:val="24"/>
          <w:szCs w:val="24"/>
        </w:rPr>
        <w:t xml:space="preserve">, A. S., &amp; </w:t>
      </w:r>
      <w:proofErr w:type="spellStart"/>
      <w:r w:rsidRPr="00B20322">
        <w:rPr>
          <w:rFonts w:ascii="Times New Roman" w:eastAsia="Times New Roman" w:hAnsi="Times New Roman" w:cs="Times New Roman"/>
          <w:sz w:val="24"/>
          <w:szCs w:val="24"/>
        </w:rPr>
        <w:t>Akpokerere</w:t>
      </w:r>
      <w:proofErr w:type="spellEnd"/>
      <w:r w:rsidRPr="00B20322">
        <w:rPr>
          <w:rFonts w:ascii="Times New Roman" w:eastAsia="Times New Roman" w:hAnsi="Times New Roman" w:cs="Times New Roman"/>
          <w:sz w:val="24"/>
          <w:szCs w:val="24"/>
        </w:rPr>
        <w:t xml:space="preserve">, O. (2021). Microcredit access and poverty alleviation among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Rural </w:t>
      </w:r>
      <w:r w:rsidRPr="00B20322">
        <w:rPr>
          <w:rFonts w:ascii="Times New Roman" w:eastAsia="Times New Roman" w:hAnsi="Times New Roman" w:cs="Times New Roman"/>
          <w:sz w:val="24"/>
          <w:szCs w:val="24"/>
        </w:rPr>
        <w:t xml:space="preserve">dwellers in Nigeria.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lastRenderedPageBreak/>
        <w:t>Iwuoha</w:t>
      </w:r>
      <w:proofErr w:type="spellEnd"/>
      <w:r w:rsidRPr="00B20322">
        <w:rPr>
          <w:rFonts w:ascii="Times New Roman" w:eastAsia="Times New Roman" w:hAnsi="Times New Roman" w:cs="Times New Roman"/>
          <w:sz w:val="24"/>
          <w:szCs w:val="24"/>
        </w:rPr>
        <w:t xml:space="preserve">, V. C., &amp; </w:t>
      </w:r>
      <w:proofErr w:type="spellStart"/>
      <w:r w:rsidRPr="00B20322">
        <w:rPr>
          <w:rFonts w:ascii="Times New Roman" w:eastAsia="Times New Roman" w:hAnsi="Times New Roman" w:cs="Times New Roman"/>
          <w:sz w:val="24"/>
          <w:szCs w:val="24"/>
        </w:rPr>
        <w:t>Ndubuka</w:t>
      </w:r>
      <w:proofErr w:type="spellEnd"/>
      <w:r w:rsidRPr="00B20322">
        <w:rPr>
          <w:rFonts w:ascii="Times New Roman" w:eastAsia="Times New Roman" w:hAnsi="Times New Roman" w:cs="Times New Roman"/>
          <w:sz w:val="24"/>
          <w:szCs w:val="24"/>
        </w:rPr>
        <w:t xml:space="preserve">, U. (2022). Financial literacy and microfinance bank performance: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i/>
          <w:iCs/>
          <w:sz w:val="24"/>
          <w:szCs w:val="24"/>
        </w:rPr>
      </w:pPr>
      <w:r w:rsidRPr="00FC5C84">
        <w:rPr>
          <w:rFonts w:ascii="Times New Roman" w:eastAsia="Times New Roman" w:hAnsi="Times New Roman" w:cs="Times New Roman"/>
          <w:sz w:val="24"/>
          <w:szCs w:val="24"/>
        </w:rPr>
        <w:tab/>
      </w:r>
      <w:r w:rsidRPr="00B20322">
        <w:rPr>
          <w:rFonts w:ascii="Times New Roman" w:eastAsia="Times New Roman" w:hAnsi="Times New Roman" w:cs="Times New Roman"/>
          <w:sz w:val="24"/>
          <w:szCs w:val="24"/>
        </w:rPr>
        <w:t xml:space="preserve">Empirical insights from Southeast Nigeria. </w:t>
      </w:r>
      <w:r w:rsidRPr="00FC5C84">
        <w:rPr>
          <w:rFonts w:ascii="Times New Roman" w:eastAsia="Times New Roman" w:hAnsi="Times New Roman" w:cs="Times New Roman"/>
          <w:i/>
          <w:iCs/>
          <w:sz w:val="24"/>
          <w:szCs w:val="24"/>
        </w:rPr>
        <w:t xml:space="preserve">African Journal of Economic and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i/>
          <w:iCs/>
          <w:sz w:val="24"/>
          <w:szCs w:val="24"/>
        </w:rPr>
        <w:tab/>
        <w:t>Management Studies</w:t>
      </w:r>
      <w:r w:rsidRPr="00B20322">
        <w:rPr>
          <w:rFonts w:ascii="Times New Roman" w:eastAsia="Times New Roman" w:hAnsi="Times New Roman" w:cs="Times New Roman"/>
          <w:sz w:val="24"/>
          <w:szCs w:val="24"/>
        </w:rPr>
        <w:t>.</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B20322">
        <w:rPr>
          <w:rFonts w:ascii="Times New Roman" w:eastAsia="Times New Roman" w:hAnsi="Times New Roman" w:cs="Times New Roman"/>
          <w:sz w:val="24"/>
          <w:szCs w:val="24"/>
        </w:rPr>
        <w:t xml:space="preserve">Musa, A., &amp; </w:t>
      </w:r>
      <w:proofErr w:type="spellStart"/>
      <w:r w:rsidRPr="00B20322">
        <w:rPr>
          <w:rFonts w:ascii="Times New Roman" w:eastAsia="Times New Roman" w:hAnsi="Times New Roman" w:cs="Times New Roman"/>
          <w:sz w:val="24"/>
          <w:szCs w:val="24"/>
        </w:rPr>
        <w:t>Alabi</w:t>
      </w:r>
      <w:proofErr w:type="spellEnd"/>
      <w:r w:rsidRPr="00B20322">
        <w:rPr>
          <w:rFonts w:ascii="Times New Roman" w:eastAsia="Times New Roman" w:hAnsi="Times New Roman" w:cs="Times New Roman"/>
          <w:sz w:val="24"/>
          <w:szCs w:val="24"/>
        </w:rPr>
        <w:t xml:space="preserve">, T. (2020). The paradox of regulation: Microfinance banks and regulatory </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Compliance </w:t>
      </w:r>
      <w:r w:rsidRPr="00B20322">
        <w:rPr>
          <w:rFonts w:ascii="Times New Roman" w:eastAsia="Times New Roman" w:hAnsi="Times New Roman" w:cs="Times New Roman"/>
          <w:sz w:val="24"/>
          <w:szCs w:val="24"/>
        </w:rPr>
        <w:t xml:space="preserve">burden in Nigeria. </w:t>
      </w:r>
      <w:r w:rsidRPr="00FC5C84">
        <w:rPr>
          <w:rFonts w:ascii="Times New Roman" w:eastAsia="Times New Roman" w:hAnsi="Times New Roman" w:cs="Times New Roman"/>
          <w:i/>
          <w:iCs/>
          <w:sz w:val="24"/>
          <w:szCs w:val="24"/>
        </w:rPr>
        <w:t>International Journal of Finance and Economics</w:t>
      </w:r>
    </w:p>
    <w:p w:rsidR="00EB4E3C" w:rsidRPr="00FC5C84" w:rsidRDefault="00EB4E3C" w:rsidP="00F7437F">
      <w:pPr>
        <w:spacing w:before="100" w:beforeAutospacing="1" w:after="100" w:afterAutospacing="1" w:line="480" w:lineRule="auto"/>
        <w:rPr>
          <w:rFonts w:ascii="Times New Roman" w:eastAsia="Times New Roman" w:hAnsi="Times New Roman" w:cs="Times New Roman"/>
          <w:sz w:val="24"/>
          <w:szCs w:val="24"/>
        </w:rPr>
      </w:pPr>
      <w:proofErr w:type="spellStart"/>
      <w:r w:rsidRPr="00B20322">
        <w:rPr>
          <w:rFonts w:ascii="Times New Roman" w:eastAsia="Times New Roman" w:hAnsi="Times New Roman" w:cs="Times New Roman"/>
          <w:sz w:val="24"/>
          <w:szCs w:val="24"/>
        </w:rPr>
        <w:t>Nwachukwu</w:t>
      </w:r>
      <w:proofErr w:type="spellEnd"/>
      <w:r w:rsidRPr="00B20322">
        <w:rPr>
          <w:rFonts w:ascii="Times New Roman" w:eastAsia="Times New Roman" w:hAnsi="Times New Roman" w:cs="Times New Roman"/>
          <w:sz w:val="24"/>
          <w:szCs w:val="24"/>
        </w:rPr>
        <w:t xml:space="preserve">, T., &amp; </w:t>
      </w:r>
      <w:proofErr w:type="spellStart"/>
      <w:r w:rsidRPr="00B20322">
        <w:rPr>
          <w:rFonts w:ascii="Times New Roman" w:eastAsia="Times New Roman" w:hAnsi="Times New Roman" w:cs="Times New Roman"/>
          <w:sz w:val="24"/>
          <w:szCs w:val="24"/>
        </w:rPr>
        <w:t>Omeh</w:t>
      </w:r>
      <w:proofErr w:type="spellEnd"/>
      <w:r w:rsidRPr="00B20322">
        <w:rPr>
          <w:rFonts w:ascii="Times New Roman" w:eastAsia="Times New Roman" w:hAnsi="Times New Roman" w:cs="Times New Roman"/>
          <w:sz w:val="24"/>
          <w:szCs w:val="24"/>
        </w:rPr>
        <w:t xml:space="preserve">, D. (2023). The moderating role of government policy in the financial </w:t>
      </w:r>
    </w:p>
    <w:p w:rsidR="00EB4E3C" w:rsidRPr="00C73BEB" w:rsidRDefault="00EB4E3C" w:rsidP="00F7437F">
      <w:pPr>
        <w:spacing w:before="100" w:beforeAutospacing="1" w:after="100" w:afterAutospacing="1" w:line="480" w:lineRule="auto"/>
        <w:rPr>
          <w:rFonts w:ascii="Times New Roman" w:eastAsia="Times New Roman" w:hAnsi="Times New Roman" w:cs="Times New Roman"/>
          <w:sz w:val="24"/>
          <w:szCs w:val="24"/>
        </w:rPr>
      </w:pPr>
      <w:r w:rsidRPr="00FC5C84">
        <w:rPr>
          <w:rFonts w:ascii="Times New Roman" w:eastAsia="Times New Roman" w:hAnsi="Times New Roman" w:cs="Times New Roman"/>
          <w:sz w:val="24"/>
          <w:szCs w:val="24"/>
        </w:rPr>
        <w:tab/>
        <w:t xml:space="preserve">Inclusion </w:t>
      </w:r>
      <w:r w:rsidRPr="00B20322">
        <w:rPr>
          <w:rFonts w:ascii="Times New Roman" w:eastAsia="Times New Roman" w:hAnsi="Times New Roman" w:cs="Times New Roman"/>
          <w:sz w:val="24"/>
          <w:szCs w:val="24"/>
        </w:rPr>
        <w:t xml:space="preserve">strategies of microfinance banks. </w:t>
      </w:r>
      <w:r w:rsidRPr="00FC5C84">
        <w:rPr>
          <w:rFonts w:ascii="Times New Roman" w:eastAsia="Times New Roman" w:hAnsi="Times New Roman" w:cs="Times New Roman"/>
          <w:i/>
          <w:iCs/>
          <w:sz w:val="24"/>
          <w:szCs w:val="24"/>
        </w:rPr>
        <w:t>Development Finance Review</w:t>
      </w:r>
      <w:r w:rsidRPr="00B20322">
        <w:rPr>
          <w:rFonts w:ascii="Times New Roman" w:eastAsia="Times New Roman" w:hAnsi="Times New Roman" w:cs="Times New Roman"/>
          <w:sz w:val="24"/>
          <w:szCs w:val="24"/>
        </w:rPr>
        <w:t>.</w:t>
      </w:r>
    </w:p>
    <w:p w:rsidR="00EB4E3C" w:rsidRPr="00AB5D83" w:rsidRDefault="00EB4E3C" w:rsidP="00F7437F">
      <w:pPr>
        <w:autoSpaceDE w:val="0"/>
        <w:autoSpaceDN w:val="0"/>
        <w:adjustRightInd w:val="0"/>
        <w:spacing w:line="480" w:lineRule="auto"/>
        <w:ind w:firstLine="720"/>
        <w:jc w:val="both"/>
        <w:rPr>
          <w:rFonts w:ascii="Times New Roman" w:hAnsi="Times New Roman" w:cs="Times New Roman"/>
          <w:sz w:val="24"/>
          <w:szCs w:val="24"/>
        </w:rPr>
      </w:pPr>
    </w:p>
    <w:p w:rsidR="00F54368" w:rsidRPr="00AB5D83" w:rsidRDefault="00F54368" w:rsidP="00F7437F">
      <w:pPr>
        <w:pStyle w:val="NormalWeb"/>
        <w:spacing w:line="480" w:lineRule="auto"/>
        <w:jc w:val="both"/>
      </w:pPr>
    </w:p>
    <w:sectPr w:rsidR="00F54368" w:rsidRPr="00AB5D8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C4" w:rsidRDefault="00357AC4" w:rsidP="00C37768">
      <w:pPr>
        <w:spacing w:after="0" w:line="240" w:lineRule="auto"/>
      </w:pPr>
      <w:r>
        <w:separator/>
      </w:r>
    </w:p>
  </w:endnote>
  <w:endnote w:type="continuationSeparator" w:id="0">
    <w:p w:rsidR="00357AC4" w:rsidRDefault="00357AC4" w:rsidP="00C3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356877"/>
      <w:docPartObj>
        <w:docPartGallery w:val="Page Numbers (Bottom of Page)"/>
        <w:docPartUnique/>
      </w:docPartObj>
    </w:sdtPr>
    <w:sdtEndPr>
      <w:rPr>
        <w:noProof/>
      </w:rPr>
    </w:sdtEndPr>
    <w:sdtContent>
      <w:p w:rsidR="00C37768" w:rsidRDefault="00C37768">
        <w:pPr>
          <w:pStyle w:val="Footer"/>
          <w:jc w:val="center"/>
        </w:pPr>
        <w:r>
          <w:fldChar w:fldCharType="begin"/>
        </w:r>
        <w:r>
          <w:instrText xml:space="preserve"> PAGE   \* MERGEFORMAT </w:instrText>
        </w:r>
        <w:r>
          <w:fldChar w:fldCharType="separate"/>
        </w:r>
        <w:r w:rsidR="00F7437F">
          <w:rPr>
            <w:noProof/>
          </w:rPr>
          <w:t>21</w:t>
        </w:r>
        <w:r>
          <w:rPr>
            <w:noProof/>
          </w:rPr>
          <w:fldChar w:fldCharType="end"/>
        </w:r>
      </w:p>
    </w:sdtContent>
  </w:sdt>
  <w:p w:rsidR="00C37768" w:rsidRDefault="00C37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C4" w:rsidRDefault="00357AC4" w:rsidP="00C37768">
      <w:pPr>
        <w:spacing w:after="0" w:line="240" w:lineRule="auto"/>
      </w:pPr>
      <w:r>
        <w:separator/>
      </w:r>
    </w:p>
  </w:footnote>
  <w:footnote w:type="continuationSeparator" w:id="0">
    <w:p w:rsidR="00357AC4" w:rsidRDefault="00357AC4" w:rsidP="00C37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76D6"/>
    <w:multiLevelType w:val="multilevel"/>
    <w:tmpl w:val="727A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72DF3"/>
    <w:multiLevelType w:val="multilevel"/>
    <w:tmpl w:val="C458F68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6E478C"/>
    <w:multiLevelType w:val="hybridMultilevel"/>
    <w:tmpl w:val="1292F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6DC7"/>
    <w:multiLevelType w:val="multilevel"/>
    <w:tmpl w:val="5A96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D17A6"/>
    <w:multiLevelType w:val="multilevel"/>
    <w:tmpl w:val="E142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3C0B51"/>
    <w:multiLevelType w:val="multilevel"/>
    <w:tmpl w:val="A3AA30B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F5EC6"/>
    <w:multiLevelType w:val="hybridMultilevel"/>
    <w:tmpl w:val="DCFE805C"/>
    <w:lvl w:ilvl="0" w:tplc="B62E9078">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B580A"/>
    <w:multiLevelType w:val="hybridMultilevel"/>
    <w:tmpl w:val="C16A94D4"/>
    <w:lvl w:ilvl="0" w:tplc="A2DC4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2B303E"/>
    <w:multiLevelType w:val="multilevel"/>
    <w:tmpl w:val="0166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77871"/>
    <w:multiLevelType w:val="multilevel"/>
    <w:tmpl w:val="C0FADB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0B"/>
    <w:rsid w:val="0004560B"/>
    <w:rsid w:val="000815E3"/>
    <w:rsid w:val="000B7899"/>
    <w:rsid w:val="00130842"/>
    <w:rsid w:val="001F79A1"/>
    <w:rsid w:val="00213EE5"/>
    <w:rsid w:val="0023526A"/>
    <w:rsid w:val="002F3749"/>
    <w:rsid w:val="00324559"/>
    <w:rsid w:val="00331128"/>
    <w:rsid w:val="00357AC4"/>
    <w:rsid w:val="003734BD"/>
    <w:rsid w:val="003A0E17"/>
    <w:rsid w:val="003F04B2"/>
    <w:rsid w:val="00422895"/>
    <w:rsid w:val="004B4606"/>
    <w:rsid w:val="004B4DFE"/>
    <w:rsid w:val="004B6A31"/>
    <w:rsid w:val="00513570"/>
    <w:rsid w:val="00574C35"/>
    <w:rsid w:val="00576DD0"/>
    <w:rsid w:val="005D04F6"/>
    <w:rsid w:val="006301EF"/>
    <w:rsid w:val="0070149E"/>
    <w:rsid w:val="0072737C"/>
    <w:rsid w:val="00742B78"/>
    <w:rsid w:val="00795A13"/>
    <w:rsid w:val="007C687C"/>
    <w:rsid w:val="00831EC0"/>
    <w:rsid w:val="00833F1D"/>
    <w:rsid w:val="00A15AF5"/>
    <w:rsid w:val="00A40F5F"/>
    <w:rsid w:val="00A5482D"/>
    <w:rsid w:val="00AB5D83"/>
    <w:rsid w:val="00B2168E"/>
    <w:rsid w:val="00B32CED"/>
    <w:rsid w:val="00B85B3A"/>
    <w:rsid w:val="00BA3F3E"/>
    <w:rsid w:val="00BC56ED"/>
    <w:rsid w:val="00C33AD2"/>
    <w:rsid w:val="00C37768"/>
    <w:rsid w:val="00C4577D"/>
    <w:rsid w:val="00D3345B"/>
    <w:rsid w:val="00D779D1"/>
    <w:rsid w:val="00DC185F"/>
    <w:rsid w:val="00DC2728"/>
    <w:rsid w:val="00DE36B0"/>
    <w:rsid w:val="00E8207E"/>
    <w:rsid w:val="00EB4E3C"/>
    <w:rsid w:val="00F03004"/>
    <w:rsid w:val="00F54368"/>
    <w:rsid w:val="00F7437F"/>
    <w:rsid w:val="00F87451"/>
    <w:rsid w:val="00F87DFA"/>
    <w:rsid w:val="00FE2907"/>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637A3-4859-4517-84A9-9269DB1F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56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560B"/>
    <w:rPr>
      <w:rFonts w:ascii="Times New Roman" w:eastAsia="Times New Roman" w:hAnsi="Times New Roman" w:cs="Times New Roman"/>
      <w:b/>
      <w:bCs/>
      <w:sz w:val="27"/>
      <w:szCs w:val="27"/>
    </w:rPr>
  </w:style>
  <w:style w:type="paragraph" w:styleId="NormalWeb">
    <w:name w:val="Normal (Web)"/>
    <w:basedOn w:val="Normal"/>
    <w:uiPriority w:val="99"/>
    <w:unhideWhenUsed/>
    <w:rsid w:val="000456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60B"/>
    <w:rPr>
      <w:b/>
      <w:bCs/>
    </w:rPr>
  </w:style>
  <w:style w:type="character" w:styleId="Emphasis">
    <w:name w:val="Emphasis"/>
    <w:basedOn w:val="DefaultParagraphFont"/>
    <w:uiPriority w:val="20"/>
    <w:qFormat/>
    <w:rsid w:val="0004560B"/>
    <w:rPr>
      <w:i/>
      <w:iCs/>
    </w:rPr>
  </w:style>
  <w:style w:type="character" w:styleId="Hyperlink">
    <w:name w:val="Hyperlink"/>
    <w:basedOn w:val="DefaultParagraphFont"/>
    <w:uiPriority w:val="99"/>
    <w:semiHidden/>
    <w:unhideWhenUsed/>
    <w:rsid w:val="0070149E"/>
    <w:rPr>
      <w:color w:val="0000FF"/>
      <w:u w:val="single"/>
    </w:rPr>
  </w:style>
  <w:style w:type="paragraph" w:styleId="ListParagraph">
    <w:name w:val="List Paragraph"/>
    <w:basedOn w:val="Normal"/>
    <w:uiPriority w:val="34"/>
    <w:qFormat/>
    <w:rsid w:val="00F54368"/>
    <w:pPr>
      <w:spacing w:after="0" w:line="240" w:lineRule="auto"/>
      <w:ind w:left="720"/>
      <w:contextualSpacing/>
    </w:pPr>
    <w:rPr>
      <w:rFonts w:ascii="Times New Roman" w:eastAsia="Times New Roman" w:hAnsi="Times New Roman" w:cs="Times New Roman"/>
      <w:sz w:val="24"/>
      <w:szCs w:val="24"/>
    </w:rPr>
  </w:style>
  <w:style w:type="paragraph" w:customStyle="1" w:styleId="Style">
    <w:name w:val="Style"/>
    <w:rsid w:val="00EB4E3C"/>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C3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768"/>
  </w:style>
  <w:style w:type="paragraph" w:styleId="Footer">
    <w:name w:val="footer"/>
    <w:basedOn w:val="Normal"/>
    <w:link w:val="FooterChar"/>
    <w:uiPriority w:val="99"/>
    <w:unhideWhenUsed/>
    <w:rsid w:val="00C3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68"/>
  </w:style>
  <w:style w:type="paragraph" w:styleId="BalloonText">
    <w:name w:val="Balloon Text"/>
    <w:basedOn w:val="Normal"/>
    <w:link w:val="BalloonTextChar"/>
    <w:uiPriority w:val="99"/>
    <w:semiHidden/>
    <w:unhideWhenUsed/>
    <w:rsid w:val="007C6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040">
      <w:bodyDiv w:val="1"/>
      <w:marLeft w:val="0"/>
      <w:marRight w:val="0"/>
      <w:marTop w:val="0"/>
      <w:marBottom w:val="0"/>
      <w:divBdr>
        <w:top w:val="none" w:sz="0" w:space="0" w:color="auto"/>
        <w:left w:val="none" w:sz="0" w:space="0" w:color="auto"/>
        <w:bottom w:val="none" w:sz="0" w:space="0" w:color="auto"/>
        <w:right w:val="none" w:sz="0" w:space="0" w:color="auto"/>
      </w:divBdr>
    </w:div>
    <w:div w:id="419327248">
      <w:bodyDiv w:val="1"/>
      <w:marLeft w:val="0"/>
      <w:marRight w:val="0"/>
      <w:marTop w:val="0"/>
      <w:marBottom w:val="0"/>
      <w:divBdr>
        <w:top w:val="none" w:sz="0" w:space="0" w:color="auto"/>
        <w:left w:val="none" w:sz="0" w:space="0" w:color="auto"/>
        <w:bottom w:val="none" w:sz="0" w:space="0" w:color="auto"/>
        <w:right w:val="none" w:sz="0" w:space="0" w:color="auto"/>
      </w:divBdr>
    </w:div>
    <w:div w:id="456266804">
      <w:bodyDiv w:val="1"/>
      <w:marLeft w:val="0"/>
      <w:marRight w:val="0"/>
      <w:marTop w:val="0"/>
      <w:marBottom w:val="0"/>
      <w:divBdr>
        <w:top w:val="none" w:sz="0" w:space="0" w:color="auto"/>
        <w:left w:val="none" w:sz="0" w:space="0" w:color="auto"/>
        <w:bottom w:val="none" w:sz="0" w:space="0" w:color="auto"/>
        <w:right w:val="none" w:sz="0" w:space="0" w:color="auto"/>
      </w:divBdr>
    </w:div>
    <w:div w:id="1206991180">
      <w:bodyDiv w:val="1"/>
      <w:marLeft w:val="0"/>
      <w:marRight w:val="0"/>
      <w:marTop w:val="0"/>
      <w:marBottom w:val="0"/>
      <w:divBdr>
        <w:top w:val="none" w:sz="0" w:space="0" w:color="auto"/>
        <w:left w:val="none" w:sz="0" w:space="0" w:color="auto"/>
        <w:bottom w:val="none" w:sz="0" w:space="0" w:color="auto"/>
        <w:right w:val="none" w:sz="0" w:space="0" w:color="auto"/>
      </w:divBdr>
    </w:div>
    <w:div w:id="14618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35</Pages>
  <Words>6922</Words>
  <Characters>39459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53</cp:revision>
  <cp:lastPrinted>2025-06-16T07:43:00Z</cp:lastPrinted>
  <dcterms:created xsi:type="dcterms:W3CDTF">2025-05-05T03:39:00Z</dcterms:created>
  <dcterms:modified xsi:type="dcterms:W3CDTF">2025-06-19T10:26:00Z</dcterms:modified>
</cp:coreProperties>
</file>