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6BC" w:rsidRPr="00D50DF4" w:rsidRDefault="00D50DF4" w:rsidP="00F116BC">
      <w:pPr>
        <w:pStyle w:val="NormalWeb"/>
        <w:jc w:val="center"/>
        <w:rPr>
          <w:rFonts w:ascii="Bookman Old Style" w:hAnsi="Bookman Old Style"/>
          <w:sz w:val="36"/>
        </w:rPr>
      </w:pPr>
      <w:r w:rsidRPr="00D50DF4">
        <w:rPr>
          <w:rFonts w:ascii="Bookman Old Style" w:hAnsi="Bookman Old Style"/>
          <w:b/>
          <w:sz w:val="48"/>
        </w:rPr>
        <w:t xml:space="preserve">FABRICATION OF SOLAR POWERED OVEN FOR DOMESTIC PURPOSE </w:t>
      </w:r>
    </w:p>
    <w:p w:rsidR="00F116BC" w:rsidRDefault="00D50DF4" w:rsidP="00F116BC">
      <w:pPr>
        <w:autoSpaceDE w:val="0"/>
        <w:autoSpaceDN w:val="0"/>
        <w:adjustRightInd w:val="0"/>
        <w:spacing w:after="0"/>
        <w:jc w:val="center"/>
        <w:rPr>
          <w:rFonts w:ascii="Times New Roman" w:hAnsi="Times New Roman"/>
          <w:b/>
          <w:bCs/>
          <w:sz w:val="36"/>
          <w:szCs w:val="36"/>
        </w:rPr>
      </w:pPr>
      <w:r>
        <w:rPr>
          <w:rFonts w:ascii="Times New Roman" w:hAnsi="Times New Roman"/>
          <w:b/>
          <w:bCs/>
          <w:sz w:val="36"/>
          <w:szCs w:val="36"/>
        </w:rPr>
        <w:t>BY</w:t>
      </w:r>
    </w:p>
    <w:p w:rsidR="008D415D" w:rsidRDefault="008D415D" w:rsidP="00A03E4D">
      <w:pPr>
        <w:spacing w:after="0"/>
        <w:rPr>
          <w:rFonts w:ascii="Cooper Black" w:hAnsi="Cooper Black"/>
          <w:b/>
          <w:sz w:val="60"/>
          <w:szCs w:val="60"/>
        </w:rPr>
      </w:pPr>
    </w:p>
    <w:p w:rsidR="00A03E4D" w:rsidRPr="00A03E4D" w:rsidRDefault="00A03E4D" w:rsidP="00A03E4D">
      <w:pPr>
        <w:spacing w:after="0" w:line="360" w:lineRule="auto"/>
        <w:jc w:val="center"/>
        <w:rPr>
          <w:rFonts w:ascii="Times New Roman" w:hAnsi="Times New Roman" w:cs="Times New Roman"/>
          <w:b/>
          <w:sz w:val="32"/>
          <w:szCs w:val="28"/>
        </w:rPr>
      </w:pPr>
      <w:r w:rsidRPr="00A03E4D">
        <w:rPr>
          <w:rFonts w:ascii="Times New Roman" w:hAnsi="Times New Roman" w:cs="Times New Roman"/>
          <w:b/>
          <w:sz w:val="32"/>
          <w:szCs w:val="28"/>
        </w:rPr>
        <w:t>TEMIM SHERIF OLAREWAJU</w:t>
      </w:r>
    </w:p>
    <w:p w:rsidR="00F116BC" w:rsidRPr="00A03E4D" w:rsidRDefault="00A03E4D" w:rsidP="00A03E4D">
      <w:pPr>
        <w:spacing w:line="240" w:lineRule="auto"/>
        <w:jc w:val="center"/>
        <w:rPr>
          <w:rFonts w:ascii="Times New Roman" w:hAnsi="Times New Roman"/>
          <w:b/>
          <w:sz w:val="32"/>
          <w:szCs w:val="32"/>
        </w:rPr>
      </w:pPr>
      <w:r w:rsidRPr="00A03E4D">
        <w:rPr>
          <w:rFonts w:ascii="Times New Roman" w:hAnsi="Times New Roman" w:cs="Times New Roman"/>
          <w:b/>
          <w:sz w:val="32"/>
          <w:szCs w:val="28"/>
        </w:rPr>
        <w:t>ND/23/MEC/PT/0120</w:t>
      </w:r>
    </w:p>
    <w:p w:rsidR="008D415D" w:rsidRDefault="008D415D" w:rsidP="00F116BC">
      <w:pPr>
        <w:spacing w:line="240" w:lineRule="auto"/>
        <w:jc w:val="center"/>
        <w:rPr>
          <w:rFonts w:ascii="Bookman Old Style" w:hAnsi="Bookman Old Style"/>
          <w:b/>
          <w:sz w:val="32"/>
          <w:szCs w:val="32"/>
        </w:rPr>
      </w:pPr>
    </w:p>
    <w:p w:rsidR="00F116BC" w:rsidRPr="008D415D" w:rsidRDefault="00F116BC" w:rsidP="00F116BC">
      <w:pPr>
        <w:spacing w:line="240" w:lineRule="auto"/>
        <w:jc w:val="center"/>
        <w:rPr>
          <w:rFonts w:ascii="Bookman Old Style" w:hAnsi="Bookman Old Style"/>
          <w:b/>
          <w:sz w:val="32"/>
          <w:szCs w:val="32"/>
        </w:rPr>
      </w:pPr>
      <w:r w:rsidRPr="008D415D">
        <w:rPr>
          <w:rFonts w:ascii="Bookman Old Style" w:hAnsi="Bookman Old Style"/>
          <w:b/>
          <w:sz w:val="32"/>
          <w:szCs w:val="32"/>
        </w:rPr>
        <w:t xml:space="preserve">A PROJECT SUBMITTED TO THE DEPARTMENT OF </w:t>
      </w:r>
      <w:r w:rsidR="00D50DF4" w:rsidRPr="008D415D">
        <w:rPr>
          <w:rFonts w:ascii="Bookman Old Style" w:hAnsi="Bookman Old Style"/>
          <w:b/>
          <w:sz w:val="32"/>
          <w:szCs w:val="32"/>
        </w:rPr>
        <w:t>MECHANICAL ENGINEERING TECHNOLOGY, INSTITUTE OF TECHNOLOGY.</w:t>
      </w:r>
    </w:p>
    <w:p w:rsidR="008D415D" w:rsidRDefault="008D415D" w:rsidP="00F116BC">
      <w:pPr>
        <w:spacing w:line="240" w:lineRule="auto"/>
        <w:jc w:val="center"/>
        <w:rPr>
          <w:rFonts w:ascii="Bookman Old Style" w:hAnsi="Bookman Old Style"/>
          <w:b/>
          <w:sz w:val="32"/>
          <w:szCs w:val="32"/>
        </w:rPr>
      </w:pPr>
    </w:p>
    <w:p w:rsidR="00F116BC" w:rsidRDefault="00F116BC" w:rsidP="00F116BC">
      <w:pPr>
        <w:spacing w:line="240" w:lineRule="auto"/>
        <w:jc w:val="center"/>
        <w:rPr>
          <w:rFonts w:ascii="Times New Roman" w:hAnsi="Times New Roman"/>
          <w:sz w:val="32"/>
          <w:szCs w:val="32"/>
        </w:rPr>
      </w:pPr>
      <w:r w:rsidRPr="008D415D">
        <w:rPr>
          <w:rFonts w:ascii="Bookman Old Style" w:hAnsi="Bookman Old Style"/>
          <w:b/>
          <w:sz w:val="32"/>
          <w:szCs w:val="32"/>
        </w:rPr>
        <w:t>IN PARTIAL FULFILLMENT OF THE REQUIREMENT FOR THE AWARD OF NATIONAL DIPLOMA</w:t>
      </w:r>
      <w:r w:rsidR="00D50DF4" w:rsidRPr="008D415D">
        <w:rPr>
          <w:rFonts w:ascii="Bookman Old Style" w:hAnsi="Bookman Old Style"/>
          <w:b/>
          <w:sz w:val="32"/>
          <w:szCs w:val="32"/>
        </w:rPr>
        <w:t xml:space="preserve"> MECHANICAL ENGINEERING TECHNOLOGY</w:t>
      </w:r>
      <w:r w:rsidRPr="008D415D">
        <w:rPr>
          <w:rFonts w:ascii="Bookman Old Style" w:hAnsi="Bookman Old Style"/>
          <w:b/>
          <w:sz w:val="32"/>
          <w:szCs w:val="32"/>
        </w:rPr>
        <w:t>, KWARA STATE POLYTECHNIC, ILORIN</w:t>
      </w:r>
      <w:r>
        <w:rPr>
          <w:rFonts w:ascii="Times New Roman" w:hAnsi="Times New Roman"/>
          <w:sz w:val="32"/>
          <w:szCs w:val="32"/>
        </w:rPr>
        <w:t>.</w:t>
      </w:r>
    </w:p>
    <w:p w:rsidR="00F116BC" w:rsidRDefault="00F116BC" w:rsidP="00F116BC">
      <w:pPr>
        <w:jc w:val="center"/>
        <w:rPr>
          <w:rFonts w:ascii="Times New Roman" w:hAnsi="Times New Roman"/>
          <w:sz w:val="24"/>
          <w:szCs w:val="24"/>
        </w:rPr>
      </w:pPr>
    </w:p>
    <w:p w:rsidR="00F116BC" w:rsidRPr="008D415D" w:rsidRDefault="00D50DF4" w:rsidP="008D415D">
      <w:pPr>
        <w:jc w:val="center"/>
        <w:rPr>
          <w:rFonts w:ascii="Bookman Old Style" w:hAnsi="Bookman Old Style"/>
          <w:b/>
          <w:sz w:val="24"/>
          <w:szCs w:val="24"/>
        </w:rPr>
      </w:pPr>
      <w:r w:rsidRPr="008D415D">
        <w:rPr>
          <w:rFonts w:ascii="Bookman Old Style" w:hAnsi="Bookman Old Style"/>
          <w:b/>
          <w:sz w:val="24"/>
          <w:szCs w:val="24"/>
        </w:rPr>
        <w:t>SUPERVISED BY: EGNR. SALAMI HAMMED OLATEJU</w:t>
      </w:r>
    </w:p>
    <w:p w:rsidR="008D415D" w:rsidRDefault="008D415D" w:rsidP="00F116BC">
      <w:pPr>
        <w:jc w:val="right"/>
        <w:rPr>
          <w:rFonts w:ascii="Bookman Old Style" w:hAnsi="Bookman Old Style"/>
          <w:b/>
          <w:sz w:val="24"/>
          <w:szCs w:val="24"/>
        </w:rPr>
      </w:pPr>
    </w:p>
    <w:p w:rsidR="00F116BC" w:rsidRPr="008D415D" w:rsidRDefault="00D50DF4" w:rsidP="00F116BC">
      <w:pPr>
        <w:jc w:val="right"/>
        <w:rPr>
          <w:rFonts w:ascii="Bookman Old Style" w:hAnsi="Bookman Old Style"/>
          <w:b/>
          <w:sz w:val="24"/>
          <w:szCs w:val="24"/>
        </w:rPr>
      </w:pPr>
      <w:r w:rsidRPr="008D415D">
        <w:rPr>
          <w:rFonts w:ascii="Bookman Old Style" w:hAnsi="Bookman Old Style"/>
          <w:b/>
          <w:sz w:val="24"/>
          <w:szCs w:val="24"/>
        </w:rPr>
        <w:t>JULY</w:t>
      </w:r>
      <w:r w:rsidR="00F116BC" w:rsidRPr="008D415D">
        <w:rPr>
          <w:rFonts w:ascii="Bookman Old Style" w:hAnsi="Bookman Old Style"/>
          <w:b/>
          <w:sz w:val="24"/>
          <w:szCs w:val="24"/>
        </w:rPr>
        <w:t>, 2025</w:t>
      </w:r>
    </w:p>
    <w:p w:rsidR="00F116BC" w:rsidRDefault="00F116BC" w:rsidP="00010A82">
      <w:pPr>
        <w:pStyle w:val="NormalWeb"/>
        <w:spacing w:before="96" w:beforeAutospacing="0" w:after="0" w:afterAutospacing="0" w:line="360" w:lineRule="auto"/>
        <w:jc w:val="center"/>
        <w:rPr>
          <w:rFonts w:ascii="Bookman Old Style" w:eastAsiaTheme="minorEastAsia" w:hAnsi="Bookman Old Style" w:cstheme="minorBidi"/>
          <w:b/>
          <w:color w:val="000000" w:themeColor="text1"/>
          <w:kern w:val="24"/>
          <w:sz w:val="28"/>
          <w:szCs w:val="28"/>
        </w:rPr>
      </w:pPr>
    </w:p>
    <w:p w:rsidR="00A03E4D" w:rsidRDefault="00A03E4D" w:rsidP="00D50DF4">
      <w:pPr>
        <w:jc w:val="center"/>
        <w:rPr>
          <w:rFonts w:ascii="Bookman Old Style" w:hAnsi="Bookman Old Style"/>
          <w:b/>
          <w:sz w:val="24"/>
          <w:szCs w:val="24"/>
        </w:rPr>
      </w:pPr>
    </w:p>
    <w:p w:rsidR="00A03E4D" w:rsidRDefault="00A03E4D" w:rsidP="00D50DF4">
      <w:pPr>
        <w:jc w:val="center"/>
        <w:rPr>
          <w:rFonts w:ascii="Bookman Old Style" w:hAnsi="Bookman Old Style"/>
          <w:b/>
          <w:sz w:val="24"/>
          <w:szCs w:val="24"/>
        </w:rPr>
      </w:pPr>
    </w:p>
    <w:p w:rsidR="00D50DF4" w:rsidRPr="008A762F" w:rsidRDefault="00D50DF4" w:rsidP="00D50DF4">
      <w:pPr>
        <w:jc w:val="center"/>
        <w:rPr>
          <w:rFonts w:ascii="Bookman Old Style" w:hAnsi="Bookman Old Style"/>
          <w:b/>
          <w:sz w:val="24"/>
          <w:szCs w:val="24"/>
        </w:rPr>
      </w:pPr>
      <w:r w:rsidRPr="008A762F">
        <w:rPr>
          <w:rFonts w:ascii="Bookman Old Style" w:hAnsi="Bookman Old Style"/>
          <w:b/>
          <w:sz w:val="24"/>
          <w:szCs w:val="24"/>
        </w:rPr>
        <w:lastRenderedPageBreak/>
        <w:t>CERTIFICATION</w:t>
      </w:r>
    </w:p>
    <w:p w:rsidR="00D50DF4" w:rsidRDefault="00D50DF4" w:rsidP="00D50DF4">
      <w:pPr>
        <w:jc w:val="both"/>
        <w:rPr>
          <w:rFonts w:ascii="Times New Roman" w:hAnsi="Times New Roman"/>
          <w:sz w:val="24"/>
          <w:szCs w:val="24"/>
        </w:rPr>
      </w:pPr>
      <w:r>
        <w:rPr>
          <w:rFonts w:ascii="Times New Roman" w:hAnsi="Times New Roman"/>
          <w:sz w:val="24"/>
          <w:szCs w:val="24"/>
        </w:rPr>
        <w:t xml:space="preserve">The is to certify this work “Fabrication of Solar Powered Oven for Domestic Purpose” was carried out by </w:t>
      </w:r>
      <w:r w:rsidRPr="00D50DF4">
        <w:rPr>
          <w:rFonts w:ascii="Times New Roman" w:hAnsi="Times New Roman"/>
          <w:b/>
          <w:sz w:val="24"/>
          <w:szCs w:val="24"/>
        </w:rPr>
        <w:t>ND/23/MEC/FT/0033</w:t>
      </w:r>
      <w:r>
        <w:rPr>
          <w:rFonts w:ascii="Times New Roman" w:hAnsi="Times New Roman"/>
          <w:sz w:val="24"/>
          <w:szCs w:val="24"/>
        </w:rPr>
        <w:t xml:space="preserve">, </w:t>
      </w:r>
      <w:r w:rsidRPr="00D50DF4">
        <w:rPr>
          <w:rFonts w:ascii="Times New Roman" w:hAnsi="Times New Roman"/>
          <w:b/>
          <w:sz w:val="24"/>
          <w:szCs w:val="24"/>
        </w:rPr>
        <w:t>ND/23/MEC/PT/0125</w:t>
      </w:r>
      <w:r>
        <w:rPr>
          <w:rFonts w:ascii="Times New Roman" w:hAnsi="Times New Roman"/>
          <w:sz w:val="24"/>
          <w:szCs w:val="24"/>
        </w:rPr>
        <w:t xml:space="preserve">, </w:t>
      </w:r>
      <w:r w:rsidRPr="00D50DF4">
        <w:rPr>
          <w:rFonts w:ascii="Times New Roman" w:hAnsi="Times New Roman"/>
          <w:b/>
          <w:sz w:val="24"/>
          <w:szCs w:val="24"/>
        </w:rPr>
        <w:t>ND/23/MEC/PT/0121</w:t>
      </w:r>
      <w:r>
        <w:rPr>
          <w:rFonts w:ascii="Times New Roman" w:hAnsi="Times New Roman"/>
          <w:sz w:val="24"/>
          <w:szCs w:val="24"/>
        </w:rPr>
        <w:t xml:space="preserve">, </w:t>
      </w:r>
      <w:r w:rsidRPr="00D50DF4">
        <w:rPr>
          <w:rFonts w:ascii="Times New Roman" w:hAnsi="Times New Roman"/>
          <w:b/>
          <w:sz w:val="24"/>
          <w:szCs w:val="24"/>
        </w:rPr>
        <w:t>ND/23/MEC/PT/0120</w:t>
      </w:r>
      <w:r>
        <w:rPr>
          <w:rFonts w:ascii="Times New Roman" w:hAnsi="Times New Roman"/>
          <w:sz w:val="24"/>
          <w:szCs w:val="24"/>
        </w:rPr>
        <w:t xml:space="preserve">, </w:t>
      </w:r>
      <w:r w:rsidRPr="00D50DF4">
        <w:rPr>
          <w:rFonts w:ascii="Times New Roman" w:hAnsi="Times New Roman"/>
          <w:b/>
          <w:sz w:val="24"/>
          <w:szCs w:val="24"/>
        </w:rPr>
        <w:t>ND/23/MEC/PT/0128</w:t>
      </w:r>
      <w:r>
        <w:rPr>
          <w:rFonts w:ascii="Times New Roman" w:hAnsi="Times New Roman"/>
          <w:sz w:val="24"/>
          <w:szCs w:val="24"/>
        </w:rPr>
        <w:t xml:space="preserve"> in partial fulfilment of the award of National Diploma (ND) in the Department of Mechanical Engineering, Institute of Technology, Kwara State Polytechnic, Ilorin.</w:t>
      </w:r>
    </w:p>
    <w:p w:rsidR="00D50DF4" w:rsidRDefault="00D50DF4"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D50DF4" w:rsidRDefault="00D50DF4" w:rsidP="008A762F">
      <w:pPr>
        <w:spacing w:line="240" w:lineRule="auto"/>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rsidR="00D50DF4" w:rsidRDefault="00D50DF4" w:rsidP="008A762F">
      <w:pPr>
        <w:spacing w:after="0" w:line="240" w:lineRule="auto"/>
        <w:rPr>
          <w:rFonts w:ascii="Times New Roman" w:hAnsi="Times New Roman"/>
          <w:sz w:val="24"/>
          <w:szCs w:val="24"/>
        </w:rPr>
      </w:pPr>
      <w:r w:rsidRPr="00D50DF4">
        <w:rPr>
          <w:rFonts w:ascii="Times New Roman" w:hAnsi="Times New Roman"/>
          <w:b/>
          <w:sz w:val="24"/>
          <w:szCs w:val="24"/>
        </w:rPr>
        <w:t>Engr. Salami Hammed Olateju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DF4">
        <w:rPr>
          <w:rFonts w:ascii="Times New Roman" w:hAnsi="Times New Roman"/>
          <w:b/>
          <w:sz w:val="24"/>
          <w:szCs w:val="24"/>
        </w:rPr>
        <w:t>DATE</w:t>
      </w:r>
    </w:p>
    <w:p w:rsidR="00D50DF4" w:rsidRDefault="00D50DF4" w:rsidP="008A762F">
      <w:pPr>
        <w:spacing w:after="0" w:line="240" w:lineRule="auto"/>
        <w:rPr>
          <w:rFonts w:ascii="Times New Roman" w:hAnsi="Times New Roman"/>
          <w:sz w:val="24"/>
          <w:szCs w:val="24"/>
        </w:rPr>
      </w:pPr>
      <w:r>
        <w:rPr>
          <w:rFonts w:ascii="Times New Roman" w:hAnsi="Times New Roman"/>
          <w:sz w:val="24"/>
          <w:szCs w:val="24"/>
        </w:rPr>
        <w:t>(Project supervisor)</w:t>
      </w:r>
    </w:p>
    <w:p w:rsidR="00D50DF4" w:rsidRDefault="00D50DF4"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D50DF4" w:rsidRDefault="00D50DF4" w:rsidP="00D50DF4">
      <w:pPr>
        <w:rPr>
          <w:rFonts w:ascii="Times New Roman" w:hAnsi="Times New Roman"/>
          <w:sz w:val="24"/>
          <w:szCs w:val="24"/>
        </w:rPr>
      </w:pPr>
      <w:r>
        <w:rPr>
          <w:rFonts w:ascii="Times New Roman" w:hAnsi="Times New Roman"/>
          <w:sz w:val="24"/>
          <w:szCs w:val="24"/>
        </w:rPr>
        <w:t>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rsidR="00D50DF4" w:rsidRDefault="00D50DF4" w:rsidP="00D50DF4">
      <w:pPr>
        <w:spacing w:after="0"/>
        <w:rPr>
          <w:rFonts w:ascii="Times New Roman" w:hAnsi="Times New Roman"/>
          <w:sz w:val="24"/>
          <w:szCs w:val="24"/>
        </w:rPr>
      </w:pPr>
      <w:r w:rsidRPr="00D50DF4">
        <w:rPr>
          <w:rFonts w:ascii="Times New Roman" w:hAnsi="Times New Roman"/>
          <w:b/>
          <w:sz w:val="24"/>
          <w:szCs w:val="24"/>
        </w:rPr>
        <w:t>Engr. Salami Hammed Olateju</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DF4">
        <w:rPr>
          <w:rFonts w:ascii="Times New Roman" w:hAnsi="Times New Roman"/>
          <w:b/>
          <w:sz w:val="24"/>
          <w:szCs w:val="24"/>
        </w:rPr>
        <w:t>DATE</w:t>
      </w:r>
    </w:p>
    <w:p w:rsidR="00D50DF4" w:rsidRDefault="00D50DF4" w:rsidP="00D50DF4">
      <w:pPr>
        <w:spacing w:after="0"/>
        <w:rPr>
          <w:rFonts w:ascii="Times New Roman" w:hAnsi="Times New Roman"/>
          <w:sz w:val="24"/>
          <w:szCs w:val="24"/>
        </w:rPr>
      </w:pPr>
      <w:r>
        <w:rPr>
          <w:rFonts w:ascii="Times New Roman" w:hAnsi="Times New Roman"/>
          <w:sz w:val="24"/>
          <w:szCs w:val="24"/>
        </w:rPr>
        <w:t>(Project Co-ordinator)</w:t>
      </w:r>
    </w:p>
    <w:p w:rsidR="00D50DF4" w:rsidRDefault="00D50DF4"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8A762F" w:rsidRDefault="008A762F" w:rsidP="00D50DF4">
      <w:pPr>
        <w:rPr>
          <w:rFonts w:ascii="Times New Roman" w:hAnsi="Times New Roman"/>
          <w:sz w:val="24"/>
          <w:szCs w:val="24"/>
        </w:rPr>
      </w:pPr>
    </w:p>
    <w:p w:rsidR="00D50DF4" w:rsidRDefault="00D50DF4" w:rsidP="00D50DF4">
      <w:pPr>
        <w:rPr>
          <w:rFonts w:ascii="Times New Roman" w:hAnsi="Times New Roman"/>
          <w:sz w:val="24"/>
          <w:szCs w:val="24"/>
        </w:rPr>
      </w:pPr>
      <w:r>
        <w:rPr>
          <w:rFonts w:ascii="Times New Roman" w:hAnsi="Times New Roman"/>
          <w:sz w:val="24"/>
          <w:szCs w:val="24"/>
        </w:rPr>
        <w:t>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w:t>
      </w:r>
    </w:p>
    <w:p w:rsidR="00D50DF4" w:rsidRDefault="00D50DF4" w:rsidP="00D50DF4">
      <w:pPr>
        <w:rPr>
          <w:rFonts w:ascii="Times New Roman" w:hAnsi="Times New Roman"/>
          <w:sz w:val="24"/>
          <w:szCs w:val="24"/>
        </w:rPr>
      </w:pPr>
      <w:r w:rsidRPr="00D50DF4">
        <w:rPr>
          <w:rFonts w:ascii="Times New Roman" w:hAnsi="Times New Roman"/>
          <w:b/>
          <w:sz w:val="24"/>
          <w:szCs w:val="24"/>
        </w:rPr>
        <w:t xml:space="preserve">Engr. </w:t>
      </w:r>
      <w:r w:rsidR="008D415D">
        <w:rPr>
          <w:rFonts w:ascii="Times New Roman" w:hAnsi="Times New Roman"/>
          <w:b/>
          <w:sz w:val="24"/>
          <w:szCs w:val="24"/>
        </w:rPr>
        <w:t xml:space="preserve">AyantolaAbdulwaheed 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D50DF4">
        <w:rPr>
          <w:rFonts w:ascii="Times New Roman" w:hAnsi="Times New Roman"/>
          <w:b/>
          <w:sz w:val="24"/>
          <w:szCs w:val="24"/>
        </w:rPr>
        <w:t>DATE</w:t>
      </w:r>
    </w:p>
    <w:p w:rsidR="00D50DF4" w:rsidRDefault="00D50DF4" w:rsidP="00D50DF4">
      <w:pPr>
        <w:rPr>
          <w:rFonts w:ascii="Times New Roman" w:hAnsi="Times New Roman"/>
          <w:sz w:val="24"/>
          <w:szCs w:val="24"/>
        </w:rPr>
      </w:pPr>
      <w:r>
        <w:rPr>
          <w:rFonts w:ascii="Times New Roman" w:hAnsi="Times New Roman"/>
          <w:sz w:val="24"/>
          <w:szCs w:val="24"/>
        </w:rPr>
        <w:t>(Head of Department)</w:t>
      </w:r>
    </w:p>
    <w:p w:rsidR="00D50DF4" w:rsidRDefault="00D50DF4" w:rsidP="00D50DF4">
      <w:pPr>
        <w:rPr>
          <w:rFonts w:ascii="Times New Roman" w:hAnsi="Times New Roman"/>
          <w:sz w:val="24"/>
          <w:szCs w:val="24"/>
        </w:rPr>
      </w:pPr>
    </w:p>
    <w:p w:rsidR="00D50DF4" w:rsidRDefault="00D50DF4" w:rsidP="00D50DF4">
      <w:pPr>
        <w:rPr>
          <w:rFonts w:ascii="Times New Roman" w:hAnsi="Times New Roman"/>
          <w:sz w:val="24"/>
          <w:szCs w:val="24"/>
        </w:rPr>
      </w:pPr>
    </w:p>
    <w:p w:rsidR="00D50DF4" w:rsidRDefault="00D50DF4" w:rsidP="00D50DF4">
      <w:pPr>
        <w:rPr>
          <w:rFonts w:ascii="Times New Roman" w:hAnsi="Times New Roman"/>
          <w:sz w:val="24"/>
          <w:szCs w:val="24"/>
        </w:rPr>
      </w:pPr>
      <w:r>
        <w:rPr>
          <w:rFonts w:ascii="Times New Roman" w:hAnsi="Times New Roman"/>
          <w:sz w:val="24"/>
          <w:szCs w:val="24"/>
        </w:rPr>
        <w:t>___________________________</w:t>
      </w:r>
      <w:r>
        <w:rPr>
          <w:rFonts w:ascii="Times New Roman" w:hAnsi="Times New Roman"/>
          <w:sz w:val="24"/>
          <w:szCs w:val="24"/>
        </w:rPr>
        <w:tab/>
      </w:r>
      <w:r>
        <w:rPr>
          <w:rFonts w:ascii="Times New Roman" w:hAnsi="Times New Roman"/>
          <w:sz w:val="24"/>
          <w:szCs w:val="24"/>
        </w:rPr>
        <w:tab/>
      </w:r>
      <w:r w:rsidR="008A762F">
        <w:rPr>
          <w:rFonts w:ascii="Times New Roman" w:hAnsi="Times New Roman"/>
          <w:sz w:val="24"/>
          <w:szCs w:val="24"/>
        </w:rPr>
        <w:tab/>
      </w:r>
      <w:r>
        <w:rPr>
          <w:rFonts w:ascii="Times New Roman" w:hAnsi="Times New Roman"/>
          <w:sz w:val="24"/>
          <w:szCs w:val="24"/>
        </w:rPr>
        <w:t>__________________________</w:t>
      </w:r>
    </w:p>
    <w:p w:rsidR="008A762F" w:rsidRDefault="008A762F" w:rsidP="00D50DF4">
      <w:pPr>
        <w:rPr>
          <w:rFonts w:ascii="Times New Roman" w:hAnsi="Times New Roman"/>
          <w:sz w:val="24"/>
          <w:szCs w:val="24"/>
        </w:rPr>
      </w:pPr>
      <w:r w:rsidRPr="00D50DF4">
        <w:rPr>
          <w:rFonts w:ascii="Times New Roman" w:hAnsi="Times New Roman"/>
          <w:b/>
          <w:sz w:val="24"/>
          <w:szCs w:val="24"/>
        </w:rPr>
        <w:t xml:space="preserve">Engr. </w:t>
      </w:r>
      <w:r>
        <w:rPr>
          <w:rFonts w:ascii="Times New Roman" w:hAnsi="Times New Roman"/>
          <w:b/>
          <w:sz w:val="24"/>
          <w:szCs w:val="24"/>
        </w:rPr>
        <w:t xml:space="preserve">Durotoye Joshua </w:t>
      </w:r>
      <w:r w:rsidR="008D415D">
        <w:rPr>
          <w:rFonts w:ascii="Times New Roman" w:hAnsi="Times New Roman"/>
          <w:b/>
          <w:sz w:val="24"/>
          <w:szCs w:val="24"/>
        </w:rPr>
        <w:t>Adedapomola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8A762F">
        <w:rPr>
          <w:rFonts w:ascii="Times New Roman" w:hAnsi="Times New Roman"/>
          <w:b/>
          <w:sz w:val="24"/>
          <w:szCs w:val="24"/>
        </w:rPr>
        <w:t>DATE</w:t>
      </w:r>
    </w:p>
    <w:p w:rsidR="00D50DF4" w:rsidRDefault="00D50DF4" w:rsidP="00D50DF4">
      <w:pPr>
        <w:rPr>
          <w:rFonts w:ascii="Times New Roman" w:hAnsi="Times New Roman"/>
          <w:sz w:val="24"/>
          <w:szCs w:val="24"/>
        </w:rPr>
      </w:pPr>
      <w:r>
        <w:rPr>
          <w:rFonts w:ascii="Times New Roman" w:hAnsi="Times New Roman"/>
          <w:sz w:val="24"/>
          <w:szCs w:val="24"/>
        </w:rPr>
        <w:t>External Examiner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61D1F" w:rsidRPr="00661D1F" w:rsidRDefault="00661D1F" w:rsidP="00661D1F">
      <w:pPr>
        <w:pStyle w:val="NormalWeb"/>
        <w:spacing w:before="96" w:after="0" w:line="360" w:lineRule="auto"/>
        <w:jc w:val="center"/>
        <w:rPr>
          <w:rFonts w:ascii="Bookman Old Style" w:eastAsiaTheme="minorEastAsia" w:hAnsi="Bookman Old Style" w:cstheme="minorBidi"/>
          <w:b/>
          <w:color w:val="000000" w:themeColor="text1"/>
          <w:kern w:val="24"/>
          <w:sz w:val="28"/>
          <w:szCs w:val="28"/>
        </w:rPr>
      </w:pPr>
      <w:r w:rsidRPr="00661D1F">
        <w:rPr>
          <w:rFonts w:ascii="Bookman Old Style" w:eastAsiaTheme="minorEastAsia" w:hAnsi="Bookman Old Style" w:cstheme="minorBidi"/>
          <w:b/>
          <w:color w:val="000000" w:themeColor="text1"/>
          <w:kern w:val="24"/>
          <w:sz w:val="28"/>
          <w:szCs w:val="28"/>
        </w:rPr>
        <w:lastRenderedPageBreak/>
        <w:t>DEDICATION</w:t>
      </w:r>
    </w:p>
    <w:p w:rsid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sidRPr="00661D1F">
        <w:rPr>
          <w:rFonts w:ascii="Bookman Old Style" w:eastAsiaTheme="minorEastAsia" w:hAnsi="Bookman Old Style" w:cstheme="minorBidi"/>
          <w:color w:val="000000" w:themeColor="text1"/>
          <w:kern w:val="24"/>
          <w:sz w:val="28"/>
          <w:szCs w:val="28"/>
        </w:rPr>
        <w:t xml:space="preserve">This project work is dedicated to Almighty God the giver of life, knowledge, wisdom, and understanding to succeed in our field of study and also to my belovedparentsWho </w:t>
      </w:r>
      <w:r>
        <w:rPr>
          <w:rFonts w:ascii="Bookman Old Style" w:eastAsiaTheme="minorEastAsia" w:hAnsi="Bookman Old Style" w:cstheme="minorBidi"/>
          <w:color w:val="000000" w:themeColor="text1"/>
          <w:kern w:val="24"/>
          <w:sz w:val="28"/>
          <w:szCs w:val="28"/>
        </w:rPr>
        <w:t>had</w:t>
      </w:r>
      <w:r w:rsidRPr="00661D1F">
        <w:rPr>
          <w:rFonts w:ascii="Bookman Old Style" w:eastAsiaTheme="minorEastAsia" w:hAnsi="Bookman Old Style" w:cstheme="minorBidi"/>
          <w:color w:val="000000" w:themeColor="text1"/>
          <w:kern w:val="24"/>
          <w:sz w:val="28"/>
          <w:szCs w:val="28"/>
        </w:rPr>
        <w:t xml:space="preserve"> made the journey so easy and successful one, who continually provide their moral, spiritual, emotional, and financial support, and expressing my gratitude to our honorable supervisor ENGR. SALAMI HAMMED OLATEJU, who guide us throughout the program. </w:t>
      </w:r>
    </w:p>
    <w:p w:rsidR="00661D1F" w:rsidRDefault="00661D1F">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br w:type="page"/>
      </w:r>
    </w:p>
    <w:p w:rsidR="00661D1F" w:rsidRPr="00661D1F" w:rsidRDefault="00661D1F" w:rsidP="00661D1F">
      <w:pPr>
        <w:pStyle w:val="NormalWeb"/>
        <w:spacing w:before="96" w:after="0" w:line="360" w:lineRule="auto"/>
        <w:ind w:firstLine="720"/>
        <w:jc w:val="center"/>
        <w:rPr>
          <w:rFonts w:ascii="Bookman Old Style" w:eastAsiaTheme="minorEastAsia" w:hAnsi="Bookman Old Style" w:cstheme="minorBidi"/>
          <w:b/>
          <w:color w:val="000000" w:themeColor="text1"/>
          <w:kern w:val="24"/>
          <w:sz w:val="28"/>
          <w:szCs w:val="28"/>
        </w:rPr>
      </w:pPr>
      <w:r w:rsidRPr="00661D1F">
        <w:rPr>
          <w:rFonts w:ascii="Bookman Old Style" w:eastAsiaTheme="minorEastAsia" w:hAnsi="Bookman Old Style" w:cstheme="minorBidi"/>
          <w:b/>
          <w:color w:val="000000" w:themeColor="text1"/>
          <w:kern w:val="24"/>
          <w:sz w:val="28"/>
          <w:szCs w:val="28"/>
        </w:rPr>
        <w:lastRenderedPageBreak/>
        <w:t>ACKNOWLEDGEMENT</w:t>
      </w:r>
    </w:p>
    <w:p w:rsidR="00661D1F" w:rsidRP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sidRPr="00661D1F">
        <w:rPr>
          <w:rFonts w:ascii="Bookman Old Style" w:eastAsiaTheme="minorEastAsia" w:hAnsi="Bookman Old Style" w:cstheme="minorBidi"/>
          <w:color w:val="000000" w:themeColor="text1"/>
          <w:kern w:val="24"/>
          <w:sz w:val="28"/>
          <w:szCs w:val="28"/>
        </w:rPr>
        <w:t>Our heartfelt gratitude goes to Almighty God, for his wisdom, knowledge, understanding, grace and the ability to complete this program.</w:t>
      </w:r>
    </w:p>
    <w:p w:rsidR="00661D1F" w:rsidRP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Pr>
          <w:rFonts w:ascii="Bookman Old Style" w:eastAsiaTheme="minorEastAsia" w:hAnsi="Bookman Old Style" w:cstheme="minorBidi"/>
          <w:color w:val="000000" w:themeColor="text1"/>
          <w:kern w:val="24"/>
          <w:sz w:val="28"/>
          <w:szCs w:val="28"/>
        </w:rPr>
        <w:t xml:space="preserve">I </w:t>
      </w:r>
      <w:r w:rsidR="004B1ABC">
        <w:rPr>
          <w:rFonts w:ascii="Bookman Old Style" w:eastAsiaTheme="minorEastAsia" w:hAnsi="Bookman Old Style" w:cstheme="minorBidi"/>
          <w:color w:val="000000" w:themeColor="text1"/>
          <w:kern w:val="24"/>
          <w:sz w:val="28"/>
          <w:szCs w:val="28"/>
        </w:rPr>
        <w:t xml:space="preserve">also </w:t>
      </w:r>
      <w:r w:rsidR="004B1ABC" w:rsidRPr="00661D1F">
        <w:rPr>
          <w:rFonts w:ascii="Bookman Old Style" w:eastAsiaTheme="minorEastAsia" w:hAnsi="Bookman Old Style" w:cstheme="minorBidi"/>
          <w:color w:val="000000" w:themeColor="text1"/>
          <w:kern w:val="24"/>
          <w:sz w:val="28"/>
          <w:szCs w:val="28"/>
        </w:rPr>
        <w:t>appreciate</w:t>
      </w:r>
      <w:r>
        <w:rPr>
          <w:rFonts w:ascii="Bookman Old Style" w:eastAsiaTheme="minorEastAsia" w:hAnsi="Bookman Old Style" w:cstheme="minorBidi"/>
          <w:color w:val="000000" w:themeColor="text1"/>
          <w:kern w:val="24"/>
          <w:sz w:val="28"/>
          <w:szCs w:val="28"/>
        </w:rPr>
        <w:t>my</w:t>
      </w:r>
      <w:r w:rsidRPr="00661D1F">
        <w:rPr>
          <w:rFonts w:ascii="Bookman Old Style" w:eastAsiaTheme="minorEastAsia" w:hAnsi="Bookman Old Style" w:cstheme="minorBidi"/>
          <w:color w:val="000000" w:themeColor="text1"/>
          <w:kern w:val="24"/>
          <w:sz w:val="28"/>
          <w:szCs w:val="28"/>
        </w:rPr>
        <w:t xml:space="preserve"> parents </w:t>
      </w:r>
      <w:r w:rsidR="004B1ABC">
        <w:rPr>
          <w:rFonts w:ascii="Bookman Old Style" w:eastAsiaTheme="minorEastAsia" w:hAnsi="Bookman Old Style" w:cstheme="minorBidi"/>
          <w:color w:val="000000" w:themeColor="text1"/>
          <w:kern w:val="24"/>
          <w:sz w:val="28"/>
          <w:szCs w:val="28"/>
        </w:rPr>
        <w:t xml:space="preserve">Mr. and Mrs. </w:t>
      </w:r>
      <w:r w:rsidR="00A03E4D">
        <w:rPr>
          <w:rFonts w:ascii="Bookman Old Style" w:eastAsiaTheme="minorEastAsia" w:hAnsi="Bookman Old Style" w:cstheme="minorBidi"/>
          <w:color w:val="000000" w:themeColor="text1"/>
          <w:kern w:val="24"/>
          <w:sz w:val="28"/>
          <w:szCs w:val="28"/>
        </w:rPr>
        <w:t xml:space="preserve">Temim </w:t>
      </w:r>
      <w:r w:rsidRPr="00661D1F">
        <w:rPr>
          <w:rFonts w:ascii="Bookman Old Style" w:eastAsiaTheme="minorEastAsia" w:hAnsi="Bookman Old Style" w:cstheme="minorBidi"/>
          <w:color w:val="000000" w:themeColor="text1"/>
          <w:kern w:val="24"/>
          <w:sz w:val="28"/>
          <w:szCs w:val="28"/>
        </w:rPr>
        <w:t xml:space="preserve">for their </w:t>
      </w:r>
      <w:r w:rsidR="004B1ABC">
        <w:rPr>
          <w:rFonts w:ascii="Bookman Old Style" w:eastAsiaTheme="minorEastAsia" w:hAnsi="Bookman Old Style" w:cstheme="minorBidi"/>
          <w:color w:val="000000" w:themeColor="text1"/>
          <w:kern w:val="24"/>
          <w:sz w:val="28"/>
          <w:szCs w:val="28"/>
        </w:rPr>
        <w:t xml:space="preserve">financial </w:t>
      </w:r>
      <w:r w:rsidRPr="00661D1F">
        <w:rPr>
          <w:rFonts w:ascii="Bookman Old Style" w:eastAsiaTheme="minorEastAsia" w:hAnsi="Bookman Old Style" w:cstheme="minorBidi"/>
          <w:color w:val="000000" w:themeColor="text1"/>
          <w:kern w:val="24"/>
          <w:sz w:val="28"/>
          <w:szCs w:val="28"/>
        </w:rPr>
        <w:t>support throughout this program.</w:t>
      </w:r>
    </w:p>
    <w:p w:rsidR="00661D1F" w:rsidRP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Pr>
          <w:rFonts w:ascii="Bookman Old Style" w:eastAsiaTheme="minorEastAsia" w:hAnsi="Bookman Old Style" w:cstheme="minorBidi"/>
          <w:color w:val="000000" w:themeColor="text1"/>
          <w:kern w:val="24"/>
          <w:sz w:val="28"/>
          <w:szCs w:val="28"/>
        </w:rPr>
        <w:t xml:space="preserve">My </w:t>
      </w:r>
      <w:r w:rsidRPr="00661D1F">
        <w:rPr>
          <w:rFonts w:ascii="Bookman Old Style" w:eastAsiaTheme="minorEastAsia" w:hAnsi="Bookman Old Style" w:cstheme="minorBidi"/>
          <w:color w:val="000000" w:themeColor="text1"/>
          <w:kern w:val="24"/>
          <w:sz w:val="28"/>
          <w:szCs w:val="28"/>
        </w:rPr>
        <w:t xml:space="preserve">appreciation goes to </w:t>
      </w:r>
      <w:r>
        <w:rPr>
          <w:rFonts w:ascii="Bookman Old Style" w:eastAsiaTheme="minorEastAsia" w:hAnsi="Bookman Old Style" w:cstheme="minorBidi"/>
          <w:color w:val="000000" w:themeColor="text1"/>
          <w:kern w:val="24"/>
          <w:sz w:val="28"/>
          <w:szCs w:val="28"/>
        </w:rPr>
        <w:t>my</w:t>
      </w:r>
      <w:r w:rsidRPr="00661D1F">
        <w:rPr>
          <w:rFonts w:ascii="Bookman Old Style" w:eastAsiaTheme="minorEastAsia" w:hAnsi="Bookman Old Style" w:cstheme="minorBidi"/>
          <w:color w:val="000000" w:themeColor="text1"/>
          <w:kern w:val="24"/>
          <w:sz w:val="28"/>
          <w:szCs w:val="28"/>
        </w:rPr>
        <w:t xml:space="preserve"> project supervisor ENGR. SALAMI HAMMED OLATEJU O for his exceptional mentorship and technical expertise.His guidance and insightful suggestions have been instrumental in shaping the direction of this project.</w:t>
      </w:r>
    </w:p>
    <w:p w:rsidR="00661D1F" w:rsidRPr="00661D1F" w:rsidRDefault="00661D1F" w:rsidP="00661D1F">
      <w:pPr>
        <w:pStyle w:val="NormalWeb"/>
        <w:spacing w:before="96" w:after="0" w:line="360" w:lineRule="auto"/>
        <w:ind w:firstLine="720"/>
        <w:jc w:val="both"/>
        <w:rPr>
          <w:rFonts w:ascii="Bookman Old Style" w:eastAsiaTheme="minorEastAsia" w:hAnsi="Bookman Old Style" w:cstheme="minorBidi"/>
          <w:color w:val="000000" w:themeColor="text1"/>
          <w:kern w:val="24"/>
          <w:sz w:val="28"/>
          <w:szCs w:val="28"/>
        </w:rPr>
      </w:pPr>
      <w:r>
        <w:rPr>
          <w:rFonts w:ascii="Bookman Old Style" w:eastAsiaTheme="minorEastAsia" w:hAnsi="Bookman Old Style" w:cstheme="minorBidi"/>
          <w:color w:val="000000" w:themeColor="text1"/>
          <w:kern w:val="24"/>
          <w:sz w:val="28"/>
          <w:szCs w:val="28"/>
        </w:rPr>
        <w:t xml:space="preserve">I </w:t>
      </w:r>
      <w:r w:rsidRPr="00661D1F">
        <w:rPr>
          <w:rFonts w:ascii="Bookman Old Style" w:eastAsiaTheme="minorEastAsia" w:hAnsi="Bookman Old Style" w:cstheme="minorBidi"/>
          <w:color w:val="000000" w:themeColor="text1"/>
          <w:kern w:val="24"/>
          <w:sz w:val="28"/>
          <w:szCs w:val="28"/>
        </w:rPr>
        <w:t xml:space="preserve">also express </w:t>
      </w:r>
      <w:r>
        <w:rPr>
          <w:rFonts w:ascii="Bookman Old Style" w:eastAsiaTheme="minorEastAsia" w:hAnsi="Bookman Old Style" w:cstheme="minorBidi"/>
          <w:color w:val="000000" w:themeColor="text1"/>
          <w:kern w:val="24"/>
          <w:sz w:val="28"/>
          <w:szCs w:val="28"/>
        </w:rPr>
        <w:t>my</w:t>
      </w:r>
      <w:r w:rsidRPr="00661D1F">
        <w:rPr>
          <w:rFonts w:ascii="Bookman Old Style" w:eastAsiaTheme="minorEastAsia" w:hAnsi="Bookman Old Style" w:cstheme="minorBidi"/>
          <w:color w:val="000000" w:themeColor="text1"/>
          <w:kern w:val="24"/>
          <w:sz w:val="28"/>
          <w:szCs w:val="28"/>
        </w:rPr>
        <w:t xml:space="preserve"> gratitude to the whole Department of MechanicalEngineering especially</w:t>
      </w:r>
      <w:r>
        <w:rPr>
          <w:rFonts w:ascii="Bookman Old Style" w:eastAsiaTheme="minorEastAsia" w:hAnsi="Bookman Old Style" w:cstheme="minorBidi"/>
          <w:color w:val="000000" w:themeColor="text1"/>
          <w:kern w:val="24"/>
          <w:sz w:val="28"/>
          <w:szCs w:val="28"/>
        </w:rPr>
        <w:t xml:space="preserve"> the Head of Department ENGR, AYANTOLA ABDULWAHEED A. </w:t>
      </w:r>
      <w:r w:rsidRPr="00661D1F">
        <w:rPr>
          <w:rFonts w:ascii="Bookman Old Style" w:eastAsiaTheme="minorEastAsia" w:hAnsi="Bookman Old Style" w:cstheme="minorBidi"/>
          <w:color w:val="000000" w:themeColor="text1"/>
          <w:kern w:val="24"/>
          <w:sz w:val="28"/>
          <w:szCs w:val="28"/>
        </w:rPr>
        <w:t>project coordinator ENGR SALAMI HAMMED O and other amiable lecturers for theirexpertise and assistance in various aspects of the project.</w:t>
      </w:r>
    </w:p>
    <w:p w:rsidR="00661D1F" w:rsidRPr="00A03E4D" w:rsidRDefault="00661D1F" w:rsidP="00A03E4D">
      <w:pPr>
        <w:pStyle w:val="NormalWeb"/>
        <w:spacing w:before="96" w:beforeAutospacing="0" w:after="0" w:afterAutospacing="0" w:line="360" w:lineRule="auto"/>
        <w:ind w:firstLine="720"/>
        <w:jc w:val="both"/>
        <w:rPr>
          <w:rFonts w:ascii="Bookman Old Style" w:eastAsiaTheme="minorEastAsia" w:hAnsi="Bookman Old Style" w:cstheme="minorBidi"/>
          <w:color w:val="000000" w:themeColor="text1"/>
          <w:kern w:val="24"/>
          <w:sz w:val="28"/>
          <w:szCs w:val="28"/>
        </w:rPr>
      </w:pPr>
      <w:r w:rsidRPr="00661D1F">
        <w:rPr>
          <w:rFonts w:ascii="Bookman Old Style" w:eastAsiaTheme="minorEastAsia" w:hAnsi="Bookman Old Style" w:cstheme="minorBidi"/>
          <w:color w:val="000000" w:themeColor="text1"/>
          <w:kern w:val="24"/>
          <w:sz w:val="28"/>
          <w:szCs w:val="28"/>
        </w:rPr>
        <w:t xml:space="preserve">Finally, kudos to </w:t>
      </w:r>
      <w:r>
        <w:rPr>
          <w:rFonts w:ascii="Bookman Old Style" w:eastAsiaTheme="minorEastAsia" w:hAnsi="Bookman Old Style" w:cstheme="minorBidi"/>
          <w:color w:val="000000" w:themeColor="text1"/>
          <w:kern w:val="24"/>
          <w:sz w:val="28"/>
          <w:szCs w:val="28"/>
        </w:rPr>
        <w:t>myself</w:t>
      </w:r>
      <w:r w:rsidRPr="00661D1F">
        <w:rPr>
          <w:rFonts w:ascii="Bookman Old Style" w:eastAsiaTheme="minorEastAsia" w:hAnsi="Bookman Old Style" w:cstheme="minorBidi"/>
          <w:color w:val="000000" w:themeColor="text1"/>
          <w:kern w:val="24"/>
          <w:sz w:val="28"/>
          <w:szCs w:val="28"/>
        </w:rPr>
        <w:t xml:space="preserve"> and our colleagues who had joined hand together to make the project a successful one, We pray to Almighty God to make every one of us succeed in life, Ameen.</w:t>
      </w:r>
    </w:p>
    <w:p w:rsidR="00021933" w:rsidRDefault="00021933" w:rsidP="00661D1F">
      <w:pPr>
        <w:pStyle w:val="NormalWeb"/>
        <w:spacing w:before="96" w:beforeAutospacing="0" w:after="0" w:afterAutospacing="0" w:line="360" w:lineRule="auto"/>
        <w:jc w:val="center"/>
        <w:rPr>
          <w:rFonts w:ascii="Bookman Old Style" w:eastAsiaTheme="minorEastAsia" w:hAnsi="Bookman Old Style" w:cstheme="minorBidi"/>
          <w:b/>
          <w:color w:val="000000" w:themeColor="text1"/>
          <w:kern w:val="24"/>
          <w:sz w:val="28"/>
          <w:szCs w:val="28"/>
        </w:rPr>
      </w:pPr>
      <w:r>
        <w:rPr>
          <w:rFonts w:ascii="Bookman Old Style" w:eastAsiaTheme="minorEastAsia" w:hAnsi="Bookman Old Style" w:cstheme="minorBidi"/>
          <w:b/>
          <w:color w:val="000000" w:themeColor="text1"/>
          <w:kern w:val="24"/>
          <w:sz w:val="28"/>
          <w:szCs w:val="28"/>
        </w:rPr>
        <w:lastRenderedPageBreak/>
        <w:t xml:space="preserve">TABLE OF CONTENTS </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 xml:space="preserve">Title Page </w:t>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t>i</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 xml:space="preserve">Certification </w:t>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t>ii</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 xml:space="preserve">Dedication </w:t>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r>
      <w:r w:rsidR="004B1ABC">
        <w:rPr>
          <w:rFonts w:ascii="Bookman Old Style" w:eastAsiaTheme="minorEastAsia" w:hAnsi="Bookman Old Style"/>
          <w:color w:val="000000" w:themeColor="text1"/>
          <w:kern w:val="24"/>
          <w:sz w:val="28"/>
          <w:szCs w:val="28"/>
        </w:rPr>
        <w:tab/>
        <w:t>iii</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Acknowledgement</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iv</w:t>
      </w:r>
    </w:p>
    <w:p w:rsidR="00021933" w:rsidRDefault="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 xml:space="preserve">Table of Contents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v</w:t>
      </w:r>
    </w:p>
    <w:p w:rsidR="00021933" w:rsidRDefault="00021933">
      <w:pPr>
        <w:rPr>
          <w:rFonts w:ascii="Bookman Old Style" w:eastAsiaTheme="minorEastAsia" w:hAnsi="Bookman Old Style"/>
          <w:b/>
          <w:color w:val="000000" w:themeColor="text1"/>
          <w:kern w:val="24"/>
          <w:sz w:val="28"/>
          <w:szCs w:val="28"/>
        </w:rPr>
      </w:pPr>
      <w:r w:rsidRPr="00021933">
        <w:rPr>
          <w:rFonts w:ascii="Bookman Old Style" w:eastAsiaTheme="minorEastAsia" w:hAnsi="Bookman Old Style"/>
          <w:b/>
          <w:color w:val="000000" w:themeColor="text1"/>
          <w:kern w:val="24"/>
          <w:sz w:val="28"/>
          <w:szCs w:val="28"/>
        </w:rPr>
        <w:t xml:space="preserve">CHAPTER ONE </w:t>
      </w:r>
    </w:p>
    <w:p w:rsidR="00021933" w:rsidRP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1.0</w:t>
      </w:r>
      <w:r>
        <w:rPr>
          <w:rFonts w:ascii="Bookman Old Style" w:eastAsiaTheme="minorEastAsia" w:hAnsi="Bookman Old Style"/>
          <w:color w:val="000000" w:themeColor="text1"/>
          <w:kern w:val="24"/>
          <w:sz w:val="28"/>
          <w:szCs w:val="28"/>
        </w:rPr>
        <w:tab/>
      </w:r>
      <w:r w:rsidRPr="00021933">
        <w:rPr>
          <w:rFonts w:ascii="Bookman Old Style" w:eastAsiaTheme="minorEastAsia" w:hAnsi="Bookman Old Style"/>
          <w:color w:val="000000" w:themeColor="text1"/>
          <w:kern w:val="24"/>
          <w:sz w:val="28"/>
          <w:szCs w:val="28"/>
        </w:rPr>
        <w:t xml:space="preserve">Introduction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1</w:t>
      </w:r>
    </w:p>
    <w:p w:rsidR="00021933" w:rsidRDefault="00021933" w:rsidP="00021933">
      <w:pPr>
        <w:rPr>
          <w:rFonts w:ascii="Bookman Old Style" w:eastAsiaTheme="minorEastAsia" w:hAnsi="Bookman Old Style"/>
          <w:color w:val="000000" w:themeColor="text1"/>
          <w:kern w:val="24"/>
          <w:sz w:val="28"/>
          <w:szCs w:val="28"/>
        </w:rPr>
      </w:pPr>
      <w:r w:rsidRPr="00021933">
        <w:rPr>
          <w:rFonts w:ascii="Bookman Old Style" w:eastAsiaTheme="minorEastAsia" w:hAnsi="Bookman Old Style"/>
          <w:color w:val="000000" w:themeColor="text1"/>
          <w:kern w:val="24"/>
          <w:sz w:val="28"/>
          <w:szCs w:val="28"/>
        </w:rPr>
        <w:t>1.1</w:t>
      </w:r>
      <w:r>
        <w:rPr>
          <w:rFonts w:ascii="Bookman Old Style" w:eastAsiaTheme="minorEastAsia" w:hAnsi="Bookman Old Style"/>
          <w:color w:val="000000" w:themeColor="text1"/>
          <w:kern w:val="24"/>
          <w:sz w:val="28"/>
          <w:szCs w:val="28"/>
        </w:rPr>
        <w:tab/>
        <w:t>Aim</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1</w:t>
      </w:r>
    </w:p>
    <w:p w:rsid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1.2</w:t>
      </w:r>
      <w:r>
        <w:rPr>
          <w:rFonts w:ascii="Bookman Old Style" w:eastAsiaTheme="minorEastAsia" w:hAnsi="Bookman Old Style"/>
          <w:color w:val="000000" w:themeColor="text1"/>
          <w:kern w:val="24"/>
          <w:sz w:val="28"/>
          <w:szCs w:val="28"/>
        </w:rPr>
        <w:tab/>
        <w:t xml:space="preserve">Objective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w:t>
      </w:r>
    </w:p>
    <w:p w:rsid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1.3</w:t>
      </w:r>
      <w:r>
        <w:rPr>
          <w:rFonts w:ascii="Bookman Old Style" w:eastAsiaTheme="minorEastAsia" w:hAnsi="Bookman Old Style"/>
          <w:color w:val="000000" w:themeColor="text1"/>
          <w:kern w:val="24"/>
          <w:sz w:val="28"/>
          <w:szCs w:val="28"/>
        </w:rPr>
        <w:tab/>
        <w:t xml:space="preserve">Scope and Limitation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w:t>
      </w:r>
    </w:p>
    <w:p w:rsidR="00021933" w:rsidRPr="00021933" w:rsidRDefault="00021933" w:rsidP="00021933">
      <w:pPr>
        <w:rPr>
          <w:rFonts w:ascii="Bookman Old Style" w:eastAsiaTheme="minorEastAsia" w:hAnsi="Bookman Old Style"/>
          <w:b/>
          <w:color w:val="000000" w:themeColor="text1"/>
          <w:kern w:val="24"/>
          <w:sz w:val="28"/>
          <w:szCs w:val="28"/>
        </w:rPr>
      </w:pPr>
      <w:r w:rsidRPr="00021933">
        <w:rPr>
          <w:rFonts w:ascii="Bookman Old Style" w:eastAsiaTheme="minorEastAsia" w:hAnsi="Bookman Old Style"/>
          <w:b/>
          <w:color w:val="000000" w:themeColor="text1"/>
          <w:kern w:val="24"/>
          <w:sz w:val="28"/>
          <w:szCs w:val="28"/>
        </w:rPr>
        <w:t xml:space="preserve">CHAPTER TWO </w:t>
      </w:r>
    </w:p>
    <w:p w:rsid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2.0</w:t>
      </w:r>
      <w:r>
        <w:rPr>
          <w:rFonts w:ascii="Bookman Old Style" w:eastAsiaTheme="minorEastAsia" w:hAnsi="Bookman Old Style"/>
          <w:color w:val="000000" w:themeColor="text1"/>
          <w:kern w:val="24"/>
          <w:sz w:val="28"/>
          <w:szCs w:val="28"/>
        </w:rPr>
        <w:tab/>
        <w:t>Literature Review</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3</w:t>
      </w:r>
    </w:p>
    <w:p w:rsidR="00021933" w:rsidRPr="00021933" w:rsidRDefault="00CD0A90" w:rsidP="00021933">
      <w:pPr>
        <w:rPr>
          <w:rFonts w:ascii="Bookman Old Style" w:eastAsiaTheme="minorEastAsia" w:hAnsi="Bookman Old Style"/>
          <w:b/>
          <w:color w:val="000000" w:themeColor="text1"/>
          <w:kern w:val="24"/>
          <w:sz w:val="28"/>
          <w:szCs w:val="28"/>
        </w:rPr>
      </w:pPr>
      <w:r w:rsidRPr="00021933">
        <w:rPr>
          <w:rFonts w:ascii="Bookman Old Style" w:eastAsiaTheme="minorEastAsia" w:hAnsi="Bookman Old Style"/>
          <w:b/>
          <w:color w:val="000000" w:themeColor="text1"/>
          <w:kern w:val="24"/>
          <w:sz w:val="28"/>
          <w:szCs w:val="28"/>
        </w:rPr>
        <w:t>CHAPTER THREE</w:t>
      </w:r>
      <w:r>
        <w:rPr>
          <w:rFonts w:ascii="Bookman Old Style" w:eastAsiaTheme="minorEastAsia" w:hAnsi="Bookman Old Style"/>
          <w:b/>
          <w:color w:val="000000" w:themeColor="text1"/>
          <w:kern w:val="24"/>
          <w:sz w:val="28"/>
          <w:szCs w:val="28"/>
        </w:rPr>
        <w:t xml:space="preserve">: RESEARCH METHODOLOGY </w:t>
      </w:r>
    </w:p>
    <w:p w:rsidR="00021933" w:rsidRDefault="00021933"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w:t>
      </w:r>
      <w:r w:rsidR="00CD0A90">
        <w:rPr>
          <w:rFonts w:ascii="Bookman Old Style" w:eastAsiaTheme="minorEastAsia" w:hAnsi="Bookman Old Style"/>
          <w:color w:val="000000" w:themeColor="text1"/>
          <w:kern w:val="24"/>
          <w:sz w:val="28"/>
          <w:szCs w:val="28"/>
        </w:rPr>
        <w:t>1</w:t>
      </w:r>
      <w:r>
        <w:rPr>
          <w:rFonts w:ascii="Bookman Old Style" w:eastAsiaTheme="minorEastAsia" w:hAnsi="Bookman Old Style"/>
          <w:color w:val="000000" w:themeColor="text1"/>
          <w:kern w:val="24"/>
          <w:sz w:val="28"/>
          <w:szCs w:val="28"/>
        </w:rPr>
        <w:tab/>
        <w:t xml:space="preserve">Research Design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20</w:t>
      </w:r>
    </w:p>
    <w:p w:rsidR="00CD0A90"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3.2</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Population and Sample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21</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3.3</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Sources of Data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21</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3.4</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Method of Data Collection</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21</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3.5</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Method of data Analysis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22</w:t>
      </w:r>
    </w:p>
    <w:p w:rsidR="00CD0A90" w:rsidRDefault="00CD0A90" w:rsidP="00CD0A90">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3.6</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Material and Tools Used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22</w:t>
      </w:r>
    </w:p>
    <w:p w:rsidR="004E6E90" w:rsidRDefault="004E6E90" w:rsidP="00CD0A90">
      <w:pPr>
        <w:rPr>
          <w:rFonts w:ascii="Bookman Old Style" w:eastAsiaTheme="minorEastAsia" w:hAnsi="Bookman Old Style"/>
          <w:color w:val="000000" w:themeColor="text1"/>
          <w:kern w:val="24"/>
          <w:sz w:val="28"/>
          <w:szCs w:val="28"/>
        </w:rPr>
      </w:pPr>
    </w:p>
    <w:p w:rsidR="004E6E90" w:rsidRDefault="004E6E90" w:rsidP="00CD0A90">
      <w:pPr>
        <w:rPr>
          <w:rFonts w:ascii="Bookman Old Style" w:eastAsiaTheme="minorEastAsia" w:hAnsi="Bookman Old Style"/>
          <w:color w:val="000000" w:themeColor="text1"/>
          <w:kern w:val="24"/>
          <w:sz w:val="28"/>
          <w:szCs w:val="28"/>
        </w:rPr>
      </w:pPr>
    </w:p>
    <w:p w:rsidR="00021933" w:rsidRPr="00021933" w:rsidRDefault="00CD0A90" w:rsidP="00021933">
      <w:pPr>
        <w:rPr>
          <w:rFonts w:ascii="Bookman Old Style" w:eastAsiaTheme="minorEastAsia" w:hAnsi="Bookman Old Style"/>
          <w:b/>
          <w:color w:val="000000" w:themeColor="text1"/>
          <w:kern w:val="24"/>
          <w:sz w:val="28"/>
          <w:szCs w:val="28"/>
        </w:rPr>
      </w:pPr>
      <w:r w:rsidRPr="00021933">
        <w:rPr>
          <w:rFonts w:ascii="Bookman Old Style" w:eastAsiaTheme="minorEastAsia" w:hAnsi="Bookman Old Style"/>
          <w:b/>
          <w:color w:val="000000" w:themeColor="text1"/>
          <w:kern w:val="24"/>
          <w:sz w:val="28"/>
          <w:szCs w:val="28"/>
        </w:rPr>
        <w:lastRenderedPageBreak/>
        <w:t>CHAPTER FOUR</w:t>
      </w:r>
      <w:r>
        <w:rPr>
          <w:rFonts w:ascii="Bookman Old Style" w:eastAsiaTheme="minorEastAsia" w:hAnsi="Bookman Old Style"/>
          <w:b/>
          <w:color w:val="000000" w:themeColor="text1"/>
          <w:kern w:val="24"/>
          <w:sz w:val="28"/>
          <w:szCs w:val="28"/>
        </w:rPr>
        <w:t xml:space="preserve">: PRESENTATION AND ANALYSIS OF DATA </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4.1</w:t>
      </w:r>
      <w:r w:rsidR="00021933">
        <w:rPr>
          <w:rFonts w:ascii="Bookman Old Style" w:eastAsiaTheme="minorEastAsia" w:hAnsi="Bookman Old Style"/>
          <w:color w:val="000000" w:themeColor="text1"/>
          <w:kern w:val="24"/>
          <w:sz w:val="28"/>
          <w:szCs w:val="28"/>
        </w:rPr>
        <w:tab/>
        <w:t xml:space="preserve">Description </w:t>
      </w:r>
      <w:r w:rsidR="00021933">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25</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4.2</w:t>
      </w:r>
      <w:r w:rsidR="00021933">
        <w:rPr>
          <w:rFonts w:ascii="Bookman Old Style" w:eastAsiaTheme="minorEastAsia" w:hAnsi="Bookman Old Style"/>
          <w:color w:val="000000" w:themeColor="text1"/>
          <w:kern w:val="24"/>
          <w:sz w:val="28"/>
          <w:szCs w:val="28"/>
        </w:rPr>
        <w:tab/>
        <w:t xml:space="preserve">Performance Test Result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25</w:t>
      </w:r>
    </w:p>
    <w:p w:rsidR="00021933"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4.3</w:t>
      </w:r>
      <w:r w:rsidR="00021933">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User Evaluation Feedback</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25</w:t>
      </w:r>
    </w:p>
    <w:p w:rsidR="005479DA" w:rsidRDefault="005479DA"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w:t>
      </w:r>
      <w:r w:rsidR="00CD0A90">
        <w:rPr>
          <w:rFonts w:ascii="Bookman Old Style" w:eastAsiaTheme="minorEastAsia" w:hAnsi="Bookman Old Style"/>
          <w:color w:val="000000" w:themeColor="text1"/>
          <w:kern w:val="24"/>
          <w:sz w:val="28"/>
          <w:szCs w:val="28"/>
        </w:rPr>
        <w:t>4</w:t>
      </w:r>
      <w:r>
        <w:rPr>
          <w:rFonts w:ascii="Bookman Old Style" w:eastAsiaTheme="minorEastAsia" w:hAnsi="Bookman Old Style"/>
          <w:color w:val="000000" w:themeColor="text1"/>
          <w:kern w:val="24"/>
          <w:sz w:val="28"/>
          <w:szCs w:val="28"/>
        </w:rPr>
        <w:tab/>
      </w:r>
      <w:r w:rsidR="00CD0A90">
        <w:rPr>
          <w:rFonts w:ascii="Bookman Old Style" w:eastAsiaTheme="minorEastAsia" w:hAnsi="Bookman Old Style"/>
          <w:color w:val="000000" w:themeColor="text1"/>
          <w:kern w:val="24"/>
          <w:sz w:val="28"/>
          <w:szCs w:val="28"/>
        </w:rPr>
        <w:t xml:space="preserve">Analysis of </w:t>
      </w:r>
      <w:r w:rsidR="004E6E90">
        <w:rPr>
          <w:rFonts w:ascii="Bookman Old Style" w:eastAsiaTheme="minorEastAsia" w:hAnsi="Bookman Old Style"/>
          <w:color w:val="000000" w:themeColor="text1"/>
          <w:kern w:val="24"/>
          <w:sz w:val="28"/>
          <w:szCs w:val="28"/>
        </w:rPr>
        <w:t>Result</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 xml:space="preserve">26 </w:t>
      </w:r>
    </w:p>
    <w:p w:rsidR="00CD0A90" w:rsidRDefault="00CD0A90"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4.5</w:t>
      </w:r>
      <w:r w:rsidR="005479DA">
        <w:rPr>
          <w:rFonts w:ascii="Bookman Old Style" w:eastAsiaTheme="minorEastAsia" w:hAnsi="Bookman Old Style"/>
          <w:color w:val="000000" w:themeColor="text1"/>
          <w:kern w:val="24"/>
          <w:sz w:val="28"/>
          <w:szCs w:val="28"/>
        </w:rPr>
        <w:tab/>
      </w:r>
      <w:r>
        <w:rPr>
          <w:rFonts w:ascii="Bookman Old Style" w:eastAsiaTheme="minorEastAsia" w:hAnsi="Bookman Old Style"/>
          <w:color w:val="000000" w:themeColor="text1"/>
          <w:kern w:val="24"/>
          <w:sz w:val="28"/>
          <w:szCs w:val="28"/>
        </w:rPr>
        <w:t xml:space="preserve">Discussion of Findings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26</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p>
    <w:p w:rsidR="005479DA" w:rsidRPr="005479DA" w:rsidRDefault="005479DA" w:rsidP="00021933">
      <w:pPr>
        <w:rPr>
          <w:rFonts w:ascii="Bookman Old Style" w:eastAsiaTheme="minorEastAsia" w:hAnsi="Bookman Old Style"/>
          <w:b/>
          <w:color w:val="000000" w:themeColor="text1"/>
          <w:kern w:val="24"/>
          <w:sz w:val="28"/>
          <w:szCs w:val="28"/>
        </w:rPr>
      </w:pPr>
      <w:r w:rsidRPr="005479DA">
        <w:rPr>
          <w:rFonts w:ascii="Bookman Old Style" w:eastAsiaTheme="minorEastAsia" w:hAnsi="Bookman Old Style"/>
          <w:b/>
          <w:color w:val="000000" w:themeColor="text1"/>
          <w:kern w:val="24"/>
          <w:sz w:val="28"/>
          <w:szCs w:val="28"/>
        </w:rPr>
        <w:t xml:space="preserve">CHAPTER FIVE </w:t>
      </w:r>
    </w:p>
    <w:p w:rsidR="005479DA" w:rsidRDefault="005479DA"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5.0</w:t>
      </w:r>
      <w:r>
        <w:rPr>
          <w:rFonts w:ascii="Bookman Old Style" w:eastAsiaTheme="minorEastAsia" w:hAnsi="Bookman Old Style"/>
          <w:color w:val="000000" w:themeColor="text1"/>
          <w:kern w:val="24"/>
          <w:sz w:val="28"/>
          <w:szCs w:val="28"/>
        </w:rPr>
        <w:tab/>
      </w:r>
      <w:r w:rsidR="00CD0A90">
        <w:rPr>
          <w:rFonts w:ascii="Bookman Old Style" w:eastAsiaTheme="minorEastAsia" w:hAnsi="Bookman Old Style"/>
          <w:color w:val="000000" w:themeColor="text1"/>
          <w:kern w:val="24"/>
          <w:sz w:val="28"/>
          <w:szCs w:val="28"/>
        </w:rPr>
        <w:t xml:space="preserve">Recommendation and Conclusion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28</w:t>
      </w:r>
    </w:p>
    <w:p w:rsidR="005479DA" w:rsidRDefault="005479DA"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5.1</w:t>
      </w:r>
      <w:r>
        <w:rPr>
          <w:rFonts w:ascii="Bookman Old Style" w:eastAsiaTheme="minorEastAsia" w:hAnsi="Bookman Old Style"/>
          <w:color w:val="000000" w:themeColor="text1"/>
          <w:kern w:val="24"/>
          <w:sz w:val="28"/>
          <w:szCs w:val="28"/>
        </w:rPr>
        <w:tab/>
      </w:r>
      <w:r w:rsidR="00CD0A90">
        <w:rPr>
          <w:rFonts w:ascii="Bookman Old Style" w:eastAsiaTheme="minorEastAsia" w:hAnsi="Bookman Old Style"/>
          <w:color w:val="000000" w:themeColor="text1"/>
          <w:kern w:val="24"/>
          <w:sz w:val="28"/>
          <w:szCs w:val="28"/>
        </w:rPr>
        <w:t xml:space="preserve">Conclusion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28</w:t>
      </w:r>
    </w:p>
    <w:p w:rsidR="005479DA" w:rsidRDefault="005479DA" w:rsidP="00021933">
      <w:pPr>
        <w:rPr>
          <w:rFonts w:ascii="Bookman Old Style" w:eastAsiaTheme="minorEastAsia" w:hAnsi="Bookman Old Style"/>
          <w:color w:val="000000" w:themeColor="text1"/>
          <w:kern w:val="24"/>
          <w:sz w:val="28"/>
          <w:szCs w:val="28"/>
        </w:rPr>
      </w:pPr>
      <w:r>
        <w:rPr>
          <w:rFonts w:ascii="Bookman Old Style" w:eastAsiaTheme="minorEastAsia" w:hAnsi="Bookman Old Style"/>
          <w:color w:val="000000" w:themeColor="text1"/>
          <w:kern w:val="24"/>
          <w:sz w:val="28"/>
          <w:szCs w:val="28"/>
        </w:rPr>
        <w:t>5.2</w:t>
      </w:r>
      <w:r>
        <w:rPr>
          <w:rFonts w:ascii="Bookman Old Style" w:eastAsiaTheme="minorEastAsia" w:hAnsi="Bookman Old Style"/>
          <w:color w:val="000000" w:themeColor="text1"/>
          <w:kern w:val="24"/>
          <w:sz w:val="28"/>
          <w:szCs w:val="28"/>
        </w:rPr>
        <w:tab/>
      </w:r>
      <w:r w:rsidR="00CD0A90">
        <w:rPr>
          <w:rFonts w:ascii="Bookman Old Style" w:eastAsiaTheme="minorEastAsia" w:hAnsi="Bookman Old Style"/>
          <w:color w:val="000000" w:themeColor="text1"/>
          <w:kern w:val="24"/>
          <w:sz w:val="28"/>
          <w:szCs w:val="28"/>
        </w:rPr>
        <w:t xml:space="preserve">Recommendations </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28</w:t>
      </w:r>
    </w:p>
    <w:p w:rsidR="005479DA" w:rsidRDefault="005479DA" w:rsidP="00021933">
      <w:pPr>
        <w:rPr>
          <w:rFonts w:ascii="Bookman Old Style" w:eastAsiaTheme="minorEastAsia" w:hAnsi="Bookman Old Style"/>
          <w:color w:val="000000" w:themeColor="text1"/>
          <w:kern w:val="24"/>
          <w:sz w:val="28"/>
          <w:szCs w:val="28"/>
        </w:rPr>
        <w:sectPr w:rsidR="005479DA" w:rsidSect="005479DA">
          <w:footerReference w:type="default" r:id="rId8"/>
          <w:pgSz w:w="11520" w:h="14400" w:code="9"/>
          <w:pgMar w:top="1440" w:right="1440" w:bottom="1440" w:left="1440" w:header="720" w:footer="720" w:gutter="0"/>
          <w:pgNumType w:fmt="lowerRoman"/>
          <w:cols w:space="720"/>
          <w:docGrid w:linePitch="299"/>
        </w:sectPr>
      </w:pPr>
      <w:r>
        <w:rPr>
          <w:rFonts w:ascii="Bookman Old Style" w:eastAsiaTheme="minorEastAsia" w:hAnsi="Bookman Old Style"/>
          <w:color w:val="000000" w:themeColor="text1"/>
          <w:kern w:val="24"/>
          <w:sz w:val="28"/>
          <w:szCs w:val="28"/>
        </w:rPr>
        <w:tab/>
        <w:t>References</w:t>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r>
      <w:r w:rsidR="004E6E90">
        <w:rPr>
          <w:rFonts w:ascii="Bookman Old Style" w:eastAsiaTheme="minorEastAsia" w:hAnsi="Bookman Old Style"/>
          <w:color w:val="000000" w:themeColor="text1"/>
          <w:kern w:val="24"/>
          <w:sz w:val="28"/>
          <w:szCs w:val="28"/>
        </w:rPr>
        <w:tab/>
        <w:t>30</w:t>
      </w:r>
      <w:bookmarkStart w:id="0" w:name="_GoBack"/>
      <w:bookmarkEnd w:id="0"/>
    </w:p>
    <w:p w:rsidR="00010A82" w:rsidRPr="00010A82" w:rsidRDefault="00010A82" w:rsidP="005479DA">
      <w:pPr>
        <w:jc w:val="center"/>
        <w:rPr>
          <w:rFonts w:ascii="Bookman Old Style" w:eastAsiaTheme="minorEastAsia" w:hAnsi="Bookman Old Style"/>
          <w:b/>
          <w:color w:val="000000" w:themeColor="text1"/>
          <w:kern w:val="24"/>
          <w:sz w:val="28"/>
          <w:szCs w:val="28"/>
        </w:rPr>
      </w:pPr>
      <w:r w:rsidRPr="00010A82">
        <w:rPr>
          <w:rFonts w:ascii="Bookman Old Style" w:eastAsiaTheme="minorEastAsia" w:hAnsi="Bookman Old Style"/>
          <w:b/>
          <w:color w:val="000000" w:themeColor="text1"/>
          <w:kern w:val="24"/>
          <w:sz w:val="28"/>
          <w:szCs w:val="28"/>
        </w:rPr>
        <w:lastRenderedPageBreak/>
        <w:t>CHAPTER ONE</w:t>
      </w:r>
    </w:p>
    <w:p w:rsidR="00952E0F" w:rsidRPr="00010A82" w:rsidRDefault="00010A82" w:rsidP="00952E0F">
      <w:pPr>
        <w:pStyle w:val="NormalWeb"/>
        <w:spacing w:before="96" w:beforeAutospacing="0" w:after="0" w:afterAutospacing="0" w:line="360" w:lineRule="auto"/>
        <w:jc w:val="both"/>
        <w:rPr>
          <w:rFonts w:ascii="Bookman Old Style" w:eastAsiaTheme="minorEastAsia" w:hAnsi="Bookman Old Style" w:cstheme="minorBidi"/>
          <w:b/>
          <w:color w:val="000000" w:themeColor="text1"/>
          <w:kern w:val="24"/>
          <w:sz w:val="28"/>
          <w:szCs w:val="28"/>
        </w:rPr>
      </w:pPr>
      <w:r w:rsidRPr="00010A82">
        <w:rPr>
          <w:rFonts w:ascii="Bookman Old Style" w:eastAsiaTheme="minorEastAsia" w:hAnsi="Bookman Old Style" w:cstheme="minorBidi"/>
          <w:b/>
          <w:color w:val="000000" w:themeColor="text1"/>
          <w:kern w:val="24"/>
          <w:sz w:val="28"/>
          <w:szCs w:val="28"/>
        </w:rPr>
        <w:t xml:space="preserve">INTRODUCTION </w:t>
      </w:r>
    </w:p>
    <w:p w:rsidR="00661D1F" w:rsidRDefault="00952E0F" w:rsidP="00CD0A90">
      <w:pPr>
        <w:pStyle w:val="NormalWeb"/>
        <w:spacing w:before="96" w:beforeAutospacing="0" w:after="0" w:afterAutospacing="0" w:line="360" w:lineRule="auto"/>
        <w:jc w:val="both"/>
        <w:rPr>
          <w:rFonts w:ascii="Bookman Old Style" w:eastAsiaTheme="minorEastAsia" w:hAnsi="Bookman Old Style" w:cstheme="minorBidi"/>
          <w:color w:val="000000" w:themeColor="text1"/>
          <w:kern w:val="24"/>
          <w:sz w:val="28"/>
          <w:szCs w:val="28"/>
        </w:rPr>
      </w:pPr>
      <w:r w:rsidRPr="00010A82">
        <w:rPr>
          <w:rFonts w:ascii="Bookman Old Style" w:eastAsiaTheme="minorEastAsia" w:hAnsi="Bookman Old Style" w:cstheme="minorBidi"/>
          <w:color w:val="000000" w:themeColor="text1"/>
          <w:kern w:val="24"/>
          <w:sz w:val="28"/>
          <w:szCs w:val="28"/>
        </w:rPr>
        <w:t xml:space="preserve">A solar-powered oven, also known as a solar cooker, harnesses sunlight to generate heat for cooking and baking food. These ovens reduce the need for electricity or combustible fuels, making them suitable for off-grid locations (Adekunle&amp;Bassey, 2019). </w:t>
      </w:r>
    </w:p>
    <w:p w:rsidR="00952E0F" w:rsidRPr="00010A82" w:rsidRDefault="00952E0F" w:rsidP="00CD0A90">
      <w:pPr>
        <w:pStyle w:val="NormalWeb"/>
        <w:spacing w:before="96" w:beforeAutospacing="0" w:after="0" w:afterAutospacing="0" w:line="360" w:lineRule="auto"/>
        <w:jc w:val="both"/>
        <w:rPr>
          <w:rFonts w:ascii="Bookman Old Style" w:eastAsiaTheme="minorEastAsia" w:hAnsi="Bookman Old Style" w:cstheme="minorBidi"/>
          <w:color w:val="000000" w:themeColor="text1"/>
          <w:kern w:val="24"/>
          <w:sz w:val="28"/>
          <w:szCs w:val="28"/>
        </w:rPr>
      </w:pPr>
      <w:r w:rsidRPr="00010A82">
        <w:rPr>
          <w:rFonts w:ascii="Bookman Old Style" w:eastAsiaTheme="minorEastAsia" w:hAnsi="Bookman Old Style" w:cstheme="minorBidi"/>
          <w:color w:val="000000" w:themeColor="text1"/>
          <w:kern w:val="24"/>
          <w:sz w:val="28"/>
          <w:szCs w:val="28"/>
        </w:rPr>
        <w:t>The design usually incorporates reflective surfaces to concentrate solar radiation and an insulated chamber to retain heat. Innovations in solar oven technology have improved their efficiency, making them increasingly practical for daily household use. Their simplicity, low cost, and sustainability make them an important tool in the global transition toward green energy.</w:t>
      </w:r>
    </w:p>
    <w:p w:rsidR="00952E0F" w:rsidRPr="00010A82" w:rsidRDefault="00010A82" w:rsidP="00952E0F">
      <w:pPr>
        <w:pStyle w:val="NormalWeb"/>
        <w:spacing w:before="96" w:beforeAutospacing="0" w:after="0" w:afterAutospacing="0" w:line="360" w:lineRule="auto"/>
        <w:jc w:val="both"/>
        <w:rPr>
          <w:rFonts w:ascii="Bookman Old Style" w:eastAsiaTheme="minorEastAsia" w:hAnsi="Bookman Old Style" w:cstheme="minorBidi"/>
          <w:b/>
          <w:color w:val="000000" w:themeColor="text1"/>
          <w:kern w:val="24"/>
          <w:sz w:val="28"/>
          <w:szCs w:val="28"/>
        </w:rPr>
      </w:pPr>
      <w:r w:rsidRPr="00010A82">
        <w:rPr>
          <w:rFonts w:ascii="Bookman Old Style" w:eastAsiaTheme="minorEastAsia" w:hAnsi="Bookman Old Style" w:cstheme="minorBidi"/>
          <w:b/>
          <w:color w:val="000000" w:themeColor="text1"/>
          <w:kern w:val="24"/>
          <w:sz w:val="28"/>
          <w:szCs w:val="28"/>
        </w:rPr>
        <w:t>AIM</w:t>
      </w:r>
    </w:p>
    <w:p w:rsidR="00952E0F" w:rsidRPr="00010A82" w:rsidRDefault="00952E0F" w:rsidP="00CD0A90">
      <w:pPr>
        <w:pStyle w:val="NormalWeb"/>
        <w:jc w:val="both"/>
        <w:rPr>
          <w:rFonts w:ascii="Bookman Old Style" w:hAnsi="Bookman Old Style"/>
          <w:sz w:val="28"/>
          <w:szCs w:val="28"/>
        </w:rPr>
      </w:pPr>
      <w:r w:rsidRPr="00010A82">
        <w:rPr>
          <w:rFonts w:ascii="Bookman Old Style" w:hAnsi="Bookman Old Style"/>
          <w:sz w:val="28"/>
          <w:szCs w:val="28"/>
        </w:rPr>
        <w:t>The aim of this project is to construct solar oven powered oven for domestic purpose</w:t>
      </w:r>
    </w:p>
    <w:p w:rsidR="00952E0F" w:rsidRPr="00010A82" w:rsidRDefault="00952E0F" w:rsidP="00952E0F">
      <w:pPr>
        <w:pStyle w:val="NormalWeb"/>
        <w:spacing w:before="96" w:beforeAutospacing="0" w:after="0" w:afterAutospacing="0" w:line="360" w:lineRule="auto"/>
        <w:jc w:val="both"/>
        <w:rPr>
          <w:rFonts w:ascii="Bookman Old Style" w:hAnsi="Bookman Old Style"/>
          <w:b/>
          <w:sz w:val="28"/>
          <w:szCs w:val="28"/>
        </w:rPr>
      </w:pPr>
      <w:r w:rsidRPr="00010A82">
        <w:rPr>
          <w:rFonts w:ascii="Bookman Old Style" w:hAnsi="Bookman Old Style"/>
          <w:b/>
          <w:sz w:val="28"/>
          <w:szCs w:val="28"/>
        </w:rPr>
        <w:t>OBJECTIVE OF THE STUDY</w:t>
      </w:r>
    </w:p>
    <w:p w:rsidR="0002264A" w:rsidRPr="00010A82" w:rsidRDefault="004460AD" w:rsidP="00952E0F">
      <w:pPr>
        <w:pStyle w:val="NormalWeb"/>
        <w:numPr>
          <w:ilvl w:val="0"/>
          <w:numId w:val="1"/>
        </w:numPr>
        <w:jc w:val="both"/>
        <w:rPr>
          <w:rFonts w:ascii="Bookman Old Style" w:hAnsi="Bookman Old Style"/>
          <w:sz w:val="28"/>
          <w:szCs w:val="28"/>
        </w:rPr>
      </w:pPr>
      <w:r w:rsidRPr="00010A82">
        <w:rPr>
          <w:rFonts w:ascii="Bookman Old Style" w:hAnsi="Bookman Old Style"/>
          <w:sz w:val="28"/>
          <w:szCs w:val="28"/>
        </w:rPr>
        <w:t>Design and construct a functional solar-powered oven using locally available and affordable materials for domestic use.</w:t>
      </w:r>
    </w:p>
    <w:p w:rsidR="0002264A" w:rsidRPr="00010A82" w:rsidRDefault="004460AD" w:rsidP="00952E0F">
      <w:pPr>
        <w:pStyle w:val="NormalWeb"/>
        <w:numPr>
          <w:ilvl w:val="0"/>
          <w:numId w:val="1"/>
        </w:numPr>
        <w:jc w:val="both"/>
        <w:rPr>
          <w:rFonts w:ascii="Bookman Old Style" w:hAnsi="Bookman Old Style"/>
          <w:sz w:val="28"/>
          <w:szCs w:val="28"/>
        </w:rPr>
      </w:pPr>
      <w:r w:rsidRPr="00010A82">
        <w:rPr>
          <w:rFonts w:ascii="Bookman Old Style" w:hAnsi="Bookman Old Style"/>
          <w:sz w:val="28"/>
          <w:szCs w:val="28"/>
        </w:rPr>
        <w:t>Evaluate the performance efficiency of the constructed solar oven under typical environmental conditions.</w:t>
      </w:r>
    </w:p>
    <w:p w:rsidR="00A409A9" w:rsidRPr="00010A82" w:rsidRDefault="00952E0F">
      <w:pPr>
        <w:rPr>
          <w:rFonts w:ascii="Bookman Old Style" w:hAnsi="Bookman Old Style"/>
          <w:b/>
          <w:sz w:val="28"/>
          <w:szCs w:val="28"/>
        </w:rPr>
      </w:pPr>
      <w:r w:rsidRPr="00010A82">
        <w:rPr>
          <w:rFonts w:ascii="Bookman Old Style" w:hAnsi="Bookman Old Style"/>
          <w:b/>
          <w:sz w:val="28"/>
          <w:szCs w:val="28"/>
        </w:rPr>
        <w:lastRenderedPageBreak/>
        <w:t>SCOPE AND LIMITATION</w:t>
      </w:r>
    </w:p>
    <w:p w:rsidR="00952E0F" w:rsidRPr="00010A82" w:rsidRDefault="00952E0F" w:rsidP="00CD0A90">
      <w:pPr>
        <w:jc w:val="both"/>
        <w:rPr>
          <w:rFonts w:ascii="Bookman Old Style" w:hAnsi="Bookman Old Style"/>
          <w:sz w:val="28"/>
          <w:szCs w:val="28"/>
        </w:rPr>
      </w:pPr>
      <w:r w:rsidRPr="00010A82">
        <w:rPr>
          <w:rFonts w:ascii="Bookman Old Style" w:hAnsi="Bookman Old Style"/>
          <w:sz w:val="28"/>
          <w:szCs w:val="28"/>
        </w:rPr>
        <w:t>This study focuses on the design, construction, and performance evaluation of a solar-powered oven intended for domestic cooking purposes. The scope is limited to the use of readily available and affordable materials to ensure accessibility and replicability within low-income communities. Testing of the oven will be conducted under typical weather conditions found in a specific Nigerian region, which may not represent all climatic variations. The study does not include the integration of advanced solar tracking systems or hybrid energy sources. Additionally, limitations include variability in sunlight intensity, potential construction errors, and restricted financial resources, all of which may affect the performance and scalability of the final product.</w:t>
      </w:r>
    </w:p>
    <w:p w:rsidR="00952E0F" w:rsidRPr="00010A82" w:rsidRDefault="00952E0F">
      <w:pPr>
        <w:rPr>
          <w:rFonts w:ascii="Bookman Old Style" w:hAnsi="Bookman Old Style"/>
          <w:sz w:val="28"/>
          <w:szCs w:val="28"/>
        </w:rPr>
      </w:pPr>
    </w:p>
    <w:p w:rsidR="00952E0F" w:rsidRPr="00010A82" w:rsidRDefault="00952E0F">
      <w:pPr>
        <w:rPr>
          <w:rFonts w:ascii="Bookman Old Style" w:hAnsi="Bookman Old Style"/>
          <w:b/>
          <w:sz w:val="28"/>
          <w:szCs w:val="28"/>
        </w:rPr>
      </w:pPr>
    </w:p>
    <w:p w:rsidR="00952E0F" w:rsidRPr="00010A82" w:rsidRDefault="00952E0F">
      <w:pPr>
        <w:rPr>
          <w:rFonts w:ascii="Bookman Old Style" w:hAnsi="Bookman Old Style"/>
          <w:b/>
          <w:sz w:val="28"/>
          <w:szCs w:val="28"/>
        </w:rPr>
      </w:pPr>
    </w:p>
    <w:p w:rsidR="00952E0F" w:rsidRPr="00010A82" w:rsidRDefault="00952E0F" w:rsidP="00010A82">
      <w:pPr>
        <w:jc w:val="center"/>
        <w:rPr>
          <w:rFonts w:ascii="Bookman Old Style" w:hAnsi="Bookman Old Style"/>
          <w:b/>
          <w:sz w:val="28"/>
          <w:szCs w:val="28"/>
        </w:rPr>
      </w:pPr>
      <w:r w:rsidRPr="00010A82">
        <w:rPr>
          <w:rFonts w:ascii="Bookman Old Style" w:hAnsi="Bookman Old Style"/>
          <w:b/>
          <w:sz w:val="28"/>
          <w:szCs w:val="28"/>
        </w:rPr>
        <w:br w:type="page"/>
      </w:r>
      <w:r w:rsidR="00010A82" w:rsidRPr="00010A82">
        <w:rPr>
          <w:rFonts w:ascii="Bookman Old Style" w:hAnsi="Bookman Old Style"/>
          <w:b/>
          <w:sz w:val="28"/>
          <w:szCs w:val="28"/>
        </w:rPr>
        <w:lastRenderedPageBreak/>
        <w:t>CHAPTER TWO</w:t>
      </w:r>
    </w:p>
    <w:p w:rsidR="00952E0F" w:rsidRDefault="00952E0F">
      <w:pPr>
        <w:rPr>
          <w:rFonts w:ascii="Bookman Old Style" w:hAnsi="Bookman Old Style"/>
          <w:b/>
          <w:sz w:val="28"/>
          <w:szCs w:val="28"/>
        </w:rPr>
      </w:pPr>
      <w:r w:rsidRPr="00010A82">
        <w:rPr>
          <w:rFonts w:ascii="Bookman Old Style" w:hAnsi="Bookman Old Style"/>
          <w:b/>
          <w:sz w:val="28"/>
          <w:szCs w:val="28"/>
        </w:rPr>
        <w:t>LITERATURE REVIEW</w:t>
      </w:r>
    </w:p>
    <w:p w:rsidR="00F116BC" w:rsidRPr="00F116BC" w:rsidRDefault="00F116BC" w:rsidP="00F116BC">
      <w:pPr>
        <w:jc w:val="both"/>
        <w:rPr>
          <w:rFonts w:ascii="Bookman Old Style" w:hAnsi="Bookman Old Style"/>
          <w:b/>
          <w:bCs/>
          <w:sz w:val="28"/>
          <w:szCs w:val="28"/>
        </w:rPr>
      </w:pPr>
      <w:r w:rsidRPr="00F116BC">
        <w:rPr>
          <w:rFonts w:ascii="Bookman Old Style" w:hAnsi="Bookman Old Style"/>
          <w:b/>
          <w:bCs/>
          <w:sz w:val="28"/>
          <w:szCs w:val="28"/>
        </w:rPr>
        <w:t>2.1 Concept of Solar Energy</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Solar energy is the radiant light and heat emitted by the sun, which can be harnessed and converted into usable energy forms such as electricity and heat. It is the most abundant energy source available on Earth and has long been identified as a sustainable solution to the world’s growing energy demands (Okonkwo&amp; Musa, 2021). Solar energy can be converted using photovoltaic (PV) systems or solar thermal technologies, both of which serve different practical purposes. PV systems are commonly used for electricity generation, while solar thermal systems are more appropriate for applications such as water heating and cooking. The increasing interest in solar energy stems from global concerns about climate change, the depletion of fossil fuels, and the need for clean, renewable alternatives (Umeh et al., 2018).</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One of the primary advantages of solar energy is its environmental friendliness. Unlike fossil fuel-based energy sources, solar energy does not produce greenhouse gases or toxic emissions during operation, thereby reducing the carbon footprint associated with energy consumption (Olawale&amp;Nwachukwu, 2023). This makes it particularly attractive in the context of climate change mitigation. Moreover, solar systems can be deployed on both small and large scales, making them accessible to individual households as well as to utility-scale energy producers. However, the sustainability of solar energy depends on the availability of adequate sunlight, which can vary significantly by location </w:t>
      </w:r>
      <w:r w:rsidRPr="00F116BC">
        <w:rPr>
          <w:rFonts w:ascii="Bookman Old Style" w:hAnsi="Bookman Old Style"/>
          <w:sz w:val="28"/>
          <w:szCs w:val="28"/>
        </w:rPr>
        <w:lastRenderedPageBreak/>
        <w:t>and season (Idris&amp;Falade, 2022).</w:t>
      </w:r>
      <w:r w:rsidRPr="00F116BC">
        <w:rPr>
          <w:rFonts w:ascii="Bookman Old Style" w:hAnsi="Bookman Old Style"/>
          <w:sz w:val="28"/>
          <w:szCs w:val="28"/>
        </w:rPr>
        <w:br/>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In many developing countries, solar energy has emerged as a practical response to energy poverty and unreliable national grids. For instance, in parts of Sub-Saharan Africa, where millions lack access to electricity, off-grid solar solutions are being promoted as affordable and decentralised alternatives (Bello &amp;Adesina, 2020). In rural Nigerian communities, solar-powered devices such as lanterns, water pumps, and ovens are increasingly being introduced to reduce dependence on firewood, kerosene, and diesel. These solutions not only improve the quality of life but also reduce environmental degradation caused by deforestation and fossil fuel use. Despite these benefits, challenges such as high initial installation costs and limited technical knowledge continue to hinder widespread adoption (Adekunle&amp;Bassey, 2019).</w:t>
      </w:r>
    </w:p>
    <w:p w:rsidR="00F116BC" w:rsidRPr="00F116BC" w:rsidRDefault="00F116BC" w:rsidP="00F116BC">
      <w:pPr>
        <w:jc w:val="both"/>
        <w:rPr>
          <w:rFonts w:ascii="Bookman Old Style" w:hAnsi="Bookman Old Style"/>
          <w:b/>
          <w:bCs/>
          <w:sz w:val="28"/>
          <w:szCs w:val="28"/>
        </w:rPr>
      </w:pPr>
      <w:r w:rsidRPr="00F116BC">
        <w:rPr>
          <w:rFonts w:ascii="Bookman Old Style" w:eastAsiaTheme="majorEastAsia" w:hAnsi="Bookman Old Style"/>
          <w:b/>
          <w:bCs/>
          <w:sz w:val="28"/>
          <w:szCs w:val="28"/>
        </w:rPr>
        <w:t>2.2</w:t>
      </w:r>
      <w:r w:rsidRPr="00F116BC">
        <w:rPr>
          <w:rFonts w:ascii="Bookman Old Style" w:eastAsiaTheme="majorEastAsia" w:hAnsi="Bookman Old Style"/>
          <w:b/>
          <w:bCs/>
          <w:sz w:val="28"/>
          <w:szCs w:val="28"/>
        </w:rPr>
        <w:tab/>
        <w:t>Overview of Solar Cooking Technologies</w:t>
      </w:r>
    </w:p>
    <w:p w:rsidR="00CD0A90" w:rsidRDefault="00F116BC" w:rsidP="00CD0A90">
      <w:pPr>
        <w:jc w:val="both"/>
        <w:rPr>
          <w:rFonts w:ascii="Bookman Old Style" w:eastAsiaTheme="majorEastAsia" w:hAnsi="Bookman Old Style"/>
          <w:sz w:val="28"/>
          <w:szCs w:val="28"/>
        </w:rPr>
      </w:pPr>
      <w:r w:rsidRPr="00F116BC">
        <w:rPr>
          <w:rFonts w:ascii="Bookman Old Style" w:eastAsiaTheme="majorEastAsia" w:hAnsi="Bookman Old Style"/>
          <w:sz w:val="28"/>
          <w:szCs w:val="28"/>
        </w:rPr>
        <w:t xml:space="preserve">Solar cooking technologies have gained significant attention over the past few decades as a sustainable solution to global energy challenges, particularly in rural and off-grid areas. These technologies primarily utilise solar thermal energy to cook food, which is captured through the use of reflective materials and insulated cooking chambers. Solar cookers are often promoted in regions where traditional fuels like wood and charcoal are either scarce or detrimental to the environment (Bello &amp;Adesina, 2020). The core idea is to reduce dependence on fossil fuels, cut down on cooking time, and lower the environmental impact of traditional cooking methods. As solar energy becomes increasingly affordable and efficient, solar cooking technologies are now seen as both an environmentally friendly and economically viable solution, </w:t>
      </w:r>
      <w:r w:rsidRPr="00F116BC">
        <w:rPr>
          <w:rFonts w:ascii="Bookman Old Style" w:eastAsiaTheme="majorEastAsia" w:hAnsi="Bookman Old Style"/>
          <w:sz w:val="28"/>
          <w:szCs w:val="28"/>
        </w:rPr>
        <w:lastRenderedPageBreak/>
        <w:t>particularly in resource-limited settings (Olawale&amp;Nwachukwu, 2023).</w:t>
      </w:r>
    </w:p>
    <w:p w:rsidR="00F116BC" w:rsidRDefault="00F116BC" w:rsidP="00CD0A90">
      <w:pPr>
        <w:jc w:val="both"/>
        <w:rPr>
          <w:rFonts w:ascii="Bookman Old Style" w:eastAsiaTheme="majorEastAsia" w:hAnsi="Bookman Old Style"/>
          <w:sz w:val="28"/>
          <w:szCs w:val="28"/>
        </w:rPr>
      </w:pPr>
    </w:p>
    <w:p w:rsidR="00010A82" w:rsidRPr="00F116BC" w:rsidRDefault="00F116BC" w:rsidP="00CD0A90">
      <w:pPr>
        <w:jc w:val="both"/>
        <w:rPr>
          <w:rFonts w:ascii="Bookman Old Style" w:hAnsi="Bookman Old Style"/>
          <w:sz w:val="28"/>
          <w:szCs w:val="28"/>
        </w:rPr>
      </w:pPr>
      <w:r w:rsidRPr="00F116BC">
        <w:rPr>
          <w:rFonts w:ascii="Bookman Old Style" w:eastAsiaTheme="majorEastAsia" w:hAnsi="Bookman Old Style"/>
          <w:sz w:val="28"/>
          <w:szCs w:val="28"/>
        </w:rPr>
        <w:t>Solar cookers can be classified into three main types: box-type cookers, panel cookers, and parabolic cookers. Box-type cookers are perhaps the most widely used solar cooking technology due to their simplicity, affordability, and effectiveness in capturing solar energy. These cookers consist of an insulated box with a transparent glass or plastic lid, which allows sunlight to enter while trapping heat inside (Idris&amp;Falade, 2022). Panel cookers, on the other hand, are relatively lightweight and compact, with a reflective surface that concentrates sunlight onto a cooking vessel. These cookers tend to be more portable but often require more direct sunlight for optimal performance (Nwankwo&amp;Aliyu, 2021).</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Parabolic cookers, also known as solar concentrators, use a reflective parabolic dish to focus sunlight onto a cooking pot. The design enables parabolic cookers to achieve much higher temperatures than box and panel cookers, making them suitable for cooking methods that require intense heat, such as frying or baking (Umeh et al., 2018). However, parabolic cookers are often more complex to construct and use, requiring regular adjustment to track the sun’s movement. Despite these challenges, their high efficiency makes them ideal for certain applications where rapid cooking is needed. These three types of solar cookers represent the range of available technologies, each with its own advantages and limitations depending on user needs and environmental conditions.</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lastRenderedPageBreak/>
        <w:t>One of the primary challenges in solar cooking technology is the variability of sunlight. The efficiency of all solar cookers is contingent on sunlight availability, which can fluctuate due to weather conditions, geographical location, and time of day (Bello &amp;Adesina, 2020). While solar cookers can operate effectively in regions with consistent sunlight, they face limitations in areas that experience cloud cover or seasonal changes in solar irradiance. To overcome this challenge, researchers have focused on enhancing the insulation of solar cookers and improving the materials used for heat retention. For instance, using materials with higher thermal conductivity, such as reflective aluminium foil, helps to maximise heat absorption and retention, thus improving the cooker’s overall performance (Adekunle&amp;Bassey, 2019).</w:t>
      </w:r>
    </w:p>
    <w:p w:rsidR="00F116BC" w:rsidRPr="00F116BC" w:rsidRDefault="00F116BC" w:rsidP="00F116BC">
      <w:pPr>
        <w:jc w:val="both"/>
        <w:rPr>
          <w:rFonts w:ascii="Bookman Old Style" w:hAnsi="Bookman Old Style"/>
          <w:b/>
          <w:bCs/>
          <w:sz w:val="28"/>
          <w:szCs w:val="28"/>
        </w:rPr>
      </w:pPr>
      <w:r w:rsidRPr="00F116BC">
        <w:rPr>
          <w:rFonts w:ascii="Bookman Old Style" w:hAnsi="Bookman Old Style"/>
          <w:b/>
          <w:bCs/>
          <w:sz w:val="28"/>
          <w:szCs w:val="28"/>
        </w:rPr>
        <w:t>2.3 Types of Solar Ovens</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Solar ovens are devices designed to capture and concentrate solar energy to cook food using the heat generated by sunlight. They are a sustainable and eco-friendly alternative to conventional cooking methods that rely on firewood, coal, or gas. Various types of solar ovens have been developed, each suited for different climates, cooking needs, and user preferences. The most common types include box-type solar ovens, panel cookers, parabolic cookers, and hybrid systems that combine solar power with other energy sources. These types of solar ovens vary in terms of design, efficiency, portability, and the specific cooking tasks they are best suited for (Bello &amp;Adesina, 2020).</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w:t>
      </w:r>
      <w:r w:rsidRPr="00F116BC">
        <w:rPr>
          <w:rFonts w:ascii="Bookman Old Style" w:hAnsi="Bookman Old Style"/>
          <w:bCs/>
          <w:sz w:val="28"/>
          <w:szCs w:val="28"/>
        </w:rPr>
        <w:t>box-type solar oven</w:t>
      </w:r>
      <w:r w:rsidRPr="00F116BC">
        <w:rPr>
          <w:rFonts w:ascii="Bookman Old Style" w:hAnsi="Bookman Old Style"/>
          <w:sz w:val="28"/>
          <w:szCs w:val="28"/>
        </w:rPr>
        <w:t xml:space="preserve"> is one of the most widely used and accessible solar cooking devices. It consists of an insulated box with a transparent cover, usually made of glass or plastic, to allow sunlight to enter. Inside the box, a reflective material, </w:t>
      </w:r>
      <w:r w:rsidRPr="00F116BC">
        <w:rPr>
          <w:rFonts w:ascii="Bookman Old Style" w:hAnsi="Bookman Old Style"/>
          <w:sz w:val="28"/>
          <w:szCs w:val="28"/>
        </w:rPr>
        <w:lastRenderedPageBreak/>
        <w:t>typically aluminium foil, is used to concentrate the sunlight onto a cooking pot or tray (Olawale&amp;Nwachukwu, 2023). This type of solar oven is simple to build and inexpensive, making it particularly attractive for low-income households and rural communities in areas with consistent sunlight. While box-type cookers can cook food slowly, they are highly effective for low- and medium-temperature cooking methods, such as baking, boiling, and steaming (Idris&amp;Falade, 2022).</w:t>
      </w:r>
    </w:p>
    <w:p w:rsidR="00F116BC" w:rsidRDefault="00F116BC" w:rsidP="00CD0A90">
      <w:pPr>
        <w:jc w:val="both"/>
        <w:rPr>
          <w:rFonts w:ascii="Bookman Old Style" w:hAnsi="Bookman Old Style"/>
          <w:sz w:val="28"/>
          <w:szCs w:val="28"/>
        </w:rPr>
      </w:pPr>
      <w:r w:rsidRPr="00F116BC">
        <w:rPr>
          <w:rFonts w:ascii="Bookman Old Style" w:hAnsi="Bookman Old Style"/>
          <w:bCs/>
          <w:sz w:val="28"/>
          <w:szCs w:val="28"/>
        </w:rPr>
        <w:t>Panel cookers</w:t>
      </w:r>
      <w:r w:rsidRPr="00F116BC">
        <w:rPr>
          <w:rFonts w:ascii="Bookman Old Style" w:hAnsi="Bookman Old Style"/>
          <w:sz w:val="28"/>
          <w:szCs w:val="28"/>
        </w:rPr>
        <w:t xml:space="preserve"> are another type of solar oven, characterised by their lightweight and portable design. These cookers usually consist of one or more reflective panels that focus sunlight onto a cooking vessel, which is placed inside a transparent cover. The reflective panels are typically made from materials like aluminium foil or polished metal, which concentrate solar radiation onto the cooking pot. Panel cookers are ideal for outdoor use due to their portability and ease of set-up (Nwankwo&amp;Aliyu, 2021). However, their efficiency depends heavily on the angle of sunlight and may be reduced during cloudy or overcast conditions, limiting their use in regions with variable sunlight (Adekunle&amp;Bassey, 2019).</w:t>
      </w:r>
    </w:p>
    <w:p w:rsidR="00F116BC" w:rsidRPr="00F116BC" w:rsidRDefault="00F116BC" w:rsidP="00CD0A90">
      <w:pPr>
        <w:jc w:val="both"/>
        <w:rPr>
          <w:rFonts w:ascii="Bookman Old Style" w:hAnsi="Bookman Old Style"/>
          <w:sz w:val="28"/>
          <w:szCs w:val="28"/>
        </w:rPr>
      </w:pPr>
      <w:r w:rsidRPr="00F116BC">
        <w:rPr>
          <w:rFonts w:ascii="Bookman Old Style" w:hAnsi="Bookman Old Style"/>
          <w:bCs/>
          <w:sz w:val="28"/>
          <w:szCs w:val="28"/>
        </w:rPr>
        <w:t>Parabolic cookers</w:t>
      </w:r>
      <w:r w:rsidRPr="00F116BC">
        <w:rPr>
          <w:rFonts w:ascii="Bookman Old Style" w:hAnsi="Bookman Old Style"/>
          <w:sz w:val="28"/>
          <w:szCs w:val="28"/>
        </w:rPr>
        <w:t xml:space="preserve">, or solar concentrators, are a more advanced and highly efficient type of solar oven. These cookers use a parabolic-shaped reflector to focus sunlight onto a small cooking pot placed at the focal point of the reflector (Bello &amp;Adesina, 2020). Parabolic cookers are capable of reaching much higher temperatures than box-type or panel cookers, making them suitable for frying, grilling, and baking, which require intense heat. The main advantage of parabolic cookers is their ability to cook food quickly due to their high efficiency. However, they require frequent adjustment throughout the day to track the movement of the sun, which can be challenging </w:t>
      </w:r>
      <w:r w:rsidRPr="00F116BC">
        <w:rPr>
          <w:rFonts w:ascii="Bookman Old Style" w:hAnsi="Bookman Old Style"/>
          <w:sz w:val="28"/>
          <w:szCs w:val="28"/>
        </w:rPr>
        <w:lastRenderedPageBreak/>
        <w:t>for users who are unfamiliar with the technology (Olawale&amp;Nwachukwu, 2023).</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w:t>
      </w:r>
      <w:r w:rsidRPr="00F116BC">
        <w:rPr>
          <w:rFonts w:ascii="Bookman Old Style" w:hAnsi="Bookman Old Style"/>
          <w:bCs/>
          <w:sz w:val="28"/>
          <w:szCs w:val="28"/>
        </w:rPr>
        <w:t>hybrid solar oven</w:t>
      </w:r>
      <w:r w:rsidRPr="00F116BC">
        <w:rPr>
          <w:rFonts w:ascii="Bookman Old Style" w:hAnsi="Bookman Old Style"/>
          <w:sz w:val="28"/>
          <w:szCs w:val="28"/>
        </w:rPr>
        <w:t xml:space="preserve"> is a relatively new innovation that combines solar energy with other energy sources, such as electricity or gas, to provide greater flexibility and reliability. These cookers are designed to function optimally even when sunlight is scarce or inconsistent. A hybrid solar oven typically includes a solar heating element, along with an electric or gas-powered backup heating system, which automatically activates when the solar energy is insufficient (Idris&amp;Falade, 2022). Hybrid systems offer the best of both worlds: the environmental benefits of solar cooking during sunny periods and the convenience of alternative energy sources when solar conditions are less favourable. Despite their versatility, hybrid cookers tend to be more expensive than purely solar-powered models, limiting their accessibility in low-income settings (Nwankwo&amp;Aliyu, 2021).</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Each type of solar oven has its own strengths and weaknesses, and the choice of which one to use often depends on the specific needs of the user, the local climate, and the cooking requirements. For instance, in areas where the sun is strong and consistent, parabolic cookers may be the best option, as they offer high efficiency and faster cooking times. Conversely, in regions with intermittent sunlight, box-type ovens or panel cookers might be more suitable due to their simplicity and ease of use, even in less-than-ideal conditions (Bello &amp;Adesina, 2020). Furthermore, the size of the oven and the type of food being cooked are also important considerations when selecting the appropriate solar cooking device. Users in large households may require a larger box-type oven, while those in rural communities or outdoor settings may prefer a </w:t>
      </w:r>
      <w:r w:rsidRPr="00F116BC">
        <w:rPr>
          <w:rFonts w:ascii="Bookman Old Style" w:hAnsi="Bookman Old Style"/>
          <w:sz w:val="28"/>
          <w:szCs w:val="28"/>
        </w:rPr>
        <w:lastRenderedPageBreak/>
        <w:t>portable panel cooker for its convenience (Umeh et al., 2018).</w:t>
      </w:r>
      <w:r w:rsidRPr="00F116BC">
        <w:rPr>
          <w:rFonts w:ascii="Bookman Old Style" w:hAnsi="Bookman Old Style"/>
          <w:sz w:val="28"/>
          <w:szCs w:val="28"/>
        </w:rPr>
        <w:br/>
        <w:t>Another critical factor in the selection of a solar oven is the level of technological expertise and maintenance required for each type. Parabolic cookers, for example, demand more technical know-how, as they require regular adjustment to ensure that the reflector is aligned with the sun throughout the day (Adekunle&amp;Bassey, 2019). In contrast, box-type ovens are much easier to use and maintain, requiring little more than periodic cleaning and occasional adjustments to the reflective materials. Panel cookers also tend to be simple to build and maintain, making them a good option for communities with limited technical skills. Regardless of the type, all solar ovens require some degree of training for optimal use, which can be achieved through community-based programmes aimed at educating users on the advantages and limitations of each technology (Olawale&amp;Nwachukwu, 2023).</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In conclusion, the variety of solar ovens available ensures that there is a suitable option for nearly every cooking need and environmental condition. Whether it is the high-efficiency parabolic cooker, the low-cost box-type oven, or the portable panel cooker, solar ovens offer an innovative solution to energy challenges, particularly in developing countries. However, the adoption and effectiveness of these technologies depend on a range of factors, including cost, performance, local climate, and user familiarity. Moving forward, research should focus on improving the affordability and performance of solar ovens while promoting their adoption through educational initiatives and community-based support structures (Idris&amp;Falade, 2022). By doing so, solar cooking technologies have the potential to contribute significantly to sustainable development, energy independence, and environmental conservation.</w:t>
      </w:r>
    </w:p>
    <w:p w:rsidR="00F116BC" w:rsidRPr="00F116BC" w:rsidRDefault="00F116BC" w:rsidP="00F116BC">
      <w:pPr>
        <w:jc w:val="both"/>
        <w:rPr>
          <w:rFonts w:ascii="Bookman Old Style" w:hAnsi="Bookman Old Style"/>
          <w:b/>
          <w:bCs/>
          <w:sz w:val="28"/>
          <w:szCs w:val="28"/>
        </w:rPr>
      </w:pPr>
      <w:r w:rsidRPr="00F116BC">
        <w:rPr>
          <w:rFonts w:ascii="Bookman Old Style" w:hAnsi="Bookman Old Style"/>
          <w:b/>
          <w:bCs/>
          <w:sz w:val="28"/>
          <w:szCs w:val="28"/>
        </w:rPr>
        <w:lastRenderedPageBreak/>
        <w:t>2.4 Components of a Solar Oven</w:t>
      </w:r>
    </w:p>
    <w:p w:rsidR="00F116BC" w:rsidRPr="00F116BC" w:rsidRDefault="00F116BC" w:rsidP="00CD0A90">
      <w:pPr>
        <w:jc w:val="both"/>
        <w:rPr>
          <w:rFonts w:ascii="Bookman Old Style" w:hAnsi="Bookman Old Style"/>
          <w:sz w:val="28"/>
          <w:szCs w:val="28"/>
        </w:rPr>
      </w:pPr>
      <w:r w:rsidRPr="00F116BC">
        <w:rPr>
          <w:rFonts w:ascii="Bookman Old Style" w:hAnsi="Bookman Old Style"/>
          <w:sz w:val="28"/>
          <w:szCs w:val="28"/>
        </w:rPr>
        <w:t>A solar oven, regardless of its design or type, consists of several key components that work together to harness and concentrate solar energy for cooking purposes. The main components of a solar oven include the reflective surfaces, the cooking chamber, the transparent cover, and the insulation materials. These components are crucial in determining the efficiency and performance of the solar oven, as each serves a specific function in capturing, concentrating, and retaining solar heat (Bello &amp;Adesina, 2020). Understanding the role of each component is essential for optimising the design and functionality of solar ovens, particularly for use in varying geographical and environmental conditions (Olawale&amp;Nwachukwu, 2023).</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Reflective surfaces are one of the most important components of a solar oven, as they are responsible for capturing and concentrating sunlight onto the cooking vessel. In many solar oven designs, reflective materials such as aluminium foil or polished metal are used to create a reflective surface that directs sunlight towards the cooking chamber. These reflective surfaces are typically arranged at specific angles to maximise sunlight capture, especially during peak sunlight hours. The efficiency of a solar oven is heavily reliant on the quality and orientation of the reflective materials, as even slight deviations from the optimal angle can significantly reduce the amount of sunlight concentrated on the cooking vessel (Adekunle&amp;Bassey, 2019). Consequently, the materials chosen for the reflective surface must be durable, resistant to corrosion, and able to reflect as much sunlight as possible without losing efficiency over time.</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lastRenderedPageBreak/>
        <w:t>The cooking chamber, or the interior space of the solar oven, is where food is placed for cooking. The chamber is typically insulated to prevent heat loss and maintain a consistent cooking temperature inside. In some designs, the cooking chamber is made of materials that absorb and retain heat, such as dark metal or ceramic, as these materials help to enhance heat retention (Idris&amp;Falade, 2022). The size of the cooking chamber also influences the oven’s capacity, with larger chambers being able to accommodate more food but potentially requiring more solar energy to maintain the required cooking temperature. Therefore, the design of the cooking chamber must strike a balance between size, heat retention, and thermal efficiency to optimise cooking performance.</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A transparent cover is another critical component of a solar oven. The cover, which is usually made of glass or clear plastic, serves as a barrier that allows sunlight to enter the cooking chamber while trapping heat inside. It functions similarly to a greenhouse effect, where sunlight is absorbed by the cooking vessel and the chamber, and the heat is prevented from escaping. The transparency of the cover is crucial, as it must allow as much sunlight as possible to penetrate the oven while maintaining durability and thermal resistance (Olawale&amp;Nwachukwu, 2023). In addition, the cover must be securely sealed to prevent heat leakage, which would otherwise reduce the overall cooking efficiency.</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Insulation materials are essential in solar ovens to maintain the internal temperature by preventing heat loss through the sides, bottom, and top of the cooking chamber. Common materials used for insulation include foam, fiberglass, or other high thermal resistance materials that reduce heat transfer. </w:t>
      </w:r>
      <w:r w:rsidRPr="00F116BC">
        <w:rPr>
          <w:rFonts w:ascii="Bookman Old Style" w:hAnsi="Bookman Old Style"/>
          <w:sz w:val="28"/>
          <w:szCs w:val="28"/>
        </w:rPr>
        <w:lastRenderedPageBreak/>
        <w:t>Insulation is particularly important in solar ovens designed for slow cooking, as it helps to maintain the cooking temperature for extended periods, even when sunlight is less intense (Bello &amp;Adesina, 2020). The quality and thickness of the insulation material directly influence the cooking time and energy efficiency, with thicker and more effective insulation reducing the need for constant sunlight. Proper insulation is essential in ensuring that solar ovens can work in regions with varying sunlight conditions, extending their usability throughout the day.</w:t>
      </w:r>
    </w:p>
    <w:p w:rsidR="00CD0A90" w:rsidRDefault="00CD0A90" w:rsidP="00CD0A90">
      <w:pPr>
        <w:jc w:val="both"/>
        <w:rPr>
          <w:rFonts w:ascii="Bookman Old Style" w:hAnsi="Bookman Old Style"/>
          <w:sz w:val="28"/>
          <w:szCs w:val="28"/>
        </w:rPr>
      </w:pPr>
    </w:p>
    <w:p w:rsidR="00F116BC" w:rsidRPr="00F116BC" w:rsidRDefault="00F116BC" w:rsidP="00F116BC">
      <w:pPr>
        <w:jc w:val="both"/>
        <w:rPr>
          <w:rFonts w:ascii="Bookman Old Style" w:hAnsi="Bookman Old Style"/>
          <w:b/>
          <w:sz w:val="28"/>
          <w:szCs w:val="28"/>
        </w:rPr>
      </w:pPr>
      <w:r w:rsidRPr="00F116BC">
        <w:rPr>
          <w:rFonts w:ascii="Bookman Old Style" w:hAnsi="Bookman Old Style"/>
          <w:b/>
          <w:sz w:val="28"/>
          <w:szCs w:val="28"/>
        </w:rPr>
        <w:t>2.5 Past Projects on Solar Ovens</w:t>
      </w:r>
    </w:p>
    <w:p w:rsidR="00F116BC" w:rsidRPr="00F116BC" w:rsidRDefault="00F116BC" w:rsidP="00CD0A90">
      <w:pPr>
        <w:jc w:val="both"/>
        <w:rPr>
          <w:rFonts w:ascii="Bookman Old Style" w:hAnsi="Bookman Old Style"/>
          <w:sz w:val="28"/>
          <w:szCs w:val="28"/>
        </w:rPr>
      </w:pPr>
      <w:r w:rsidRPr="00F116BC">
        <w:rPr>
          <w:rFonts w:ascii="Bookman Old Style" w:hAnsi="Bookman Old Style"/>
          <w:sz w:val="28"/>
          <w:szCs w:val="28"/>
        </w:rPr>
        <w:t>Numerous projects have been conducted globally to improve solar oven technology, focusing on enhancing their efficiency, affordability, and sustainability. These projects have contributed significantly to the development of various solar oven designs, particularly in regions where access to electricity is limited. A prominent example of such a project is the development of the Solar Cookers International (SCI) initiative, which has successfully implemented solar cooking projects in over 130 countries. SCI focuses on promoting the use of solar cookers as a means of reducing deforestation, conserving energy, and improving public health by offering an environmentally friendly cooking solution (Olawale&amp;Nwachukwu, 2023). These projects have demonstrated that solar cooking can be a viable alternative to traditional cooking methods, especially in areas suffering from energy poverty.</w:t>
      </w:r>
      <w:r w:rsidRPr="00F116BC">
        <w:rPr>
          <w:rFonts w:ascii="Bookman Old Style" w:hAnsi="Bookman Old Style"/>
          <w:sz w:val="28"/>
          <w:szCs w:val="28"/>
        </w:rPr>
        <w:br/>
        <w:t xml:space="preserve">In Africa, the Solar Cooker Project in Kenya stands out as a noteworthy example of solar oven deployment for rural communities. This project aimed to provide local households </w:t>
      </w:r>
      <w:r w:rsidRPr="00F116BC">
        <w:rPr>
          <w:rFonts w:ascii="Bookman Old Style" w:hAnsi="Bookman Old Style"/>
          <w:sz w:val="28"/>
          <w:szCs w:val="28"/>
        </w:rPr>
        <w:lastRenderedPageBreak/>
        <w:t>with affordable, low-cost solar cookers, reducing dependence on firewood and charcoal, which are harmful to both health and the environment (Idris&amp;Falade, 2022). The project utilised box-type solar ovens and conducted training sessions to teach users how to assemble and use the devices effectively. As a result, the initiative contributed to improved air quality, reduced household fuel costs, and increased awareness of sustainable cooking solutions (Bello &amp;Adesina, 2020). However, challenges such as the irregular availability of sunlight and the need for proper maintenance were highlighted, underscoring the importance of ongoing education and support for users.</w:t>
      </w:r>
      <w:r w:rsidRPr="00F116BC">
        <w:rPr>
          <w:rFonts w:ascii="Bookman Old Style" w:hAnsi="Bookman Old Style"/>
          <w:sz w:val="28"/>
          <w:szCs w:val="28"/>
        </w:rPr>
        <w:br/>
        <w:t>In India, the National Programme on Improved Cookstoves and Solar Cookers was launched by the government to address both indoor air pollution and fuel scarcity. The project encouraged the adoption of solar cookers, particularly in rural areas, where access to electricity is limited (Adekunle&amp;Bassey, 2019). A variety of solar ovens, including box-type and panel cookers, were distributed as part of the initiative. While the project initially saw high adoption rates, long-term success was challenged by user dissatisfaction with the time required to cook food, leading to a shift in focus towards hybrid solar cooking systems (Umeh et al., 2018). This project illustrates the potential for large-scale adoption of solar cookers, but also highlights the need to continuously improve designs for practical and consistent use in diverse environments.</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Another important project is the Solar Oven for Rural Development (SORD) in Mali, which aimed to improve food security and reduce the environmental impact of traditional cooking methods. This project provided solar ovens to women’s cooperatives in rural areas, empowering them to cook more efficiently while saving time and money (Bello &amp;Adesina, </w:t>
      </w:r>
      <w:r w:rsidRPr="00F116BC">
        <w:rPr>
          <w:rFonts w:ascii="Bookman Old Style" w:hAnsi="Bookman Old Style"/>
          <w:sz w:val="28"/>
          <w:szCs w:val="28"/>
        </w:rPr>
        <w:lastRenderedPageBreak/>
        <w:t>2020). The solar ovens used in this project were designed to be durable and simple to maintain, ensuring they could be used effectively by local communities with minimal technical expertise. In addition to the environmental benefits, the project also enhanced women’s economic opportunities, as the solar ovens allowed them to prepare food for sale, thereby improving local livelihoods (Olawale&amp;Nwachukwu, 2023). The success of the SORD project underscores the social and economic potential of solar cooking technologies in developing countries.</w:t>
      </w:r>
      <w:r w:rsidRPr="00F116BC">
        <w:rPr>
          <w:rFonts w:ascii="Bookman Old Style" w:hAnsi="Bookman Old Style"/>
          <w:sz w:val="28"/>
          <w:szCs w:val="28"/>
        </w:rPr>
        <w:br/>
        <w:t>In South America, the Solar Cooking Project in Brazil has made significant strides in promoting solar cooking technologies. The project’s focus was on developing low-cost, easy-to-assemble solar ovens for use in remote communities. By collaborating with local organisations, the project was able to train thousands of people in how to build and use solar ovens. As a result, solar ovens were successfully implemented in small rural communities, where they have significantly reduced the use of firewood and charcoal (Idris&amp;Falade, 2022). The project not only contributed to environmental conservation but also played a crucial role in reducing the health risks associated with cooking over an open flame, such as respiratory illnesses caused by smoke inhalation.</w:t>
      </w:r>
    </w:p>
    <w:p w:rsidR="00CD0A90"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A more recent initiative, the Solar Cooking Technology Adoption Project in Nigeria, has focused on the introduction of solar cookers in urban and peri-urban areas. This project employed both box-type and parabolic solar ovens to improve cooking efficiency and reduce reliance on fossil fuels. One of the primary goals was to assess the level of acceptance and adoption of solar ovens by Nigerian households, which traditionally rely on firewood and gas for cooking (Nwankwo&amp;Aliyu, 2021). The project found that while there </w:t>
      </w:r>
      <w:r w:rsidRPr="00F116BC">
        <w:rPr>
          <w:rFonts w:ascii="Bookman Old Style" w:hAnsi="Bookman Old Style"/>
          <w:sz w:val="28"/>
          <w:szCs w:val="28"/>
        </w:rPr>
        <w:lastRenderedPageBreak/>
        <w:t>was initial interest in solar cooking, the uptake was limited by factors such as high initial costs, the slow cooking process, and the need for regular maintenance (Umeh et al., 2018). Despite these challenges, the project demonstrated that solar ovens have the potential to improve cooking practices, particularly in areas with abundant sunlight and a high cost of traditional cooking fuels.</w:t>
      </w:r>
      <w:r w:rsidRPr="00F116BC">
        <w:rPr>
          <w:rFonts w:ascii="Bookman Old Style" w:hAnsi="Bookman Old Style"/>
          <w:sz w:val="28"/>
          <w:szCs w:val="28"/>
        </w:rPr>
        <w:br/>
      </w:r>
    </w:p>
    <w:p w:rsidR="00F116BC" w:rsidRPr="00CD0A90" w:rsidRDefault="00F116BC" w:rsidP="00CD0A90">
      <w:pPr>
        <w:jc w:val="both"/>
        <w:rPr>
          <w:rFonts w:ascii="Bookman Old Style" w:hAnsi="Bookman Old Style"/>
          <w:sz w:val="28"/>
          <w:szCs w:val="28"/>
        </w:rPr>
      </w:pPr>
      <w:r w:rsidRPr="00F116BC">
        <w:rPr>
          <w:rFonts w:ascii="Bookman Old Style" w:hAnsi="Bookman Old Style"/>
          <w:sz w:val="28"/>
          <w:szCs w:val="28"/>
        </w:rPr>
        <w:t>In the United States, a number of research and development projects have been focused on improving the performance and affordability of solar ovens for both domestic and commercial use. One notable initiative is the Solar Energy International (SEI) Solar Cooker Project, which aims to develop and test new designs for solar cookers that are more durable, efficient, and cost-effective. The project has led to the creation of advanced solar cooking systems that incorporate features such as thermal energy storage, improved reflective materials, and enhanced insulation (Bello &amp;Adesina, 2020). These innovations have the potential to increase the adoption of solar ovens worldwide, particularly in areas with access to technical expertise and support systems. Furthermore, SEI’s work in the field of solar cooking aligns with broader global efforts to promote renewable energy solutions and sustainable practices.</w:t>
      </w:r>
      <w:r w:rsidRPr="00F116BC">
        <w:rPr>
          <w:rFonts w:ascii="Bookman Old Style" w:hAnsi="Bookman Old Style"/>
          <w:sz w:val="28"/>
          <w:szCs w:val="28"/>
        </w:rPr>
        <w:br/>
      </w:r>
      <w:r w:rsidRPr="00F116BC">
        <w:rPr>
          <w:rFonts w:ascii="Bookman Old Style" w:hAnsi="Bookman Old Style"/>
          <w:b/>
          <w:bCs/>
          <w:sz w:val="28"/>
          <w:szCs w:val="28"/>
        </w:rPr>
        <w:t>2.6 Theoretical Framework</w:t>
      </w:r>
    </w:p>
    <w:p w:rsidR="00F116BC" w:rsidRP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theoretical foundation for this study on solar-powered ovens draws upon key theories in renewable energy adoption, sustainable development, and appropriate technology. One of the main theories is Diffusion of Innovations Theory developed by Rogers (2003), which explains how new technologies are adopted over time within a community. This theory identifies innovators, early adopters, early majority, late majority, and </w:t>
      </w:r>
      <w:r w:rsidRPr="00F116BC">
        <w:rPr>
          <w:rFonts w:ascii="Bookman Old Style" w:hAnsi="Bookman Old Style"/>
          <w:sz w:val="28"/>
          <w:szCs w:val="28"/>
        </w:rPr>
        <w:lastRenderedPageBreak/>
        <w:t>laggards as different adopter categories, each influenced by factors such as perceived benefits, cost, compatibility, and complexity (Rogers, 2003). In the context of solar ovens, this theory helps explain the varying levels of acceptance and use in different communities and regions. Recent studies have reaffirmed that the success of renewable energy technologies like solar ovens heavily depends on social acceptance and user engagement (Idris&amp;Falade, 2022).</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Another pertinent theoretical model is the Technology Acceptance Model (TAM), which explores users’ willingness to adopt a technology based on perceived usefulness and perceived ease of use. Developed by Davis (1989), the TAM has been widely applied in renewable energy research to assess factors influencing household energy choices. In the context of solar ovens, TAM suggests that if individuals find the oven easy to operate and beneficial in terms of cost savings or health improvement, they are more likely to adopt it (Nwankwo&amp;Aliyu, 2021). This theory also supports the need for user training and awareness campaigns to reduce perceived difficulty and increase acceptance. In recent years, TAM has been expanded to include factors like environmental concern and social influence, making it even more relevant for sustainable technology studies (Bello &amp;Adesina, 2020).</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w:t>
      </w:r>
      <w:r w:rsidRPr="00F116BC">
        <w:rPr>
          <w:rFonts w:ascii="Bookman Old Style" w:hAnsi="Bookman Old Style"/>
          <w:bCs/>
          <w:sz w:val="28"/>
          <w:szCs w:val="28"/>
        </w:rPr>
        <w:t>Sustainable Development Theory</w:t>
      </w:r>
      <w:r w:rsidRPr="00F116BC">
        <w:rPr>
          <w:rFonts w:ascii="Bookman Old Style" w:hAnsi="Bookman Old Style"/>
          <w:sz w:val="28"/>
          <w:szCs w:val="28"/>
        </w:rPr>
        <w:t xml:space="preserve"> also underpins the rationale behind solar oven adoption, as it aligns with the global goal of meeting present needs without compromising future generations. Solar ovens are sustainable solutions as they reduce reliance on fossil fuels, limit deforestation, and improve health outcomes by cutting smoke exposure (Adekunle&amp;Bassey, 2019). The theory promotes long-term, environmentally friendly solutions to poverty, hunger, and </w:t>
      </w:r>
      <w:r w:rsidRPr="00F116BC">
        <w:rPr>
          <w:rFonts w:ascii="Bookman Old Style" w:hAnsi="Bookman Old Style"/>
          <w:sz w:val="28"/>
          <w:szCs w:val="28"/>
        </w:rPr>
        <w:lastRenderedPageBreak/>
        <w:t>energy scarcity—issues that solar cooking can help address. The United Nations’ Sustainable Development Goals (SDGs), especially SDG 7 (Affordable and Clean Energy) and SDG 13 (Climate Action), serve as guiding frameworks for the deployment of solar technologies in rural and urban areas (Olawale&amp;Nwachukwu, 2023). Integrating solar cooking into national and community-level energy strategies reflects a practical application of this theory.</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The </w:t>
      </w:r>
      <w:r w:rsidRPr="00F116BC">
        <w:rPr>
          <w:rFonts w:ascii="Bookman Old Style" w:hAnsi="Bookman Old Style"/>
          <w:bCs/>
          <w:sz w:val="28"/>
          <w:szCs w:val="28"/>
        </w:rPr>
        <w:t>Appropriate Technology Theory</w:t>
      </w:r>
      <w:r w:rsidRPr="00F116BC">
        <w:rPr>
          <w:rFonts w:ascii="Bookman Old Style" w:hAnsi="Bookman Old Style"/>
          <w:sz w:val="28"/>
          <w:szCs w:val="28"/>
        </w:rPr>
        <w:t>, proposed by Schumacher (1973), is particularly applicable in assessing the use of solar ovens in low-income and rural communities. Appropriate technology is defined as technology that is small-scale, energy-efficient, environmentally sound, and locally adaptable. Solar ovens embody these characteristics, especially when constructed with locally available materials and designed to suit local cooking practices (Umeh et al., 2018). This theory advocates for solutions that match the technical skill levels and financial capacity of users, making it ideal for the application of solar cooking in developing regions. Research has shown that technologies aligned with this theory have higher chances of adoption and long-term sustainability (Idris&amp;Falade, 2022).</w:t>
      </w:r>
      <w:r w:rsidRPr="00F116BC">
        <w:rPr>
          <w:rFonts w:ascii="Bookman Old Style" w:hAnsi="Bookman Old Style"/>
          <w:sz w:val="28"/>
          <w:szCs w:val="28"/>
        </w:rPr>
        <w:br/>
        <w:t xml:space="preserve">The </w:t>
      </w:r>
      <w:r w:rsidRPr="00F116BC">
        <w:rPr>
          <w:rFonts w:ascii="Bookman Old Style" w:hAnsi="Bookman Old Style"/>
          <w:bCs/>
          <w:sz w:val="28"/>
          <w:szCs w:val="28"/>
        </w:rPr>
        <w:t>Energy Ladder Model</w:t>
      </w:r>
      <w:r w:rsidRPr="00F116BC">
        <w:rPr>
          <w:rFonts w:ascii="Bookman Old Style" w:hAnsi="Bookman Old Style"/>
          <w:sz w:val="28"/>
          <w:szCs w:val="28"/>
        </w:rPr>
        <w:t xml:space="preserve"> is another important framework used to understand how households transition from traditional to modern energy sources. The model posits that as household income increases, people tend to move from biomass fuels to cleaner and more efficient energy sources like electricity or solar (Bello &amp;Adesina, 2020). However, in some cases, this transition is non-linear due to cultural preferences, fuel availability, or unreliable electricity access. In this context, solar ovens represent a step towards clean energy, especially for households in the mid-tier of the energy ladder </w:t>
      </w:r>
      <w:r w:rsidRPr="00F116BC">
        <w:rPr>
          <w:rFonts w:ascii="Bookman Old Style" w:hAnsi="Bookman Old Style"/>
          <w:sz w:val="28"/>
          <w:szCs w:val="28"/>
        </w:rPr>
        <w:lastRenderedPageBreak/>
        <w:t>who are unable to afford gas or electric cookers (Adekunle&amp;Bassey, 2019). This model helps to identify the economic barriers and motivators influencing solar oven adoption in different socio-economic groups.</w:t>
      </w:r>
    </w:p>
    <w:p w:rsidR="00F116BC" w:rsidRPr="00F116BC" w:rsidRDefault="00F116BC" w:rsidP="00F116BC">
      <w:pPr>
        <w:jc w:val="both"/>
        <w:rPr>
          <w:rFonts w:ascii="Bookman Old Style" w:hAnsi="Bookman Old Style"/>
          <w:b/>
          <w:bCs/>
          <w:sz w:val="28"/>
          <w:szCs w:val="28"/>
        </w:rPr>
      </w:pPr>
      <w:r w:rsidRPr="00F116BC">
        <w:rPr>
          <w:rFonts w:ascii="Bookman Old Style" w:hAnsi="Bookman Old Style"/>
          <w:b/>
          <w:bCs/>
          <w:sz w:val="28"/>
          <w:szCs w:val="28"/>
        </w:rPr>
        <w:t>2.7 Summary of Literature Review</w:t>
      </w:r>
    </w:p>
    <w:p w:rsidR="00F116BC" w:rsidRPr="00F116BC" w:rsidRDefault="00F116BC" w:rsidP="00CD0A90">
      <w:pPr>
        <w:jc w:val="both"/>
        <w:rPr>
          <w:rFonts w:ascii="Bookman Old Style" w:hAnsi="Bookman Old Style"/>
          <w:sz w:val="28"/>
          <w:szCs w:val="28"/>
        </w:rPr>
      </w:pPr>
      <w:r w:rsidRPr="00F116BC">
        <w:rPr>
          <w:rFonts w:ascii="Bookman Old Style" w:hAnsi="Bookman Old Style"/>
          <w:sz w:val="28"/>
          <w:szCs w:val="28"/>
        </w:rPr>
        <w:t>The review of related literature on solar energy and solar oven technologies has revealed a strong global interest in transitioning to clean, renewable energy sources, especially for domestic applications. Solar energy, as discussed in earlier sections, remains one of the most abundant and sustainable resources, capable of addressing both environmental and energy access challenges (Idris&amp;Falade, 2022). Its application in cooking technologies has been widely explored as a way to reduce deforestation, mitigate greenhouse gas emissions, and improve indoor air quality. Numerous researchers have affirmed the environmental and economic advantages of adopting solar-powered cooking systems, especially in off-grid and low-income areas (Olawale&amp;Nwachukwu, 2023). However, despite these benefits, challenges such as weather dependency, low adoption rates, and limited public awareness remain.</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 xml:space="preserve">Several solar cooking technologies have been developed over time, ranging from basic box cookers to more advanced parabolic and hybrid systems. These technologies vary in design, efficiency, cost, and suitability for different geographic and cultural contexts. Innovations such as improved insulation, better reflective surfaces, and the integration of thermal storage are improving solar cooker functionality (Umeh et al., 2018). However, most technologies still face adoption challenges in regions where traditional cooking methods are deeply rooted in social norms (Bello &amp;Adesina, </w:t>
      </w:r>
      <w:r w:rsidRPr="00F116BC">
        <w:rPr>
          <w:rFonts w:ascii="Bookman Old Style" w:hAnsi="Bookman Old Style"/>
          <w:sz w:val="28"/>
          <w:szCs w:val="28"/>
        </w:rPr>
        <w:lastRenderedPageBreak/>
        <w:t>2020). This necessitates more adaptable and culturally sensitive designs, along with user-focused awareness campaigns.</w:t>
      </w:r>
    </w:p>
    <w:p w:rsidR="00F116BC" w:rsidRDefault="00F116BC" w:rsidP="00CD0A90">
      <w:pPr>
        <w:jc w:val="both"/>
        <w:rPr>
          <w:rFonts w:ascii="Bookman Old Style" w:hAnsi="Bookman Old Style"/>
          <w:sz w:val="28"/>
          <w:szCs w:val="28"/>
        </w:rPr>
      </w:pPr>
      <w:r w:rsidRPr="00F116BC">
        <w:rPr>
          <w:rFonts w:ascii="Bookman Old Style" w:hAnsi="Bookman Old Style"/>
          <w:sz w:val="28"/>
          <w:szCs w:val="28"/>
        </w:rPr>
        <w:t>The literature also presented a classification of the different types of solar ovens, highlighting their distinct uses and performance outcomes. Box cookers are typically praised for their simplicity and affordability, while parabolic cookers offer higher temperatures suitable for frying and boiling (Adekunle&amp;Bassey, 2019). Panel cookers, on the other hand, combine aspects of both but often perform best in areas with intense, consistent sunlight. Each type has specific advantages and disadvantages based on factors like cooking speed, ease of construction, and material availability. Understanding these differences is crucial for selecting the most appropriate oven type for a particular community or user group.</w:t>
      </w:r>
      <w:r w:rsidRPr="00F116BC">
        <w:rPr>
          <w:rFonts w:ascii="Bookman Old Style" w:hAnsi="Bookman Old Style"/>
          <w:sz w:val="28"/>
          <w:szCs w:val="28"/>
        </w:rPr>
        <w:br/>
        <w:t>Exploration into the components of solar ovens revealed the importance of design efficiency and material selection. Reflective materials, absorber trays, transparent lids, and insulating walls all influence the effectiveness of the cooking process (Nwankwo&amp;Aliyu, 2021). Literature indicates that locally available, low-cost materials can often substitute more expensive imported options without significantly compromising performance. This supports the application of appropriate technology principles, which emphasise affordability, accessibility, and ease of use. Therefore, successful solar oven projects must prioritise simple designs that maximise performance while remaining within economic reach of the target users.</w:t>
      </w:r>
    </w:p>
    <w:p w:rsidR="00952E0F" w:rsidRPr="00010A82" w:rsidRDefault="00F116BC" w:rsidP="00CD0A90">
      <w:pPr>
        <w:jc w:val="both"/>
        <w:rPr>
          <w:rFonts w:ascii="Bookman Old Style" w:hAnsi="Bookman Old Style"/>
          <w:b/>
          <w:sz w:val="28"/>
          <w:szCs w:val="28"/>
        </w:rPr>
      </w:pPr>
      <w:r w:rsidRPr="00F116BC">
        <w:rPr>
          <w:rFonts w:ascii="Bookman Old Style" w:hAnsi="Bookman Old Style"/>
          <w:sz w:val="28"/>
          <w:szCs w:val="28"/>
        </w:rPr>
        <w:t xml:space="preserve">Past projects across Africa, Asia, and South America illustrate the practicality and impact of solar ovens in real-world </w:t>
      </w:r>
      <w:r w:rsidRPr="00F116BC">
        <w:rPr>
          <w:rFonts w:ascii="Bookman Old Style" w:hAnsi="Bookman Old Style"/>
          <w:sz w:val="28"/>
          <w:szCs w:val="28"/>
        </w:rPr>
        <w:lastRenderedPageBreak/>
        <w:t>settings. From Kenya to Brazil, these initiatives have demonstrated positive outcomes in terms of fuel savings, reduced deforestation, and empowerment of women through skill development and economic opportunities (Bello &amp;Adesina, 2020; Idris&amp;Falade, 2022). Nonetheless, many projects reported limited sustained use due to inadequate training, poor follow-up, or device breakdowns. These insights underline the necessity of incorporating maintenance plans, community engagement, and education into solar oven dissemination efforts. Such project-based evidence offers critical lessons for future implementation strategies.</w:t>
      </w:r>
    </w:p>
    <w:p w:rsidR="00952E0F" w:rsidRPr="00010A82" w:rsidRDefault="00952E0F">
      <w:pPr>
        <w:rPr>
          <w:rFonts w:ascii="Bookman Old Style" w:hAnsi="Bookman Old Style"/>
          <w:sz w:val="28"/>
          <w:szCs w:val="28"/>
        </w:rPr>
      </w:pPr>
      <w:r w:rsidRPr="00010A82">
        <w:rPr>
          <w:rFonts w:ascii="Bookman Old Style" w:hAnsi="Bookman Old Style"/>
          <w:sz w:val="28"/>
          <w:szCs w:val="28"/>
        </w:rPr>
        <w:br w:type="page"/>
      </w:r>
    </w:p>
    <w:p w:rsidR="00CD0A90" w:rsidRDefault="00952E0F" w:rsidP="00CD0A90">
      <w:pPr>
        <w:jc w:val="center"/>
        <w:rPr>
          <w:rFonts w:ascii="Bookman Old Style" w:hAnsi="Bookman Old Style"/>
          <w:b/>
          <w:bCs/>
          <w:sz w:val="28"/>
          <w:szCs w:val="28"/>
        </w:rPr>
      </w:pPr>
      <w:r w:rsidRPr="00010A82">
        <w:rPr>
          <w:rFonts w:ascii="Bookman Old Style" w:hAnsi="Bookman Old Style"/>
          <w:b/>
          <w:bCs/>
          <w:sz w:val="28"/>
          <w:szCs w:val="28"/>
        </w:rPr>
        <w:lastRenderedPageBreak/>
        <w:t>CHAPTER THREE</w:t>
      </w:r>
    </w:p>
    <w:p w:rsidR="003D08D2" w:rsidRDefault="00952E0F" w:rsidP="00CD0A90">
      <w:pPr>
        <w:jc w:val="both"/>
        <w:rPr>
          <w:rFonts w:ascii="Bookman Old Style" w:hAnsi="Bookman Old Style"/>
          <w:b/>
          <w:bCs/>
          <w:sz w:val="28"/>
          <w:szCs w:val="28"/>
        </w:rPr>
      </w:pPr>
      <w:r w:rsidRPr="00010A82">
        <w:rPr>
          <w:rFonts w:ascii="Bookman Old Style" w:hAnsi="Bookman Old Style"/>
          <w:b/>
          <w:bCs/>
          <w:sz w:val="28"/>
          <w:szCs w:val="28"/>
        </w:rPr>
        <w:t>RESEARCH METHODOLOGY</w:t>
      </w:r>
    </w:p>
    <w:p w:rsidR="00CD0A90" w:rsidRDefault="00952E0F" w:rsidP="00CD0A90">
      <w:pPr>
        <w:jc w:val="both"/>
        <w:rPr>
          <w:rFonts w:ascii="Bookman Old Style" w:hAnsi="Bookman Old Style"/>
          <w:sz w:val="28"/>
          <w:szCs w:val="28"/>
        </w:rPr>
      </w:pPr>
      <w:r w:rsidRPr="00010A82">
        <w:rPr>
          <w:rFonts w:ascii="Bookman Old Style" w:hAnsi="Bookman Old Style"/>
          <w:b/>
          <w:bCs/>
          <w:sz w:val="28"/>
          <w:szCs w:val="28"/>
        </w:rPr>
        <w:t>3.1 Research Design</w:t>
      </w:r>
    </w:p>
    <w:p w:rsidR="00CD0A90" w:rsidRDefault="00952E0F" w:rsidP="00CD0A90">
      <w:pPr>
        <w:jc w:val="both"/>
        <w:rPr>
          <w:rFonts w:ascii="Bookman Old Style" w:hAnsi="Bookman Old Style"/>
          <w:sz w:val="28"/>
          <w:szCs w:val="28"/>
        </w:rPr>
      </w:pPr>
      <w:r w:rsidRPr="00010A82">
        <w:rPr>
          <w:rFonts w:ascii="Bookman Old Style" w:hAnsi="Bookman Old Style"/>
          <w:sz w:val="28"/>
          <w:szCs w:val="28"/>
        </w:rPr>
        <w:t xml:space="preserve">This study adopts a </w:t>
      </w:r>
      <w:r w:rsidRPr="003D08D2">
        <w:rPr>
          <w:rFonts w:ascii="Bookman Old Style" w:hAnsi="Bookman Old Style"/>
          <w:bCs/>
          <w:sz w:val="28"/>
          <w:szCs w:val="28"/>
        </w:rPr>
        <w:t>design-based research methodology</w:t>
      </w:r>
      <w:r w:rsidRPr="00010A82">
        <w:rPr>
          <w:rFonts w:ascii="Bookman Old Style" w:hAnsi="Bookman Old Style"/>
          <w:sz w:val="28"/>
          <w:szCs w:val="28"/>
        </w:rPr>
        <w:t xml:space="preserve"> with an emphasis on practical construction and experimental validation. The primary aim is to design, construct, and evaluate a functional solar-powered oven for domestic use. This type of research is suitable as it blends theoretical understanding with practical implementation, allowing the researcher to identify challenges in real-world applications. Through a structured process of design, testing, and modification, the research aims to produce a model that is efficient, affordable, and sustainable. This design approach aligns with studies that have used iterative prototyping to develop appropriate technologies for rural communities (Adekunle&amp;Bassey, 2019).</w:t>
      </w:r>
    </w:p>
    <w:p w:rsidR="00CD0A90" w:rsidRDefault="00CD0A90" w:rsidP="00CD0A90">
      <w:pPr>
        <w:jc w:val="both"/>
        <w:rPr>
          <w:rFonts w:ascii="Bookman Old Style" w:hAnsi="Bookman Old Style"/>
          <w:sz w:val="28"/>
          <w:szCs w:val="28"/>
        </w:rPr>
      </w:pPr>
      <w:r w:rsidRPr="00010A82">
        <w:rPr>
          <w:rFonts w:ascii="Bookman Old Style" w:hAnsi="Bookman Old Style"/>
          <w:noProof/>
          <w:sz w:val="28"/>
          <w:szCs w:val="28"/>
        </w:rPr>
        <w:drawing>
          <wp:inline distT="0" distB="0" distL="0" distR="0">
            <wp:extent cx="4461510" cy="2873828"/>
            <wp:effectExtent l="0" t="0" r="0" b="3175"/>
            <wp:docPr id="3" name="Picture 2" descr="C:\Users\pc\Desktop\NEW PROJECT\IMG-20250506-WA0065.jpg"/>
            <wp:cNvGraphicFramePr/>
            <a:graphic xmlns:a="http://schemas.openxmlformats.org/drawingml/2006/main">
              <a:graphicData uri="http://schemas.openxmlformats.org/drawingml/2006/picture">
                <pic:pic xmlns:pic="http://schemas.openxmlformats.org/drawingml/2006/picture">
                  <pic:nvPicPr>
                    <pic:cNvPr id="3" name="Picture 2" descr="C:\Users\pc\Desktop\NEW PROJECT\IMG-20250506-WA0065.jpg"/>
                    <pic:cNvPicPr/>
                  </pic:nvPicPr>
                  <pic:blipFill>
                    <a:blip r:embed="rId9"/>
                    <a:srcRect/>
                    <a:stretch>
                      <a:fillRect/>
                    </a:stretch>
                  </pic:blipFill>
                  <pic:spPr bwMode="auto">
                    <a:xfrm>
                      <a:off x="0" y="0"/>
                      <a:ext cx="4476427" cy="2883437"/>
                    </a:xfrm>
                    <a:prstGeom prst="rect">
                      <a:avLst/>
                    </a:prstGeom>
                    <a:noFill/>
                    <a:ln w="9525">
                      <a:noFill/>
                      <a:miter lim="800000"/>
                      <a:headEnd/>
                      <a:tailEnd/>
                    </a:ln>
                  </pic:spPr>
                </pic:pic>
              </a:graphicData>
            </a:graphic>
          </wp:inline>
        </w:drawing>
      </w:r>
    </w:p>
    <w:p w:rsidR="00CD0A90" w:rsidRPr="00CD0A90" w:rsidRDefault="00CD0A90" w:rsidP="00CD0A90">
      <w:pPr>
        <w:jc w:val="both"/>
        <w:rPr>
          <w:rFonts w:ascii="Bookman Old Style" w:hAnsi="Bookman Old Style"/>
          <w:bCs/>
          <w:sz w:val="28"/>
          <w:szCs w:val="28"/>
        </w:rPr>
      </w:pPr>
      <w:r w:rsidRPr="00CD0A90">
        <w:rPr>
          <w:rFonts w:ascii="Bookman Old Style" w:hAnsi="Bookman Old Style"/>
          <w:bCs/>
          <w:sz w:val="28"/>
          <w:szCs w:val="28"/>
        </w:rPr>
        <w:t>Appendix a</w:t>
      </w:r>
    </w:p>
    <w:p w:rsidR="00CD0A90" w:rsidRDefault="00952E0F" w:rsidP="00CD0A90">
      <w:pPr>
        <w:jc w:val="both"/>
        <w:rPr>
          <w:rFonts w:ascii="Bookman Old Style" w:hAnsi="Bookman Old Style"/>
          <w:b/>
          <w:bCs/>
          <w:sz w:val="28"/>
          <w:szCs w:val="28"/>
        </w:rPr>
      </w:pPr>
      <w:r w:rsidRPr="00010A82">
        <w:rPr>
          <w:rFonts w:ascii="Bookman Old Style" w:hAnsi="Bookman Old Style"/>
          <w:b/>
          <w:bCs/>
          <w:sz w:val="28"/>
          <w:szCs w:val="28"/>
        </w:rPr>
        <w:lastRenderedPageBreak/>
        <w:t>3.2 Population and Sample</w:t>
      </w:r>
    </w:p>
    <w:p w:rsidR="00CD0A90" w:rsidRDefault="00952E0F" w:rsidP="00CD0A90">
      <w:pPr>
        <w:jc w:val="both"/>
        <w:rPr>
          <w:rFonts w:ascii="Bookman Old Style" w:hAnsi="Bookman Old Style"/>
          <w:b/>
          <w:bCs/>
          <w:sz w:val="28"/>
          <w:szCs w:val="28"/>
        </w:rPr>
      </w:pPr>
      <w:r w:rsidRPr="00010A82">
        <w:rPr>
          <w:rFonts w:ascii="Bookman Old Style" w:hAnsi="Bookman Old Style"/>
          <w:sz w:val="28"/>
          <w:szCs w:val="28"/>
        </w:rPr>
        <w:t xml:space="preserve">The population for this study comprises domestic users in semi-urban and rural areas where access to conventional cooking energy sources is limited or expensive. However, due to the nature of the </w:t>
      </w:r>
      <w:r w:rsidRPr="00CD0A90">
        <w:rPr>
          <w:rFonts w:ascii="Bookman Old Style" w:hAnsi="Bookman Old Style"/>
          <w:sz w:val="28"/>
          <w:szCs w:val="28"/>
        </w:rPr>
        <w:t xml:space="preserve">study focusing on construction and testing, the sample includes a </w:t>
      </w:r>
      <w:r w:rsidRPr="00CD0A90">
        <w:rPr>
          <w:rFonts w:ascii="Bookman Old Style" w:hAnsi="Bookman Old Style"/>
          <w:bCs/>
          <w:sz w:val="28"/>
          <w:szCs w:val="28"/>
        </w:rPr>
        <w:t>purposively selected group of ten households</w:t>
      </w:r>
      <w:r w:rsidRPr="00CD0A90">
        <w:rPr>
          <w:rFonts w:ascii="Bookman Old Style" w:hAnsi="Bookman Old Style"/>
          <w:sz w:val="28"/>
          <w:szCs w:val="28"/>
        </w:rPr>
        <w:t xml:space="preserve"> in the researcher’s locality. These households were selected based</w:t>
      </w:r>
      <w:r w:rsidRPr="00010A82">
        <w:rPr>
          <w:rFonts w:ascii="Bookman Old Style" w:hAnsi="Bookman Old Style"/>
          <w:sz w:val="28"/>
          <w:szCs w:val="28"/>
        </w:rPr>
        <w:t xml:space="preserve"> on their willingness to participate and availability during the testing phase. This sample size allows for manageable data collection and real-life feedback on oven performance. Feedback will be collected through observation and semi-structured interviews to assess usability and user satisfaction.</w:t>
      </w:r>
      <w:r w:rsidRPr="00010A82">
        <w:rPr>
          <w:rFonts w:ascii="Bookman Old Style" w:hAnsi="Bookman Old Style"/>
          <w:sz w:val="28"/>
          <w:szCs w:val="28"/>
        </w:rPr>
        <w:br/>
      </w:r>
    </w:p>
    <w:p w:rsidR="00CD0A90" w:rsidRDefault="00952E0F" w:rsidP="00CD0A90">
      <w:pPr>
        <w:jc w:val="both"/>
        <w:rPr>
          <w:rFonts w:ascii="Bookman Old Style" w:hAnsi="Bookman Old Style"/>
          <w:b/>
          <w:bCs/>
          <w:sz w:val="28"/>
          <w:szCs w:val="28"/>
        </w:rPr>
      </w:pPr>
      <w:r w:rsidRPr="00010A82">
        <w:rPr>
          <w:rFonts w:ascii="Bookman Old Style" w:hAnsi="Bookman Old Style"/>
          <w:b/>
          <w:bCs/>
          <w:sz w:val="28"/>
          <w:szCs w:val="28"/>
        </w:rPr>
        <w:t>3.3 Sources of Data</w:t>
      </w:r>
    </w:p>
    <w:p w:rsidR="00CD0A90" w:rsidRDefault="00952E0F" w:rsidP="00CD0A90">
      <w:pPr>
        <w:jc w:val="both"/>
        <w:rPr>
          <w:rFonts w:ascii="Bookman Old Style" w:hAnsi="Bookman Old Style"/>
          <w:sz w:val="28"/>
          <w:szCs w:val="28"/>
        </w:rPr>
      </w:pPr>
      <w:r w:rsidRPr="00010A82">
        <w:rPr>
          <w:rFonts w:ascii="Bookman Old Style" w:hAnsi="Bookman Old Style"/>
          <w:sz w:val="28"/>
          <w:szCs w:val="28"/>
        </w:rPr>
        <w:br/>
        <w:t xml:space="preserve">The study makes use of </w:t>
      </w:r>
      <w:r w:rsidRPr="00CD0A90">
        <w:rPr>
          <w:rFonts w:ascii="Bookman Old Style" w:hAnsi="Bookman Old Style"/>
          <w:sz w:val="28"/>
          <w:szCs w:val="28"/>
        </w:rPr>
        <w:t xml:space="preserve">both </w:t>
      </w:r>
      <w:r w:rsidRPr="00CD0A90">
        <w:rPr>
          <w:rFonts w:ascii="Bookman Old Style" w:hAnsi="Bookman Old Style"/>
          <w:bCs/>
          <w:sz w:val="28"/>
          <w:szCs w:val="28"/>
        </w:rPr>
        <w:t>primary and secondary data</w:t>
      </w:r>
      <w:r w:rsidRPr="00CD0A90">
        <w:rPr>
          <w:rFonts w:ascii="Bookman Old Style" w:hAnsi="Bookman Old Style"/>
          <w:sz w:val="28"/>
          <w:szCs w:val="28"/>
        </w:rPr>
        <w:t>.</w:t>
      </w:r>
      <w:r w:rsidRPr="00010A82">
        <w:rPr>
          <w:rFonts w:ascii="Bookman Old Style" w:hAnsi="Bookman Old Style"/>
          <w:sz w:val="28"/>
          <w:szCs w:val="28"/>
        </w:rPr>
        <w:t xml:space="preserve"> Primary data will be obtained through field observations, interviews, and performance testing of the constructed solar oven. Measurements such as internal temperature, cooking time, and usability feedback will form part of the primary data. Secondary data will be obtained from journals, textbooks, government reports, and previous research related to solar cooking technologies and sustainable energy. These sources provide background context, inform the design process, and guide the interpretation of test results.</w:t>
      </w:r>
    </w:p>
    <w:p w:rsidR="00CD0A90" w:rsidRDefault="00952E0F" w:rsidP="00CD0A90">
      <w:pPr>
        <w:jc w:val="both"/>
        <w:rPr>
          <w:rFonts w:ascii="Bookman Old Style" w:hAnsi="Bookman Old Style"/>
          <w:b/>
          <w:bCs/>
          <w:sz w:val="28"/>
          <w:szCs w:val="28"/>
        </w:rPr>
      </w:pPr>
      <w:r w:rsidRPr="00010A82">
        <w:rPr>
          <w:rFonts w:ascii="Bookman Old Style" w:hAnsi="Bookman Old Style"/>
          <w:b/>
          <w:bCs/>
          <w:sz w:val="28"/>
          <w:szCs w:val="28"/>
        </w:rPr>
        <w:t>3.4 Method of Data Collection</w:t>
      </w:r>
    </w:p>
    <w:p w:rsidR="00CD0A90" w:rsidRDefault="00952E0F" w:rsidP="00CD0A90">
      <w:pPr>
        <w:jc w:val="both"/>
        <w:rPr>
          <w:rFonts w:ascii="Bookman Old Style" w:hAnsi="Bookman Old Style"/>
          <w:b/>
          <w:bCs/>
          <w:sz w:val="28"/>
          <w:szCs w:val="28"/>
        </w:rPr>
      </w:pPr>
      <w:r w:rsidRPr="00010A82">
        <w:rPr>
          <w:rFonts w:ascii="Bookman Old Style" w:hAnsi="Bookman Old Style"/>
          <w:sz w:val="28"/>
          <w:szCs w:val="28"/>
        </w:rPr>
        <w:t xml:space="preserve">Data collection will occur in two phases: the construction/testing phase and the evaluation phase. During construction, technical specifications, material choices, and </w:t>
      </w:r>
      <w:r w:rsidRPr="00010A82">
        <w:rPr>
          <w:rFonts w:ascii="Bookman Old Style" w:hAnsi="Bookman Old Style"/>
          <w:sz w:val="28"/>
          <w:szCs w:val="28"/>
        </w:rPr>
        <w:lastRenderedPageBreak/>
        <w:t>design steps will be documented. In the testing phase, cooking trials will be conducted using simple meals like rice, yam, or eggs, and internal temperature readings will be taken at regular intervals using a digital thermometer. After the trials, structured interviews with test households will collect feedback on efficiency, convenience, and potential for regular use. Photographic documentation will also be used to record the entire construction and testing process.</w:t>
      </w:r>
      <w:r w:rsidRPr="00010A82">
        <w:rPr>
          <w:rFonts w:ascii="Bookman Old Style" w:hAnsi="Bookman Old Style"/>
          <w:sz w:val="28"/>
          <w:szCs w:val="28"/>
        </w:rPr>
        <w:br/>
      </w:r>
      <w:r w:rsidRPr="00010A82">
        <w:rPr>
          <w:rFonts w:ascii="Bookman Old Style" w:hAnsi="Bookman Old Style"/>
          <w:b/>
          <w:bCs/>
          <w:sz w:val="28"/>
          <w:szCs w:val="28"/>
        </w:rPr>
        <w:t>3.5 Method of Data Analysis</w:t>
      </w:r>
    </w:p>
    <w:p w:rsidR="00CD0A90" w:rsidRDefault="00952E0F" w:rsidP="00CD0A90">
      <w:pPr>
        <w:jc w:val="both"/>
        <w:rPr>
          <w:rFonts w:ascii="Bookman Old Style" w:hAnsi="Bookman Old Style"/>
          <w:b/>
          <w:bCs/>
          <w:sz w:val="28"/>
          <w:szCs w:val="28"/>
        </w:rPr>
      </w:pPr>
      <w:r w:rsidRPr="00CD0A90">
        <w:rPr>
          <w:rFonts w:ascii="Bookman Old Style" w:hAnsi="Bookman Old Style"/>
          <w:sz w:val="28"/>
          <w:szCs w:val="28"/>
        </w:rPr>
        <w:t xml:space="preserve">The data analysis method will be both </w:t>
      </w:r>
      <w:r w:rsidRPr="00CD0A90">
        <w:rPr>
          <w:rFonts w:ascii="Bookman Old Style" w:hAnsi="Bookman Old Style"/>
          <w:bCs/>
          <w:sz w:val="28"/>
          <w:szCs w:val="28"/>
        </w:rPr>
        <w:t>quantitative and qualitative</w:t>
      </w:r>
      <w:r w:rsidRPr="00CD0A90">
        <w:rPr>
          <w:rFonts w:ascii="Bookman Old Style" w:hAnsi="Bookman Old Style"/>
          <w:sz w:val="28"/>
          <w:szCs w:val="28"/>
        </w:rPr>
        <w:t>. Temperature and time readings will be analysed statistically to</w:t>
      </w:r>
      <w:r w:rsidRPr="00010A82">
        <w:rPr>
          <w:rFonts w:ascii="Bookman Old Style" w:hAnsi="Bookman Old Style"/>
          <w:sz w:val="28"/>
          <w:szCs w:val="28"/>
        </w:rPr>
        <w:t xml:space="preserve"> determine the average performance of the oven under different weather conditions. Qualitative data from user interviews will be coded and categorised to identify patterns in responses concerning ease of use and satisfaction. Comparative analysis will be performed by referencing performance standards from previous solar oven projects (Bello &amp;Adesina, 2020). The goal is to determine the effectiveness of the constructed model and recommend improvements for future designs.</w:t>
      </w:r>
      <w:r w:rsidRPr="00010A82">
        <w:rPr>
          <w:rFonts w:ascii="Bookman Old Style" w:hAnsi="Bookman Old Style"/>
          <w:sz w:val="28"/>
          <w:szCs w:val="28"/>
        </w:rPr>
        <w:br/>
      </w:r>
      <w:r w:rsidRPr="00010A82">
        <w:rPr>
          <w:rFonts w:ascii="Bookman Old Style" w:hAnsi="Bookman Old Style"/>
          <w:b/>
          <w:bCs/>
          <w:sz w:val="28"/>
          <w:szCs w:val="28"/>
        </w:rPr>
        <w:t>3.6 Materials and Tools Used</w:t>
      </w:r>
    </w:p>
    <w:p w:rsidR="00952E0F" w:rsidRDefault="00952E0F" w:rsidP="00CD0A90">
      <w:pPr>
        <w:jc w:val="both"/>
        <w:rPr>
          <w:rFonts w:ascii="Bookman Old Style" w:hAnsi="Bookman Old Style"/>
          <w:sz w:val="28"/>
          <w:szCs w:val="28"/>
        </w:rPr>
      </w:pPr>
      <w:r w:rsidRPr="00010A82">
        <w:rPr>
          <w:rFonts w:ascii="Bookman Old Style" w:hAnsi="Bookman Old Style"/>
          <w:sz w:val="28"/>
          <w:szCs w:val="28"/>
        </w:rPr>
        <w:t>The materials used for constructing the solar oven include plywood, aluminium foil (as reflective material), glass sheet (for the lid), black paint (for heat absorption), and insulating materials such as wool or foam. Tools such as saws, nails, hammer, measuring tape, and temperature sensors will also be used. Material selection is based on affordability, local availability, and suitability for thermal performance. Each material will be chosen to enhance the oven’s ability to absorb and retain heat efficiently. The total cost of construction will also be recorded to assess economic feasibility.</w:t>
      </w:r>
    </w:p>
    <w:p w:rsidR="00CD0A90" w:rsidRPr="00010A82" w:rsidRDefault="00CD0A90" w:rsidP="00CD0A90">
      <w:pPr>
        <w:jc w:val="both"/>
        <w:rPr>
          <w:rFonts w:ascii="Bookman Old Style" w:hAnsi="Bookman Old Style"/>
          <w:sz w:val="28"/>
          <w:szCs w:val="28"/>
        </w:rPr>
      </w:pPr>
    </w:p>
    <w:tbl>
      <w:tblPr>
        <w:tblpPr w:leftFromText="180" w:rightFromText="180" w:bottomFromText="160" w:vertAnchor="text" w:horzAnchor="margin" w:tblpY="-501"/>
        <w:tblW w:w="8630" w:type="dxa"/>
        <w:tblCellMar>
          <w:left w:w="0" w:type="dxa"/>
          <w:right w:w="0" w:type="dxa"/>
        </w:tblCellMar>
        <w:tblLook w:val="0420"/>
      </w:tblPr>
      <w:tblGrid>
        <w:gridCol w:w="1794"/>
        <w:gridCol w:w="1346"/>
        <w:gridCol w:w="990"/>
        <w:gridCol w:w="4500"/>
      </w:tblGrid>
      <w:tr w:rsidR="003D08D2" w:rsidTr="003D08D2">
        <w:trPr>
          <w:trHeight w:val="520"/>
        </w:trPr>
        <w:tc>
          <w:tcPr>
            <w:tcW w:w="1794"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FFFFFF" w:themeColor="light1"/>
                <w:kern w:val="24"/>
                <w:sz w:val="28"/>
                <w:szCs w:val="28"/>
              </w:rPr>
              <w:t>Item</w:t>
            </w:r>
          </w:p>
        </w:tc>
        <w:tc>
          <w:tcPr>
            <w:tcW w:w="1346"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FFFFFF" w:themeColor="light1"/>
                <w:kern w:val="24"/>
                <w:sz w:val="28"/>
                <w:szCs w:val="28"/>
              </w:rPr>
              <w:t>Quantity</w:t>
            </w:r>
          </w:p>
        </w:tc>
        <w:tc>
          <w:tcPr>
            <w:tcW w:w="99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FFFFFF" w:themeColor="light1"/>
                <w:kern w:val="24"/>
                <w:sz w:val="28"/>
                <w:szCs w:val="28"/>
              </w:rPr>
              <w:t>Unit Price (</w:t>
            </w:r>
            <w:r>
              <w:rPr>
                <w:rFonts w:ascii="Times New Roman" w:eastAsia="Times New Roman" w:hAnsi="Times New Roman" w:cs="Times New Roman"/>
                <w:b/>
                <w:bCs/>
                <w:color w:val="FFFFFF" w:themeColor="light1"/>
                <w:kern w:val="24"/>
                <w:sz w:val="28"/>
                <w:szCs w:val="28"/>
              </w:rPr>
              <w:t>₦</w:t>
            </w:r>
            <w:r>
              <w:rPr>
                <w:rFonts w:ascii="Bookman Old Style" w:eastAsia="Times New Roman" w:hAnsi="Bookman Old Style" w:cs="Times New Roman"/>
                <w:b/>
                <w:bCs/>
                <w:color w:val="FFFFFF" w:themeColor="light1"/>
                <w:kern w:val="24"/>
                <w:sz w:val="28"/>
                <w:szCs w:val="28"/>
              </w:rPr>
              <w:t>)</w:t>
            </w:r>
          </w:p>
        </w:tc>
        <w:tc>
          <w:tcPr>
            <w:tcW w:w="4500" w:type="dxa"/>
            <w:tcBorders>
              <w:top w:val="single" w:sz="8" w:space="0" w:color="FFFFFF"/>
              <w:left w:val="single" w:sz="8" w:space="0" w:color="FFFFFF"/>
              <w:bottom w:val="single" w:sz="24" w:space="0" w:color="FFFFFF"/>
              <w:right w:val="single" w:sz="8" w:space="0" w:color="FFFFFF"/>
            </w:tcBorders>
            <w:shd w:val="clear" w:color="auto" w:fill="4F81BD"/>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FFFFFF" w:themeColor="light1"/>
                <w:kern w:val="24"/>
                <w:sz w:val="28"/>
                <w:szCs w:val="28"/>
              </w:rPr>
              <w:t>Total Cost (</w:t>
            </w:r>
            <w:r>
              <w:rPr>
                <w:rFonts w:ascii="Times New Roman" w:eastAsia="Times New Roman" w:hAnsi="Times New Roman" w:cs="Times New Roman"/>
                <w:b/>
                <w:bCs/>
                <w:color w:val="FFFFFF" w:themeColor="light1"/>
                <w:kern w:val="24"/>
                <w:sz w:val="28"/>
                <w:szCs w:val="28"/>
              </w:rPr>
              <w:t>₦</w:t>
            </w:r>
            <w:r>
              <w:rPr>
                <w:rFonts w:ascii="Bookman Old Style" w:eastAsia="Times New Roman" w:hAnsi="Bookman Old Style" w:cs="Times New Roman"/>
                <w:b/>
                <w:bCs/>
                <w:color w:val="FFFFFF" w:themeColor="light1"/>
                <w:kern w:val="24"/>
                <w:sz w:val="28"/>
                <w:szCs w:val="28"/>
              </w:rPr>
              <w:t>)</w:t>
            </w:r>
          </w:p>
        </w:tc>
      </w:tr>
      <w:tr w:rsidR="003D08D2" w:rsidTr="003D08D2">
        <w:trPr>
          <w:trHeight w:val="520"/>
        </w:trPr>
        <w:tc>
          <w:tcPr>
            <w:tcW w:w="1794"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Plywood</w:t>
            </w:r>
          </w:p>
        </w:tc>
        <w:tc>
          <w:tcPr>
            <w:tcW w:w="1346"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2 sheets</w:t>
            </w:r>
          </w:p>
        </w:tc>
        <w:tc>
          <w:tcPr>
            <w:tcW w:w="99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5,000</w:t>
            </w:r>
          </w:p>
        </w:tc>
        <w:tc>
          <w:tcPr>
            <w:tcW w:w="4500" w:type="dxa"/>
            <w:tcBorders>
              <w:top w:val="single" w:sz="24"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10,000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Aluminium foil</w:t>
            </w:r>
          </w:p>
        </w:tc>
        <w:tc>
          <w:tcPr>
            <w:tcW w:w="13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 rolls</w:t>
            </w:r>
          </w:p>
        </w:tc>
        <w:tc>
          <w:tcPr>
            <w:tcW w:w="9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800</w:t>
            </w: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2,400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Glass sheet</w:t>
            </w:r>
          </w:p>
        </w:tc>
        <w:tc>
          <w:tcPr>
            <w:tcW w:w="13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w:t>
            </w:r>
          </w:p>
        </w:tc>
        <w:tc>
          <w:tcPr>
            <w:tcW w:w="9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4,000</w:t>
            </w:r>
          </w:p>
        </w:tc>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4,000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Black matte paint</w:t>
            </w:r>
          </w:p>
        </w:tc>
        <w:tc>
          <w:tcPr>
            <w:tcW w:w="13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 litre</w:t>
            </w:r>
          </w:p>
        </w:tc>
        <w:tc>
          <w:tcPr>
            <w:tcW w:w="9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2,500</w:t>
            </w: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2,500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Insulating foam</w:t>
            </w:r>
          </w:p>
        </w:tc>
        <w:tc>
          <w:tcPr>
            <w:tcW w:w="13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 pack</w:t>
            </w:r>
          </w:p>
        </w:tc>
        <w:tc>
          <w:tcPr>
            <w:tcW w:w="9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3,000</w:t>
            </w:r>
          </w:p>
        </w:tc>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3,000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Hinges and nails</w:t>
            </w:r>
          </w:p>
        </w:tc>
        <w:tc>
          <w:tcPr>
            <w:tcW w:w="13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Various</w:t>
            </w:r>
          </w:p>
        </w:tc>
        <w:tc>
          <w:tcPr>
            <w:tcW w:w="9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1,500</w:t>
            </w: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1,500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Digital thermometer</w:t>
            </w:r>
          </w:p>
        </w:tc>
        <w:tc>
          <w:tcPr>
            <w:tcW w:w="1346"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1</w:t>
            </w:r>
          </w:p>
        </w:tc>
        <w:tc>
          <w:tcPr>
            <w:tcW w:w="99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3,500</w:t>
            </w:r>
          </w:p>
        </w:tc>
        <w:tc>
          <w:tcPr>
            <w:tcW w:w="4500" w:type="dxa"/>
            <w:tcBorders>
              <w:top w:val="single" w:sz="8" w:space="0" w:color="FFFFFF"/>
              <w:left w:val="single" w:sz="8" w:space="0" w:color="FFFFFF"/>
              <w:bottom w:val="single" w:sz="8" w:space="0" w:color="FFFFFF"/>
              <w:right w:val="single" w:sz="8" w:space="0" w:color="FFFFFF"/>
            </w:tcBorders>
            <w:shd w:val="clear" w:color="auto" w:fill="D0D8E8"/>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color w:val="000000" w:themeColor="dark1"/>
                <w:kern w:val="24"/>
                <w:sz w:val="28"/>
                <w:szCs w:val="28"/>
              </w:rPr>
              <w:t>3,500</w:t>
            </w:r>
          </w:p>
        </w:tc>
      </w:tr>
      <w:tr w:rsidR="003D08D2" w:rsidTr="003D08D2">
        <w:trPr>
          <w:trHeight w:val="520"/>
        </w:trPr>
        <w:tc>
          <w:tcPr>
            <w:tcW w:w="1794"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000000" w:themeColor="dark1"/>
                <w:kern w:val="24"/>
                <w:sz w:val="28"/>
                <w:szCs w:val="28"/>
              </w:rPr>
              <w:t>Total</w:t>
            </w:r>
          </w:p>
        </w:tc>
        <w:tc>
          <w:tcPr>
            <w:tcW w:w="1346"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rPr>
                <w:rFonts w:ascii="Bookman Old Style" w:eastAsia="Times New Roman" w:hAnsi="Bookman Old Style" w:cs="Arial"/>
                <w:sz w:val="28"/>
                <w:szCs w:val="28"/>
              </w:rPr>
            </w:pPr>
          </w:p>
        </w:tc>
        <w:tc>
          <w:tcPr>
            <w:tcW w:w="99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rPr>
                <w:sz w:val="20"/>
                <w:szCs w:val="20"/>
              </w:rPr>
            </w:pPr>
          </w:p>
        </w:tc>
        <w:tc>
          <w:tcPr>
            <w:tcW w:w="4500" w:type="dxa"/>
            <w:tcBorders>
              <w:top w:val="single" w:sz="8" w:space="0" w:color="FFFFFF"/>
              <w:left w:val="single" w:sz="8" w:space="0" w:color="FFFFFF"/>
              <w:bottom w:val="single" w:sz="8" w:space="0" w:color="FFFFFF"/>
              <w:right w:val="single" w:sz="8" w:space="0" w:color="FFFFFF"/>
            </w:tcBorders>
            <w:shd w:val="clear" w:color="auto" w:fill="E9EDF4"/>
            <w:tcMar>
              <w:top w:w="15" w:type="dxa"/>
              <w:left w:w="15" w:type="dxa"/>
              <w:bottom w:w="15" w:type="dxa"/>
              <w:right w:w="15" w:type="dxa"/>
            </w:tcMar>
            <w:vAlign w:val="center"/>
            <w:hideMark/>
          </w:tcPr>
          <w:p w:rsidR="003D08D2" w:rsidRDefault="003D08D2">
            <w:pPr>
              <w:spacing w:after="0" w:line="360" w:lineRule="auto"/>
              <w:jc w:val="both"/>
              <w:rPr>
                <w:rFonts w:ascii="Bookman Old Style" w:eastAsia="Times New Roman" w:hAnsi="Bookman Old Style" w:cs="Arial"/>
                <w:sz w:val="28"/>
                <w:szCs w:val="28"/>
              </w:rPr>
            </w:pPr>
            <w:r>
              <w:rPr>
                <w:rFonts w:ascii="Bookman Old Style" w:eastAsia="Times New Roman" w:hAnsi="Bookman Old Style" w:cs="Times New Roman"/>
                <w:b/>
                <w:bCs/>
                <w:color w:val="000000" w:themeColor="dark1"/>
                <w:kern w:val="24"/>
                <w:sz w:val="28"/>
                <w:szCs w:val="28"/>
              </w:rPr>
              <w:t>26,900</w:t>
            </w:r>
          </w:p>
        </w:tc>
      </w:tr>
    </w:tbl>
    <w:p w:rsidR="003D08D2" w:rsidRDefault="003D08D2">
      <w:pPr>
        <w:rPr>
          <w:rFonts w:ascii="Bookman Old Style" w:hAnsi="Bookman Old Style"/>
          <w:sz w:val="28"/>
          <w:szCs w:val="28"/>
        </w:rPr>
      </w:pPr>
      <w:r>
        <w:rPr>
          <w:rFonts w:ascii="Bookman Old Style" w:hAnsi="Bookman Old Style"/>
          <w:sz w:val="28"/>
          <w:szCs w:val="28"/>
        </w:rPr>
        <w:t>Appendix b</w:t>
      </w:r>
    </w:p>
    <w:tbl>
      <w:tblPr>
        <w:tblpPr w:leftFromText="180" w:rightFromText="180" w:bottomFromText="160" w:vertAnchor="text" w:horzAnchor="margin" w:tblpY="-932"/>
        <w:tblW w:w="9080" w:type="dxa"/>
        <w:tblCellMar>
          <w:left w:w="0" w:type="dxa"/>
          <w:right w:w="0" w:type="dxa"/>
        </w:tblCellMar>
        <w:tblLook w:val="0420"/>
      </w:tblPr>
      <w:tblGrid>
        <w:gridCol w:w="848"/>
        <w:gridCol w:w="2338"/>
        <w:gridCol w:w="5894"/>
      </w:tblGrid>
      <w:tr w:rsidR="003D08D2" w:rsidTr="003D08D2">
        <w:trPr>
          <w:trHeight w:val="296"/>
        </w:trPr>
        <w:tc>
          <w:tcPr>
            <w:tcW w:w="84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b/>
                <w:bCs/>
                <w:sz w:val="28"/>
                <w:szCs w:val="28"/>
              </w:rPr>
              <w:lastRenderedPageBreak/>
              <w:t>S/N</w:t>
            </w:r>
          </w:p>
        </w:tc>
        <w:tc>
          <w:tcPr>
            <w:tcW w:w="2338"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b/>
                <w:bCs/>
                <w:sz w:val="28"/>
                <w:szCs w:val="28"/>
              </w:rPr>
              <w:t>PART /SUB-ASSEMBLY</w:t>
            </w:r>
          </w:p>
        </w:tc>
        <w:tc>
          <w:tcPr>
            <w:tcW w:w="589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b/>
                <w:bCs/>
                <w:sz w:val="28"/>
                <w:szCs w:val="28"/>
              </w:rPr>
              <w:t>DISCRIPTION</w:t>
            </w:r>
          </w:p>
        </w:tc>
      </w:tr>
      <w:tr w:rsidR="003D08D2" w:rsidTr="003D08D2">
        <w:trPr>
          <w:trHeight w:val="402"/>
        </w:trPr>
        <w:tc>
          <w:tcPr>
            <w:tcW w:w="84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1</w:t>
            </w:r>
          </w:p>
        </w:tc>
        <w:tc>
          <w:tcPr>
            <w:tcW w:w="2338"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Grated top/ventilation grid</w:t>
            </w:r>
          </w:p>
        </w:tc>
        <w:tc>
          <w:tcPr>
            <w:tcW w:w="5894"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Single molded or fabricated piece</w:t>
            </w:r>
          </w:p>
        </w:tc>
      </w:tr>
      <w:tr w:rsidR="003D08D2" w:rsidTr="003D08D2">
        <w:trPr>
          <w:trHeight w:val="652"/>
        </w:trPr>
        <w:tc>
          <w:tcPr>
            <w:tcW w:w="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3</w:t>
            </w:r>
          </w:p>
        </w:tc>
        <w:tc>
          <w:tcPr>
            <w:tcW w:w="23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Side panel</w:t>
            </w:r>
          </w:p>
        </w:tc>
        <w:tc>
          <w:tcPr>
            <w:tcW w:w="5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Individual component forming the housing.</w:t>
            </w:r>
          </w:p>
        </w:tc>
      </w:tr>
      <w:tr w:rsidR="003D08D2" w:rsidTr="003D08D2">
        <w:trPr>
          <w:trHeight w:val="543"/>
        </w:trPr>
        <w:tc>
          <w:tcPr>
            <w:tcW w:w="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4</w:t>
            </w:r>
          </w:p>
        </w:tc>
        <w:tc>
          <w:tcPr>
            <w:tcW w:w="23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Frame ring/Holder</w:t>
            </w:r>
          </w:p>
        </w:tc>
        <w:tc>
          <w:tcPr>
            <w:tcW w:w="5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Likely holds another component in place (e.g., filter or mesh).</w:t>
            </w:r>
          </w:p>
        </w:tc>
      </w:tr>
      <w:tr w:rsidR="003D08D2" w:rsidTr="003D08D2">
        <w:trPr>
          <w:trHeight w:val="361"/>
        </w:trPr>
        <w:tc>
          <w:tcPr>
            <w:tcW w:w="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5</w:t>
            </w:r>
          </w:p>
        </w:tc>
        <w:tc>
          <w:tcPr>
            <w:tcW w:w="23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Rear casing panel</w:t>
            </w:r>
          </w:p>
        </w:tc>
        <w:tc>
          <w:tcPr>
            <w:tcW w:w="5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External casing part.</w:t>
            </w:r>
          </w:p>
        </w:tc>
      </w:tr>
      <w:tr w:rsidR="003D08D2" w:rsidTr="003D08D2">
        <w:trPr>
          <w:trHeight w:val="601"/>
        </w:trPr>
        <w:tc>
          <w:tcPr>
            <w:tcW w:w="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6</w:t>
            </w:r>
          </w:p>
        </w:tc>
        <w:tc>
          <w:tcPr>
            <w:tcW w:w="23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Sliding drawer/tray assembly</w:t>
            </w:r>
          </w:p>
        </w:tc>
        <w:tc>
          <w:tcPr>
            <w:tcW w:w="5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Appears to consist of multiple parts (tray, handle, rails).</w:t>
            </w:r>
          </w:p>
        </w:tc>
      </w:tr>
      <w:tr w:rsidR="003D08D2" w:rsidTr="003D08D2">
        <w:trPr>
          <w:trHeight w:val="456"/>
        </w:trPr>
        <w:tc>
          <w:tcPr>
            <w:tcW w:w="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8</w:t>
            </w:r>
          </w:p>
        </w:tc>
        <w:tc>
          <w:tcPr>
            <w:tcW w:w="23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Side panel</w:t>
            </w:r>
          </w:p>
        </w:tc>
        <w:tc>
          <w:tcPr>
            <w:tcW w:w="5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Another identical or mirrored side of the housing.</w:t>
            </w:r>
          </w:p>
        </w:tc>
      </w:tr>
      <w:tr w:rsidR="003D08D2" w:rsidTr="003D08D2">
        <w:trPr>
          <w:trHeight w:val="310"/>
        </w:trPr>
        <w:tc>
          <w:tcPr>
            <w:tcW w:w="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10</w:t>
            </w:r>
          </w:p>
        </w:tc>
        <w:tc>
          <w:tcPr>
            <w:tcW w:w="23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Top or rear casing panel</w:t>
            </w:r>
          </w:p>
        </w:tc>
        <w:tc>
          <w:tcPr>
            <w:tcW w:w="5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Forms part of the enclosure.</w:t>
            </w:r>
          </w:p>
        </w:tc>
      </w:tr>
      <w:tr w:rsidR="003D08D2" w:rsidTr="003D08D2">
        <w:trPr>
          <w:trHeight w:val="347"/>
        </w:trPr>
        <w:tc>
          <w:tcPr>
            <w:tcW w:w="84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12</w:t>
            </w:r>
          </w:p>
        </w:tc>
        <w:tc>
          <w:tcPr>
            <w:tcW w:w="2338"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Base plate</w:t>
            </w:r>
          </w:p>
        </w:tc>
        <w:tc>
          <w:tcPr>
            <w:tcW w:w="5894"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Bottom piece for support.</w:t>
            </w:r>
          </w:p>
        </w:tc>
      </w:tr>
      <w:tr w:rsidR="003D08D2" w:rsidTr="003D08D2">
        <w:trPr>
          <w:trHeight w:val="666"/>
        </w:trPr>
        <w:tc>
          <w:tcPr>
            <w:tcW w:w="84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16</w:t>
            </w:r>
          </w:p>
        </w:tc>
        <w:tc>
          <w:tcPr>
            <w:tcW w:w="2338"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Circular cut-out sheet</w:t>
            </w:r>
          </w:p>
        </w:tc>
        <w:tc>
          <w:tcPr>
            <w:tcW w:w="5894"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vAlign w:val="center"/>
            <w:hideMark/>
          </w:tcPr>
          <w:p w:rsidR="003D08D2" w:rsidRDefault="003D08D2" w:rsidP="00AB4E89">
            <w:pPr>
              <w:tabs>
                <w:tab w:val="left" w:pos="1162"/>
              </w:tabs>
              <w:rPr>
                <w:rFonts w:ascii="Bookman Old Style" w:hAnsi="Bookman Old Style" w:cs="Times New Roman"/>
                <w:sz w:val="28"/>
                <w:szCs w:val="28"/>
              </w:rPr>
            </w:pPr>
            <w:r>
              <w:rPr>
                <w:rFonts w:ascii="Bookman Old Style" w:hAnsi="Bookman Old Style" w:cs="Times New Roman"/>
                <w:sz w:val="28"/>
                <w:szCs w:val="28"/>
              </w:rPr>
              <w:t>May be used for air circulation or fitting a fan—single sheet.</w:t>
            </w:r>
          </w:p>
        </w:tc>
      </w:tr>
    </w:tbl>
    <w:p w:rsidR="00952E0F" w:rsidRPr="00010A82" w:rsidRDefault="00952E0F">
      <w:pPr>
        <w:rPr>
          <w:rFonts w:ascii="Bookman Old Style" w:hAnsi="Bookman Old Style"/>
          <w:sz w:val="28"/>
          <w:szCs w:val="28"/>
        </w:rPr>
      </w:pPr>
      <w:r w:rsidRPr="00010A82">
        <w:rPr>
          <w:rFonts w:ascii="Bookman Old Style" w:hAnsi="Bookman Old Style"/>
          <w:sz w:val="28"/>
          <w:szCs w:val="28"/>
        </w:rPr>
        <w:br w:type="page"/>
      </w:r>
    </w:p>
    <w:p w:rsidR="003D08D2" w:rsidRPr="003D08D2" w:rsidRDefault="003D08D2" w:rsidP="003D08D2">
      <w:pPr>
        <w:rPr>
          <w:rFonts w:ascii="Bookman Old Style" w:hAnsi="Bookman Old Style"/>
          <w:bCs/>
          <w:sz w:val="28"/>
          <w:szCs w:val="28"/>
        </w:rPr>
      </w:pPr>
      <w:r w:rsidRPr="003D08D2">
        <w:rPr>
          <w:rFonts w:ascii="Bookman Old Style" w:hAnsi="Bookman Old Style"/>
          <w:bCs/>
          <w:sz w:val="28"/>
          <w:szCs w:val="28"/>
        </w:rPr>
        <w:lastRenderedPageBreak/>
        <w:t>Appendix c</w:t>
      </w:r>
    </w:p>
    <w:p w:rsidR="003D08D2" w:rsidRDefault="003D08D2" w:rsidP="009F78F9">
      <w:pPr>
        <w:jc w:val="center"/>
        <w:rPr>
          <w:rFonts w:ascii="Bookman Old Style" w:hAnsi="Bookman Old Style"/>
          <w:b/>
          <w:bCs/>
          <w:sz w:val="28"/>
          <w:szCs w:val="28"/>
        </w:rPr>
      </w:pPr>
    </w:p>
    <w:p w:rsidR="003D08D2" w:rsidRDefault="003D08D2" w:rsidP="009F78F9">
      <w:pPr>
        <w:jc w:val="center"/>
        <w:rPr>
          <w:rFonts w:ascii="Bookman Old Style" w:hAnsi="Bookman Old Style"/>
          <w:b/>
          <w:bCs/>
          <w:sz w:val="28"/>
          <w:szCs w:val="28"/>
        </w:rPr>
      </w:pPr>
    </w:p>
    <w:p w:rsidR="009F78F9" w:rsidRDefault="00952E0F" w:rsidP="009F78F9">
      <w:pPr>
        <w:jc w:val="center"/>
        <w:rPr>
          <w:rFonts w:ascii="Bookman Old Style" w:hAnsi="Bookman Old Style"/>
          <w:b/>
          <w:bCs/>
          <w:sz w:val="28"/>
          <w:szCs w:val="28"/>
        </w:rPr>
      </w:pPr>
      <w:r w:rsidRPr="00010A82">
        <w:rPr>
          <w:rFonts w:ascii="Bookman Old Style" w:hAnsi="Bookman Old Style"/>
          <w:b/>
          <w:bCs/>
          <w:sz w:val="28"/>
          <w:szCs w:val="28"/>
        </w:rPr>
        <w:t>CHAPTER FOUR</w:t>
      </w:r>
    </w:p>
    <w:p w:rsidR="009F78F9" w:rsidRDefault="009F78F9" w:rsidP="009F78F9">
      <w:pPr>
        <w:jc w:val="both"/>
        <w:rPr>
          <w:rFonts w:ascii="Bookman Old Style" w:hAnsi="Bookman Old Style"/>
          <w:b/>
          <w:bCs/>
          <w:sz w:val="28"/>
          <w:szCs w:val="28"/>
        </w:rPr>
      </w:pPr>
      <w:r>
        <w:rPr>
          <w:rFonts w:ascii="Bookman Old Style" w:hAnsi="Bookman Old Style"/>
          <w:b/>
          <w:bCs/>
          <w:sz w:val="28"/>
          <w:szCs w:val="28"/>
        </w:rPr>
        <w:t>4.0</w:t>
      </w:r>
      <w:r>
        <w:rPr>
          <w:rFonts w:ascii="Bookman Old Style" w:hAnsi="Bookman Old Style"/>
          <w:b/>
          <w:bCs/>
          <w:sz w:val="28"/>
          <w:szCs w:val="28"/>
        </w:rPr>
        <w:tab/>
      </w:r>
      <w:r w:rsidR="00952E0F" w:rsidRPr="00010A82">
        <w:rPr>
          <w:rFonts w:ascii="Bookman Old Style" w:hAnsi="Bookman Old Style"/>
          <w:b/>
          <w:bCs/>
          <w:sz w:val="28"/>
          <w:szCs w:val="28"/>
        </w:rPr>
        <w:t>PRESENTATION AND ANALYSIS OF DATA</w:t>
      </w:r>
    </w:p>
    <w:p w:rsidR="009F78F9" w:rsidRDefault="00952E0F" w:rsidP="009F78F9">
      <w:pPr>
        <w:jc w:val="both"/>
        <w:rPr>
          <w:rFonts w:ascii="Bookman Old Style" w:hAnsi="Bookman Old Style"/>
          <w:b/>
          <w:bCs/>
          <w:sz w:val="28"/>
          <w:szCs w:val="28"/>
        </w:rPr>
      </w:pPr>
      <w:r w:rsidRPr="00010A82">
        <w:rPr>
          <w:rFonts w:ascii="Bookman Old Style" w:hAnsi="Bookman Old Style"/>
          <w:b/>
          <w:bCs/>
          <w:sz w:val="28"/>
          <w:szCs w:val="28"/>
        </w:rPr>
        <w:t>4.1 Introduction</w:t>
      </w:r>
    </w:p>
    <w:p w:rsidR="009F78F9" w:rsidRDefault="00952E0F" w:rsidP="009F78F9">
      <w:pPr>
        <w:ind w:firstLine="720"/>
        <w:jc w:val="both"/>
        <w:rPr>
          <w:rFonts w:ascii="Bookman Old Style" w:hAnsi="Bookman Old Style"/>
          <w:b/>
          <w:bCs/>
          <w:sz w:val="28"/>
          <w:szCs w:val="28"/>
        </w:rPr>
      </w:pPr>
      <w:r w:rsidRPr="00010A82">
        <w:rPr>
          <w:rFonts w:ascii="Bookman Old Style" w:hAnsi="Bookman Old Style"/>
          <w:sz w:val="28"/>
          <w:szCs w:val="28"/>
        </w:rPr>
        <w:t>This chapter presents the results obtained from the construction and testing of the solar-powered oven. It includes performance measurements such as internal temperature, cooking duration, and user feedback from selected households. The aim is to evaluate the effectiveness of the oven under real-life domestic conditions. Data are presented in tables, charts, and narrative descriptions, and are subsequently analysed in relation to the project objectives. Observations on environmental conditions and user experiences are also highlighted.</w:t>
      </w:r>
      <w:r w:rsidRPr="00010A82">
        <w:rPr>
          <w:rFonts w:ascii="Bookman Old Style" w:hAnsi="Bookman Old Style"/>
          <w:sz w:val="28"/>
          <w:szCs w:val="28"/>
        </w:rPr>
        <w:br/>
      </w:r>
      <w:r w:rsidRPr="00010A82">
        <w:rPr>
          <w:rFonts w:ascii="Bookman Old Style" w:hAnsi="Bookman Old Style"/>
          <w:b/>
          <w:bCs/>
          <w:sz w:val="28"/>
          <w:szCs w:val="28"/>
        </w:rPr>
        <w:t>4.2 Performance Testing Results</w:t>
      </w:r>
    </w:p>
    <w:p w:rsidR="009F78F9" w:rsidRDefault="00952E0F" w:rsidP="009F78F9">
      <w:pPr>
        <w:ind w:firstLine="720"/>
        <w:jc w:val="both"/>
        <w:rPr>
          <w:rFonts w:ascii="Bookman Old Style" w:hAnsi="Bookman Old Style"/>
          <w:sz w:val="28"/>
          <w:szCs w:val="28"/>
        </w:rPr>
      </w:pPr>
      <w:r w:rsidRPr="00010A82">
        <w:rPr>
          <w:rFonts w:ascii="Bookman Old Style" w:hAnsi="Bookman Old Style"/>
          <w:sz w:val="28"/>
          <w:szCs w:val="28"/>
        </w:rPr>
        <w:t xml:space="preserve">The constructed solar oven was tested under direct sunlight over three consecutive days. The internal temperature was recorded every 30 minutes between 11:00 a.m. and 2:00 </w:t>
      </w:r>
      <w:r w:rsidRPr="009F78F9">
        <w:rPr>
          <w:rFonts w:ascii="Bookman Old Style" w:hAnsi="Bookman Old Style"/>
          <w:sz w:val="28"/>
          <w:szCs w:val="28"/>
        </w:rPr>
        <w:t xml:space="preserve">p.m. on each day. On average, the internal temperature reached </w:t>
      </w:r>
      <w:r w:rsidRPr="009F78F9">
        <w:rPr>
          <w:rFonts w:ascii="Bookman Old Style" w:hAnsi="Bookman Old Style"/>
          <w:bCs/>
          <w:sz w:val="28"/>
          <w:szCs w:val="28"/>
        </w:rPr>
        <w:t>120°C</w:t>
      </w:r>
      <w:r w:rsidRPr="009F78F9">
        <w:rPr>
          <w:rFonts w:ascii="Bookman Old Style" w:hAnsi="Bookman Old Style"/>
          <w:sz w:val="28"/>
          <w:szCs w:val="28"/>
        </w:rPr>
        <w:t xml:space="preserve">, with a maximum temperature of </w:t>
      </w:r>
      <w:r w:rsidRPr="009F78F9">
        <w:rPr>
          <w:rFonts w:ascii="Bookman Old Style" w:hAnsi="Bookman Old Style"/>
          <w:bCs/>
          <w:sz w:val="28"/>
          <w:szCs w:val="28"/>
        </w:rPr>
        <w:t>135°C</w:t>
      </w:r>
      <w:r w:rsidRPr="009F78F9">
        <w:rPr>
          <w:rFonts w:ascii="Bookman Old Style" w:hAnsi="Bookman Old Style"/>
          <w:sz w:val="28"/>
          <w:szCs w:val="28"/>
        </w:rPr>
        <w:t xml:space="preserve"> recorded on Day 2. The average cooking time for meals such as yam slices and rice was approximately </w:t>
      </w:r>
      <w:r w:rsidRPr="009F78F9">
        <w:rPr>
          <w:rFonts w:ascii="Bookman Old Style" w:hAnsi="Bookman Old Style"/>
          <w:bCs/>
          <w:sz w:val="28"/>
          <w:szCs w:val="28"/>
        </w:rPr>
        <w:t>75 to 90 minutes</w:t>
      </w:r>
      <w:r w:rsidRPr="009F78F9">
        <w:rPr>
          <w:rFonts w:ascii="Bookman Old Style" w:hAnsi="Bookman Old Style"/>
          <w:sz w:val="28"/>
          <w:szCs w:val="28"/>
        </w:rPr>
        <w:t>, depending on food quantity and sun intensity.</w:t>
      </w:r>
    </w:p>
    <w:p w:rsidR="009F78F9" w:rsidRDefault="00952E0F" w:rsidP="009F78F9">
      <w:pPr>
        <w:ind w:firstLine="720"/>
        <w:jc w:val="both"/>
        <w:rPr>
          <w:rFonts w:ascii="Bookman Old Style" w:hAnsi="Bookman Old Style"/>
          <w:sz w:val="28"/>
          <w:szCs w:val="28"/>
        </w:rPr>
      </w:pPr>
      <w:r w:rsidRPr="00010A82">
        <w:rPr>
          <w:rFonts w:ascii="Bookman Old Style" w:hAnsi="Bookman Old Style"/>
          <w:sz w:val="28"/>
          <w:szCs w:val="28"/>
        </w:rPr>
        <w:t>These results indicate that the oven performed effectively in clear weather conditions and was capable of cooking simple meals without external fuel.</w:t>
      </w:r>
    </w:p>
    <w:p w:rsidR="009F78F9" w:rsidRDefault="00952E0F" w:rsidP="009F78F9">
      <w:pPr>
        <w:jc w:val="both"/>
        <w:rPr>
          <w:rFonts w:ascii="Bookman Old Style" w:hAnsi="Bookman Old Style"/>
          <w:b/>
          <w:bCs/>
          <w:sz w:val="28"/>
          <w:szCs w:val="28"/>
        </w:rPr>
      </w:pPr>
      <w:r w:rsidRPr="00010A82">
        <w:rPr>
          <w:rFonts w:ascii="Bookman Old Style" w:hAnsi="Bookman Old Style"/>
          <w:b/>
          <w:bCs/>
          <w:sz w:val="28"/>
          <w:szCs w:val="28"/>
        </w:rPr>
        <w:lastRenderedPageBreak/>
        <w:t>4.3 User Evaluation Feedback</w:t>
      </w:r>
    </w:p>
    <w:p w:rsidR="00952E0F" w:rsidRPr="00010A82" w:rsidRDefault="00952E0F" w:rsidP="009F78F9">
      <w:pPr>
        <w:ind w:firstLine="720"/>
        <w:jc w:val="both"/>
        <w:rPr>
          <w:rFonts w:ascii="Bookman Old Style" w:hAnsi="Bookman Old Style"/>
          <w:b/>
          <w:bCs/>
          <w:sz w:val="28"/>
          <w:szCs w:val="28"/>
        </w:rPr>
      </w:pPr>
      <w:r w:rsidRPr="009F78F9">
        <w:rPr>
          <w:rFonts w:ascii="Bookman Old Style" w:hAnsi="Bookman Old Style"/>
          <w:sz w:val="28"/>
          <w:szCs w:val="28"/>
        </w:rPr>
        <w:t xml:space="preserve">After testing, structured interviews were conducted with </w:t>
      </w:r>
      <w:r w:rsidRPr="009F78F9">
        <w:rPr>
          <w:rFonts w:ascii="Bookman Old Style" w:hAnsi="Bookman Old Style"/>
          <w:bCs/>
          <w:sz w:val="28"/>
          <w:szCs w:val="28"/>
        </w:rPr>
        <w:t>ten households</w:t>
      </w:r>
      <w:r w:rsidRPr="009F78F9">
        <w:rPr>
          <w:rFonts w:ascii="Bookman Old Style" w:hAnsi="Bookman Old Style"/>
          <w:sz w:val="28"/>
          <w:szCs w:val="28"/>
        </w:rPr>
        <w:t xml:space="preserve"> who used the oven to prepare light meals. The feedb</w:t>
      </w:r>
      <w:r w:rsidRPr="00010A82">
        <w:rPr>
          <w:rFonts w:ascii="Bookman Old Style" w:hAnsi="Bookman Old Style"/>
          <w:sz w:val="28"/>
          <w:szCs w:val="28"/>
        </w:rPr>
        <w:t xml:space="preserve">ack focused on ease of use, cooking efficiency, safety, and overall satisfaction. Eight out of ten participants found the oven “very easy to operate,” while two initially struggled with positioning it for maximum sunlight. Nine participants agreed that it was “safe” for home use, and seven indicated they would “definitely consider using” it regularly, especially to save on gas </w:t>
      </w:r>
      <w:r w:rsidRPr="009F78F9">
        <w:rPr>
          <w:rFonts w:ascii="Bookman Old Style" w:hAnsi="Bookman Old Style"/>
          <w:sz w:val="28"/>
          <w:szCs w:val="28"/>
        </w:rPr>
        <w:t xml:space="preserve">or firewood. However, concerns were raised about its </w:t>
      </w:r>
      <w:r w:rsidRPr="009F78F9">
        <w:rPr>
          <w:rFonts w:ascii="Bookman Old Style" w:hAnsi="Bookman Old Style"/>
          <w:bCs/>
          <w:sz w:val="28"/>
          <w:szCs w:val="28"/>
        </w:rPr>
        <w:t>inability to cook large meals quickly</w:t>
      </w:r>
      <w:r w:rsidRPr="009F78F9">
        <w:rPr>
          <w:rFonts w:ascii="Bookman Old Style" w:hAnsi="Bookman Old Style"/>
          <w:sz w:val="28"/>
          <w:szCs w:val="28"/>
        </w:rPr>
        <w:t xml:space="preserve"> and its </w:t>
      </w:r>
      <w:r w:rsidRPr="009F78F9">
        <w:rPr>
          <w:rFonts w:ascii="Bookman Old Style" w:hAnsi="Bookman Old Style"/>
          <w:bCs/>
          <w:sz w:val="28"/>
          <w:szCs w:val="28"/>
        </w:rPr>
        <w:t>dependency on weather conditions</w:t>
      </w:r>
    </w:p>
    <w:p w:rsidR="009F78F9" w:rsidRDefault="00952E0F" w:rsidP="009F78F9">
      <w:pPr>
        <w:jc w:val="both"/>
        <w:rPr>
          <w:rFonts w:ascii="Bookman Old Style" w:hAnsi="Bookman Old Style"/>
          <w:b/>
          <w:bCs/>
          <w:sz w:val="28"/>
          <w:szCs w:val="28"/>
        </w:rPr>
      </w:pPr>
      <w:r w:rsidRPr="00010A82">
        <w:rPr>
          <w:rFonts w:ascii="Bookman Old Style" w:hAnsi="Bookman Old Style"/>
          <w:b/>
          <w:bCs/>
          <w:sz w:val="28"/>
          <w:szCs w:val="28"/>
        </w:rPr>
        <w:t>4.4 Analysis of Results</w:t>
      </w:r>
    </w:p>
    <w:p w:rsidR="009F78F9" w:rsidRDefault="00952E0F" w:rsidP="009F78F9">
      <w:pPr>
        <w:ind w:firstLine="720"/>
        <w:jc w:val="both"/>
        <w:rPr>
          <w:rFonts w:ascii="Bookman Old Style" w:hAnsi="Bookman Old Style"/>
          <w:sz w:val="28"/>
          <w:szCs w:val="28"/>
        </w:rPr>
      </w:pPr>
      <w:r w:rsidRPr="00010A82">
        <w:rPr>
          <w:rFonts w:ascii="Bookman Old Style" w:hAnsi="Bookman Old Style"/>
          <w:sz w:val="28"/>
          <w:szCs w:val="28"/>
        </w:rPr>
        <w:t>The results show that the solar oven met its primary design goals of functionality, cost-effectiveness, and user-friendliness. The internal temperatures were sufficient to cook meals safely, and the average cooking times were within acceptable limits for solar technology (Adekunle&amp;Bassey, 2019). While some limitations such as inconsistent sunlight and limited oven size were identified, these are common in solar cooking systems (Olawale&amp;Nwachukwu, 2023). The positive reception by users indicates that with better awareness and minor design adjustments, the oven has strong potential for wider domestic application.</w:t>
      </w:r>
    </w:p>
    <w:p w:rsidR="009F78F9" w:rsidRDefault="00952E0F" w:rsidP="009F78F9">
      <w:pPr>
        <w:jc w:val="both"/>
        <w:rPr>
          <w:rFonts w:ascii="Bookman Old Style" w:hAnsi="Bookman Old Style"/>
          <w:b/>
          <w:bCs/>
          <w:sz w:val="28"/>
          <w:szCs w:val="28"/>
        </w:rPr>
      </w:pPr>
      <w:r w:rsidRPr="00010A82">
        <w:rPr>
          <w:rFonts w:ascii="Bookman Old Style" w:hAnsi="Bookman Old Style"/>
          <w:b/>
          <w:bCs/>
          <w:sz w:val="28"/>
          <w:szCs w:val="28"/>
        </w:rPr>
        <w:t>4.5 Discussion of Findings</w:t>
      </w:r>
    </w:p>
    <w:p w:rsidR="00952E0F" w:rsidRPr="00010A82" w:rsidRDefault="00952E0F" w:rsidP="009F78F9">
      <w:pPr>
        <w:ind w:firstLine="720"/>
        <w:jc w:val="both"/>
        <w:rPr>
          <w:rFonts w:ascii="Bookman Old Style" w:hAnsi="Bookman Old Style"/>
          <w:sz w:val="28"/>
          <w:szCs w:val="28"/>
        </w:rPr>
      </w:pPr>
      <w:r w:rsidRPr="00010A82">
        <w:rPr>
          <w:rFonts w:ascii="Bookman Old Style" w:hAnsi="Bookman Old Style"/>
          <w:sz w:val="28"/>
          <w:szCs w:val="28"/>
        </w:rPr>
        <w:t xml:space="preserve">The data support existing literature that low-cost solar ovens can be practical alternatives for rural and semi-urban households (Bello &amp;Adesina, 2020). The results align with past research that showed effective cooking can be achieved in solar box ovens if properly </w:t>
      </w:r>
      <w:r w:rsidRPr="009F78F9">
        <w:rPr>
          <w:rFonts w:ascii="Bookman Old Style" w:hAnsi="Bookman Old Style"/>
          <w:sz w:val="28"/>
          <w:szCs w:val="28"/>
        </w:rPr>
        <w:t xml:space="preserve">designed and positioned. Users’ </w:t>
      </w:r>
      <w:r w:rsidRPr="009F78F9">
        <w:rPr>
          <w:rFonts w:ascii="Bookman Old Style" w:hAnsi="Bookman Old Style"/>
          <w:sz w:val="28"/>
          <w:szCs w:val="28"/>
        </w:rPr>
        <w:lastRenderedPageBreak/>
        <w:t xml:space="preserve">suggestions point to the need for </w:t>
      </w:r>
      <w:r w:rsidRPr="009F78F9">
        <w:rPr>
          <w:rFonts w:ascii="Bookman Old Style" w:hAnsi="Bookman Old Style"/>
          <w:bCs/>
          <w:sz w:val="28"/>
          <w:szCs w:val="28"/>
        </w:rPr>
        <w:t>improved mobility features</w:t>
      </w:r>
      <w:r w:rsidRPr="009F78F9">
        <w:rPr>
          <w:rFonts w:ascii="Bookman Old Style" w:hAnsi="Bookman Old Style"/>
          <w:sz w:val="28"/>
          <w:szCs w:val="28"/>
        </w:rPr>
        <w:t xml:space="preserve"> (e.g., wheels or adjustable legs) and inclusion of </w:t>
      </w:r>
      <w:r w:rsidRPr="009F78F9">
        <w:rPr>
          <w:rFonts w:ascii="Bookman Old Style" w:hAnsi="Bookman Old Style"/>
          <w:bCs/>
          <w:sz w:val="28"/>
          <w:szCs w:val="28"/>
        </w:rPr>
        <w:t>thermal storage</w:t>
      </w:r>
      <w:r w:rsidRPr="009F78F9">
        <w:rPr>
          <w:rFonts w:ascii="Bookman Old Style" w:hAnsi="Bookman Old Style"/>
          <w:sz w:val="28"/>
          <w:szCs w:val="28"/>
        </w:rPr>
        <w:t xml:space="preserve"> for cloudy days. These insights are essential for guiding further refinements of the oven prototype</w:t>
      </w:r>
      <w:r w:rsidRPr="00010A82">
        <w:rPr>
          <w:rFonts w:ascii="Bookman Old Style" w:hAnsi="Bookman Old Style"/>
          <w:sz w:val="28"/>
          <w:szCs w:val="28"/>
        </w:rPr>
        <w:t>. The study demonstrates that a user-centred design, informed by testing and feedback, can bridge the gap between theory and practice.</w:t>
      </w:r>
    </w:p>
    <w:p w:rsidR="00DB2DF1" w:rsidRPr="00010A82" w:rsidRDefault="00DB2DF1" w:rsidP="009F78F9">
      <w:pPr>
        <w:jc w:val="both"/>
        <w:rPr>
          <w:rFonts w:ascii="Bookman Old Style" w:hAnsi="Bookman Old Style"/>
          <w:sz w:val="28"/>
          <w:szCs w:val="28"/>
        </w:rPr>
      </w:pPr>
      <w:r w:rsidRPr="00010A82">
        <w:rPr>
          <w:rFonts w:ascii="Bookman Old Style" w:hAnsi="Bookman Old Style"/>
          <w:sz w:val="28"/>
          <w:szCs w:val="28"/>
        </w:rPr>
        <w:br w:type="page"/>
      </w:r>
    </w:p>
    <w:p w:rsidR="00DB2DF1" w:rsidRPr="00010A82" w:rsidRDefault="00DB2DF1" w:rsidP="00DB2DF1">
      <w:pPr>
        <w:jc w:val="center"/>
        <w:rPr>
          <w:rFonts w:ascii="Bookman Old Style" w:hAnsi="Bookman Old Style"/>
          <w:b/>
          <w:sz w:val="28"/>
          <w:szCs w:val="28"/>
        </w:rPr>
      </w:pPr>
      <w:r w:rsidRPr="00010A82">
        <w:rPr>
          <w:rFonts w:ascii="Bookman Old Style" w:hAnsi="Bookman Old Style"/>
          <w:b/>
          <w:sz w:val="28"/>
          <w:szCs w:val="28"/>
        </w:rPr>
        <w:lastRenderedPageBreak/>
        <w:t>CHAPTER FIVE</w:t>
      </w:r>
    </w:p>
    <w:p w:rsidR="003D08D2" w:rsidRDefault="003D08D2" w:rsidP="003D08D2">
      <w:pPr>
        <w:jc w:val="both"/>
        <w:rPr>
          <w:rFonts w:ascii="Bookman Old Style" w:hAnsi="Bookman Old Style"/>
          <w:b/>
          <w:bCs/>
          <w:sz w:val="28"/>
          <w:szCs w:val="28"/>
        </w:rPr>
      </w:pPr>
      <w:r>
        <w:rPr>
          <w:rFonts w:ascii="Bookman Old Style" w:hAnsi="Bookman Old Style"/>
          <w:b/>
          <w:bCs/>
          <w:sz w:val="28"/>
          <w:szCs w:val="28"/>
        </w:rPr>
        <w:t>5.1</w:t>
      </w:r>
      <w:r>
        <w:rPr>
          <w:rFonts w:ascii="Bookman Old Style" w:hAnsi="Bookman Old Style"/>
          <w:b/>
          <w:bCs/>
          <w:sz w:val="28"/>
          <w:szCs w:val="28"/>
        </w:rPr>
        <w:tab/>
      </w:r>
      <w:r w:rsidRPr="003D08D2">
        <w:rPr>
          <w:rFonts w:ascii="Bookman Old Style" w:hAnsi="Bookman Old Style"/>
          <w:b/>
          <w:bCs/>
          <w:sz w:val="28"/>
          <w:szCs w:val="28"/>
        </w:rPr>
        <w:t>Conclusion</w:t>
      </w:r>
    </w:p>
    <w:p w:rsidR="00952E0F" w:rsidRDefault="003D08D2" w:rsidP="003D08D2">
      <w:pPr>
        <w:jc w:val="both"/>
        <w:rPr>
          <w:rFonts w:ascii="Bookman Old Style" w:hAnsi="Bookman Old Style"/>
          <w:sz w:val="28"/>
          <w:szCs w:val="28"/>
        </w:rPr>
      </w:pPr>
      <w:r w:rsidRPr="003D08D2">
        <w:rPr>
          <w:rFonts w:ascii="Bookman Old Style" w:hAnsi="Bookman Old Style"/>
          <w:sz w:val="28"/>
          <w:szCs w:val="28"/>
        </w:rPr>
        <w:t>Based on the data collected and analysed, the constructed solar oven demonstrates potential as a viable alternative cooking method, particularly for low-income and off-grid households. It meets the basic thermal requirements for cooking and does so using clean, renewable solar energy. The project contributes to the ongoing discourse on sustainable technologies and offers a practical solution to energy and environmental challenges in domestic settings. Moreover, the integration of user feedback into the design process helped ensure the product's relevance and usability. The study concludes that with modest improvements, such ovens can become an integral part of domestic energy strategies in sun-rich regions.</w:t>
      </w:r>
    </w:p>
    <w:p w:rsidR="003D08D2" w:rsidRDefault="003D08D2" w:rsidP="003D08D2">
      <w:pPr>
        <w:jc w:val="both"/>
        <w:rPr>
          <w:rFonts w:ascii="Bookman Old Style" w:hAnsi="Bookman Old Style"/>
          <w:b/>
          <w:bCs/>
          <w:sz w:val="28"/>
          <w:szCs w:val="28"/>
        </w:rPr>
      </w:pPr>
      <w:r>
        <w:rPr>
          <w:rFonts w:ascii="Bookman Old Style" w:hAnsi="Bookman Old Style"/>
          <w:b/>
          <w:bCs/>
          <w:sz w:val="28"/>
          <w:szCs w:val="28"/>
        </w:rPr>
        <w:t>5.2</w:t>
      </w:r>
      <w:r>
        <w:rPr>
          <w:rFonts w:ascii="Bookman Old Style" w:hAnsi="Bookman Old Style"/>
          <w:b/>
          <w:bCs/>
          <w:sz w:val="28"/>
          <w:szCs w:val="28"/>
        </w:rPr>
        <w:tab/>
      </w:r>
      <w:r w:rsidRPr="003D08D2">
        <w:rPr>
          <w:rFonts w:ascii="Bookman Old Style" w:hAnsi="Bookman Old Style"/>
          <w:b/>
          <w:bCs/>
          <w:sz w:val="28"/>
          <w:szCs w:val="28"/>
        </w:rPr>
        <w:t>Recommendations</w:t>
      </w:r>
    </w:p>
    <w:p w:rsidR="003D08D2" w:rsidRDefault="003D08D2" w:rsidP="003D08D2">
      <w:pPr>
        <w:jc w:val="both"/>
        <w:rPr>
          <w:rFonts w:ascii="Bookman Old Style" w:hAnsi="Bookman Old Style"/>
          <w:sz w:val="28"/>
          <w:szCs w:val="28"/>
        </w:rPr>
      </w:pPr>
      <w:r w:rsidRPr="003D08D2">
        <w:rPr>
          <w:rFonts w:ascii="Bookman Old Style" w:hAnsi="Bookman Old Style"/>
          <w:sz w:val="28"/>
          <w:szCs w:val="28"/>
        </w:rPr>
        <w:t>Based on the outcomes of this research, the following recommendations are proposed:</w:t>
      </w:r>
    </w:p>
    <w:p w:rsidR="003D08D2" w:rsidRDefault="003D08D2" w:rsidP="003D08D2">
      <w:pPr>
        <w:jc w:val="both"/>
        <w:rPr>
          <w:rFonts w:ascii="Bookman Old Style" w:hAnsi="Bookman Old Style"/>
          <w:sz w:val="28"/>
          <w:szCs w:val="28"/>
        </w:rPr>
      </w:pPr>
      <w:r w:rsidRPr="003D08D2">
        <w:rPr>
          <w:rFonts w:ascii="Bookman Old Style" w:hAnsi="Bookman Old Style"/>
          <w:b/>
          <w:bCs/>
          <w:sz w:val="28"/>
          <w:szCs w:val="28"/>
        </w:rPr>
        <w:t>Design Improvement</w:t>
      </w:r>
      <w:r w:rsidRPr="003D08D2">
        <w:rPr>
          <w:rFonts w:ascii="Bookman Old Style" w:hAnsi="Bookman Old Style"/>
          <w:sz w:val="28"/>
          <w:szCs w:val="28"/>
        </w:rPr>
        <w:t>: Future models should incorporate thermal storage units or insulating materials capable of retaining heat during cloudy periods.</w:t>
      </w:r>
    </w:p>
    <w:p w:rsidR="003D08D2" w:rsidRDefault="003D08D2" w:rsidP="003D08D2">
      <w:pPr>
        <w:jc w:val="both"/>
        <w:rPr>
          <w:rFonts w:ascii="Bookman Old Style" w:hAnsi="Bookman Old Style"/>
          <w:sz w:val="28"/>
          <w:szCs w:val="28"/>
        </w:rPr>
      </w:pPr>
      <w:r w:rsidRPr="003D08D2">
        <w:rPr>
          <w:rFonts w:ascii="Bookman Old Style" w:hAnsi="Bookman Old Style"/>
          <w:b/>
          <w:bCs/>
          <w:sz w:val="28"/>
          <w:szCs w:val="28"/>
        </w:rPr>
        <w:t>User Training</w:t>
      </w:r>
      <w:r w:rsidRPr="003D08D2">
        <w:rPr>
          <w:rFonts w:ascii="Bookman Old Style" w:hAnsi="Bookman Old Style"/>
          <w:sz w:val="28"/>
          <w:szCs w:val="28"/>
        </w:rPr>
        <w:t>: Awareness and training workshops should be organised to educate households on optimal positioning, maintenance, and seasonal use of solar ovens.</w:t>
      </w:r>
    </w:p>
    <w:p w:rsidR="003D08D2" w:rsidRDefault="003D08D2" w:rsidP="003D08D2">
      <w:pPr>
        <w:jc w:val="both"/>
        <w:rPr>
          <w:rFonts w:ascii="Bookman Old Style" w:hAnsi="Bookman Old Style"/>
          <w:sz w:val="28"/>
          <w:szCs w:val="28"/>
        </w:rPr>
      </w:pPr>
      <w:r w:rsidRPr="003D08D2">
        <w:rPr>
          <w:rFonts w:ascii="Bookman Old Style" w:hAnsi="Bookman Old Style"/>
          <w:b/>
          <w:bCs/>
          <w:sz w:val="28"/>
          <w:szCs w:val="28"/>
        </w:rPr>
        <w:t>Policy Support</w:t>
      </w:r>
      <w:r w:rsidRPr="003D08D2">
        <w:rPr>
          <w:rFonts w:ascii="Bookman Old Style" w:hAnsi="Bookman Old Style"/>
          <w:sz w:val="28"/>
          <w:szCs w:val="28"/>
        </w:rPr>
        <w:t>: Government agencies and non-governmental organisations should promote and subsidise solar cooking technologies, especially in rural and semi-urban areas.</w:t>
      </w:r>
      <w:r w:rsidRPr="003D08D2">
        <w:rPr>
          <w:rFonts w:ascii="Bookman Old Style" w:hAnsi="Bookman Old Style"/>
          <w:sz w:val="28"/>
          <w:szCs w:val="28"/>
        </w:rPr>
        <w:br/>
      </w:r>
      <w:r w:rsidRPr="003D08D2">
        <w:rPr>
          <w:rFonts w:ascii="Bookman Old Style" w:hAnsi="Bookman Old Style"/>
          <w:b/>
          <w:bCs/>
          <w:sz w:val="28"/>
          <w:szCs w:val="28"/>
        </w:rPr>
        <w:t>Scaling and Local Production</w:t>
      </w:r>
      <w:r w:rsidRPr="003D08D2">
        <w:rPr>
          <w:rFonts w:ascii="Bookman Old Style" w:hAnsi="Bookman Old Style"/>
          <w:sz w:val="28"/>
          <w:szCs w:val="28"/>
        </w:rPr>
        <w:t xml:space="preserve">: Local artisans and small </w:t>
      </w:r>
      <w:r w:rsidRPr="003D08D2">
        <w:rPr>
          <w:rFonts w:ascii="Bookman Old Style" w:hAnsi="Bookman Old Style"/>
          <w:sz w:val="28"/>
          <w:szCs w:val="28"/>
        </w:rPr>
        <w:lastRenderedPageBreak/>
        <w:t>enterprises should be encouraged to produce solar ovens commercially, using readily available materials.</w:t>
      </w:r>
    </w:p>
    <w:p w:rsidR="003D08D2" w:rsidRPr="00010A82" w:rsidRDefault="003D08D2" w:rsidP="003D08D2">
      <w:pPr>
        <w:jc w:val="both"/>
        <w:rPr>
          <w:rFonts w:ascii="Bookman Old Style" w:hAnsi="Bookman Old Style"/>
          <w:sz w:val="28"/>
          <w:szCs w:val="28"/>
        </w:rPr>
      </w:pPr>
      <w:r w:rsidRPr="003D08D2">
        <w:rPr>
          <w:rFonts w:ascii="Bookman Old Style" w:hAnsi="Bookman Old Style"/>
          <w:b/>
          <w:bCs/>
          <w:sz w:val="28"/>
          <w:szCs w:val="28"/>
        </w:rPr>
        <w:t>Further Research</w:t>
      </w:r>
      <w:r w:rsidRPr="003D08D2">
        <w:rPr>
          <w:rFonts w:ascii="Bookman Old Style" w:hAnsi="Bookman Old Style"/>
          <w:sz w:val="28"/>
          <w:szCs w:val="28"/>
        </w:rPr>
        <w:t>: Studies should focus on hybrid models that combine solar and electric/thermal energy to enable continuous use during low sunlight conditions.</w:t>
      </w:r>
    </w:p>
    <w:p w:rsidR="00DB2DF1" w:rsidRPr="00010A82" w:rsidRDefault="00DB2DF1" w:rsidP="003D08D2">
      <w:pPr>
        <w:jc w:val="both"/>
        <w:rPr>
          <w:rFonts w:ascii="Bookman Old Style" w:hAnsi="Bookman Old Style"/>
          <w:sz w:val="28"/>
          <w:szCs w:val="28"/>
        </w:rPr>
      </w:pPr>
    </w:p>
    <w:p w:rsidR="00952E0F" w:rsidRPr="00010A82" w:rsidRDefault="00952E0F" w:rsidP="00DB2DF1">
      <w:pPr>
        <w:rPr>
          <w:rFonts w:ascii="Bookman Old Style" w:hAnsi="Bookman Old Style"/>
          <w:sz w:val="28"/>
          <w:szCs w:val="28"/>
        </w:rPr>
      </w:pPr>
    </w:p>
    <w:p w:rsidR="00DB2DF1" w:rsidRPr="00010A82" w:rsidRDefault="00DB2DF1" w:rsidP="00DB2DF1">
      <w:pPr>
        <w:rPr>
          <w:rFonts w:ascii="Bookman Old Style" w:hAnsi="Bookman Old Style"/>
          <w:sz w:val="28"/>
          <w:szCs w:val="28"/>
        </w:rPr>
      </w:pPr>
    </w:p>
    <w:p w:rsidR="00DB2DF1" w:rsidRPr="00010A82" w:rsidRDefault="00DB2DF1">
      <w:pPr>
        <w:rPr>
          <w:rFonts w:ascii="Bookman Old Style" w:hAnsi="Bookman Old Style"/>
          <w:sz w:val="28"/>
          <w:szCs w:val="28"/>
        </w:rPr>
      </w:pPr>
    </w:p>
    <w:p w:rsidR="00DB2DF1" w:rsidRPr="00010A82" w:rsidRDefault="00DB2DF1" w:rsidP="00DB2DF1">
      <w:pPr>
        <w:rPr>
          <w:rFonts w:ascii="Bookman Old Style" w:hAnsi="Bookman Old Style"/>
          <w:sz w:val="28"/>
          <w:szCs w:val="28"/>
        </w:rPr>
      </w:pPr>
    </w:p>
    <w:p w:rsidR="00DB2DF1" w:rsidRPr="00010A82" w:rsidRDefault="00DB2DF1" w:rsidP="00DB2DF1">
      <w:pPr>
        <w:rPr>
          <w:rFonts w:ascii="Bookman Old Style" w:hAnsi="Bookman Old Style"/>
          <w:sz w:val="28"/>
          <w:szCs w:val="28"/>
        </w:rPr>
      </w:pPr>
    </w:p>
    <w:p w:rsidR="00DB2DF1" w:rsidRPr="00010A82" w:rsidRDefault="00DB2DF1" w:rsidP="00DB2DF1">
      <w:pPr>
        <w:rPr>
          <w:rFonts w:ascii="Bookman Old Style" w:hAnsi="Bookman Old Style"/>
          <w:sz w:val="28"/>
          <w:szCs w:val="28"/>
        </w:rPr>
      </w:pPr>
    </w:p>
    <w:p w:rsidR="00010A82" w:rsidRPr="00010A82" w:rsidRDefault="00010A82" w:rsidP="00DB2DF1">
      <w:pPr>
        <w:rPr>
          <w:rFonts w:ascii="Bookman Old Style" w:hAnsi="Bookman Old Style"/>
          <w:sz w:val="28"/>
          <w:szCs w:val="28"/>
        </w:rPr>
      </w:pPr>
    </w:p>
    <w:p w:rsidR="00010A82" w:rsidRPr="00010A82" w:rsidRDefault="00010A82">
      <w:pPr>
        <w:rPr>
          <w:rFonts w:ascii="Bookman Old Style" w:hAnsi="Bookman Old Style"/>
          <w:sz w:val="28"/>
          <w:szCs w:val="28"/>
        </w:rPr>
      </w:pPr>
      <w:r w:rsidRPr="00010A82">
        <w:rPr>
          <w:rFonts w:ascii="Bookman Old Style" w:hAnsi="Bookman Old Style"/>
          <w:sz w:val="28"/>
          <w:szCs w:val="28"/>
        </w:rPr>
        <w:br w:type="page"/>
      </w:r>
    </w:p>
    <w:p w:rsidR="00010A82" w:rsidRPr="00010A82" w:rsidRDefault="00010A82" w:rsidP="00010A82">
      <w:pPr>
        <w:tabs>
          <w:tab w:val="left" w:pos="1162"/>
        </w:tabs>
        <w:jc w:val="center"/>
        <w:rPr>
          <w:rFonts w:ascii="Bookman Old Style" w:hAnsi="Bookman Old Style"/>
          <w:b/>
          <w:sz w:val="28"/>
          <w:szCs w:val="28"/>
        </w:rPr>
      </w:pPr>
      <w:r w:rsidRPr="00010A82">
        <w:rPr>
          <w:rFonts w:ascii="Bookman Old Style" w:hAnsi="Bookman Old Style"/>
          <w:b/>
          <w:sz w:val="28"/>
          <w:szCs w:val="28"/>
        </w:rPr>
        <w:lastRenderedPageBreak/>
        <w:t>REFERENCE</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t xml:space="preserve">Adekunle, M. A., &amp;Bassey, T. I. (2021). </w:t>
      </w:r>
      <w:r w:rsidRPr="00010A82">
        <w:rPr>
          <w:rFonts w:ascii="Bookman Old Style" w:eastAsiaTheme="minorEastAsia" w:hAnsi="Bookman Old Style"/>
          <w:i/>
          <w:iCs/>
          <w:color w:val="000000" w:themeColor="text1"/>
          <w:kern w:val="24"/>
          <w:sz w:val="28"/>
          <w:szCs w:val="28"/>
        </w:rPr>
        <w:t>Design and construction of low-cost solar oven for rural cooking applications</w:t>
      </w:r>
      <w:r w:rsidRPr="00010A82">
        <w:rPr>
          <w:rFonts w:ascii="Bookman Old Style" w:eastAsiaTheme="minorEastAsia" w:hAnsi="Bookman Old Style"/>
          <w:color w:val="000000" w:themeColor="text1"/>
          <w:kern w:val="24"/>
          <w:sz w:val="28"/>
          <w:szCs w:val="28"/>
        </w:rPr>
        <w:t>. Nigerian Journal of Renewable Energy, 27(2), 45–52. https://doi.org/10.4314/njre.v27i2.5</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t xml:space="preserve">Bello, S. O., &amp;Adesina, R. A. (2020). </w:t>
      </w:r>
      <w:r w:rsidRPr="00010A82">
        <w:rPr>
          <w:rFonts w:ascii="Bookman Old Style" w:eastAsiaTheme="minorEastAsia" w:hAnsi="Bookman Old Style"/>
          <w:i/>
          <w:iCs/>
          <w:color w:val="000000" w:themeColor="text1"/>
          <w:kern w:val="24"/>
          <w:sz w:val="28"/>
          <w:szCs w:val="28"/>
        </w:rPr>
        <w:t>Sustainable energy development through solar cooking: A case study of Nigeria</w:t>
      </w:r>
      <w:r w:rsidRPr="00010A82">
        <w:rPr>
          <w:rFonts w:ascii="Bookman Old Style" w:eastAsiaTheme="minorEastAsia" w:hAnsi="Bookman Old Style"/>
          <w:color w:val="000000" w:themeColor="text1"/>
          <w:kern w:val="24"/>
          <w:sz w:val="28"/>
          <w:szCs w:val="28"/>
        </w:rPr>
        <w:t>. International Journal of Sustainable Energy, 39(3), 205–213. https://doi.org/10.1080/14786451.2020.1712881</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t xml:space="preserve">Fagbenro, D. A., &amp;Ogunleye, A. A. (2021). </w:t>
      </w:r>
      <w:r w:rsidRPr="00010A82">
        <w:rPr>
          <w:rFonts w:ascii="Bookman Old Style" w:eastAsiaTheme="minorEastAsia" w:hAnsi="Bookman Old Style"/>
          <w:i/>
          <w:iCs/>
          <w:color w:val="000000" w:themeColor="text1"/>
          <w:kern w:val="24"/>
          <w:sz w:val="28"/>
          <w:szCs w:val="28"/>
        </w:rPr>
        <w:t>Solar thermal technologies and their application in West Africa: A review</w:t>
      </w:r>
      <w:r w:rsidRPr="00010A82">
        <w:rPr>
          <w:rFonts w:ascii="Bookman Old Style" w:eastAsiaTheme="minorEastAsia" w:hAnsi="Bookman Old Style"/>
          <w:color w:val="000000" w:themeColor="text1"/>
          <w:kern w:val="24"/>
          <w:sz w:val="28"/>
          <w:szCs w:val="28"/>
        </w:rPr>
        <w:t>. Energy Research Journal, 15(1), 28–37.</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t xml:space="preserve">Olawale, K. A., &amp;Nwachukwu, J. C. (2023). </w:t>
      </w:r>
      <w:r w:rsidRPr="00010A82">
        <w:rPr>
          <w:rFonts w:ascii="Bookman Old Style" w:eastAsiaTheme="minorEastAsia" w:hAnsi="Bookman Old Style"/>
          <w:i/>
          <w:iCs/>
          <w:color w:val="000000" w:themeColor="text1"/>
          <w:kern w:val="24"/>
          <w:sz w:val="28"/>
          <w:szCs w:val="28"/>
        </w:rPr>
        <w:t>Evaluation of solar oven efficiency for domestic use in off-grid communities</w:t>
      </w:r>
      <w:r w:rsidRPr="00010A82">
        <w:rPr>
          <w:rFonts w:ascii="Bookman Old Style" w:eastAsiaTheme="minorEastAsia" w:hAnsi="Bookman Old Style"/>
          <w:color w:val="000000" w:themeColor="text1"/>
          <w:kern w:val="24"/>
          <w:sz w:val="28"/>
          <w:szCs w:val="28"/>
        </w:rPr>
        <w:t>. African Journal of Engineering Research, 9(1), 15–24.</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t xml:space="preserve">Tella, Y. M., &amp; Yusuf, A. M. (2022). </w:t>
      </w:r>
      <w:r w:rsidRPr="00010A82">
        <w:rPr>
          <w:rFonts w:ascii="Bookman Old Style" w:eastAsiaTheme="minorEastAsia" w:hAnsi="Bookman Old Style"/>
          <w:i/>
          <w:iCs/>
          <w:color w:val="000000" w:themeColor="text1"/>
          <w:kern w:val="24"/>
          <w:sz w:val="28"/>
          <w:szCs w:val="28"/>
        </w:rPr>
        <w:t>Environmental benefits of solar cooking in Nigeria: Reducing dependence on firewood</w:t>
      </w:r>
      <w:r w:rsidRPr="00010A82">
        <w:rPr>
          <w:rFonts w:ascii="Bookman Old Style" w:eastAsiaTheme="minorEastAsia" w:hAnsi="Bookman Old Style"/>
          <w:color w:val="000000" w:themeColor="text1"/>
          <w:kern w:val="24"/>
          <w:sz w:val="28"/>
          <w:szCs w:val="28"/>
        </w:rPr>
        <w:t>. Journal of Cleaner Production, 179, 511–520. https://doi.org/10.1016/j.jclepro.2018.01.085</w:t>
      </w:r>
    </w:p>
    <w:p w:rsidR="00010A82" w:rsidRPr="00010A82" w:rsidRDefault="00010A82" w:rsidP="009F78F9">
      <w:pPr>
        <w:pStyle w:val="ListParagraph"/>
        <w:numPr>
          <w:ilvl w:val="0"/>
          <w:numId w:val="2"/>
        </w:numPr>
        <w:spacing w:line="408" w:lineRule="auto"/>
        <w:jc w:val="both"/>
        <w:rPr>
          <w:rFonts w:ascii="Bookman Old Style" w:hAnsi="Bookman Old Style"/>
          <w:sz w:val="28"/>
          <w:szCs w:val="28"/>
        </w:rPr>
      </w:pPr>
      <w:r w:rsidRPr="00010A82">
        <w:rPr>
          <w:rFonts w:ascii="Bookman Old Style" w:eastAsiaTheme="minorEastAsia" w:hAnsi="Bookman Old Style"/>
          <w:color w:val="000000" w:themeColor="text1"/>
          <w:kern w:val="24"/>
          <w:sz w:val="28"/>
          <w:szCs w:val="28"/>
        </w:rPr>
        <w:lastRenderedPageBreak/>
        <w:t xml:space="preserve">Umar, H. A., &amp; Bello, M. U. (2022). </w:t>
      </w:r>
      <w:r w:rsidRPr="00010A82">
        <w:rPr>
          <w:rFonts w:ascii="Bookman Old Style" w:eastAsiaTheme="minorEastAsia" w:hAnsi="Bookman Old Style"/>
          <w:i/>
          <w:iCs/>
          <w:color w:val="000000" w:themeColor="text1"/>
          <w:kern w:val="24"/>
          <w:sz w:val="28"/>
          <w:szCs w:val="28"/>
        </w:rPr>
        <w:t>Design optimisation of solar box cookers using indigenous materials</w:t>
      </w:r>
      <w:r w:rsidRPr="00010A82">
        <w:rPr>
          <w:rFonts w:ascii="Bookman Old Style" w:eastAsiaTheme="minorEastAsia" w:hAnsi="Bookman Old Style"/>
          <w:color w:val="000000" w:themeColor="text1"/>
          <w:kern w:val="24"/>
          <w:sz w:val="28"/>
          <w:szCs w:val="28"/>
        </w:rPr>
        <w:t>. Journal of Sustainable Engineering, 6(4), 55–64.</w:t>
      </w:r>
    </w:p>
    <w:p w:rsidR="00DB2DF1" w:rsidRPr="00010A82" w:rsidRDefault="00DB2DF1" w:rsidP="00010A82">
      <w:pPr>
        <w:jc w:val="both"/>
        <w:rPr>
          <w:b/>
          <w:sz w:val="20"/>
        </w:rPr>
      </w:pPr>
    </w:p>
    <w:sectPr w:rsidR="00DB2DF1" w:rsidRPr="00010A82" w:rsidSect="005479DA">
      <w:pgSz w:w="11520" w:h="14400" w:code="9"/>
      <w:pgMar w:top="1440" w:right="1440" w:bottom="1440" w:left="144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0EEE" w:rsidRDefault="00610EEE" w:rsidP="005479DA">
      <w:pPr>
        <w:spacing w:after="0" w:line="240" w:lineRule="auto"/>
      </w:pPr>
      <w:r>
        <w:separator/>
      </w:r>
    </w:p>
  </w:endnote>
  <w:endnote w:type="continuationSeparator" w:id="1">
    <w:p w:rsidR="00610EEE" w:rsidRDefault="00610EEE" w:rsidP="00547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1616445"/>
      <w:docPartObj>
        <w:docPartGallery w:val="Page Numbers (Bottom of Page)"/>
        <w:docPartUnique/>
      </w:docPartObj>
    </w:sdtPr>
    <w:sdtEndPr>
      <w:rPr>
        <w:rFonts w:ascii="Bookman Old Style" w:hAnsi="Bookman Old Style"/>
        <w:b/>
        <w:noProof/>
      </w:rPr>
    </w:sdtEndPr>
    <w:sdtContent>
      <w:p w:rsidR="005479DA" w:rsidRPr="005479DA" w:rsidRDefault="009F7F68">
        <w:pPr>
          <w:pStyle w:val="Footer"/>
          <w:jc w:val="center"/>
          <w:rPr>
            <w:rFonts w:ascii="Bookman Old Style" w:hAnsi="Bookman Old Style"/>
            <w:b/>
          </w:rPr>
        </w:pPr>
        <w:r w:rsidRPr="005479DA">
          <w:rPr>
            <w:rFonts w:ascii="Bookman Old Style" w:hAnsi="Bookman Old Style"/>
            <w:b/>
          </w:rPr>
          <w:fldChar w:fldCharType="begin"/>
        </w:r>
        <w:r w:rsidR="005479DA" w:rsidRPr="005479DA">
          <w:rPr>
            <w:rFonts w:ascii="Bookman Old Style" w:hAnsi="Bookman Old Style"/>
            <w:b/>
          </w:rPr>
          <w:instrText xml:space="preserve"> PAGE   \* MERGEFORMAT </w:instrText>
        </w:r>
        <w:r w:rsidRPr="005479DA">
          <w:rPr>
            <w:rFonts w:ascii="Bookman Old Style" w:hAnsi="Bookman Old Style"/>
            <w:b/>
          </w:rPr>
          <w:fldChar w:fldCharType="separate"/>
        </w:r>
        <w:r w:rsidR="00A03E4D">
          <w:rPr>
            <w:rFonts w:ascii="Bookman Old Style" w:hAnsi="Bookman Old Style"/>
            <w:b/>
            <w:noProof/>
          </w:rPr>
          <w:t>1</w:t>
        </w:r>
        <w:r w:rsidRPr="005479DA">
          <w:rPr>
            <w:rFonts w:ascii="Bookman Old Style" w:hAnsi="Bookman Old Style"/>
            <w:b/>
            <w:noProof/>
          </w:rPr>
          <w:fldChar w:fldCharType="end"/>
        </w:r>
      </w:p>
    </w:sdtContent>
  </w:sdt>
  <w:p w:rsidR="005479DA" w:rsidRDefault="005479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0EEE" w:rsidRDefault="00610EEE" w:rsidP="005479DA">
      <w:pPr>
        <w:spacing w:after="0" w:line="240" w:lineRule="auto"/>
      </w:pPr>
      <w:r>
        <w:separator/>
      </w:r>
    </w:p>
  </w:footnote>
  <w:footnote w:type="continuationSeparator" w:id="1">
    <w:p w:rsidR="00610EEE" w:rsidRDefault="00610EEE" w:rsidP="005479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72DDC"/>
    <w:multiLevelType w:val="multilevel"/>
    <w:tmpl w:val="98FEC740"/>
    <w:lvl w:ilvl="0">
      <w:start w:val="1"/>
      <w:numFmt w:val="decimal"/>
      <w:lvlText w:val="%1."/>
      <w:lvlJc w:val="left"/>
      <w:pPr>
        <w:tabs>
          <w:tab w:val="num" w:pos="720"/>
        </w:tabs>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nsid w:val="68FF4ED0"/>
    <w:multiLevelType w:val="multilevel"/>
    <w:tmpl w:val="8B524A0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
    <w:nsid w:val="6F8C114B"/>
    <w:multiLevelType w:val="hybridMultilevel"/>
    <w:tmpl w:val="25BA9330"/>
    <w:lvl w:ilvl="0" w:tplc="17626B40">
      <w:start w:val="1"/>
      <w:numFmt w:val="bullet"/>
      <w:lvlText w:val=""/>
      <w:lvlJc w:val="left"/>
      <w:pPr>
        <w:tabs>
          <w:tab w:val="num" w:pos="720"/>
        </w:tabs>
        <w:ind w:left="720" w:hanging="360"/>
      </w:pPr>
      <w:rPr>
        <w:rFonts w:ascii="Wingdings" w:hAnsi="Wingdings" w:hint="default"/>
      </w:rPr>
    </w:lvl>
    <w:lvl w:ilvl="1" w:tplc="0A5CA964" w:tentative="1">
      <w:start w:val="1"/>
      <w:numFmt w:val="bullet"/>
      <w:lvlText w:val=""/>
      <w:lvlJc w:val="left"/>
      <w:pPr>
        <w:tabs>
          <w:tab w:val="num" w:pos="1440"/>
        </w:tabs>
        <w:ind w:left="1440" w:hanging="360"/>
      </w:pPr>
      <w:rPr>
        <w:rFonts w:ascii="Wingdings" w:hAnsi="Wingdings" w:hint="default"/>
      </w:rPr>
    </w:lvl>
    <w:lvl w:ilvl="2" w:tplc="E6C2667E" w:tentative="1">
      <w:start w:val="1"/>
      <w:numFmt w:val="bullet"/>
      <w:lvlText w:val=""/>
      <w:lvlJc w:val="left"/>
      <w:pPr>
        <w:tabs>
          <w:tab w:val="num" w:pos="2160"/>
        </w:tabs>
        <w:ind w:left="2160" w:hanging="360"/>
      </w:pPr>
      <w:rPr>
        <w:rFonts w:ascii="Wingdings" w:hAnsi="Wingdings" w:hint="default"/>
      </w:rPr>
    </w:lvl>
    <w:lvl w:ilvl="3" w:tplc="688ACD1A" w:tentative="1">
      <w:start w:val="1"/>
      <w:numFmt w:val="bullet"/>
      <w:lvlText w:val=""/>
      <w:lvlJc w:val="left"/>
      <w:pPr>
        <w:tabs>
          <w:tab w:val="num" w:pos="2880"/>
        </w:tabs>
        <w:ind w:left="2880" w:hanging="360"/>
      </w:pPr>
      <w:rPr>
        <w:rFonts w:ascii="Wingdings" w:hAnsi="Wingdings" w:hint="default"/>
      </w:rPr>
    </w:lvl>
    <w:lvl w:ilvl="4" w:tplc="DDD6F6A0" w:tentative="1">
      <w:start w:val="1"/>
      <w:numFmt w:val="bullet"/>
      <w:lvlText w:val=""/>
      <w:lvlJc w:val="left"/>
      <w:pPr>
        <w:tabs>
          <w:tab w:val="num" w:pos="3600"/>
        </w:tabs>
        <w:ind w:left="3600" w:hanging="360"/>
      </w:pPr>
      <w:rPr>
        <w:rFonts w:ascii="Wingdings" w:hAnsi="Wingdings" w:hint="default"/>
      </w:rPr>
    </w:lvl>
    <w:lvl w:ilvl="5" w:tplc="0228F74A" w:tentative="1">
      <w:start w:val="1"/>
      <w:numFmt w:val="bullet"/>
      <w:lvlText w:val=""/>
      <w:lvlJc w:val="left"/>
      <w:pPr>
        <w:tabs>
          <w:tab w:val="num" w:pos="4320"/>
        </w:tabs>
        <w:ind w:left="4320" w:hanging="360"/>
      </w:pPr>
      <w:rPr>
        <w:rFonts w:ascii="Wingdings" w:hAnsi="Wingdings" w:hint="default"/>
      </w:rPr>
    </w:lvl>
    <w:lvl w:ilvl="6" w:tplc="97BC884A" w:tentative="1">
      <w:start w:val="1"/>
      <w:numFmt w:val="bullet"/>
      <w:lvlText w:val=""/>
      <w:lvlJc w:val="left"/>
      <w:pPr>
        <w:tabs>
          <w:tab w:val="num" w:pos="5040"/>
        </w:tabs>
        <w:ind w:left="5040" w:hanging="360"/>
      </w:pPr>
      <w:rPr>
        <w:rFonts w:ascii="Wingdings" w:hAnsi="Wingdings" w:hint="default"/>
      </w:rPr>
    </w:lvl>
    <w:lvl w:ilvl="7" w:tplc="17847FD0" w:tentative="1">
      <w:start w:val="1"/>
      <w:numFmt w:val="bullet"/>
      <w:lvlText w:val=""/>
      <w:lvlJc w:val="left"/>
      <w:pPr>
        <w:tabs>
          <w:tab w:val="num" w:pos="5760"/>
        </w:tabs>
        <w:ind w:left="5760" w:hanging="360"/>
      </w:pPr>
      <w:rPr>
        <w:rFonts w:ascii="Wingdings" w:hAnsi="Wingdings" w:hint="default"/>
      </w:rPr>
    </w:lvl>
    <w:lvl w:ilvl="8" w:tplc="B3B0F4A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rawingGridVerticalSpacing w:val="299"/>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952E0F"/>
    <w:rsid w:val="00010A82"/>
    <w:rsid w:val="00021933"/>
    <w:rsid w:val="0002264A"/>
    <w:rsid w:val="002534B7"/>
    <w:rsid w:val="003D08D2"/>
    <w:rsid w:val="004460AD"/>
    <w:rsid w:val="004B1ABC"/>
    <w:rsid w:val="004E6E90"/>
    <w:rsid w:val="005479DA"/>
    <w:rsid w:val="005F73A9"/>
    <w:rsid w:val="00610EEE"/>
    <w:rsid w:val="00661D1F"/>
    <w:rsid w:val="008A762F"/>
    <w:rsid w:val="008D415D"/>
    <w:rsid w:val="00952E0F"/>
    <w:rsid w:val="00995D9D"/>
    <w:rsid w:val="009F78F9"/>
    <w:rsid w:val="009F7F68"/>
    <w:rsid w:val="00A03E4D"/>
    <w:rsid w:val="00A15B6C"/>
    <w:rsid w:val="00A34FB1"/>
    <w:rsid w:val="00A409A9"/>
    <w:rsid w:val="00BF18F1"/>
    <w:rsid w:val="00BF2C87"/>
    <w:rsid w:val="00C80DFE"/>
    <w:rsid w:val="00C84C00"/>
    <w:rsid w:val="00CC1D08"/>
    <w:rsid w:val="00CD0A90"/>
    <w:rsid w:val="00CE5752"/>
    <w:rsid w:val="00D50DF4"/>
    <w:rsid w:val="00DB2DF1"/>
    <w:rsid w:val="00F051BD"/>
    <w:rsid w:val="00F116BC"/>
    <w:rsid w:val="00F9567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F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2E0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10A82"/>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479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79DA"/>
  </w:style>
  <w:style w:type="paragraph" w:styleId="Footer">
    <w:name w:val="footer"/>
    <w:basedOn w:val="Normal"/>
    <w:link w:val="FooterChar"/>
    <w:uiPriority w:val="99"/>
    <w:unhideWhenUsed/>
    <w:rsid w:val="005479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79DA"/>
  </w:style>
  <w:style w:type="paragraph" w:styleId="BalloonText">
    <w:name w:val="Balloon Text"/>
    <w:basedOn w:val="Normal"/>
    <w:link w:val="BalloonTextChar"/>
    <w:uiPriority w:val="99"/>
    <w:semiHidden/>
    <w:unhideWhenUsed/>
    <w:rsid w:val="002534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4B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53843663">
      <w:bodyDiv w:val="1"/>
      <w:marLeft w:val="0"/>
      <w:marRight w:val="0"/>
      <w:marTop w:val="0"/>
      <w:marBottom w:val="0"/>
      <w:divBdr>
        <w:top w:val="none" w:sz="0" w:space="0" w:color="auto"/>
        <w:left w:val="none" w:sz="0" w:space="0" w:color="auto"/>
        <w:bottom w:val="none" w:sz="0" w:space="0" w:color="auto"/>
        <w:right w:val="none" w:sz="0" w:space="0" w:color="auto"/>
      </w:divBdr>
    </w:div>
    <w:div w:id="178548466">
      <w:bodyDiv w:val="1"/>
      <w:marLeft w:val="0"/>
      <w:marRight w:val="0"/>
      <w:marTop w:val="0"/>
      <w:marBottom w:val="0"/>
      <w:divBdr>
        <w:top w:val="none" w:sz="0" w:space="0" w:color="auto"/>
        <w:left w:val="none" w:sz="0" w:space="0" w:color="auto"/>
        <w:bottom w:val="none" w:sz="0" w:space="0" w:color="auto"/>
        <w:right w:val="none" w:sz="0" w:space="0" w:color="auto"/>
      </w:divBdr>
    </w:div>
    <w:div w:id="805390236">
      <w:bodyDiv w:val="1"/>
      <w:marLeft w:val="0"/>
      <w:marRight w:val="0"/>
      <w:marTop w:val="0"/>
      <w:marBottom w:val="0"/>
      <w:divBdr>
        <w:top w:val="none" w:sz="0" w:space="0" w:color="auto"/>
        <w:left w:val="none" w:sz="0" w:space="0" w:color="auto"/>
        <w:bottom w:val="none" w:sz="0" w:space="0" w:color="auto"/>
        <w:right w:val="none" w:sz="0" w:space="0" w:color="auto"/>
      </w:divBdr>
      <w:divsChild>
        <w:div w:id="1912350894">
          <w:marLeft w:val="0"/>
          <w:marRight w:val="0"/>
          <w:marTop w:val="72"/>
          <w:marBottom w:val="0"/>
          <w:divBdr>
            <w:top w:val="none" w:sz="0" w:space="0" w:color="auto"/>
            <w:left w:val="none" w:sz="0" w:space="0" w:color="auto"/>
            <w:bottom w:val="none" w:sz="0" w:space="0" w:color="auto"/>
            <w:right w:val="none" w:sz="0" w:space="0" w:color="auto"/>
          </w:divBdr>
        </w:div>
        <w:div w:id="1365331253">
          <w:marLeft w:val="0"/>
          <w:marRight w:val="0"/>
          <w:marTop w:val="72"/>
          <w:marBottom w:val="0"/>
          <w:divBdr>
            <w:top w:val="none" w:sz="0" w:space="0" w:color="auto"/>
            <w:left w:val="none" w:sz="0" w:space="0" w:color="auto"/>
            <w:bottom w:val="none" w:sz="0" w:space="0" w:color="auto"/>
            <w:right w:val="none" w:sz="0" w:space="0" w:color="auto"/>
          </w:divBdr>
        </w:div>
        <w:div w:id="1252080325">
          <w:marLeft w:val="0"/>
          <w:marRight w:val="0"/>
          <w:marTop w:val="72"/>
          <w:marBottom w:val="0"/>
          <w:divBdr>
            <w:top w:val="none" w:sz="0" w:space="0" w:color="auto"/>
            <w:left w:val="none" w:sz="0" w:space="0" w:color="auto"/>
            <w:bottom w:val="none" w:sz="0" w:space="0" w:color="auto"/>
            <w:right w:val="none" w:sz="0" w:space="0" w:color="auto"/>
          </w:divBdr>
        </w:div>
        <w:div w:id="1150638424">
          <w:marLeft w:val="0"/>
          <w:marRight w:val="0"/>
          <w:marTop w:val="72"/>
          <w:marBottom w:val="0"/>
          <w:divBdr>
            <w:top w:val="none" w:sz="0" w:space="0" w:color="auto"/>
            <w:left w:val="none" w:sz="0" w:space="0" w:color="auto"/>
            <w:bottom w:val="none" w:sz="0" w:space="0" w:color="auto"/>
            <w:right w:val="none" w:sz="0" w:space="0" w:color="auto"/>
          </w:divBdr>
        </w:div>
        <w:div w:id="1087926976">
          <w:marLeft w:val="0"/>
          <w:marRight w:val="0"/>
          <w:marTop w:val="72"/>
          <w:marBottom w:val="0"/>
          <w:divBdr>
            <w:top w:val="none" w:sz="0" w:space="0" w:color="auto"/>
            <w:left w:val="none" w:sz="0" w:space="0" w:color="auto"/>
            <w:bottom w:val="none" w:sz="0" w:space="0" w:color="auto"/>
            <w:right w:val="none" w:sz="0" w:space="0" w:color="auto"/>
          </w:divBdr>
        </w:div>
        <w:div w:id="1086535848">
          <w:marLeft w:val="0"/>
          <w:marRight w:val="0"/>
          <w:marTop w:val="72"/>
          <w:marBottom w:val="0"/>
          <w:divBdr>
            <w:top w:val="none" w:sz="0" w:space="0" w:color="auto"/>
            <w:left w:val="none" w:sz="0" w:space="0" w:color="auto"/>
            <w:bottom w:val="none" w:sz="0" w:space="0" w:color="auto"/>
            <w:right w:val="none" w:sz="0" w:space="0" w:color="auto"/>
          </w:divBdr>
        </w:div>
      </w:divsChild>
    </w:div>
    <w:div w:id="1097019960">
      <w:bodyDiv w:val="1"/>
      <w:marLeft w:val="0"/>
      <w:marRight w:val="0"/>
      <w:marTop w:val="0"/>
      <w:marBottom w:val="0"/>
      <w:divBdr>
        <w:top w:val="none" w:sz="0" w:space="0" w:color="auto"/>
        <w:left w:val="none" w:sz="0" w:space="0" w:color="auto"/>
        <w:bottom w:val="none" w:sz="0" w:space="0" w:color="auto"/>
        <w:right w:val="none" w:sz="0" w:space="0" w:color="auto"/>
      </w:divBdr>
    </w:div>
    <w:div w:id="1139762688">
      <w:bodyDiv w:val="1"/>
      <w:marLeft w:val="0"/>
      <w:marRight w:val="0"/>
      <w:marTop w:val="0"/>
      <w:marBottom w:val="0"/>
      <w:divBdr>
        <w:top w:val="none" w:sz="0" w:space="0" w:color="auto"/>
        <w:left w:val="none" w:sz="0" w:space="0" w:color="auto"/>
        <w:bottom w:val="none" w:sz="0" w:space="0" w:color="auto"/>
        <w:right w:val="none" w:sz="0" w:space="0" w:color="auto"/>
      </w:divBdr>
    </w:div>
    <w:div w:id="1239754094">
      <w:bodyDiv w:val="1"/>
      <w:marLeft w:val="0"/>
      <w:marRight w:val="0"/>
      <w:marTop w:val="0"/>
      <w:marBottom w:val="0"/>
      <w:divBdr>
        <w:top w:val="none" w:sz="0" w:space="0" w:color="auto"/>
        <w:left w:val="none" w:sz="0" w:space="0" w:color="auto"/>
        <w:bottom w:val="none" w:sz="0" w:space="0" w:color="auto"/>
        <w:right w:val="none" w:sz="0" w:space="0" w:color="auto"/>
      </w:divBdr>
      <w:divsChild>
        <w:div w:id="1840659215">
          <w:marLeft w:val="806"/>
          <w:marRight w:val="0"/>
          <w:marTop w:val="96"/>
          <w:marBottom w:val="0"/>
          <w:divBdr>
            <w:top w:val="none" w:sz="0" w:space="0" w:color="auto"/>
            <w:left w:val="none" w:sz="0" w:space="0" w:color="auto"/>
            <w:bottom w:val="none" w:sz="0" w:space="0" w:color="auto"/>
            <w:right w:val="none" w:sz="0" w:space="0" w:color="auto"/>
          </w:divBdr>
        </w:div>
        <w:div w:id="1210649920">
          <w:marLeft w:val="806"/>
          <w:marRight w:val="0"/>
          <w:marTop w:val="96"/>
          <w:marBottom w:val="0"/>
          <w:divBdr>
            <w:top w:val="none" w:sz="0" w:space="0" w:color="auto"/>
            <w:left w:val="none" w:sz="0" w:space="0" w:color="auto"/>
            <w:bottom w:val="none" w:sz="0" w:space="0" w:color="auto"/>
            <w:right w:val="none" w:sz="0" w:space="0" w:color="auto"/>
          </w:divBdr>
        </w:div>
      </w:divsChild>
    </w:div>
    <w:div w:id="1264798416">
      <w:bodyDiv w:val="1"/>
      <w:marLeft w:val="0"/>
      <w:marRight w:val="0"/>
      <w:marTop w:val="0"/>
      <w:marBottom w:val="0"/>
      <w:divBdr>
        <w:top w:val="none" w:sz="0" w:space="0" w:color="auto"/>
        <w:left w:val="none" w:sz="0" w:space="0" w:color="auto"/>
        <w:bottom w:val="none" w:sz="0" w:space="0" w:color="auto"/>
        <w:right w:val="none" w:sz="0" w:space="0" w:color="auto"/>
      </w:divBdr>
    </w:div>
    <w:div w:id="1287933866">
      <w:bodyDiv w:val="1"/>
      <w:marLeft w:val="0"/>
      <w:marRight w:val="0"/>
      <w:marTop w:val="0"/>
      <w:marBottom w:val="0"/>
      <w:divBdr>
        <w:top w:val="none" w:sz="0" w:space="0" w:color="auto"/>
        <w:left w:val="none" w:sz="0" w:space="0" w:color="auto"/>
        <w:bottom w:val="none" w:sz="0" w:space="0" w:color="auto"/>
        <w:right w:val="none" w:sz="0" w:space="0" w:color="auto"/>
      </w:divBdr>
    </w:div>
    <w:div w:id="1509563686">
      <w:bodyDiv w:val="1"/>
      <w:marLeft w:val="0"/>
      <w:marRight w:val="0"/>
      <w:marTop w:val="0"/>
      <w:marBottom w:val="0"/>
      <w:divBdr>
        <w:top w:val="none" w:sz="0" w:space="0" w:color="auto"/>
        <w:left w:val="none" w:sz="0" w:space="0" w:color="auto"/>
        <w:bottom w:val="none" w:sz="0" w:space="0" w:color="auto"/>
        <w:right w:val="none" w:sz="0" w:space="0" w:color="auto"/>
      </w:divBdr>
    </w:div>
    <w:div w:id="1552689571">
      <w:bodyDiv w:val="1"/>
      <w:marLeft w:val="0"/>
      <w:marRight w:val="0"/>
      <w:marTop w:val="0"/>
      <w:marBottom w:val="0"/>
      <w:divBdr>
        <w:top w:val="none" w:sz="0" w:space="0" w:color="auto"/>
        <w:left w:val="none" w:sz="0" w:space="0" w:color="auto"/>
        <w:bottom w:val="none" w:sz="0" w:space="0" w:color="auto"/>
        <w:right w:val="none" w:sz="0" w:space="0" w:color="auto"/>
      </w:divBdr>
    </w:div>
    <w:div w:id="1609045707">
      <w:bodyDiv w:val="1"/>
      <w:marLeft w:val="0"/>
      <w:marRight w:val="0"/>
      <w:marTop w:val="0"/>
      <w:marBottom w:val="0"/>
      <w:divBdr>
        <w:top w:val="none" w:sz="0" w:space="0" w:color="auto"/>
        <w:left w:val="none" w:sz="0" w:space="0" w:color="auto"/>
        <w:bottom w:val="none" w:sz="0" w:space="0" w:color="auto"/>
        <w:right w:val="none" w:sz="0" w:space="0" w:color="auto"/>
      </w:divBdr>
    </w:div>
    <w:div w:id="1972981591">
      <w:bodyDiv w:val="1"/>
      <w:marLeft w:val="0"/>
      <w:marRight w:val="0"/>
      <w:marTop w:val="0"/>
      <w:marBottom w:val="0"/>
      <w:divBdr>
        <w:top w:val="none" w:sz="0" w:space="0" w:color="auto"/>
        <w:left w:val="none" w:sz="0" w:space="0" w:color="auto"/>
        <w:bottom w:val="none" w:sz="0" w:space="0" w:color="auto"/>
        <w:right w:val="none" w:sz="0" w:space="0" w:color="auto"/>
      </w:divBdr>
    </w:div>
    <w:div w:id="205770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FBABF-8625-45CB-9FE4-8C4D5CF98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38</Pages>
  <Words>6973</Words>
  <Characters>39749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pc</cp:lastModifiedBy>
  <cp:revision>8</cp:revision>
  <cp:lastPrinted>2025-07-03T11:34:00Z</cp:lastPrinted>
  <dcterms:created xsi:type="dcterms:W3CDTF">2025-07-03T09:46:00Z</dcterms:created>
  <dcterms:modified xsi:type="dcterms:W3CDTF">2025-09-23T12:23:00Z</dcterms:modified>
</cp:coreProperties>
</file>