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0A9" w:rsidRDefault="00BE40A9" w:rsidP="00BE40A9">
      <w:pPr>
        <w:spacing w:line="240" w:lineRule="auto"/>
        <w:ind w:left="-180"/>
        <w:jc w:val="center"/>
        <w:rPr>
          <w:rFonts w:ascii="Cambria" w:eastAsia="Times New Roman" w:hAnsi="Cambria" w:cs="Times New Roman"/>
          <w:b/>
          <w:bCs/>
          <w:color w:val="000000"/>
          <w:sz w:val="36"/>
          <w:szCs w:val="36"/>
        </w:rPr>
      </w:pPr>
    </w:p>
    <w:p w:rsidR="00BE40A9" w:rsidRDefault="00BE40A9" w:rsidP="00BE40A9">
      <w:pPr>
        <w:spacing w:line="240" w:lineRule="auto"/>
        <w:ind w:left="-180"/>
        <w:jc w:val="center"/>
        <w:rPr>
          <w:rFonts w:ascii="Cambria" w:eastAsia="Times New Roman" w:hAnsi="Cambria" w:cs="Times New Roman"/>
          <w:b/>
          <w:bCs/>
          <w:color w:val="000000"/>
          <w:sz w:val="36"/>
          <w:szCs w:val="36"/>
        </w:rPr>
      </w:pP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6"/>
          <w:szCs w:val="36"/>
        </w:rPr>
        <w:t>KWARA STATE POLYTECHNIC ILORIN</w:t>
      </w:r>
    </w:p>
    <w:p w:rsidR="00BE40A9" w:rsidRPr="00245497" w:rsidRDefault="00BE40A9" w:rsidP="00BE40A9">
      <w:pPr>
        <w:spacing w:after="0" w:line="240" w:lineRule="auto"/>
        <w:ind w:left="-180"/>
        <w:jc w:val="center"/>
        <w:rPr>
          <w:rFonts w:ascii="Times New Roman" w:eastAsia="Times New Roman" w:hAnsi="Times New Roman" w:cs="Times New Roman"/>
          <w:sz w:val="24"/>
          <w:szCs w:val="24"/>
        </w:rPr>
      </w:pPr>
    </w:p>
    <w:p w:rsidR="00BE40A9" w:rsidRDefault="00BE40A9" w:rsidP="00BE40A9">
      <w:pPr>
        <w:spacing w:line="240" w:lineRule="auto"/>
        <w:ind w:left="-180"/>
        <w:jc w:val="center"/>
        <w:rPr>
          <w:rFonts w:asciiTheme="majorHAnsi" w:eastAsia="Times New Roman" w:hAnsiTheme="majorHAnsi" w:cs="Times New Roman"/>
          <w:b/>
          <w:bCs/>
          <w:color w:val="000000"/>
          <w:sz w:val="28"/>
          <w:szCs w:val="28"/>
        </w:rPr>
      </w:pPr>
      <w:r w:rsidRPr="00BE40A9">
        <w:rPr>
          <w:rFonts w:asciiTheme="majorHAnsi" w:eastAsia="Times New Roman" w:hAnsiTheme="majorHAnsi" w:cs="Times New Roman"/>
          <w:b/>
          <w:bCs/>
          <w:sz w:val="26"/>
          <w:szCs w:val="26"/>
          <w:lang w:val="en-US"/>
        </w:rPr>
        <w:t>Audience Perception of NTA Religious Programmes in Sustaining Moral Conduct Among Undergraduates (A Study of Kwara State Polytechnic Students)</w:t>
      </w:r>
      <w:r w:rsidRPr="00BE40A9">
        <w:rPr>
          <w:rFonts w:asciiTheme="majorHAnsi" w:eastAsia="Times New Roman" w:hAnsiTheme="majorHAnsi" w:cs="Times New Roman"/>
          <w:b/>
          <w:bCs/>
          <w:color w:val="000000"/>
          <w:sz w:val="28"/>
          <w:szCs w:val="28"/>
        </w:rPr>
        <w:t xml:space="preserve">PRESENTED </w:t>
      </w:r>
    </w:p>
    <w:p w:rsidR="00BE40A9" w:rsidRPr="00BE40A9" w:rsidRDefault="00BE40A9" w:rsidP="00BE40A9">
      <w:pPr>
        <w:spacing w:line="240" w:lineRule="auto"/>
        <w:ind w:left="-180"/>
        <w:jc w:val="center"/>
        <w:rPr>
          <w:rFonts w:asciiTheme="majorHAnsi" w:eastAsia="Times New Roman" w:hAnsiTheme="majorHAnsi" w:cs="Times New Roman"/>
          <w:sz w:val="24"/>
          <w:szCs w:val="24"/>
        </w:rPr>
      </w:pPr>
      <w:r w:rsidRPr="00BE40A9">
        <w:rPr>
          <w:rFonts w:asciiTheme="majorHAnsi" w:eastAsia="Times New Roman" w:hAnsiTheme="majorHAnsi" w:cs="Times New Roman"/>
          <w:b/>
          <w:bCs/>
          <w:color w:val="000000"/>
          <w:sz w:val="28"/>
          <w:szCs w:val="28"/>
        </w:rPr>
        <w:t>BY</w:t>
      </w:r>
    </w:p>
    <w:p w:rsidR="00693F0A" w:rsidRPr="00693F0A" w:rsidRDefault="00693F0A" w:rsidP="00BE40A9">
      <w:pPr>
        <w:spacing w:line="240" w:lineRule="auto"/>
        <w:ind w:left="-180"/>
        <w:jc w:val="center"/>
        <w:rPr>
          <w:rFonts w:asciiTheme="majorHAnsi" w:eastAsia="Times New Roman" w:hAnsiTheme="majorHAnsi" w:cs="Times New Roman"/>
          <w:b/>
          <w:bCs/>
          <w:color w:val="000000"/>
          <w:sz w:val="36"/>
          <w:szCs w:val="28"/>
        </w:rPr>
      </w:pPr>
      <w:r w:rsidRPr="00693F0A">
        <w:rPr>
          <w:rFonts w:asciiTheme="majorHAnsi" w:hAnsiTheme="majorHAnsi" w:cs="Arial"/>
          <w:b/>
          <w:color w:val="333333"/>
          <w:szCs w:val="18"/>
          <w:shd w:val="clear" w:color="auto" w:fill="FFFFFF"/>
        </w:rPr>
        <w:t>BAMIDELE JEMIMAH OYINKANSOLA</w:t>
      </w:r>
      <w:r w:rsidRPr="00693F0A">
        <w:rPr>
          <w:rFonts w:asciiTheme="majorHAnsi" w:eastAsia="Times New Roman" w:hAnsiTheme="majorHAnsi" w:cs="Times New Roman"/>
          <w:b/>
          <w:bCs/>
          <w:color w:val="000000"/>
          <w:sz w:val="36"/>
          <w:szCs w:val="28"/>
        </w:rPr>
        <w:t xml:space="preserve"> </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ND/23/MAC/PT/0</w:t>
      </w:r>
      <w:r>
        <w:rPr>
          <w:rFonts w:ascii="Cambria" w:eastAsia="Times New Roman" w:hAnsi="Cambria" w:cs="Times New Roman"/>
          <w:b/>
          <w:bCs/>
          <w:color w:val="000000"/>
          <w:sz w:val="28"/>
          <w:szCs w:val="28"/>
        </w:rPr>
        <w:t>86</w:t>
      </w:r>
      <w:r w:rsidR="00693F0A">
        <w:rPr>
          <w:rFonts w:ascii="Cambria" w:eastAsia="Times New Roman" w:hAnsi="Cambria" w:cs="Times New Roman"/>
          <w:b/>
          <w:bCs/>
          <w:color w:val="000000"/>
          <w:sz w:val="28"/>
          <w:szCs w:val="28"/>
        </w:rPr>
        <w:t>5</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IN PARTIAL FULFILLMENT OF THE REQUIREMENTS FOR THE AWARD OF NATIONAL DIPLOMA (ND) IN</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b/>
          <w:bCs/>
          <w:color w:val="000000"/>
          <w:sz w:val="32"/>
          <w:szCs w:val="32"/>
        </w:rPr>
        <w:t>MASS COMMUNICATION</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r w:rsidRPr="00245497">
        <w:rPr>
          <w:rFonts w:ascii="Times New Roman" w:eastAsia="Times New Roman" w:hAnsi="Times New Roman" w:cs="Times New Roman"/>
          <w:sz w:val="24"/>
          <w:szCs w:val="24"/>
        </w:rPr>
        <w:br/>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8"/>
          <w:szCs w:val="28"/>
        </w:rPr>
        <w:t>i</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Default="00BE40A9" w:rsidP="00BE40A9">
      <w:pPr>
        <w:spacing w:before="280" w:after="280" w:line="240" w:lineRule="auto"/>
        <w:ind w:left="-180"/>
        <w:jc w:val="center"/>
        <w:rPr>
          <w:rFonts w:ascii="Calibri" w:eastAsia="Times New Roman" w:hAnsi="Calibri" w:cs="Times New Roman"/>
          <w:b/>
          <w:bCs/>
          <w:color w:val="000000"/>
          <w:sz w:val="27"/>
          <w:szCs w:val="27"/>
        </w:rPr>
      </w:pPr>
    </w:p>
    <w:p w:rsidR="00BE40A9" w:rsidRPr="00245497" w:rsidRDefault="00BE40A9" w:rsidP="00BE40A9">
      <w:pPr>
        <w:spacing w:before="280" w:after="280" w:line="240" w:lineRule="auto"/>
        <w:ind w:left="-180"/>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7"/>
          <w:szCs w:val="27"/>
        </w:rPr>
        <w:t>CERTIFICATION</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This is to certify that the research project titled</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w:t>
      </w:r>
      <w:r w:rsidRPr="00BE40A9">
        <w:rPr>
          <w:rFonts w:asciiTheme="majorHAnsi" w:eastAsia="Times New Roman" w:hAnsiTheme="majorHAnsi" w:cs="Times New Roman"/>
          <w:b/>
          <w:bCs/>
          <w:sz w:val="24"/>
          <w:szCs w:val="24"/>
          <w:lang w:val="en-US"/>
        </w:rPr>
        <w:t>Audience Perception of NTA Religious Programmes in Sustaining Moral Conduct Among Undergraduates (A Study of Kwara State Polytechnic Students)</w:t>
      </w:r>
      <w:r w:rsidRPr="00BE40A9">
        <w:rPr>
          <w:rFonts w:asciiTheme="majorHAnsi" w:eastAsia="Times New Roman" w:hAnsiTheme="majorHAnsi" w:cs="Times New Roman"/>
          <w:b/>
          <w:bCs/>
          <w:color w:val="000000"/>
          <w:sz w:val="24"/>
          <w:szCs w:val="24"/>
        </w:rPr>
        <w:t>”</w:t>
      </w:r>
      <w:r w:rsidRPr="00BE40A9">
        <w:rPr>
          <w:rFonts w:asciiTheme="majorHAnsi" w:eastAsia="Times New Roman" w:hAnsiTheme="majorHAnsi" w:cs="Times New Roman"/>
          <w:color w:val="000000"/>
          <w:sz w:val="24"/>
          <w:szCs w:val="24"/>
        </w:rPr>
        <w:t xml:space="preserve"> </w:t>
      </w:r>
      <w:r w:rsidRPr="00245497">
        <w:rPr>
          <w:rFonts w:ascii="Calibri" w:eastAsia="Times New Roman" w:hAnsi="Calibri" w:cs="Times New Roman"/>
          <w:color w:val="000000"/>
          <w:sz w:val="24"/>
          <w:szCs w:val="24"/>
        </w:rPr>
        <w:t>was carried out and has been approved as meeting the requirement for the award of the National Diploma (ND) in Mass Communication, School of Information and Communication Technology, Kwara State Polytechnic, Ilorin, Kwara State.</w:t>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BE40A9" w:rsidRDefault="00BE40A9" w:rsidP="00BE40A9">
      <w:pPr>
        <w:spacing w:before="280" w:after="280" w:line="240" w:lineRule="auto"/>
        <w:ind w:left="-180"/>
        <w:rPr>
          <w:rFonts w:ascii="Calibri" w:eastAsia="Times New Roman" w:hAnsi="Calibri" w:cs="Times New Roman"/>
          <w:color w:val="000000"/>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Date:___________________</w:t>
      </w: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BE40A9">
        <w:rPr>
          <w:rFonts w:ascii="Montserrat" w:hAnsi="Montserrat"/>
          <w:b/>
          <w:bCs/>
          <w:color w:val="000000" w:themeColor="text1"/>
          <w:sz w:val="20"/>
          <w:szCs w:val="18"/>
          <w:shd w:val="clear" w:color="auto" w:fill="FFFFFF"/>
        </w:rPr>
        <w:t>MRS AISHAH SHUAIB-BABATA</w:t>
      </w:r>
      <w:r w:rsidRPr="00BE40A9">
        <w:rPr>
          <w:rFonts w:ascii="Calibri" w:eastAsia="Times New Roman" w:hAnsi="Calibri" w:cs="Times New Roman"/>
          <w:color w:val="000000" w:themeColor="text1"/>
          <w:sz w:val="28"/>
          <w:szCs w:val="24"/>
        </w:rPr>
        <w:br/>
      </w:r>
      <w:r w:rsidRPr="00245497">
        <w:rPr>
          <w:rFonts w:ascii="Calibri" w:eastAsia="Times New Roman" w:hAnsi="Calibri" w:cs="Times New Roman"/>
          <w:color w:val="000000"/>
          <w:sz w:val="24"/>
          <w:szCs w:val="24"/>
        </w:rPr>
        <w:t>(Project Supervisor)</w:t>
      </w:r>
    </w:p>
    <w:p w:rsidR="00BE40A9" w:rsidRPr="00245497" w:rsidRDefault="00BE40A9" w:rsidP="00BE40A9">
      <w:pPr>
        <w:spacing w:after="0" w:line="240" w:lineRule="auto"/>
        <w:ind w:left="-180"/>
        <w:jc w:val="center"/>
        <w:rPr>
          <w:rFonts w:ascii="Times New Roman" w:eastAsia="Times New Roman" w:hAnsi="Times New Roman" w:cs="Times New Roman"/>
          <w:sz w:val="24"/>
          <w:szCs w:val="24"/>
        </w:rPr>
      </w:pPr>
    </w:p>
    <w:p w:rsidR="00BE40A9" w:rsidRPr="00245497" w:rsidRDefault="00BE40A9" w:rsidP="00BE40A9">
      <w:pPr>
        <w:spacing w:before="280" w:after="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 __________________</w:t>
      </w: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MRS. OPALEKE G.T</w:t>
      </w:r>
      <w:r w:rsidRPr="00245497">
        <w:rPr>
          <w:rFonts w:ascii="Calibri" w:eastAsia="Times New Roman" w:hAnsi="Calibri" w:cs="Times New Roman"/>
          <w:color w:val="000000"/>
          <w:sz w:val="24"/>
          <w:szCs w:val="24"/>
        </w:rPr>
        <w:br/>
        <w:t>(Part Time Coordinator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BE40A9" w:rsidRPr="00245497" w:rsidRDefault="00BE40A9" w:rsidP="00BE40A9">
      <w:pPr>
        <w:spacing w:after="0" w:line="240" w:lineRule="auto"/>
        <w:ind w:left="-180"/>
        <w:jc w:val="center"/>
        <w:rPr>
          <w:rFonts w:ascii="Times New Roman" w:eastAsia="Times New Roman" w:hAnsi="Times New Roman" w:cs="Times New Roman"/>
          <w:sz w:val="24"/>
          <w:szCs w:val="24"/>
        </w:rPr>
      </w:pP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b/>
          <w:bCs/>
          <w:color w:val="000000"/>
          <w:sz w:val="24"/>
          <w:szCs w:val="24"/>
        </w:rPr>
        <w:t>_________________________</w:t>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r>
      <w:r w:rsidRPr="00245497">
        <w:rPr>
          <w:rFonts w:ascii="Calibri" w:eastAsia="Times New Roman" w:hAnsi="Calibri" w:cs="Times New Roman"/>
          <w:b/>
          <w:bCs/>
          <w:color w:val="000000"/>
          <w:sz w:val="24"/>
          <w:szCs w:val="24"/>
        </w:rPr>
        <w:tab/>
        <w:t>Date____________________</w:t>
      </w: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t>MRS. OPALEKE G.T</w:t>
      </w:r>
      <w:r w:rsidRPr="00245497">
        <w:rPr>
          <w:rFonts w:ascii="Calibri" w:eastAsia="Times New Roman" w:hAnsi="Calibri" w:cs="Times New Roman"/>
          <w:color w:val="000000"/>
          <w:sz w:val="24"/>
          <w:szCs w:val="24"/>
        </w:rPr>
        <w:br/>
        <w:t>(</w:t>
      </w:r>
      <w:r>
        <w:rPr>
          <w:rFonts w:ascii="Calibri" w:eastAsia="Times New Roman" w:hAnsi="Calibri" w:cs="Times New Roman"/>
          <w:color w:val="000000"/>
          <w:sz w:val="24"/>
          <w:szCs w:val="24"/>
        </w:rPr>
        <w:t xml:space="preserve">Project </w:t>
      </w:r>
      <w:r w:rsidRPr="00245497">
        <w:rPr>
          <w:rFonts w:ascii="Calibri" w:eastAsia="Times New Roman" w:hAnsi="Calibri" w:cs="Times New Roman"/>
          <w:color w:val="000000"/>
          <w:sz w:val="24"/>
          <w:szCs w:val="24"/>
        </w:rPr>
        <w:t>Coordinator )</w:t>
      </w: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BE40A9" w:rsidRPr="00245497" w:rsidRDefault="00BE40A9" w:rsidP="00BE40A9">
      <w:pPr>
        <w:spacing w:before="280" w:after="280" w:line="240" w:lineRule="auto"/>
        <w:ind w:left="-180"/>
        <w:rPr>
          <w:rFonts w:ascii="Times New Roman" w:eastAsia="Times New Roman" w:hAnsi="Times New Roman" w:cs="Times New Roman"/>
          <w:sz w:val="24"/>
          <w:szCs w:val="24"/>
        </w:rPr>
      </w:pPr>
      <w:r w:rsidRPr="00245497">
        <w:rPr>
          <w:rFonts w:ascii="Calibri" w:eastAsia="Times New Roman" w:hAnsi="Calibri" w:cs="Times New Roman"/>
          <w:color w:val="000000"/>
          <w:sz w:val="24"/>
          <w:szCs w:val="24"/>
        </w:rPr>
        <w:br/>
      </w:r>
      <w:r w:rsidRPr="00245497">
        <w:rPr>
          <w:rFonts w:ascii="Calibri" w:eastAsia="Times New Roman" w:hAnsi="Calibri" w:cs="Times New Roman"/>
          <w:color w:val="000000"/>
          <w:sz w:val="24"/>
          <w:szCs w:val="24"/>
        </w:rPr>
        <w:br/>
      </w:r>
    </w:p>
    <w:p w:rsidR="00BE40A9" w:rsidRPr="00245497" w:rsidRDefault="00BE40A9" w:rsidP="00BE40A9">
      <w:pPr>
        <w:spacing w:after="240"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sz w:val="24"/>
          <w:szCs w:val="24"/>
        </w:rPr>
        <w:br/>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Cambria" w:eastAsia="Times New Roman" w:hAnsi="Cambria" w:cs="Times New Roman"/>
          <w:color w:val="000000"/>
          <w:sz w:val="24"/>
          <w:szCs w:val="24"/>
        </w:rPr>
        <w:t>ii</w:t>
      </w:r>
    </w:p>
    <w:p w:rsidR="00BE40A9" w:rsidRPr="00245497" w:rsidRDefault="00BE40A9" w:rsidP="00BE40A9">
      <w:pPr>
        <w:spacing w:after="0" w:line="240" w:lineRule="auto"/>
        <w:ind w:left="-180"/>
        <w:jc w:val="center"/>
        <w:rPr>
          <w:rFonts w:ascii="Times New Roman" w:eastAsia="Times New Roman" w:hAnsi="Times New Roman" w:cs="Times New Roman"/>
          <w:sz w:val="24"/>
          <w:szCs w:val="24"/>
        </w:rPr>
      </w:pPr>
    </w:p>
    <w:p w:rsidR="00BE40A9" w:rsidRDefault="00BE40A9" w:rsidP="00BE40A9">
      <w:pPr>
        <w:spacing w:before="280" w:after="280" w:line="240" w:lineRule="auto"/>
        <w:ind w:left="-180"/>
        <w:jc w:val="center"/>
        <w:rPr>
          <w:rFonts w:ascii="Times New Roman" w:eastAsia="Times New Roman" w:hAnsi="Times New Roman" w:cs="Times New Roman"/>
          <w:b/>
          <w:bCs/>
          <w:color w:val="000000"/>
          <w:sz w:val="26"/>
          <w:szCs w:val="26"/>
        </w:rPr>
      </w:pPr>
    </w:p>
    <w:p w:rsidR="00BE40A9" w:rsidRDefault="00BE40A9" w:rsidP="00BE40A9">
      <w:pPr>
        <w:spacing w:before="280" w:after="280" w:line="240" w:lineRule="auto"/>
        <w:ind w:left="0"/>
        <w:rPr>
          <w:rFonts w:ascii="Times New Roman" w:eastAsia="Times New Roman" w:hAnsi="Times New Roman" w:cs="Times New Roman"/>
          <w:b/>
          <w:bCs/>
          <w:color w:val="000000"/>
          <w:sz w:val="26"/>
          <w:szCs w:val="26"/>
        </w:rPr>
      </w:pPr>
    </w:p>
    <w:p w:rsidR="00BE40A9" w:rsidRPr="00245497" w:rsidRDefault="00BE40A9" w:rsidP="00BE40A9">
      <w:pPr>
        <w:spacing w:before="280" w:after="280"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b/>
          <w:bCs/>
          <w:color w:val="000000"/>
          <w:sz w:val="26"/>
          <w:szCs w:val="26"/>
        </w:rPr>
        <w:t>DEDICATION</w:t>
      </w:r>
    </w:p>
    <w:p w:rsidR="00BE40A9" w:rsidRPr="00245497" w:rsidRDefault="00BE40A9" w:rsidP="00BE40A9">
      <w:pPr>
        <w:spacing w:line="24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This research is dedicated to the Almighty allah for granting me the wisdom, strength, and perseverance to complete this work. I also dedicate this study to my beloved parents, mr. and mrs.</w:t>
      </w:r>
      <w:r w:rsidR="00693F0A" w:rsidRPr="00693F0A">
        <w:rPr>
          <w:rFonts w:asciiTheme="majorHAnsi" w:hAnsiTheme="majorHAnsi" w:cs="Arial"/>
          <w:b/>
          <w:color w:val="333333"/>
          <w:sz w:val="20"/>
          <w:szCs w:val="18"/>
          <w:shd w:val="clear" w:color="auto" w:fill="FFFFFF"/>
        </w:rPr>
        <w:t xml:space="preserve"> BAMIDELE</w:t>
      </w:r>
    </w:p>
    <w:p w:rsidR="00BE40A9" w:rsidRPr="00245497" w:rsidRDefault="00BE40A9" w:rsidP="00BE40A9">
      <w:pPr>
        <w:spacing w:before="280" w:after="280" w:line="480" w:lineRule="auto"/>
        <w:ind w:left="-180"/>
        <w:jc w:val="center"/>
        <w:rPr>
          <w:rFonts w:ascii="Times New Roman" w:eastAsia="Times New Roman" w:hAnsi="Times New Roman" w:cs="Times New Roman"/>
          <w:sz w:val="24"/>
          <w:szCs w:val="24"/>
        </w:rPr>
      </w:pPr>
      <w:r w:rsidRPr="00245497">
        <w:rPr>
          <w:rFonts w:ascii="Times New Roman" w:eastAsia="Times New Roman" w:hAnsi="Times New Roman" w:cs="Times New Roman"/>
          <w:color w:val="000000"/>
          <w:sz w:val="26"/>
          <w:szCs w:val="26"/>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Default="00BE40A9" w:rsidP="00BE40A9">
      <w:pPr>
        <w:ind w:left="0"/>
        <w:rPr>
          <w:rStyle w:val="Strong"/>
          <w:rFonts w:asciiTheme="majorBidi" w:hAnsiTheme="majorBidi" w:cstheme="majorBidi"/>
          <w:sz w:val="24"/>
          <w:szCs w:val="24"/>
        </w:rPr>
      </w:pPr>
    </w:p>
    <w:p w:rsidR="00BE40A9" w:rsidRDefault="00BE40A9" w:rsidP="00BE40A9">
      <w:pPr>
        <w:ind w:left="0"/>
        <w:jc w:val="center"/>
        <w:rPr>
          <w:rStyle w:val="Strong"/>
          <w:rFonts w:asciiTheme="majorBidi" w:hAnsiTheme="majorBidi" w:cstheme="majorBidi"/>
          <w:sz w:val="24"/>
          <w:szCs w:val="24"/>
        </w:rPr>
      </w:pPr>
    </w:p>
    <w:p w:rsidR="00BE40A9" w:rsidRPr="00E628EC" w:rsidRDefault="00BE40A9" w:rsidP="00BE40A9">
      <w:pPr>
        <w:ind w:left="0"/>
        <w:jc w:val="center"/>
      </w:pPr>
      <w:r w:rsidRPr="00E628EC">
        <w:rPr>
          <w:rStyle w:val="Strong"/>
          <w:rFonts w:asciiTheme="majorBidi" w:hAnsiTheme="majorBidi" w:cstheme="majorBidi"/>
          <w:sz w:val="24"/>
          <w:szCs w:val="24"/>
        </w:rPr>
        <w:t>ACKNOWLEDGMENT</w:t>
      </w:r>
    </w:p>
    <w:p w:rsidR="00BE40A9" w:rsidRPr="00E628EC" w:rsidRDefault="00BE40A9" w:rsidP="00BE40A9">
      <w:pPr>
        <w:spacing w:line="480" w:lineRule="auto"/>
        <w:ind w:left="0"/>
        <w:jc w:val="both"/>
        <w:rPr>
          <w:rFonts w:asciiTheme="majorBidi" w:hAnsiTheme="majorBidi" w:cstheme="majorBidi"/>
          <w:sz w:val="26"/>
          <w:szCs w:val="26"/>
        </w:rPr>
      </w:pPr>
      <w:r w:rsidRPr="00E628EC">
        <w:rPr>
          <w:rFonts w:asciiTheme="majorBidi" w:hAnsiTheme="majorBidi" w:cstheme="majorBidi"/>
          <w:sz w:val="26"/>
          <w:szCs w:val="26"/>
        </w:rPr>
        <w:t>I wish to express my deepest gratitude to the Almighty God for granting me the wisdom, knowledge, and strength to complete this research successfully.</w:t>
      </w:r>
    </w:p>
    <w:p w:rsidR="00BE40A9" w:rsidRPr="00E628EC" w:rsidRDefault="00BE40A9" w:rsidP="00BE40A9">
      <w:pPr>
        <w:spacing w:line="480" w:lineRule="auto"/>
        <w:ind w:left="0"/>
        <w:jc w:val="both"/>
        <w:rPr>
          <w:rFonts w:asciiTheme="majorBidi" w:hAnsiTheme="majorBidi" w:cstheme="majorBidi"/>
          <w:sz w:val="26"/>
          <w:szCs w:val="26"/>
        </w:rPr>
      </w:pPr>
      <w:r w:rsidRPr="00E628EC">
        <w:rPr>
          <w:rFonts w:asciiTheme="majorBidi" w:hAnsiTheme="majorBidi" w:cstheme="majorBidi"/>
          <w:sz w:val="26"/>
          <w:szCs w:val="26"/>
        </w:rPr>
        <w:t xml:space="preserve">My sincere appreciation goes to my supervisor, </w:t>
      </w:r>
      <w:r w:rsidRPr="00E628EC">
        <w:rPr>
          <w:rStyle w:val="Strong"/>
          <w:rFonts w:asciiTheme="majorBidi" w:hAnsiTheme="majorBidi" w:cstheme="majorBidi"/>
          <w:sz w:val="26"/>
          <w:szCs w:val="26"/>
        </w:rPr>
        <w:t>[</w:t>
      </w:r>
      <w:r>
        <w:rPr>
          <w:rStyle w:val="Strong"/>
          <w:rFonts w:asciiTheme="majorBidi" w:hAnsiTheme="majorBidi" w:cstheme="majorBidi"/>
          <w:sz w:val="26"/>
          <w:szCs w:val="26"/>
        </w:rPr>
        <w:t xml:space="preserve">MRS. SHUAIB BABATA AISHAH </w:t>
      </w:r>
      <w:r w:rsidRPr="00E628EC">
        <w:rPr>
          <w:rStyle w:val="Strong"/>
          <w:rFonts w:asciiTheme="majorBidi" w:hAnsiTheme="majorBidi" w:cstheme="majorBidi"/>
          <w:sz w:val="26"/>
          <w:szCs w:val="26"/>
        </w:rPr>
        <w:t>]</w:t>
      </w:r>
      <w:r w:rsidRPr="00E628EC">
        <w:rPr>
          <w:rFonts w:asciiTheme="majorBidi" w:hAnsiTheme="majorBidi" w:cstheme="majorBidi"/>
          <w:sz w:val="26"/>
          <w:szCs w:val="26"/>
        </w:rPr>
        <w:t xml:space="preserve">, for his/her invaluable guidance, patience, and constructive criticism throughout the course of this research. I am also grateful to my lecturers in the </w:t>
      </w:r>
      <w:r>
        <w:rPr>
          <w:rStyle w:val="Strong"/>
          <w:rFonts w:asciiTheme="majorBidi" w:hAnsiTheme="majorBidi" w:cstheme="majorBidi"/>
          <w:sz w:val="26"/>
          <w:szCs w:val="26"/>
        </w:rPr>
        <w:t>mass-communication</w:t>
      </w:r>
      <w:r w:rsidRPr="00E628EC">
        <w:rPr>
          <w:rFonts w:asciiTheme="majorBidi" w:hAnsiTheme="majorBidi" w:cstheme="majorBidi"/>
          <w:sz w:val="26"/>
          <w:szCs w:val="26"/>
        </w:rPr>
        <w:t>, Kwara State Polytechnic, for their encouragement and academic support.</w:t>
      </w: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Default="00BE40A9" w:rsidP="00BE40A9">
      <w:pPr>
        <w:ind w:left="0"/>
        <w:jc w:val="center"/>
        <w:rPr>
          <w:rFonts w:asciiTheme="majorBidi" w:hAnsiTheme="majorBidi" w:cstheme="majorBidi"/>
          <w:sz w:val="26"/>
          <w:szCs w:val="26"/>
        </w:rPr>
      </w:pPr>
    </w:p>
    <w:p w:rsidR="00BE40A9" w:rsidRPr="00E628EC" w:rsidRDefault="00BE40A9" w:rsidP="00BE40A9">
      <w:pPr>
        <w:ind w:left="0"/>
        <w:jc w:val="center"/>
      </w:pPr>
      <w:r w:rsidRPr="00E628EC">
        <w:rPr>
          <w:rStyle w:val="Strong"/>
          <w:rFonts w:asciiTheme="majorBidi" w:hAnsiTheme="majorBidi" w:cstheme="majorBidi"/>
          <w:sz w:val="24"/>
          <w:szCs w:val="24"/>
        </w:rPr>
        <w:t>ABSTRACT</w:t>
      </w:r>
    </w:p>
    <w:p w:rsidR="00BE40A9" w:rsidRPr="00570BD4" w:rsidRDefault="00BE40A9" w:rsidP="00BE40A9">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This study examines the audience perception of NTA religious programmes in sustaining moral conduct among undergraduates, focusing on Kwara State Polytechnic students. The study investigates the extent to which religious programmes on NTA influence students' moral behavior, the frequency of students’ exposure to such programmes, and their perception of the impact these programmes have on their ethical values.</w:t>
      </w:r>
    </w:p>
    <w:p w:rsidR="00BE40A9" w:rsidRPr="00570BD4" w:rsidRDefault="00BE40A9" w:rsidP="00BE40A9">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A survey research design was adopted, and data were collected through structured questionnaires administered to 100 randomly selected students from Kwara State Polytechnic. The findings reveal that while a significant percentage of students watch religious programmes on NTA, their frequency of exposure varies. The study also indicates that religious programmes have a notable influence on students' moral conduct, with many respondents acknowledging that such programmes promote ethical behavior and moral discipline.</w:t>
      </w:r>
    </w:p>
    <w:p w:rsidR="00BE40A9" w:rsidRPr="00570BD4" w:rsidRDefault="00BE40A9" w:rsidP="00BE40A9">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Furthermore, the study identifies challenges such as low student interest in religious content, preference for entertainment-based media, and the limited appeal of some religious programmes. Based on the findings, recommendations are made to enhance the effectiveness of religious broadcasts on NTA in promoting moral values among undergraduates.</w:t>
      </w:r>
    </w:p>
    <w:p w:rsidR="00BE40A9" w:rsidRPr="00570BD4" w:rsidRDefault="00BE40A9" w:rsidP="00BE40A9">
      <w:pPr>
        <w:spacing w:line="480" w:lineRule="auto"/>
        <w:ind w:left="0"/>
        <w:jc w:val="both"/>
        <w:rPr>
          <w:rFonts w:asciiTheme="majorBidi" w:hAnsiTheme="majorBidi" w:cstheme="majorBidi"/>
          <w:i/>
          <w:sz w:val="24"/>
          <w:szCs w:val="24"/>
        </w:rPr>
      </w:pPr>
      <w:r w:rsidRPr="00570BD4">
        <w:rPr>
          <w:rFonts w:asciiTheme="majorBidi" w:hAnsiTheme="majorBidi" w:cstheme="majorBidi"/>
          <w:i/>
          <w:sz w:val="24"/>
          <w:szCs w:val="24"/>
        </w:rPr>
        <w:t>This research contributes to the understanding of how religious media content can serve as a tool for moral education and behavior modification</w:t>
      </w:r>
      <w:r w:rsidRPr="00570BD4">
        <w:rPr>
          <w:i/>
          <w:sz w:val="20"/>
          <w:szCs w:val="20"/>
        </w:rPr>
        <w:t xml:space="preserve"> </w:t>
      </w:r>
      <w:r w:rsidRPr="00570BD4">
        <w:rPr>
          <w:rFonts w:asciiTheme="majorBidi" w:hAnsiTheme="majorBidi" w:cstheme="majorBidi"/>
          <w:i/>
          <w:sz w:val="24"/>
          <w:szCs w:val="24"/>
        </w:rPr>
        <w:t>in young audiences.</w:t>
      </w:r>
    </w:p>
    <w:p w:rsidR="00BE40A9" w:rsidRPr="00570BD4" w:rsidRDefault="00BE40A9" w:rsidP="00BE40A9">
      <w:pPr>
        <w:spacing w:line="480" w:lineRule="auto"/>
        <w:ind w:left="0"/>
        <w:jc w:val="both"/>
        <w:rPr>
          <w:rFonts w:asciiTheme="majorBidi" w:hAnsiTheme="majorBidi" w:cstheme="majorBidi"/>
          <w:i/>
          <w:sz w:val="24"/>
          <w:szCs w:val="24"/>
        </w:rPr>
      </w:pPr>
      <w:r w:rsidRPr="00570BD4">
        <w:rPr>
          <w:b/>
          <w:bCs/>
          <w:i/>
          <w:sz w:val="24"/>
          <w:szCs w:val="24"/>
        </w:rPr>
        <w:t>Keywords:</w:t>
      </w:r>
      <w:r w:rsidRPr="00570BD4">
        <w:rPr>
          <w:rFonts w:asciiTheme="majorBidi" w:hAnsiTheme="majorBidi" w:cstheme="majorBidi"/>
          <w:i/>
          <w:sz w:val="24"/>
          <w:szCs w:val="24"/>
        </w:rPr>
        <w:t xml:space="preserve"> Audience Perception, Religious Programmes, NTA, Moral Conduct, Undergraduates, Kwara State Polytechnic.</w:t>
      </w:r>
    </w:p>
    <w:p w:rsidR="00BE40A9" w:rsidRDefault="00BE40A9" w:rsidP="00BE40A9">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BE40A9" w:rsidRDefault="00BE40A9" w:rsidP="00BE40A9">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BE40A9" w:rsidRDefault="00BE40A9" w:rsidP="00BE40A9">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BE40A9" w:rsidRDefault="00BE40A9" w:rsidP="00BE40A9">
      <w:pPr>
        <w:spacing w:before="100" w:beforeAutospacing="1" w:after="100" w:afterAutospacing="1" w:line="240" w:lineRule="auto"/>
        <w:ind w:left="0"/>
        <w:rPr>
          <w:rFonts w:ascii="Times New Roman" w:eastAsia="Times New Roman" w:hAnsi="Times New Roman" w:cs="Times New Roman"/>
          <w:b/>
          <w:bCs/>
          <w:sz w:val="24"/>
          <w:szCs w:val="24"/>
          <w:lang w:val="en-US"/>
        </w:rPr>
      </w:pPr>
    </w:p>
    <w:p w:rsidR="00BE40A9" w:rsidRPr="00470D24" w:rsidRDefault="00BE40A9" w:rsidP="00BE40A9">
      <w:pPr>
        <w:spacing w:before="100" w:beforeAutospacing="1" w:after="100" w:afterAutospacing="1" w:line="24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b/>
          <w:bCs/>
          <w:sz w:val="24"/>
          <w:szCs w:val="24"/>
          <w:lang w:val="en-US"/>
        </w:rPr>
        <w:t>TABLE OF CONTENTS</w:t>
      </w:r>
    </w:p>
    <w:p w:rsidR="00BE40A9" w:rsidRDefault="00BE40A9" w:rsidP="00BE40A9">
      <w:pPr>
        <w:spacing w:after="0" w:line="360" w:lineRule="auto"/>
        <w:ind w:left="0"/>
        <w:rPr>
          <w:rFonts w:ascii="Times New Roman" w:eastAsia="Times New Roman" w:hAnsi="Times New Roman" w:cs="Times New Roman"/>
          <w:b/>
          <w:bCs/>
          <w:sz w:val="24"/>
          <w:szCs w:val="24"/>
          <w:lang w:val="en-US"/>
        </w:rPr>
      </w:pPr>
      <w:r w:rsidRPr="00470D24">
        <w:rPr>
          <w:rFonts w:ascii="Times New Roman" w:eastAsia="Times New Roman" w:hAnsi="Times New Roman" w:cs="Times New Roman"/>
          <w:b/>
          <w:bCs/>
          <w:sz w:val="24"/>
          <w:szCs w:val="24"/>
          <w:lang w:val="en-US"/>
        </w:rPr>
        <w:t>Title Page</w:t>
      </w:r>
      <w:r>
        <w:rPr>
          <w:rFonts w:ascii="Times New Roman" w:eastAsia="Times New Roman" w:hAnsi="Times New Roman" w:cs="Times New Roman"/>
          <w:b/>
          <w:bCs/>
          <w:sz w:val="24"/>
          <w:szCs w:val="24"/>
          <w:lang w:val="en-US"/>
        </w:rPr>
        <w:t xml:space="preserve"> -----------------------------------------------------------------------------------------------</w:t>
      </w:r>
      <w:r w:rsidRPr="000A529E">
        <w:rPr>
          <w:rFonts w:ascii="Times New Roman" w:eastAsia="Times New Roman" w:hAnsi="Times New Roman" w:cs="Times New Roman"/>
          <w:b/>
          <w:bCs/>
          <w:sz w:val="24"/>
          <w:szCs w:val="24"/>
          <w:lang w:val="en-US"/>
        </w:rPr>
        <w:t xml:space="preserve"> 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Certification</w:t>
      </w:r>
      <w:r>
        <w:rPr>
          <w:rFonts w:ascii="Times New Roman" w:eastAsia="Times New Roman" w:hAnsi="Times New Roman" w:cs="Times New Roman"/>
          <w:b/>
          <w:bCs/>
          <w:sz w:val="24"/>
          <w:szCs w:val="24"/>
          <w:lang w:val="en-US"/>
        </w:rPr>
        <w:t xml:space="preserve"> -------------------------------------------------------------------------------------------- ii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Dedication</w:t>
      </w:r>
      <w:r>
        <w:rPr>
          <w:rFonts w:ascii="Times New Roman" w:eastAsia="Times New Roman" w:hAnsi="Times New Roman" w:cs="Times New Roman"/>
          <w:b/>
          <w:bCs/>
          <w:sz w:val="24"/>
          <w:szCs w:val="24"/>
          <w:lang w:val="en-US"/>
        </w:rPr>
        <w:t xml:space="preserve"> ---------------------------------------------------------------------------------------------- iii</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Acknowledgments</w:t>
      </w:r>
      <w:r>
        <w:rPr>
          <w:rFonts w:ascii="Times New Roman" w:eastAsia="Times New Roman" w:hAnsi="Times New Roman" w:cs="Times New Roman"/>
          <w:b/>
          <w:bCs/>
          <w:sz w:val="24"/>
          <w:szCs w:val="24"/>
          <w:lang w:val="en-US"/>
        </w:rPr>
        <w:t xml:space="preserve"> ------------------------------------------------------------------------------------- iv</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Abstract</w:t>
      </w:r>
      <w:r>
        <w:rPr>
          <w:rFonts w:ascii="Times New Roman" w:eastAsia="Times New Roman" w:hAnsi="Times New Roman" w:cs="Times New Roman"/>
          <w:b/>
          <w:bCs/>
          <w:sz w:val="24"/>
          <w:szCs w:val="24"/>
          <w:lang w:val="en-US"/>
        </w:rPr>
        <w:t xml:space="preserve"> ------------------------------------------------------------------------------------------------- v</w:t>
      </w:r>
    </w:p>
    <w:p w:rsidR="00BE40A9" w:rsidRDefault="00BE40A9" w:rsidP="00BE40A9">
      <w:pPr>
        <w:spacing w:after="0" w:line="360" w:lineRule="auto"/>
        <w:ind w:left="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of Contents ------------------------------------------------------------------------------------- vi</w:t>
      </w:r>
      <w:r w:rsidRPr="00470D24">
        <w:rPr>
          <w:rFonts w:ascii="Times New Roman" w:eastAsia="Times New Roman" w:hAnsi="Times New Roman" w:cs="Times New Roman"/>
          <w:sz w:val="24"/>
          <w:szCs w:val="24"/>
          <w:lang w:val="en-US"/>
        </w:rPr>
        <w:br/>
      </w:r>
      <w:r>
        <w:rPr>
          <w:rFonts w:ascii="Times New Roman" w:eastAsia="Times New Roman" w:hAnsi="Times New Roman" w:cs="Times New Roman"/>
          <w:b/>
          <w:bCs/>
          <w:sz w:val="24"/>
          <w:szCs w:val="24"/>
          <w:lang w:val="en-US"/>
        </w:rPr>
        <w:t>List of Tables ------------------------------------------------------------------------------------------- vii</w:t>
      </w:r>
    </w:p>
    <w:p w:rsidR="00BE40A9" w:rsidRPr="00470D24"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CHAPTER ONE: INTRODUCTION</w:t>
      </w:r>
    </w:p>
    <w:p w:rsidR="00BE40A9" w:rsidRPr="007A7748" w:rsidRDefault="00BE40A9" w:rsidP="00BE40A9">
      <w:pPr>
        <w:spacing w:before="100" w:beforeAutospacing="1" w:after="100" w:afterAutospacing="1" w:line="360" w:lineRule="auto"/>
        <w:ind w:left="0"/>
        <w:rPr>
          <w:rFonts w:ascii="Times New Roman" w:eastAsia="Times New Roman" w:hAnsi="Times New Roman" w:cs="Times New Roman"/>
          <w:b/>
          <w:bCs/>
          <w:sz w:val="2"/>
          <w:szCs w:val="2"/>
          <w:lang w:val="en-US"/>
        </w:rPr>
      </w:pPr>
      <w:r w:rsidRPr="00470D24">
        <w:rPr>
          <w:rFonts w:ascii="Times New Roman" w:eastAsia="Times New Roman" w:hAnsi="Times New Roman" w:cs="Times New Roman"/>
          <w:sz w:val="24"/>
          <w:szCs w:val="24"/>
          <w:lang w:val="en-US"/>
        </w:rPr>
        <w:t>1.1 Background to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w:t>
      </w:r>
      <w:r w:rsidRPr="00470D24">
        <w:rPr>
          <w:rFonts w:ascii="Times New Roman" w:eastAsia="Times New Roman" w:hAnsi="Times New Roman" w:cs="Times New Roman"/>
          <w:sz w:val="24"/>
          <w:szCs w:val="24"/>
          <w:lang w:val="en-US"/>
        </w:rPr>
        <w:br/>
        <w:t>1.2 Statement of the Problem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5</w:t>
      </w:r>
      <w:r w:rsidRPr="00470D24">
        <w:rPr>
          <w:rFonts w:ascii="Times New Roman" w:eastAsia="Times New Roman" w:hAnsi="Times New Roman" w:cs="Times New Roman"/>
          <w:sz w:val="24"/>
          <w:szCs w:val="24"/>
          <w:lang w:val="en-US"/>
        </w:rPr>
        <w:br/>
        <w:t>1.3 Objectives of the Study</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6</w:t>
      </w:r>
      <w:r>
        <w:rPr>
          <w:rFonts w:ascii="Times New Roman" w:eastAsia="Times New Roman" w:hAnsi="Times New Roman" w:cs="Times New Roman"/>
          <w:b/>
          <w:bCs/>
          <w:sz w:val="24"/>
          <w:szCs w:val="24"/>
          <w:lang w:val="en-US"/>
        </w:rPr>
        <w:t xml:space="preserve"> </w:t>
      </w:r>
      <w:r w:rsidRPr="00470D24">
        <w:rPr>
          <w:rFonts w:ascii="Times New Roman" w:eastAsia="Times New Roman" w:hAnsi="Times New Roman" w:cs="Times New Roman"/>
          <w:sz w:val="24"/>
          <w:szCs w:val="24"/>
          <w:lang w:val="en-US"/>
        </w:rPr>
        <w:br/>
        <w:t>1.4 Research Questions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7</w:t>
      </w:r>
      <w:r w:rsidRPr="00470D24">
        <w:rPr>
          <w:rFonts w:ascii="Times New Roman" w:eastAsia="Times New Roman" w:hAnsi="Times New Roman" w:cs="Times New Roman"/>
          <w:sz w:val="24"/>
          <w:szCs w:val="24"/>
          <w:lang w:val="en-US"/>
        </w:rPr>
        <w:br/>
        <w:t>1.5 Research Hypotheses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7</w:t>
      </w:r>
      <w:r w:rsidRPr="00470D24">
        <w:rPr>
          <w:rFonts w:ascii="Times New Roman" w:eastAsia="Times New Roman" w:hAnsi="Times New Roman" w:cs="Times New Roman"/>
          <w:sz w:val="24"/>
          <w:szCs w:val="24"/>
          <w:lang w:val="en-US"/>
        </w:rPr>
        <w:br/>
        <w:t>1.6 Significance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7</w:t>
      </w:r>
      <w:r w:rsidRPr="00470D24">
        <w:rPr>
          <w:rFonts w:ascii="Times New Roman" w:eastAsia="Times New Roman" w:hAnsi="Times New Roman" w:cs="Times New Roman"/>
          <w:sz w:val="24"/>
          <w:szCs w:val="24"/>
          <w:lang w:val="en-US"/>
        </w:rPr>
        <w:br/>
        <w:t>1.7 Scope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8</w:t>
      </w:r>
      <w:r w:rsidRPr="00470D24">
        <w:rPr>
          <w:rFonts w:ascii="Times New Roman" w:eastAsia="Times New Roman" w:hAnsi="Times New Roman" w:cs="Times New Roman"/>
          <w:sz w:val="24"/>
          <w:szCs w:val="24"/>
          <w:lang w:val="en-US"/>
        </w:rPr>
        <w:br/>
        <w:t>1.8 Limitations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8</w:t>
      </w:r>
      <w:r w:rsidRPr="00470D24">
        <w:rPr>
          <w:rFonts w:ascii="Times New Roman" w:eastAsia="Times New Roman" w:hAnsi="Times New Roman" w:cs="Times New Roman"/>
          <w:sz w:val="24"/>
          <w:szCs w:val="24"/>
          <w:lang w:val="en-US"/>
        </w:rPr>
        <w:br/>
      </w:r>
    </w:p>
    <w:p w:rsidR="00BE40A9" w:rsidRPr="00470D24" w:rsidRDefault="00BE40A9" w:rsidP="00BE40A9">
      <w:pPr>
        <w:spacing w:before="100" w:beforeAutospacing="1" w:after="100" w:afterAutospacing="1" w:line="240" w:lineRule="auto"/>
        <w:ind w:left="0"/>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CHAPTER TWO: LITERATURE REVIEW</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2.1 Introduction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9 </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Pr="00470D24">
        <w:rPr>
          <w:rFonts w:ascii="Times New Roman" w:eastAsia="Times New Roman" w:hAnsi="Times New Roman" w:cs="Times New Roman"/>
          <w:sz w:val="24"/>
          <w:szCs w:val="24"/>
          <w:lang w:val="en-US"/>
        </w:rPr>
        <w:br/>
        <w:t>2.2 Concept of Religious Programmes on Television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10</w:t>
      </w:r>
      <w:r w:rsidRPr="00470D24">
        <w:rPr>
          <w:rFonts w:ascii="Times New Roman" w:eastAsia="Times New Roman" w:hAnsi="Times New Roman" w:cs="Times New Roman"/>
          <w:sz w:val="24"/>
          <w:szCs w:val="24"/>
          <w:lang w:val="en-US"/>
        </w:rPr>
        <w:br/>
        <w:t>2.3 Role of NTA in Broadcasting Religious Content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12</w:t>
      </w:r>
      <w:r w:rsidRPr="00470D24">
        <w:rPr>
          <w:rFonts w:ascii="Times New Roman" w:eastAsia="Times New Roman" w:hAnsi="Times New Roman" w:cs="Times New Roman"/>
          <w:sz w:val="24"/>
          <w:szCs w:val="24"/>
          <w:lang w:val="en-US"/>
        </w:rPr>
        <w:br/>
        <w:t>2.4 Media Influence on Moral Conduct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14</w:t>
      </w:r>
      <w:r w:rsidRPr="00470D24">
        <w:rPr>
          <w:rFonts w:ascii="Times New Roman" w:eastAsia="Times New Roman" w:hAnsi="Times New Roman" w:cs="Times New Roman"/>
          <w:sz w:val="24"/>
          <w:szCs w:val="24"/>
          <w:lang w:val="en-US"/>
        </w:rPr>
        <w:br/>
        <w:t xml:space="preserve">2.5 Theories of Mass Communication </w:t>
      </w:r>
      <w:r w:rsidRPr="002B5328">
        <w:rPr>
          <w:rFonts w:ascii="Times New Roman" w:eastAsia="Times New Roman" w:hAnsi="Times New Roman" w:cs="Times New Roman"/>
          <w:sz w:val="18"/>
          <w:szCs w:val="18"/>
          <w:lang w:val="en-US"/>
        </w:rPr>
        <w:t>(e.g., Cultivation Theory, Uses and Gratifications Theory)</w:t>
      </w:r>
      <w:r w:rsidRPr="002B5328">
        <w:rPr>
          <w:rFonts w:ascii="Times New Roman" w:eastAsia="Times New Roman" w:hAnsi="Times New Roman" w:cs="Times New Roman"/>
          <w:lang w:val="en-US"/>
        </w:rPr>
        <w:t xml:space="preserve"> </w:t>
      </w:r>
      <w:r>
        <w:rPr>
          <w:rFonts w:ascii="Times New Roman" w:eastAsia="Times New Roman" w:hAnsi="Times New Roman" w:cs="Times New Roman"/>
          <w:sz w:val="24"/>
          <w:szCs w:val="24"/>
          <w:lang w:val="en-US"/>
        </w:rPr>
        <w:t>-----------17</w:t>
      </w:r>
      <w:r w:rsidRPr="00470D24">
        <w:rPr>
          <w:rFonts w:ascii="Times New Roman" w:eastAsia="Times New Roman" w:hAnsi="Times New Roman" w:cs="Times New Roman"/>
          <w:sz w:val="24"/>
          <w:szCs w:val="24"/>
          <w:lang w:val="en-US"/>
        </w:rPr>
        <w:br/>
        <w:t>2.6 Empirical Studies on Religious Programmes and Audience Perception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18</w:t>
      </w:r>
      <w:r w:rsidRPr="00470D24">
        <w:rPr>
          <w:rFonts w:ascii="Times New Roman" w:eastAsia="Times New Roman" w:hAnsi="Times New Roman" w:cs="Times New Roman"/>
          <w:sz w:val="24"/>
          <w:szCs w:val="24"/>
          <w:lang w:val="en-US"/>
        </w:rPr>
        <w:br/>
        <w:t>2.7 Summary of Literature Review</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19</w:t>
      </w:r>
    </w:p>
    <w:p w:rsidR="00BE40A9"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p>
    <w:p w:rsidR="00BE40A9" w:rsidRPr="00470D24"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lastRenderedPageBreak/>
        <w:t>CHAPTER THREE: RESEARCH METHODOLOGY</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3.1 Introduction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 xml:space="preserve">20 </w:t>
      </w:r>
      <w:r w:rsidRPr="00470D24">
        <w:rPr>
          <w:rFonts w:ascii="Times New Roman" w:eastAsia="Times New Roman" w:hAnsi="Times New Roman" w:cs="Times New Roman"/>
          <w:sz w:val="24"/>
          <w:szCs w:val="24"/>
          <w:lang w:val="en-US"/>
        </w:rPr>
        <w:br/>
        <w:t>3.2 Research Design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20</w:t>
      </w:r>
      <w:r w:rsidRPr="00470D24">
        <w:rPr>
          <w:rFonts w:ascii="Times New Roman" w:eastAsia="Times New Roman" w:hAnsi="Times New Roman" w:cs="Times New Roman"/>
          <w:sz w:val="24"/>
          <w:szCs w:val="24"/>
          <w:lang w:val="en-US"/>
        </w:rPr>
        <w:br/>
        <w:t>3.3 Population of the Study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21</w:t>
      </w:r>
      <w:r w:rsidRPr="00470D24">
        <w:rPr>
          <w:rFonts w:ascii="Times New Roman" w:eastAsia="Times New Roman" w:hAnsi="Times New Roman" w:cs="Times New Roman"/>
          <w:sz w:val="24"/>
          <w:szCs w:val="24"/>
          <w:lang w:val="en-US"/>
        </w:rPr>
        <w:br/>
        <w:t>3.4 Sample Size and Sampling Technique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21</w:t>
      </w:r>
      <w:r w:rsidRPr="00470D24">
        <w:rPr>
          <w:rFonts w:ascii="Times New Roman" w:eastAsia="Times New Roman" w:hAnsi="Times New Roman" w:cs="Times New Roman"/>
          <w:sz w:val="24"/>
          <w:szCs w:val="24"/>
          <w:lang w:val="en-US"/>
        </w:rPr>
        <w:br/>
        <w:t xml:space="preserve">3.5 </w:t>
      </w:r>
      <w:r>
        <w:rPr>
          <w:rFonts w:ascii="Times New Roman" w:eastAsia="Times New Roman" w:hAnsi="Times New Roman" w:cs="Times New Roman"/>
          <w:sz w:val="24"/>
          <w:szCs w:val="24"/>
          <w:lang w:val="en-US"/>
        </w:rPr>
        <w:t xml:space="preserve">Description of Research Instrument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22</w:t>
      </w:r>
      <w:r w:rsidRPr="00470D24">
        <w:rPr>
          <w:rFonts w:ascii="Times New Roman" w:eastAsia="Times New Roman" w:hAnsi="Times New Roman" w:cs="Times New Roman"/>
          <w:sz w:val="24"/>
          <w:szCs w:val="24"/>
          <w:lang w:val="en-US"/>
        </w:rPr>
        <w:br/>
        <w:t xml:space="preserve">3.6 Validity and Reliability of </w:t>
      </w:r>
      <w:r>
        <w:rPr>
          <w:rFonts w:ascii="Times New Roman" w:eastAsia="Times New Roman" w:hAnsi="Times New Roman" w:cs="Times New Roman"/>
          <w:sz w:val="24"/>
          <w:szCs w:val="24"/>
          <w:lang w:val="en-US"/>
        </w:rPr>
        <w:t xml:space="preserve">data Gathering Instrument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23</w:t>
      </w:r>
      <w:r w:rsidRPr="00470D24">
        <w:rPr>
          <w:rFonts w:ascii="Times New Roman" w:eastAsia="Times New Roman" w:hAnsi="Times New Roman" w:cs="Times New Roman"/>
          <w:sz w:val="24"/>
          <w:szCs w:val="24"/>
          <w:lang w:val="en-US"/>
        </w:rPr>
        <w:br/>
        <w:t>3.7 Method of Data Collection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23</w:t>
      </w:r>
      <w:r w:rsidRPr="00470D24">
        <w:rPr>
          <w:rFonts w:ascii="Times New Roman" w:eastAsia="Times New Roman" w:hAnsi="Times New Roman" w:cs="Times New Roman"/>
          <w:sz w:val="24"/>
          <w:szCs w:val="24"/>
          <w:lang w:val="en-US"/>
        </w:rPr>
        <w:br/>
        <w:t>3.8 Method of Data Analysis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24</w:t>
      </w:r>
      <w:r w:rsidRPr="00470D24">
        <w:rPr>
          <w:rFonts w:ascii="Times New Roman" w:eastAsia="Times New Roman" w:hAnsi="Times New Roman" w:cs="Times New Roman"/>
          <w:sz w:val="24"/>
          <w:szCs w:val="24"/>
          <w:lang w:val="en-US"/>
        </w:rPr>
        <w:br/>
        <w:t xml:space="preserve">3.9 </w:t>
      </w:r>
      <w:r>
        <w:rPr>
          <w:rFonts w:ascii="Times New Roman" w:eastAsia="Times New Roman" w:hAnsi="Times New Roman" w:cs="Times New Roman"/>
          <w:sz w:val="24"/>
          <w:szCs w:val="24"/>
          <w:lang w:val="en-US"/>
        </w:rPr>
        <w:t xml:space="preserve">Conclusion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24</w:t>
      </w:r>
    </w:p>
    <w:p w:rsidR="00BE40A9" w:rsidRPr="00470D24"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 xml:space="preserve">CHAPTER FOUR: DATA PRESENTATION, </w:t>
      </w:r>
      <w:r>
        <w:rPr>
          <w:rFonts w:ascii="Times New Roman" w:eastAsia="Times New Roman" w:hAnsi="Times New Roman" w:cs="Times New Roman"/>
          <w:b/>
          <w:bCs/>
          <w:sz w:val="27"/>
          <w:szCs w:val="27"/>
          <w:lang w:val="en-US"/>
        </w:rPr>
        <w:t>AND DISCUSSION OF FINDINGS</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4.1 Introduction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25</w:t>
      </w:r>
      <w:r w:rsidRPr="00470D24">
        <w:rPr>
          <w:rFonts w:ascii="Times New Roman" w:eastAsia="Times New Roman" w:hAnsi="Times New Roman" w:cs="Times New Roman"/>
          <w:sz w:val="24"/>
          <w:szCs w:val="24"/>
          <w:lang w:val="en-US"/>
        </w:rPr>
        <w:br/>
        <w:t>4.2 Demographic Characteristics of Respondents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25</w:t>
      </w:r>
      <w:r w:rsidRPr="00470D24">
        <w:rPr>
          <w:rFonts w:ascii="Times New Roman" w:eastAsia="Times New Roman" w:hAnsi="Times New Roman" w:cs="Times New Roman"/>
          <w:sz w:val="24"/>
          <w:szCs w:val="24"/>
          <w:lang w:val="en-US"/>
        </w:rPr>
        <w:br/>
        <w:t>4.</w:t>
      </w:r>
      <w:r>
        <w:rPr>
          <w:rFonts w:ascii="Times New Roman" w:eastAsia="Times New Roman" w:hAnsi="Times New Roman" w:cs="Times New Roman"/>
          <w:sz w:val="24"/>
          <w:szCs w:val="24"/>
          <w:lang w:val="en-US"/>
        </w:rPr>
        <w:t>3</w:t>
      </w:r>
      <w:r w:rsidRPr="00470D24">
        <w:rPr>
          <w:rFonts w:ascii="Times New Roman" w:eastAsia="Times New Roman" w:hAnsi="Times New Roman" w:cs="Times New Roman"/>
          <w:sz w:val="24"/>
          <w:szCs w:val="24"/>
          <w:lang w:val="en-US"/>
        </w:rPr>
        <w:t xml:space="preserve"> Discussions of Findings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32</w:t>
      </w:r>
    </w:p>
    <w:p w:rsidR="00BE40A9" w:rsidRPr="00470D24" w:rsidRDefault="00BE40A9" w:rsidP="00BE40A9">
      <w:pPr>
        <w:spacing w:before="100" w:beforeAutospacing="1" w:after="100" w:afterAutospacing="1" w:line="240" w:lineRule="auto"/>
        <w:ind w:left="0"/>
        <w:outlineLvl w:val="2"/>
        <w:rPr>
          <w:rFonts w:ascii="Times New Roman" w:eastAsia="Times New Roman" w:hAnsi="Times New Roman" w:cs="Times New Roman"/>
          <w:b/>
          <w:bCs/>
          <w:sz w:val="27"/>
          <w:szCs w:val="27"/>
          <w:lang w:val="en-US"/>
        </w:rPr>
      </w:pPr>
      <w:r w:rsidRPr="00470D24">
        <w:rPr>
          <w:rFonts w:ascii="Times New Roman" w:eastAsia="Times New Roman" w:hAnsi="Times New Roman" w:cs="Times New Roman"/>
          <w:b/>
          <w:bCs/>
          <w:sz w:val="27"/>
          <w:szCs w:val="27"/>
          <w:lang w:val="en-US"/>
        </w:rPr>
        <w:t>CHAPTER FIVE: SUMMARY, CONCLUSION, AND RECOMMENDATIONS</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sz w:val="24"/>
          <w:szCs w:val="24"/>
          <w:lang w:val="en-US"/>
        </w:rPr>
        <w:t>5.1 Summary of Findings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35</w:t>
      </w:r>
      <w:r w:rsidRPr="00470D24">
        <w:rPr>
          <w:rFonts w:ascii="Times New Roman" w:eastAsia="Times New Roman" w:hAnsi="Times New Roman" w:cs="Times New Roman"/>
          <w:sz w:val="24"/>
          <w:szCs w:val="24"/>
          <w:lang w:val="en-US"/>
        </w:rPr>
        <w:br/>
        <w:t>5.2 Conclusion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36</w:t>
      </w:r>
      <w:r w:rsidRPr="00470D24">
        <w:rPr>
          <w:rFonts w:ascii="Times New Roman" w:eastAsia="Times New Roman" w:hAnsi="Times New Roman" w:cs="Times New Roman"/>
          <w:sz w:val="24"/>
          <w:szCs w:val="24"/>
          <w:lang w:val="en-US"/>
        </w:rPr>
        <w:br/>
        <w:t>5.3 Recommendations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37</w:t>
      </w:r>
      <w:r w:rsidRPr="00470D24">
        <w:rPr>
          <w:rFonts w:ascii="Times New Roman" w:eastAsia="Times New Roman" w:hAnsi="Times New Roman" w:cs="Times New Roman"/>
          <w:sz w:val="24"/>
          <w:szCs w:val="24"/>
          <w:lang w:val="en-US"/>
        </w:rPr>
        <w:br/>
        <w:t>5.4 Suggestions for Further Studies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w:t>
      </w:r>
      <w:r>
        <w:rPr>
          <w:rFonts w:ascii="Times New Roman" w:eastAsia="Times New Roman" w:hAnsi="Times New Roman" w:cs="Times New Roman"/>
          <w:sz w:val="24"/>
          <w:szCs w:val="24"/>
          <w:lang w:val="en-US"/>
        </w:rPr>
        <w:t>38</w:t>
      </w:r>
    </w:p>
    <w:p w:rsidR="00BE40A9" w:rsidRPr="00470D24" w:rsidRDefault="00BE40A9" w:rsidP="00BE40A9">
      <w:pPr>
        <w:spacing w:before="100" w:beforeAutospacing="1" w:after="100" w:afterAutospacing="1" w:line="360" w:lineRule="auto"/>
        <w:ind w:left="0"/>
        <w:rPr>
          <w:rFonts w:ascii="Times New Roman" w:eastAsia="Times New Roman" w:hAnsi="Times New Roman" w:cs="Times New Roman"/>
          <w:sz w:val="24"/>
          <w:szCs w:val="24"/>
          <w:lang w:val="en-US"/>
        </w:rPr>
      </w:pPr>
      <w:r w:rsidRPr="00470D24">
        <w:rPr>
          <w:rFonts w:ascii="Times New Roman" w:eastAsia="Times New Roman" w:hAnsi="Times New Roman" w:cs="Times New Roman"/>
          <w:b/>
          <w:bCs/>
          <w:sz w:val="24"/>
          <w:szCs w:val="24"/>
          <w:lang w:val="en-US"/>
        </w:rPr>
        <w:t>References</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39</w:t>
      </w:r>
      <w:r w:rsidRPr="00470D24">
        <w:rPr>
          <w:rFonts w:ascii="Times New Roman" w:eastAsia="Times New Roman" w:hAnsi="Times New Roman" w:cs="Times New Roman"/>
          <w:sz w:val="24"/>
          <w:szCs w:val="24"/>
          <w:lang w:val="en-US"/>
        </w:rPr>
        <w:br/>
      </w:r>
      <w:r w:rsidRPr="00470D24">
        <w:rPr>
          <w:rFonts w:ascii="Times New Roman" w:eastAsia="Times New Roman" w:hAnsi="Times New Roman" w:cs="Times New Roman"/>
          <w:b/>
          <w:bCs/>
          <w:sz w:val="24"/>
          <w:szCs w:val="24"/>
          <w:lang w:val="en-US"/>
        </w:rPr>
        <w:t>Appendices</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sz w:val="24"/>
          <w:szCs w:val="24"/>
          <w:lang w:val="en-US"/>
        </w:rPr>
        <w:t>42</w:t>
      </w: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E40A9" w:rsidRDefault="00BE40A9" w:rsidP="00B82BE6">
      <w:pPr>
        <w:pStyle w:val="NormalWeb"/>
        <w:spacing w:line="360" w:lineRule="auto"/>
        <w:jc w:val="center"/>
        <w:rPr>
          <w:rStyle w:val="Strong"/>
          <w:rFonts w:asciiTheme="majorBidi" w:hAnsiTheme="majorBidi" w:cstheme="majorBidi"/>
          <w:sz w:val="26"/>
          <w:szCs w:val="26"/>
        </w:rPr>
      </w:pPr>
    </w:p>
    <w:p w:rsidR="00B82BE6" w:rsidRPr="00B82BE6" w:rsidRDefault="00B82BE6" w:rsidP="00B82BE6">
      <w:pPr>
        <w:pStyle w:val="NormalWeb"/>
        <w:spacing w:line="360" w:lineRule="auto"/>
        <w:jc w:val="center"/>
        <w:rPr>
          <w:rFonts w:asciiTheme="majorBidi" w:hAnsiTheme="majorBidi" w:cstheme="majorBidi"/>
          <w:sz w:val="26"/>
          <w:szCs w:val="26"/>
        </w:rPr>
      </w:pPr>
      <w:r w:rsidRPr="00B82BE6">
        <w:rPr>
          <w:rStyle w:val="Strong"/>
          <w:rFonts w:asciiTheme="majorBidi" w:hAnsiTheme="majorBidi" w:cstheme="majorBidi"/>
          <w:sz w:val="26"/>
          <w:szCs w:val="26"/>
        </w:rPr>
        <w:t>CHAPTER ONE</w:t>
      </w:r>
      <w:r w:rsidRPr="00B82BE6">
        <w:rPr>
          <w:rFonts w:asciiTheme="majorBidi" w:hAnsiTheme="majorBidi" w:cstheme="majorBidi"/>
          <w:sz w:val="26"/>
          <w:szCs w:val="26"/>
        </w:rPr>
        <w:br/>
      </w:r>
      <w:r w:rsidRPr="00B82BE6">
        <w:rPr>
          <w:rStyle w:val="Strong"/>
          <w:rFonts w:asciiTheme="majorBidi" w:hAnsiTheme="majorBidi" w:cstheme="majorBidi"/>
          <w:sz w:val="26"/>
          <w:szCs w:val="26"/>
        </w:rPr>
        <w:t>INTRODUCTION</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1.1 Background to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The media plays a crucial role in shaping societal values, behaviors, and attitudes. Television, being one of the most influential media platforms, has the capacity to educate, inform, and entertain. In Nigeria, television serves as a means of communicating moral, cultural, and religious messages to a diverse audience. Among the various television networks in the country, the Nigerian Television Authority (NTA) is widely recognized for its public service broadcasting, including religious programmes aimed at promoting moral values among viewers.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Religious programmes on television have been identified as an important tool for moral development. These programmes include sermons, scriptural discussions, religious documentaries, and other faith-based content that seek to promote ethical living. Given the increasing concern about moral decadence in society, especially among young people, religious programmes are expected to reinforce positive values and discourage immoral behavior. These programmes often feature renowned religious leaders who provide spiritual guidance and ethical teachings, which could serve as a moral compass for viewers, particularly young people who are at a critical stage of identity formation.</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Undergraduate students, being in a transitional phase of their lives, are often exposed to various influences that shape their character and conduct. The increasing exposure of students to global media content, social media, and peer pressure has led to an erosion of traditional moral values. While educational institutions provide formal knowledge and skills, media content, particularly religious programmes, can significantly impact their moral outlook. In Nigeria, where religion plays a pivotal role in societal norms, television religious programmes on stations such as NTA are presumed to be instrumental in fostering good moral conduct. However, the extent to which undergraduates are influenced by these programmes remains a subject of inquiry.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Kwara State Polytechnic, Ilorin, serves as an ideal case study for examining the impact of religious television content on students. With a diverse student population from different religious and cultural backgrounds, the institution provides a rich environment for exploring audience perceptions of religious programmes and their role in sustaining moral conduct. The institution has recorded cases of examination malpractice, substance abuse, indecent dressing, and other vices that indicate a deviation from traditional moral values. This raises the question of whether religious television programmes have any impact on shaping students' moral behavior or whether their influence has diminished in the face of modern media consumption patterns.</w:t>
      </w:r>
    </w:p>
    <w:p w:rsid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therefore, aims to assess how Kwara State Polytechnic students perceive NTA religious programmes and whether these programmes contribute to their moral development. Understanding students' perceptions will provide insights into the effectiveness of these programmes and highlight areas where improvements can be made to enhance their impact.</w:t>
      </w:r>
    </w:p>
    <w:p w:rsidR="00812046" w:rsidRPr="00812046" w:rsidRDefault="00812046" w:rsidP="00812046">
      <w:pPr>
        <w:pStyle w:val="NormalWeb"/>
        <w:spacing w:line="360" w:lineRule="auto"/>
        <w:jc w:val="both"/>
        <w:rPr>
          <w:sz w:val="26"/>
          <w:szCs w:val="26"/>
        </w:rPr>
      </w:pPr>
      <w:r w:rsidRPr="00812046">
        <w:rPr>
          <w:sz w:val="26"/>
          <w:szCs w:val="26"/>
        </w:rPr>
        <w:t>Religion has always played a fundamental role in shaping societal norms and values. Across cultures, religious teachings serve as a moral compass that guides individuals in making ethical decisions. In Nigeria, where religion is deeply woven into the fabric of daily life, the media—particularly television—plays a crucial role in disseminating religious messages. The Nigerian Television Authority (NTA), being the largest government-owned broadcasting network, has taken up the responsibility of airing religious programmes aimed at fostering moral development among citizens. These programmes, which include sermons, religious teachings, discussions, and dramatized religious content, seek to educate and instill ethical values, particularly among the youth.</w:t>
      </w:r>
    </w:p>
    <w:p w:rsidR="00812046" w:rsidRPr="00812046" w:rsidRDefault="00812046" w:rsidP="00812046">
      <w:pPr>
        <w:pStyle w:val="NormalWeb"/>
        <w:spacing w:line="360" w:lineRule="auto"/>
        <w:jc w:val="both"/>
        <w:rPr>
          <w:sz w:val="26"/>
          <w:szCs w:val="26"/>
        </w:rPr>
      </w:pPr>
      <w:r w:rsidRPr="00812046">
        <w:rPr>
          <w:sz w:val="26"/>
          <w:szCs w:val="26"/>
        </w:rPr>
        <w:t xml:space="preserve">Several scholars and researchers have examined the influence of religious television programmes on moral behavior. </w:t>
      </w:r>
      <w:r w:rsidRPr="00812046">
        <w:rPr>
          <w:rStyle w:val="Strong"/>
          <w:sz w:val="26"/>
          <w:szCs w:val="26"/>
        </w:rPr>
        <w:t>Muniru (1984)</w:t>
      </w:r>
      <w:r w:rsidRPr="00812046">
        <w:rPr>
          <w:sz w:val="26"/>
          <w:szCs w:val="26"/>
        </w:rPr>
        <w:t xml:space="preserve"> commented on the role of religious broadcasts in reinforcing ethical values among young people, arguing that exposure to faith-based television content fosters a sense of moral responsibility. Similarly, </w:t>
      </w:r>
      <w:r w:rsidRPr="00812046">
        <w:rPr>
          <w:rStyle w:val="Strong"/>
          <w:sz w:val="26"/>
          <w:szCs w:val="26"/>
        </w:rPr>
        <w:t>Adeyemi (1992)</w:t>
      </w:r>
      <w:r w:rsidRPr="00812046">
        <w:rPr>
          <w:sz w:val="26"/>
          <w:szCs w:val="26"/>
        </w:rPr>
        <w:t xml:space="preserve"> emphasized that religious programming on television serves as a counterforce to the increasing influence of morally questionable content found in mainstream entertainment media.</w:t>
      </w:r>
    </w:p>
    <w:p w:rsidR="00812046" w:rsidRPr="00812046" w:rsidRDefault="00812046" w:rsidP="00812046">
      <w:pPr>
        <w:pStyle w:val="NormalWeb"/>
        <w:spacing w:line="360" w:lineRule="auto"/>
        <w:jc w:val="both"/>
        <w:rPr>
          <w:sz w:val="26"/>
          <w:szCs w:val="26"/>
        </w:rPr>
      </w:pPr>
      <w:r w:rsidRPr="00812046">
        <w:rPr>
          <w:sz w:val="26"/>
          <w:szCs w:val="26"/>
        </w:rPr>
        <w:lastRenderedPageBreak/>
        <w:t xml:space="preserve">However, other researchers have noted that the effectiveness of religious television programmes in shaping behavior varies among audiences. </w:t>
      </w:r>
      <w:r w:rsidRPr="00812046">
        <w:rPr>
          <w:rStyle w:val="Strong"/>
          <w:sz w:val="26"/>
          <w:szCs w:val="26"/>
        </w:rPr>
        <w:t>Ogunleye (1998)</w:t>
      </w:r>
      <w:r w:rsidRPr="00812046">
        <w:rPr>
          <w:sz w:val="26"/>
          <w:szCs w:val="26"/>
        </w:rPr>
        <w:t xml:space="preserve"> stated that while television remains an influential tool, its impact on moral training depends on factors such as viewer engagement, content quality, and the frequency of exposure. This aligns with </w:t>
      </w:r>
      <w:r w:rsidRPr="00812046">
        <w:rPr>
          <w:rStyle w:val="Strong"/>
          <w:sz w:val="26"/>
          <w:szCs w:val="26"/>
        </w:rPr>
        <w:t>Justice Abdullahi’s (2002)</w:t>
      </w:r>
      <w:r w:rsidRPr="00812046">
        <w:rPr>
          <w:sz w:val="26"/>
          <w:szCs w:val="26"/>
        </w:rPr>
        <w:t xml:space="preserve"> argument in his article titled </w:t>
      </w:r>
      <w:r w:rsidRPr="00812046">
        <w:rPr>
          <w:rStyle w:val="Emphasis"/>
          <w:sz w:val="26"/>
          <w:szCs w:val="26"/>
        </w:rPr>
        <w:t>Television, Moral Training or Crime Booster?</w:t>
      </w:r>
      <w:r w:rsidRPr="00812046">
        <w:rPr>
          <w:sz w:val="26"/>
          <w:szCs w:val="26"/>
        </w:rPr>
        <w:t>, in which he suggested that religious programmes may not necessarily lead to moral transformation unless they are engaging, well-structured, and consistently viewed.</w:t>
      </w:r>
    </w:p>
    <w:p w:rsidR="00812046" w:rsidRPr="00812046" w:rsidRDefault="00812046" w:rsidP="00812046">
      <w:pPr>
        <w:pStyle w:val="NormalWeb"/>
        <w:spacing w:line="360" w:lineRule="auto"/>
        <w:jc w:val="both"/>
        <w:rPr>
          <w:sz w:val="26"/>
          <w:szCs w:val="26"/>
        </w:rPr>
      </w:pPr>
      <w:r w:rsidRPr="00812046">
        <w:rPr>
          <w:sz w:val="26"/>
          <w:szCs w:val="26"/>
        </w:rPr>
        <w:t xml:space="preserve">Among the key audiences of NTA's religious programmes are students in tertiary institutions, such as those in Kwara State Polytechnic. At this stage of education, students are exposed to diverse influences that shape their behavior, including peer pressure, social media, and personal experiences. </w:t>
      </w:r>
      <w:r w:rsidRPr="00812046">
        <w:rPr>
          <w:rStyle w:val="Strong"/>
          <w:sz w:val="26"/>
          <w:szCs w:val="26"/>
        </w:rPr>
        <w:t>Bello (2001)</w:t>
      </w:r>
      <w:r w:rsidRPr="00812046">
        <w:rPr>
          <w:sz w:val="26"/>
          <w:szCs w:val="26"/>
        </w:rPr>
        <w:t xml:space="preserve"> observed that university and polytechnic students are at a crucial phase where moral choices are often swayed by their environment, making it essential to assess the effectiveness of religious television content in reinforcing ethical behavior.</w:t>
      </w:r>
    </w:p>
    <w:p w:rsidR="00812046" w:rsidRPr="00812046" w:rsidRDefault="00812046" w:rsidP="00812046">
      <w:pPr>
        <w:pStyle w:val="NormalWeb"/>
        <w:spacing w:line="360" w:lineRule="auto"/>
        <w:jc w:val="both"/>
        <w:rPr>
          <w:sz w:val="26"/>
          <w:szCs w:val="26"/>
        </w:rPr>
      </w:pPr>
      <w:r w:rsidRPr="00812046">
        <w:rPr>
          <w:sz w:val="26"/>
          <w:szCs w:val="26"/>
        </w:rPr>
        <w:t xml:space="preserve">In recent years, concerns have been raised about declining moral standards among Nigerian youths, as reflected in issues such as increasing rates of examination malpractice, cultism, drug abuse, and other social vices. </w:t>
      </w:r>
      <w:r w:rsidRPr="00812046">
        <w:rPr>
          <w:rStyle w:val="Strong"/>
          <w:sz w:val="26"/>
          <w:szCs w:val="26"/>
        </w:rPr>
        <w:t>Okafor (2005)</w:t>
      </w:r>
      <w:r w:rsidRPr="00812046">
        <w:rPr>
          <w:sz w:val="26"/>
          <w:szCs w:val="26"/>
        </w:rPr>
        <w:t xml:space="preserve"> suggested that religious television programmes serve as a tool for social reform by discouraging immoral behavior and promoting positive ethical values. Similarly, </w:t>
      </w:r>
      <w:r w:rsidRPr="00812046">
        <w:rPr>
          <w:rStyle w:val="Strong"/>
          <w:sz w:val="26"/>
          <w:szCs w:val="26"/>
        </w:rPr>
        <w:t>Ibrahim (2007)</w:t>
      </w:r>
      <w:r w:rsidRPr="00812046">
        <w:rPr>
          <w:sz w:val="26"/>
          <w:szCs w:val="26"/>
        </w:rPr>
        <w:t xml:space="preserve"> examined the decision-making processes of young people and concluded that faith-based media content plays a role in reinforcing moral teachings, especially when combined with strong parental guidance and educational support.</w:t>
      </w:r>
    </w:p>
    <w:p w:rsidR="00812046" w:rsidRPr="00812046" w:rsidRDefault="00812046" w:rsidP="00812046">
      <w:pPr>
        <w:pStyle w:val="NormalWeb"/>
        <w:spacing w:line="360" w:lineRule="auto"/>
        <w:jc w:val="both"/>
        <w:rPr>
          <w:sz w:val="26"/>
          <w:szCs w:val="26"/>
        </w:rPr>
      </w:pPr>
      <w:r w:rsidRPr="00812046">
        <w:rPr>
          <w:sz w:val="26"/>
          <w:szCs w:val="26"/>
        </w:rPr>
        <w:t xml:space="preserve">Despite these potential benefits, some scholars have raised concerns about the limited impact of religious television programmes on youth behavior. </w:t>
      </w:r>
      <w:r w:rsidRPr="00812046">
        <w:rPr>
          <w:rStyle w:val="Strong"/>
          <w:sz w:val="26"/>
          <w:szCs w:val="26"/>
        </w:rPr>
        <w:t>Akinwunmi (2010)</w:t>
      </w:r>
      <w:r w:rsidRPr="00812046">
        <w:rPr>
          <w:sz w:val="26"/>
          <w:szCs w:val="26"/>
        </w:rPr>
        <w:t xml:space="preserve"> noted that many students perceive religious programmes as monotonous and outdated, leading to low engagement. Furthermore, </w:t>
      </w:r>
      <w:r w:rsidRPr="00812046">
        <w:rPr>
          <w:rStyle w:val="Strong"/>
          <w:sz w:val="26"/>
          <w:szCs w:val="26"/>
        </w:rPr>
        <w:t>Olatunji (2013)</w:t>
      </w:r>
      <w:r w:rsidRPr="00812046">
        <w:rPr>
          <w:sz w:val="26"/>
          <w:szCs w:val="26"/>
        </w:rPr>
        <w:t xml:space="preserve"> argued that the advent of digital media platforms has significantly altered media consumption habits, making traditional television less influential among young audiences. </w:t>
      </w:r>
      <w:r w:rsidRPr="00812046">
        <w:rPr>
          <w:rStyle w:val="Strong"/>
          <w:sz w:val="26"/>
          <w:szCs w:val="26"/>
        </w:rPr>
        <w:t>Eze (2015)</w:t>
      </w:r>
      <w:r w:rsidRPr="00812046">
        <w:rPr>
          <w:sz w:val="26"/>
          <w:szCs w:val="26"/>
        </w:rPr>
        <w:t xml:space="preserve"> countered this argument, asserting that religious programmes still hold potential if they are made more interactive and relatable to contemporary youth.</w:t>
      </w:r>
    </w:p>
    <w:p w:rsidR="00812046" w:rsidRPr="00812046" w:rsidRDefault="00812046" w:rsidP="00812046">
      <w:pPr>
        <w:pStyle w:val="NormalWeb"/>
        <w:spacing w:line="360" w:lineRule="auto"/>
        <w:jc w:val="both"/>
        <w:rPr>
          <w:sz w:val="26"/>
          <w:szCs w:val="26"/>
        </w:rPr>
      </w:pPr>
      <w:r w:rsidRPr="00812046">
        <w:rPr>
          <w:rStyle w:val="Strong"/>
          <w:sz w:val="26"/>
          <w:szCs w:val="26"/>
        </w:rPr>
        <w:lastRenderedPageBreak/>
        <w:t>Alabi (2017)</w:t>
      </w:r>
      <w:r w:rsidRPr="00812046">
        <w:rPr>
          <w:sz w:val="26"/>
          <w:szCs w:val="26"/>
        </w:rPr>
        <w:t xml:space="preserve"> conducted a study on the effectiveness of religious programmes in shaping ethical behavior among Nigerian undergraduates and found that while some students were positively influenced, others regarded the programmes as irrelevant to their daily struggles. Similarly, </w:t>
      </w:r>
      <w:r w:rsidRPr="00812046">
        <w:rPr>
          <w:rStyle w:val="Strong"/>
          <w:sz w:val="26"/>
          <w:szCs w:val="26"/>
        </w:rPr>
        <w:t>Osho (2018)</w:t>
      </w:r>
      <w:r w:rsidRPr="00812046">
        <w:rPr>
          <w:sz w:val="26"/>
          <w:szCs w:val="26"/>
        </w:rPr>
        <w:t xml:space="preserve"> examined the relatability of religious content on NTA and discovered that the lack of youth-centered presentations limited its effectiveness.</w:t>
      </w:r>
    </w:p>
    <w:p w:rsidR="00812046" w:rsidRPr="00812046" w:rsidRDefault="00812046" w:rsidP="00812046">
      <w:pPr>
        <w:pStyle w:val="NormalWeb"/>
        <w:spacing w:line="360" w:lineRule="auto"/>
        <w:jc w:val="both"/>
        <w:rPr>
          <w:sz w:val="26"/>
          <w:szCs w:val="26"/>
        </w:rPr>
      </w:pPr>
      <w:r w:rsidRPr="00812046">
        <w:rPr>
          <w:sz w:val="26"/>
          <w:szCs w:val="26"/>
        </w:rPr>
        <w:t xml:space="preserve">Moreover, </w:t>
      </w:r>
      <w:r w:rsidRPr="00812046">
        <w:rPr>
          <w:rStyle w:val="Strong"/>
          <w:sz w:val="26"/>
          <w:szCs w:val="26"/>
        </w:rPr>
        <w:t>Salami (2019)</w:t>
      </w:r>
      <w:r w:rsidRPr="00812046">
        <w:rPr>
          <w:sz w:val="26"/>
          <w:szCs w:val="26"/>
        </w:rPr>
        <w:t xml:space="preserve"> investigated audience preferences for religious programming and found that students preferred religious messages that incorporated real-life testimonies and practical advice. This suggests that while religious programmes have the potential to foster moral discipline, their effectiveness depends on their ability to resonate with the audience.</w:t>
      </w:r>
    </w:p>
    <w:p w:rsidR="00812046" w:rsidRPr="00812046" w:rsidRDefault="00812046" w:rsidP="00812046">
      <w:pPr>
        <w:pStyle w:val="NormalWeb"/>
        <w:spacing w:line="360" w:lineRule="auto"/>
        <w:jc w:val="both"/>
        <w:rPr>
          <w:sz w:val="26"/>
          <w:szCs w:val="26"/>
        </w:rPr>
      </w:pPr>
      <w:r w:rsidRPr="00812046">
        <w:rPr>
          <w:sz w:val="26"/>
          <w:szCs w:val="26"/>
        </w:rPr>
        <w:t xml:space="preserve">In an era where young people have access to various media platforms, including social media, it is essential to evaluate how traditional religious programming competes with these modern alternatives. </w:t>
      </w:r>
      <w:r w:rsidRPr="00812046">
        <w:rPr>
          <w:rStyle w:val="Strong"/>
          <w:sz w:val="26"/>
          <w:szCs w:val="26"/>
        </w:rPr>
        <w:t>Uche (2020)</w:t>
      </w:r>
      <w:r w:rsidRPr="00812046">
        <w:rPr>
          <w:sz w:val="26"/>
          <w:szCs w:val="26"/>
        </w:rPr>
        <w:t xml:space="preserve"> argued that religious television stations must evolve and incorporate contemporary methods of storytelling, visual aesthetics, and digital engagement to remain relevant to younger audiences.</w:t>
      </w:r>
    </w:p>
    <w:p w:rsidR="00812046" w:rsidRPr="00812046" w:rsidRDefault="00812046" w:rsidP="00812046">
      <w:pPr>
        <w:pStyle w:val="NormalWeb"/>
        <w:spacing w:line="360" w:lineRule="auto"/>
        <w:jc w:val="both"/>
        <w:rPr>
          <w:sz w:val="26"/>
          <w:szCs w:val="26"/>
        </w:rPr>
      </w:pPr>
      <w:r w:rsidRPr="00812046">
        <w:rPr>
          <w:sz w:val="26"/>
          <w:szCs w:val="26"/>
        </w:rPr>
        <w:t>Given these discussions, this study seeks to examine the extent to which religious programmes aired on NTA influence the moral conduct of Nigerian students, with a focus on Kwara State Polytechnic. The study aims to determine whether these programmes positively shape students' behavior, discourage immoral practices, and promote ethical values. Furthermore, it will explore students' perceptions of the relevance and effectiveness of religious content on NTA, as well as possible limitations affecting its impact.</w:t>
      </w:r>
    </w:p>
    <w:p w:rsidR="00812046" w:rsidRPr="00812046" w:rsidRDefault="00812046" w:rsidP="00812046">
      <w:pPr>
        <w:pStyle w:val="NormalWeb"/>
        <w:spacing w:line="360" w:lineRule="auto"/>
        <w:jc w:val="both"/>
        <w:rPr>
          <w:sz w:val="26"/>
          <w:szCs w:val="26"/>
        </w:rPr>
      </w:pPr>
      <w:r w:rsidRPr="00812046">
        <w:rPr>
          <w:sz w:val="26"/>
          <w:szCs w:val="26"/>
        </w:rPr>
        <w:t>Understanding the role of religious television programmes in regulating moral conduct is crucial in today’s society, where youths are exposed to multiple sources of influence. By examining the impact of NTA’s religious programming on students, this study will provide insights into the effectiveness of media-driven moral education and offer recommendations on how such programmes can be improved to better serve their intended purpose.</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1.2 Statement of the Problem</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Moral decline among undergraduates has become a pressing issue in Nigerian tertiary institutions. Reports of examination malpractice, cultism, drug abuse, sexual immorality, and other social vices are increasingly common. These behaviors not only undermine academic excellence but also pose a threat to societal values and national development. Various measures, including institutional policies and religious teachings, have been employed to address these issues, but their effectiveness remains debatable.</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Religious television programmes are designed to promote moral and ethical values, yet their impact on the behavior of undergraduates is unclear. Some students may find these programmes engaging and transformative, while others may regard them as unappealing or irrelevant to their daily lives. The rise of digital media platforms and social networks has significantly altered media consumption habits, raising questions about the effectiveness of traditional television in shaping moral behavior. Many students now prefer online content that is more interactive and visually engaging, making it difficult for traditional religious programmes to retain their audience.</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Furthermore, some critics argue that religious programmes on NTA may not adequately address contemporary moral challenges faced by young people. The content may be outdated, unrelatable, or presented in a manner that does not appeal to the youth. Additionally, the timing of these programmes may not align with students' viewing schedules, reducing their level of exposure and engagement.</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Given these concerns, this study seeks to investigate the perception of Kwara State Polytechnic students regarding NTA religious programmes and whether such programmes influence their moral conduct. The study will explore the level of exposure, attitudes towards the content, and the extent to which these programmes contribute to sustaining moral discipline among students. It will also examine the factors that hinder students from engaging with these programmes and suggest ways to enhance their effectiveness in promoting moral values among undergraduates.</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1.3 Objectives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The primary objective of this study is to assess the audience perception of NTA religious programmes in sustaining moral conduct among undergraduates. Specifically, the study aims to:</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Examine the level of exposure of Kwara State Polytechnic students to NTA religious programmes.</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Determine students' perception of the effectiveness of these programmes in promoting moral values.</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Assess the extent to which NTA religious programmes influence students' moral conduct.</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Identify challenges that hinder students from benefiting from religious television programmes.</w:t>
      </w:r>
    </w:p>
    <w:p w:rsidR="00B82BE6" w:rsidRPr="00B82BE6" w:rsidRDefault="00B82BE6" w:rsidP="00B82BE6">
      <w:pPr>
        <w:pStyle w:val="NormalWeb"/>
        <w:numPr>
          <w:ilvl w:val="0"/>
          <w:numId w:val="6"/>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Provide recommendations on how NTA can improve its religious programming to better engage undergraduate students.</w:t>
      </w:r>
    </w:p>
    <w:p w:rsidR="000651E6" w:rsidRDefault="000651E6" w:rsidP="00B82BE6">
      <w:pPr>
        <w:pStyle w:val="Heading3"/>
        <w:spacing w:line="360" w:lineRule="auto"/>
        <w:jc w:val="both"/>
        <w:rPr>
          <w:rStyle w:val="Strong"/>
          <w:rFonts w:asciiTheme="majorBidi" w:hAnsiTheme="majorBidi" w:cstheme="majorBidi"/>
          <w:b/>
          <w:bCs/>
          <w:sz w:val="26"/>
          <w:szCs w:val="26"/>
        </w:rPr>
      </w:pP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1.4 Research Questions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will be guided by the following research questions: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How frequently do Kwara State Polytechnic students watch NTA religious programmes?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What is the perception of students about the effectiveness of these programmes in promoting moral values?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To what extent do NTA religious programmes influence students' moral conduct?</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What challenges do students face in accessing and benefiting from religious television programmes?</w:t>
      </w:r>
    </w:p>
    <w:p w:rsidR="00B82BE6" w:rsidRPr="00B82BE6" w:rsidRDefault="00B82BE6" w:rsidP="00B82BE6">
      <w:pPr>
        <w:pStyle w:val="NormalWeb"/>
        <w:numPr>
          <w:ilvl w:val="0"/>
          <w:numId w:val="7"/>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What improvements can be made to enhance the effectiveness of NTA religious programmes in shaping students' moral conduct?</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1.5 Research Hypotheses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The study will test the following hypotheses:</w:t>
      </w:r>
    </w:p>
    <w:p w:rsidR="00B82BE6" w:rsidRPr="00B82BE6" w:rsidRDefault="00B82BE6" w:rsidP="00B82BE6">
      <w:pPr>
        <w:pStyle w:val="NormalWeb"/>
        <w:numPr>
          <w:ilvl w:val="0"/>
          <w:numId w:val="8"/>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lastRenderedPageBreak/>
        <w:t>H</w:t>
      </w:r>
      <w:r w:rsidRPr="00B82BE6">
        <w:rPr>
          <w:rFonts w:ascii="Cambria Math" w:hAnsi="Cambria Math" w:cstheme="majorBidi"/>
          <w:sz w:val="26"/>
          <w:szCs w:val="26"/>
        </w:rPr>
        <w:t>₀₁</w:t>
      </w:r>
      <w:r w:rsidRPr="00B82BE6">
        <w:rPr>
          <w:rFonts w:asciiTheme="majorBidi" w:hAnsiTheme="majorBidi" w:cstheme="majorBidi"/>
          <w:sz w:val="26"/>
          <w:szCs w:val="26"/>
        </w:rPr>
        <w:t>: There is no significant relationship between students' exposure to NTA religious programmes and their moral conduct.</w:t>
      </w:r>
    </w:p>
    <w:p w:rsidR="00B82BE6" w:rsidRDefault="00B82BE6" w:rsidP="00B82BE6">
      <w:pPr>
        <w:pStyle w:val="NormalWeb"/>
        <w:numPr>
          <w:ilvl w:val="0"/>
          <w:numId w:val="8"/>
        </w:numPr>
        <w:spacing w:line="360" w:lineRule="auto"/>
        <w:jc w:val="both"/>
        <w:rPr>
          <w:rFonts w:asciiTheme="majorBidi" w:hAnsiTheme="majorBidi" w:cstheme="majorBidi"/>
          <w:sz w:val="26"/>
          <w:szCs w:val="26"/>
        </w:rPr>
      </w:pPr>
      <w:r w:rsidRPr="00B82BE6">
        <w:rPr>
          <w:rFonts w:asciiTheme="majorBidi" w:hAnsiTheme="majorBidi" w:cstheme="majorBidi"/>
          <w:sz w:val="26"/>
          <w:szCs w:val="26"/>
        </w:rPr>
        <w:t>H</w:t>
      </w:r>
      <w:r w:rsidRPr="00B82BE6">
        <w:rPr>
          <w:rFonts w:ascii="Cambria Math" w:hAnsi="Cambria Math" w:cstheme="majorBidi"/>
          <w:sz w:val="26"/>
          <w:szCs w:val="26"/>
        </w:rPr>
        <w:t>₀₂</w:t>
      </w:r>
      <w:r w:rsidRPr="00B82BE6">
        <w:rPr>
          <w:rFonts w:asciiTheme="majorBidi" w:hAnsiTheme="majorBidi" w:cstheme="majorBidi"/>
          <w:sz w:val="26"/>
          <w:szCs w:val="26"/>
        </w:rPr>
        <w:t>: The perception of students about NTA religious programmes does not significantly influence their moral behavior.</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1.6 Significance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is significant for several reasons. First, it will contribute to existing research on the role of media in moral development, particularly in the context of religious programming. The findings will provide insights for television broadcasters, especially NTA, on how to improve the content and appeal of religious programmes to young audiences.</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Furthermore, religious organizations and leaders will benefit from this study as it will help them understand how television-based religious messages influence young people. The study will also serve as a valuable resource for policymakers, educators, and media practitioners seeking to use television as a medium for promoting moral discipline.</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Finally, the research will be beneficial to students themselves by creating awareness about the potential impact of religious television programmes on their moral and ethical development.</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1.7 Scope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This study focuses on Kwara State Polytechnic students and their perception of NTA religious programmes. It will examine their level of exposure to these programmes, their attitudes towards the content, and the impact on their moral conduct. While the study will provide valuable insights, it will be limited to students within the institution and will not extend to other tertiary institutions.</w:t>
      </w:r>
    </w:p>
    <w:p w:rsidR="00B82BE6" w:rsidRPr="00B82BE6" w:rsidRDefault="00B82BE6" w:rsidP="00B82BE6">
      <w:pPr>
        <w:pStyle w:val="Heading3"/>
        <w:spacing w:line="360" w:lineRule="auto"/>
        <w:jc w:val="both"/>
        <w:rPr>
          <w:rFonts w:asciiTheme="majorBidi" w:hAnsiTheme="majorBidi" w:cstheme="majorBidi"/>
          <w:sz w:val="26"/>
          <w:szCs w:val="26"/>
        </w:rPr>
      </w:pPr>
      <w:r w:rsidRPr="00B82BE6">
        <w:rPr>
          <w:rStyle w:val="Strong"/>
          <w:rFonts w:asciiTheme="majorBidi" w:hAnsiTheme="majorBidi" w:cstheme="majorBidi"/>
          <w:b/>
          <w:bCs/>
          <w:sz w:val="26"/>
          <w:szCs w:val="26"/>
        </w:rPr>
        <w:t>1.8 Limitations of the Study</w:t>
      </w:r>
    </w:p>
    <w:p w:rsidR="00B82BE6" w:rsidRP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The study may encounter certain limitations, including:</w:t>
      </w:r>
    </w:p>
    <w:p w:rsidR="00B82BE6" w:rsidRPr="00B82BE6" w:rsidRDefault="00B82BE6" w:rsidP="00B82BE6">
      <w:pPr>
        <w:pStyle w:val="NormalWeb"/>
        <w:numPr>
          <w:ilvl w:val="0"/>
          <w:numId w:val="9"/>
        </w:numPr>
        <w:spacing w:line="360" w:lineRule="auto"/>
        <w:jc w:val="both"/>
        <w:rPr>
          <w:rFonts w:asciiTheme="majorBidi" w:hAnsiTheme="majorBidi" w:cstheme="majorBidi"/>
          <w:sz w:val="26"/>
          <w:szCs w:val="26"/>
        </w:rPr>
      </w:pPr>
      <w:r w:rsidRPr="00B82BE6">
        <w:rPr>
          <w:rStyle w:val="Strong"/>
          <w:rFonts w:asciiTheme="majorBidi" w:hAnsiTheme="majorBidi" w:cstheme="majorBidi"/>
          <w:sz w:val="26"/>
          <w:szCs w:val="26"/>
        </w:rPr>
        <w:lastRenderedPageBreak/>
        <w:t>Time Constraints</w:t>
      </w:r>
      <w:r w:rsidRPr="00B82BE6">
        <w:rPr>
          <w:rFonts w:asciiTheme="majorBidi" w:hAnsiTheme="majorBidi" w:cstheme="majorBidi"/>
          <w:sz w:val="26"/>
          <w:szCs w:val="26"/>
        </w:rPr>
        <w:t xml:space="preserve"> – The research will be conducted within a limited timeframe, which may restrict data collection and analysis.</w:t>
      </w:r>
    </w:p>
    <w:p w:rsidR="00B82BE6" w:rsidRPr="00B82BE6" w:rsidRDefault="00B82BE6" w:rsidP="00B82BE6">
      <w:pPr>
        <w:pStyle w:val="NormalWeb"/>
        <w:numPr>
          <w:ilvl w:val="0"/>
          <w:numId w:val="9"/>
        </w:numPr>
        <w:spacing w:line="360" w:lineRule="auto"/>
        <w:jc w:val="both"/>
        <w:rPr>
          <w:rFonts w:asciiTheme="majorBidi" w:hAnsiTheme="majorBidi" w:cstheme="majorBidi"/>
          <w:sz w:val="26"/>
          <w:szCs w:val="26"/>
        </w:rPr>
      </w:pPr>
      <w:r w:rsidRPr="00B82BE6">
        <w:rPr>
          <w:rStyle w:val="Strong"/>
          <w:rFonts w:asciiTheme="majorBidi" w:hAnsiTheme="majorBidi" w:cstheme="majorBidi"/>
          <w:sz w:val="26"/>
          <w:szCs w:val="26"/>
        </w:rPr>
        <w:t>Sample Size</w:t>
      </w:r>
      <w:r w:rsidRPr="00B82BE6">
        <w:rPr>
          <w:rFonts w:asciiTheme="majorBidi" w:hAnsiTheme="majorBidi" w:cstheme="majorBidi"/>
          <w:sz w:val="26"/>
          <w:szCs w:val="26"/>
        </w:rPr>
        <w:t xml:space="preserve"> – The study will focus solely on Kwara State Polytechnic students, making it difficult to generalize the findings to all Nigerian undergraduates.</w:t>
      </w:r>
    </w:p>
    <w:p w:rsidR="00B82BE6" w:rsidRPr="00B82BE6" w:rsidRDefault="00B82BE6" w:rsidP="00B82BE6">
      <w:pPr>
        <w:pStyle w:val="NormalWeb"/>
        <w:numPr>
          <w:ilvl w:val="0"/>
          <w:numId w:val="9"/>
        </w:numPr>
        <w:spacing w:line="360" w:lineRule="auto"/>
        <w:jc w:val="both"/>
        <w:rPr>
          <w:rFonts w:asciiTheme="majorBidi" w:hAnsiTheme="majorBidi" w:cstheme="majorBidi"/>
          <w:sz w:val="26"/>
          <w:szCs w:val="26"/>
        </w:rPr>
      </w:pPr>
      <w:r w:rsidRPr="00B82BE6">
        <w:rPr>
          <w:rStyle w:val="Strong"/>
          <w:rFonts w:asciiTheme="majorBidi" w:hAnsiTheme="majorBidi" w:cstheme="majorBidi"/>
          <w:sz w:val="26"/>
          <w:szCs w:val="26"/>
        </w:rPr>
        <w:t>Response Bias</w:t>
      </w:r>
      <w:r w:rsidRPr="00B82BE6">
        <w:rPr>
          <w:rFonts w:asciiTheme="majorBidi" w:hAnsiTheme="majorBidi" w:cstheme="majorBidi"/>
          <w:sz w:val="26"/>
          <w:szCs w:val="26"/>
        </w:rPr>
        <w:t xml:space="preserve"> – Some students may provide socially desirable responses rather than honest opinions about their media consumption habits.</w:t>
      </w:r>
    </w:p>
    <w:p w:rsidR="00B82BE6" w:rsidRDefault="00B82BE6" w:rsidP="00B82BE6">
      <w:pPr>
        <w:pStyle w:val="NormalWeb"/>
        <w:spacing w:line="360" w:lineRule="auto"/>
        <w:jc w:val="both"/>
        <w:rPr>
          <w:rFonts w:asciiTheme="majorBidi" w:hAnsiTheme="majorBidi" w:cstheme="majorBidi"/>
          <w:sz w:val="26"/>
          <w:szCs w:val="26"/>
        </w:rPr>
      </w:pPr>
      <w:r w:rsidRPr="00B82BE6">
        <w:rPr>
          <w:rFonts w:asciiTheme="majorBidi" w:hAnsiTheme="majorBidi" w:cstheme="majorBidi"/>
          <w:sz w:val="26"/>
          <w:szCs w:val="26"/>
        </w:rPr>
        <w:t>Despite these limitations, the study will employ rigorous research methods to ensure the reliability and validity of its findings.</w:t>
      </w:r>
    </w:p>
    <w:p w:rsidR="006B5425" w:rsidRDefault="006B5425" w:rsidP="006B5425">
      <w:pPr>
        <w:pStyle w:val="Heading3"/>
        <w:rPr>
          <w:rFonts w:asciiTheme="majorBidi" w:hAnsiTheme="majorBidi" w:cstheme="majorBidi"/>
          <w:b w:val="0"/>
          <w:bCs w:val="0"/>
          <w:sz w:val="26"/>
          <w:szCs w:val="26"/>
        </w:rPr>
      </w:pPr>
    </w:p>
    <w:p w:rsidR="006B5425" w:rsidRDefault="006B5425" w:rsidP="006B5425">
      <w:pPr>
        <w:pStyle w:val="Heading3"/>
        <w:rPr>
          <w:rFonts w:asciiTheme="majorBidi" w:hAnsiTheme="majorBidi" w:cstheme="majorBidi"/>
          <w:b w:val="0"/>
          <w:bCs w:val="0"/>
          <w:sz w:val="26"/>
          <w:szCs w:val="26"/>
        </w:rPr>
      </w:pPr>
    </w:p>
    <w:p w:rsidR="006B5425" w:rsidRPr="006B5425" w:rsidRDefault="006B5425" w:rsidP="006B5425">
      <w:pPr>
        <w:pStyle w:val="Heading3"/>
      </w:pPr>
      <w:r w:rsidRPr="006B5425">
        <w:t>1.9 Operational Definition of Terms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Audience Perception:</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This refers to the way students of Kwara State Polytechnic interpret, understand, and respond to the content and messages delivered through religious programmes aired on NTA. It includes their opinions, attitudes, level of attention, interpretation, and reactions to the programmes.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Religious Programmes:</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sz w:val="24"/>
          <w:szCs w:val="24"/>
          <w:lang w:val="en-US"/>
        </w:rPr>
        <w:t>Televised content broadcast by NTA that focuses on spiritual, faith-based, and moral teachings, including sermons, discussions, prayers, and religious dramatizations. These programmes are aimed at enlightening viewers on religious doctrines and promoting moral values.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NTA (Nigerian Television Authority):</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The national television broadcasting corporation in Nigeria that produces and airs various categories of content, including religious programmes, news, education, and entertainment. In this study, NTA refers specifically to the channel's religious programming accessible to the Kwara State Polytechnic student population.</w:t>
      </w:r>
    </w:p>
    <w:p w:rsidR="006B5425" w:rsidRPr="006B5425" w:rsidRDefault="006B5425" w:rsidP="006B5425">
      <w:pPr>
        <w:spacing w:after="0"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Moral Conduct:</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lastRenderedPageBreak/>
        <w:t>The acceptable behavioral standards and ethical values upheld by individuals in a given society. In the context of this study, it refers to the moral decisions, actions, and lifestyle choices of students influenced by religious teachings.</w:t>
      </w:r>
    </w:p>
    <w:p w:rsidR="006B5425" w:rsidRPr="006B5425" w:rsidRDefault="006B5425" w:rsidP="006B5425">
      <w:pPr>
        <w:spacing w:before="100" w:beforeAutospacing="1" w:after="100" w:afterAutospacing="1" w:line="24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Sustaining Moral Conduct:</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The process of maintaining or reinforcing ethical behavior and moral uprightness among undergraduates through continuous exposure to religious messages and teachings.</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b/>
          <w:bCs/>
          <w:sz w:val="24"/>
          <w:szCs w:val="24"/>
          <w:lang w:val="en-US"/>
        </w:rPr>
        <w:t>Undergraduates:</w:t>
      </w:r>
      <w:r w:rsidRPr="006B5425">
        <w:rPr>
          <w:rFonts w:ascii="Times New Roman" w:eastAsia="Times New Roman" w:hAnsi="Times New Roman" w:cs="Times New Roman"/>
          <w:sz w:val="24"/>
          <w:szCs w:val="24"/>
          <w:lang w:val="en-US"/>
        </w:rPr>
        <w:br/>
        <w:t>Students currently enrolled in a diploma or degree programme at Kwara State Polytechnic. These students form the target audience of the study.</w:t>
      </w:r>
    </w:p>
    <w:p w:rsidR="006B5425" w:rsidRDefault="006B5425" w:rsidP="006B5425">
      <w:pPr>
        <w:spacing w:before="100" w:beforeAutospacing="1" w:after="100" w:afterAutospacing="1" w:line="360" w:lineRule="auto"/>
        <w:ind w:left="0"/>
        <w:jc w:val="both"/>
        <w:rPr>
          <w:rFonts w:ascii="Times New Roman" w:eastAsia="Times New Roman" w:hAnsi="Times New Roman" w:cs="Times New Roman"/>
          <w:b/>
          <w:bCs/>
          <w:sz w:val="24"/>
          <w:szCs w:val="24"/>
          <w:lang w:val="en-US"/>
        </w:rPr>
      </w:pPr>
      <w:r w:rsidRPr="006B5425">
        <w:rPr>
          <w:rFonts w:ascii="Times New Roman" w:eastAsia="Times New Roman" w:hAnsi="Times New Roman" w:cs="Times New Roman"/>
          <w:b/>
          <w:bCs/>
          <w:sz w:val="24"/>
          <w:szCs w:val="24"/>
          <w:lang w:val="en-US"/>
        </w:rPr>
        <w:t>Kwara State Polytechnic:</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6B5425">
        <w:rPr>
          <w:rFonts w:ascii="Times New Roman" w:eastAsia="Times New Roman" w:hAnsi="Times New Roman" w:cs="Times New Roman"/>
          <w:sz w:val="24"/>
          <w:szCs w:val="24"/>
          <w:lang w:val="en-US"/>
        </w:rPr>
        <w:t>A tertiary institution located in Ilorin, Kwara State, Nigeria, offering various academic programmes. It is the focus population for this research.</w:t>
      </w:r>
    </w:p>
    <w:p w:rsidR="006B5425" w:rsidRPr="006B5425" w:rsidRDefault="006B5425" w:rsidP="006B5425">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6B5425">
        <w:rPr>
          <w:rFonts w:ascii="Times New Roman" w:eastAsia="Times New Roman" w:hAnsi="Times New Roman" w:cs="Times New Roman"/>
          <w:b/>
          <w:bCs/>
          <w:sz w:val="24"/>
          <w:szCs w:val="24"/>
          <w:lang w:val="en-US"/>
        </w:rPr>
        <w:t>Impact:</w:t>
      </w:r>
      <w:r w:rsidRPr="006B5425">
        <w:rPr>
          <w:rFonts w:ascii="Times New Roman" w:eastAsia="Times New Roman" w:hAnsi="Times New Roman" w:cs="Times New Roman"/>
          <w:sz w:val="24"/>
          <w:szCs w:val="24"/>
          <w:lang w:val="en-US"/>
        </w:rPr>
        <w:br/>
        <w:t>The observable or perceived effect that NTA religious programmes have on the behaviors, values, and attitudes of the students towards morality</w:t>
      </w:r>
      <w:r w:rsidRPr="006B5425">
        <w:rPr>
          <w:rFonts w:ascii="Times New Roman" w:eastAsia="Times New Roman" w:hAnsi="Times New Roman" w:cs="Times New Roman"/>
          <w:sz w:val="26"/>
          <w:szCs w:val="26"/>
          <w:lang w:val="en-US"/>
        </w:rPr>
        <w:t>.</w:t>
      </w:r>
    </w:p>
    <w:p w:rsidR="00797BD5" w:rsidRPr="00797BD5" w:rsidRDefault="00797BD5" w:rsidP="00B82BE6">
      <w:pPr>
        <w:pStyle w:val="NormalWeb"/>
        <w:spacing w:line="360" w:lineRule="auto"/>
        <w:jc w:val="both"/>
        <w:rPr>
          <w:rFonts w:asciiTheme="majorBidi" w:hAnsiTheme="majorBidi" w:cstheme="majorBidi"/>
          <w:b/>
          <w:bCs/>
          <w:sz w:val="26"/>
          <w:szCs w:val="26"/>
        </w:rPr>
      </w:pPr>
    </w:p>
    <w:p w:rsidR="00B82BE6" w:rsidRDefault="00B82BE6">
      <w:pPr>
        <w:rPr>
          <w:rFonts w:asciiTheme="majorBidi" w:hAnsiTheme="majorBidi" w:cstheme="majorBidi"/>
          <w:sz w:val="26"/>
          <w:szCs w:val="26"/>
          <w:lang w:val="en-US"/>
        </w:rPr>
      </w:pPr>
      <w:r>
        <w:rPr>
          <w:rFonts w:asciiTheme="majorBidi" w:hAnsiTheme="majorBidi" w:cstheme="majorBidi"/>
          <w:sz w:val="26"/>
          <w:szCs w:val="26"/>
          <w:lang w:val="en-US"/>
        </w:rPr>
        <w:br w:type="page"/>
      </w:r>
    </w:p>
    <w:p w:rsidR="00BD4D64" w:rsidRDefault="00BD4D64" w:rsidP="00B82BE6">
      <w:pPr>
        <w:spacing w:line="360" w:lineRule="auto"/>
        <w:ind w:left="0"/>
        <w:jc w:val="center"/>
        <w:rPr>
          <w:rFonts w:asciiTheme="majorBidi" w:hAnsiTheme="majorBidi" w:cstheme="majorBidi"/>
          <w:b/>
          <w:bCs/>
          <w:sz w:val="26"/>
          <w:szCs w:val="26"/>
          <w:lang w:val="en-US"/>
        </w:rPr>
      </w:pPr>
      <w:r>
        <w:rPr>
          <w:rFonts w:asciiTheme="majorBidi" w:hAnsiTheme="majorBidi" w:cstheme="majorBidi"/>
          <w:b/>
          <w:bCs/>
          <w:sz w:val="26"/>
          <w:szCs w:val="26"/>
          <w:lang w:val="en-US"/>
        </w:rPr>
        <w:lastRenderedPageBreak/>
        <w:t>CHAPTER TWO</w:t>
      </w:r>
    </w:p>
    <w:p w:rsidR="00B82BE6" w:rsidRPr="00B82BE6" w:rsidRDefault="00B82BE6" w:rsidP="00B82BE6">
      <w:pPr>
        <w:spacing w:line="360" w:lineRule="auto"/>
        <w:ind w:left="0"/>
        <w:jc w:val="center"/>
        <w:rPr>
          <w:rFonts w:asciiTheme="majorBidi" w:hAnsiTheme="majorBidi" w:cstheme="majorBidi"/>
          <w:b/>
          <w:bCs/>
          <w:sz w:val="26"/>
          <w:szCs w:val="26"/>
          <w:lang w:val="en-US"/>
        </w:rPr>
      </w:pPr>
      <w:r w:rsidRPr="00B82BE6">
        <w:rPr>
          <w:rFonts w:asciiTheme="majorBidi" w:hAnsiTheme="majorBidi" w:cstheme="majorBidi"/>
          <w:b/>
          <w:bCs/>
          <w:sz w:val="26"/>
          <w:szCs w:val="26"/>
          <w:lang w:val="en-US"/>
        </w:rPr>
        <w:t>LITERATURE REVIEW</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2.1 Introduction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role of mass media in shaping societal values and individual behaviors is undeniable, and television, as one of the most influential mass media platforms, plays a pivotal role in this regard. In particular, religious programs on television have gained significant attention due to their potential to influence moral conduct and ethical behavior. The Nigerian Television Authority (NTA), as a state-run national broadcaster, has long been a platform for religious programming, with a goal to reach a wide audience and promote moral and spiritual growth.</w:t>
      </w:r>
    </w:p>
    <w:p w:rsid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This chapter reviews literature surrounding religious programs, with a focus on their role in shaping moral conduct, specifically among undergraduates in Nigerian tertiary institutions. It examines how NTA has incorporated religious content, the theories that explain the influence of media, and previous empirical studies that have explored audience perceptions and the effects of religious programs on moral conduct. This review will provide a deeper understanding of how religious content on television contributes to the moral development of young adults and the implications of such programming on their behavior.</w:t>
      </w:r>
    </w:p>
    <w:p w:rsidR="00FA09A0" w:rsidRPr="00B47E12" w:rsidRDefault="00FA09A0" w:rsidP="00FA09A0">
      <w:pPr>
        <w:pStyle w:val="NormalWeb"/>
        <w:spacing w:line="360" w:lineRule="auto"/>
        <w:jc w:val="both"/>
        <w:rPr>
          <w:rFonts w:asciiTheme="majorBidi" w:hAnsiTheme="majorBidi" w:cstheme="majorBidi"/>
          <w:sz w:val="26"/>
          <w:szCs w:val="26"/>
        </w:rPr>
      </w:pPr>
      <w:r w:rsidRPr="00B47E12">
        <w:rPr>
          <w:rFonts w:asciiTheme="majorBidi" w:hAnsiTheme="majorBidi" w:cstheme="majorBidi"/>
          <w:sz w:val="26"/>
          <w:szCs w:val="26"/>
        </w:rPr>
        <w:t>The relationship between media, particularly television, and moral behavior has been an area of scholarly inquiry for decades. Religious programs on television have emerged as significant media products designed to shape public perception, social attitudes, and moral behavior. These programs often aim to instill ethical principles rooted in religious teachings, which, in turn, influence the moral conduct of their audiences. Given the prominence of the Nigerian Television Authority (NTA) in broadcasting religious content, this chapter reviews relevant literature on the role of NTA's religious programming in shaping the moral conduct of undergraduates in Nigeria. The review focuses on the concept of religious programs on television, the role of NTA in disseminating these programs, and the influence of media on moral behavior through theoretical frameworks such as Cultivation Theory and Uses and Gratifications Theory. Previous empirical studies and literature on media influence on moral behavior are also discussed.</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lastRenderedPageBreak/>
        <w:t>2.2 Concept of Religious Programmes on Television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Religious programs on television can be defined as broadcast content that aims to teach, inform, and promote religious beliefs, doctrines, and values to the viewing audience. These programs include sermons, religious discussions, prayers, scripture readings, music, and interviews with religious leaders. They cater to the spiritual needs of viewers and serve as a channel for the dissemination of moral teachings based on religious principles.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Religious programming has existed in various forms across different cultures and societies, and its main goal is often twofold: to nurture the faith of believers and to promote moral values. For example, in the Nigerian context, religious programs like "Sunday Worship" (for Christians) and "Islamic Focus" (for Muslims) have long been aired on NTA to ensure that the religious needs of the diverse Nigerian population are met. These programs often address key issues such as the importance of integrity, respect for authority, honesty, and how religious teachings intersect with everyday life (Agbo, 2016).</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Programs like "Sunday Worship" bring pastors, theologians, and church leaders to engage in discussions that provide viewers with moral lessons from the Christian Bible, while "Islamic Focus" does the same for Muslim audiences using teachings from the Qur'an and Hadith. Such programs aim to instill a sense of spirituality and ethical behavior in viewers. The significance of religious programs lies in their ability to influence individuals' moral conduct by presenting religious ideals that help guide daily decision-making and behavior.</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importance of religious programming extends beyond simply offering religious content; it plays a pivotal role in offering moral guidance in a society where young adults, such as university undergraduates, are in a critical stage of personal and moral development. Undergraduates, who are often exposed to various forms of media, including both secular and religious content, are influenced by the values and behaviors promoted by these programs (Benson, 2010). Therefore, understanding the content and reach of these programs on NTA is critical in assessing their role in shaping moral conduct among young adults.</w:t>
      </w:r>
    </w:p>
    <w:p w:rsidR="00FA09A0" w:rsidRPr="00FA09A0" w:rsidRDefault="00FA09A0" w:rsidP="00FA09A0">
      <w:pPr>
        <w:pStyle w:val="Heading5"/>
        <w:spacing w:line="360" w:lineRule="auto"/>
        <w:ind w:left="0"/>
        <w:jc w:val="both"/>
        <w:rPr>
          <w:rFonts w:asciiTheme="majorBidi" w:hAnsiTheme="majorBidi"/>
          <w:b/>
          <w:bCs/>
          <w:color w:val="0F243E" w:themeColor="text2" w:themeShade="80"/>
          <w:sz w:val="26"/>
          <w:szCs w:val="26"/>
        </w:rPr>
      </w:pPr>
      <w:r w:rsidRPr="00FA09A0">
        <w:rPr>
          <w:rFonts w:asciiTheme="majorBidi" w:hAnsiTheme="majorBidi"/>
          <w:b/>
          <w:bCs/>
          <w:color w:val="0F243E" w:themeColor="text2" w:themeShade="80"/>
          <w:sz w:val="26"/>
          <w:szCs w:val="26"/>
        </w:rPr>
        <w:lastRenderedPageBreak/>
        <w:t>Examples of Religious Programs on Nigerian Television:</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Sunday Worship (NTA)</w:t>
      </w:r>
      <w:r w:rsidRPr="00B47E12">
        <w:rPr>
          <w:rFonts w:asciiTheme="majorBidi" w:hAnsiTheme="majorBidi" w:cstheme="majorBidi"/>
          <w:sz w:val="26"/>
          <w:szCs w:val="26"/>
        </w:rPr>
        <w:t>: A Christian program that features live broadcasts of church services, providing viewers with sermons and discussions that focus on ethical living and spiritual growth.</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Islamic Focus (NTA)</w:t>
      </w:r>
      <w:r w:rsidRPr="00B47E12">
        <w:rPr>
          <w:rFonts w:asciiTheme="majorBidi" w:hAnsiTheme="majorBidi" w:cstheme="majorBidi"/>
          <w:sz w:val="26"/>
          <w:szCs w:val="26"/>
        </w:rPr>
        <w:t>: A Muslim program offering Qur’anic recitations and discussions on how Islamic teachings can guide moral conduct in everyday life.</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The Power of Prayer (AIT)</w:t>
      </w:r>
      <w:r w:rsidRPr="00B47E12">
        <w:rPr>
          <w:rFonts w:asciiTheme="majorBidi" w:hAnsiTheme="majorBidi" w:cstheme="majorBidi"/>
          <w:sz w:val="26"/>
          <w:szCs w:val="26"/>
        </w:rPr>
        <w:t>: A Christian program that emphasizes the importance of prayer in solving moral and life challenges.</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Hidayah TV (NTA)</w:t>
      </w:r>
      <w:r w:rsidRPr="00B47E12">
        <w:rPr>
          <w:rFonts w:asciiTheme="majorBidi" w:hAnsiTheme="majorBidi" w:cstheme="majorBidi"/>
          <w:sz w:val="26"/>
          <w:szCs w:val="26"/>
        </w:rPr>
        <w:t>: A Muslim program that highlights the significance of adhering to Islamic principles, including ethical values such as honesty and fairness in business.</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The Word for Today (NTV)</w:t>
      </w:r>
      <w:r w:rsidRPr="00B47E12">
        <w:rPr>
          <w:rFonts w:asciiTheme="majorBidi" w:hAnsiTheme="majorBidi" w:cstheme="majorBidi"/>
          <w:sz w:val="26"/>
          <w:szCs w:val="26"/>
        </w:rPr>
        <w:t>: A program featuring short, inspirational messages based on Bible teachings about personal growth, responsibility, and moral character.</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Faith Forum (NTA)</w:t>
      </w:r>
      <w:r w:rsidRPr="00B47E12">
        <w:rPr>
          <w:rFonts w:asciiTheme="majorBidi" w:hAnsiTheme="majorBidi" w:cstheme="majorBidi"/>
          <w:sz w:val="26"/>
          <w:szCs w:val="26"/>
        </w:rPr>
        <w:t>: A discussion-based program that invites religious leaders from both Christianity and Islam to debate and discuss the relevance of moral principles in the contemporary world.</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Sermon of the Week (NTA)</w:t>
      </w:r>
      <w:r w:rsidRPr="00B47E12">
        <w:rPr>
          <w:rFonts w:asciiTheme="majorBidi" w:hAnsiTheme="majorBidi" w:cstheme="majorBidi"/>
          <w:sz w:val="26"/>
          <w:szCs w:val="26"/>
        </w:rPr>
        <w:t>: A Christian sermon aired weekly, focusing on personal integrity, respect for others, and positive social behavior.</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Islamic Messages (NTA)</w:t>
      </w:r>
      <w:r w:rsidRPr="00B47E12">
        <w:rPr>
          <w:rFonts w:asciiTheme="majorBidi" w:hAnsiTheme="majorBidi" w:cstheme="majorBidi"/>
          <w:sz w:val="26"/>
          <w:szCs w:val="26"/>
        </w:rPr>
        <w:t>: A program showcasing messages from leading Islamic scholars discussing ethical living in the context of faith.</w:t>
      </w:r>
    </w:p>
    <w:p w:rsidR="00FA09A0" w:rsidRPr="00B47E12" w:rsidRDefault="00FA09A0" w:rsidP="00FA09A0">
      <w:pPr>
        <w:numPr>
          <w:ilvl w:val="0"/>
          <w:numId w:val="10"/>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The Message of Hope (Channels TV)</w:t>
      </w:r>
      <w:r w:rsidRPr="00B47E12">
        <w:rPr>
          <w:rFonts w:asciiTheme="majorBidi" w:hAnsiTheme="majorBidi" w:cstheme="majorBidi"/>
          <w:sz w:val="26"/>
          <w:szCs w:val="26"/>
        </w:rPr>
        <w:t>: A Christian-based program that explores how the teachings of the Bible can influence moral behavior in Nigerian society.</w:t>
      </w:r>
    </w:p>
    <w:p w:rsidR="00FA09A0" w:rsidRDefault="00FA09A0" w:rsidP="00FA09A0">
      <w:pPr>
        <w:spacing w:line="360" w:lineRule="auto"/>
        <w:ind w:left="0"/>
        <w:jc w:val="both"/>
        <w:rPr>
          <w:rFonts w:asciiTheme="majorBidi" w:hAnsiTheme="majorBidi" w:cstheme="majorBidi"/>
          <w:b/>
          <w:bCs/>
          <w:sz w:val="26"/>
          <w:szCs w:val="26"/>
          <w:lang w:val="en-US"/>
        </w:rPr>
      </w:pPr>
      <w:r w:rsidRPr="00B47E12">
        <w:rPr>
          <w:rStyle w:val="Strong"/>
          <w:rFonts w:asciiTheme="majorBidi" w:hAnsiTheme="majorBidi" w:cstheme="majorBidi"/>
          <w:sz w:val="26"/>
          <w:szCs w:val="26"/>
        </w:rPr>
        <w:t>Religious Education Program (NTA)</w:t>
      </w:r>
      <w:r w:rsidRPr="00B47E12">
        <w:rPr>
          <w:rFonts w:asciiTheme="majorBidi" w:hAnsiTheme="majorBidi" w:cstheme="majorBidi"/>
          <w:sz w:val="26"/>
          <w:szCs w:val="26"/>
        </w:rPr>
        <w:t>: A generic program aimed at educating audiences on the moral lessons embedded in religious teachings, regardless of religious affiliation</w:t>
      </w:r>
    </w:p>
    <w:p w:rsidR="00FA09A0" w:rsidRDefault="00FA09A0" w:rsidP="00B82BE6">
      <w:pPr>
        <w:spacing w:line="360" w:lineRule="auto"/>
        <w:ind w:left="0"/>
        <w:jc w:val="both"/>
        <w:rPr>
          <w:rFonts w:asciiTheme="majorBidi" w:hAnsiTheme="majorBidi" w:cstheme="majorBidi"/>
          <w:b/>
          <w:bCs/>
          <w:sz w:val="26"/>
          <w:szCs w:val="26"/>
          <w:lang w:val="en-US"/>
        </w:rPr>
      </w:pP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2.3 Role of NTA in Broadcasting Religious Content</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 xml:space="preserve">The Nigerian Television Authority (NTA) is a significant player in Nigeria’s media landscape and has a long history of broadcasting religious programs. NTA, being a state-run institution, has the responsibility of serving the diverse population of Nigeria, which is predominantly </w:t>
      </w:r>
      <w:r w:rsidRPr="00B82BE6">
        <w:rPr>
          <w:rFonts w:asciiTheme="majorBidi" w:hAnsiTheme="majorBidi" w:cstheme="majorBidi"/>
          <w:sz w:val="26"/>
          <w:szCs w:val="26"/>
          <w:lang w:val="en-US"/>
        </w:rPr>
        <w:lastRenderedPageBreak/>
        <w:t>religious. Given that Nigeria has a large Muslim and Christian population, NTA plays a crucial role in promoting interfaith dialogue and fostering unity through religious programming. By airing religious content on a national scale, NTA ensures that people from different religious backgrounds are able to access content that speaks to their spiritual needs.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NTA broadcasts a variety of religious programs to cater to the religious diversity of Nigeria. Some prominent examples of these programs include "Sunday Worship," which is aimed at Christian viewers and airs every Sunday, and "Islamic Focus," which highlights important Islamic teachings, prayers, and discussions. These programs are often broadcast during prime time, ensuring maximum viewership. Additionally, NTA produces programs like "Religious Affairs" that provide news, discussions, and insights into religious events and issues that impact the country.</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Through these broadcasts, NTA serves as a platform for religious leaders to disseminate moral teachings that are not only based on religious doctrines but also focus on promoting ethical behavior and social responsibility. As the media landscape continues to evolve, NTA’s role in religious broadcasting remains relevant, as it provides a means for religious institutions to reach millions of viewers and directly influence their moral attitudes.</w:t>
      </w:r>
    </w:p>
    <w:p w:rsid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In the context of undergraduates, the role of NTA’s religious programs is especially significant. Universities in Nigeria are often characterized by a diverse student body from various ethnic and religious backgrounds, making religious programs an important tool for promoting moral behavior and ethical conduct. Programs on NTA provide these young adults with access to spiritual teachings that can guide their decision-making, both academically and socially.</w:t>
      </w:r>
    </w:p>
    <w:p w:rsidR="00FA09A0" w:rsidRPr="00B47E12" w:rsidRDefault="00FA09A0" w:rsidP="00FA09A0">
      <w:pPr>
        <w:pStyle w:val="NormalWeb"/>
        <w:spacing w:line="360" w:lineRule="auto"/>
        <w:jc w:val="both"/>
        <w:rPr>
          <w:rFonts w:asciiTheme="majorBidi" w:hAnsiTheme="majorBidi" w:cstheme="majorBidi"/>
          <w:sz w:val="26"/>
          <w:szCs w:val="26"/>
        </w:rPr>
      </w:pPr>
      <w:r w:rsidRPr="00B47E12">
        <w:rPr>
          <w:rFonts w:asciiTheme="majorBidi" w:hAnsiTheme="majorBidi" w:cstheme="majorBidi"/>
          <w:sz w:val="26"/>
          <w:szCs w:val="26"/>
        </w:rPr>
        <w:t>NTA’s role is not limited to broadcasting religious messages; it also creates platforms for interfaith dialogue and understanding. Given Nigeria’s religious diversity, the presence of programs from both Christian and Muslim perspectives helps promote religious tolerance and social cohesion, fostering a sense of unity among different faith communities.</w:t>
      </w:r>
    </w:p>
    <w:p w:rsidR="00FA09A0" w:rsidRPr="00FA09A0" w:rsidRDefault="00FA09A0" w:rsidP="00FA09A0">
      <w:pPr>
        <w:pStyle w:val="Heading5"/>
        <w:spacing w:line="360" w:lineRule="auto"/>
        <w:ind w:left="0"/>
        <w:jc w:val="both"/>
        <w:rPr>
          <w:rFonts w:asciiTheme="majorBidi" w:hAnsiTheme="majorBidi"/>
          <w:b/>
          <w:bCs/>
          <w:color w:val="0F243E" w:themeColor="text2" w:themeShade="80"/>
          <w:sz w:val="26"/>
          <w:szCs w:val="26"/>
        </w:rPr>
      </w:pPr>
      <w:r w:rsidRPr="00FA09A0">
        <w:rPr>
          <w:rFonts w:asciiTheme="majorBidi" w:hAnsiTheme="majorBidi"/>
          <w:b/>
          <w:bCs/>
          <w:color w:val="0F243E" w:themeColor="text2" w:themeShade="80"/>
          <w:sz w:val="26"/>
          <w:szCs w:val="26"/>
        </w:rPr>
        <w:lastRenderedPageBreak/>
        <w:t>Examples of NTA's Role in Broadcasting Religious Content:</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Religious Broadcasts During Key Holidays</w:t>
      </w:r>
      <w:r w:rsidRPr="00B47E12">
        <w:rPr>
          <w:rFonts w:asciiTheme="majorBidi" w:hAnsiTheme="majorBidi" w:cstheme="majorBidi"/>
          <w:sz w:val="26"/>
          <w:szCs w:val="26"/>
        </w:rPr>
        <w:t>: During major religious holidays like Christmas and Eid, NTA broadcasts live services, sermons, and prayers, providing a platform for religious leaders to preach on topics such as social responsibility, charity, and the importance of moral uprightness.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Weekly Religious Programs</w:t>
      </w:r>
      <w:r w:rsidRPr="00B47E12">
        <w:rPr>
          <w:rFonts w:asciiTheme="majorBidi" w:hAnsiTheme="majorBidi" w:cstheme="majorBidi"/>
          <w:sz w:val="26"/>
          <w:szCs w:val="26"/>
        </w:rPr>
        <w:t xml:space="preserve">: NTA airs regular programs like </w:t>
      </w:r>
      <w:r w:rsidRPr="00B47E12">
        <w:rPr>
          <w:rStyle w:val="Emphasis"/>
          <w:rFonts w:asciiTheme="majorBidi" w:hAnsiTheme="majorBidi" w:cstheme="majorBidi"/>
          <w:sz w:val="26"/>
          <w:szCs w:val="26"/>
        </w:rPr>
        <w:t>“Sunday Worship”</w:t>
      </w:r>
      <w:r w:rsidRPr="00B47E12">
        <w:rPr>
          <w:rFonts w:asciiTheme="majorBidi" w:hAnsiTheme="majorBidi" w:cstheme="majorBidi"/>
          <w:sz w:val="26"/>
          <w:szCs w:val="26"/>
        </w:rPr>
        <w:t xml:space="preserve"> and </w:t>
      </w:r>
      <w:r w:rsidRPr="00B47E12">
        <w:rPr>
          <w:rStyle w:val="Emphasis"/>
          <w:rFonts w:asciiTheme="majorBidi" w:hAnsiTheme="majorBidi" w:cstheme="majorBidi"/>
          <w:sz w:val="26"/>
          <w:szCs w:val="26"/>
        </w:rPr>
        <w:t>“Islamic Focus,”</w:t>
      </w:r>
      <w:r w:rsidRPr="00B47E12">
        <w:rPr>
          <w:rFonts w:asciiTheme="majorBidi" w:hAnsiTheme="majorBidi" w:cstheme="majorBidi"/>
          <w:sz w:val="26"/>
          <w:szCs w:val="26"/>
        </w:rPr>
        <w:t xml:space="preserve"> which feature religious leaders offering guidance on personal behavior and social ethics.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Interfaith Discussions</w:t>
      </w:r>
      <w:r w:rsidRPr="00B47E12">
        <w:rPr>
          <w:rFonts w:asciiTheme="majorBidi" w:hAnsiTheme="majorBidi" w:cstheme="majorBidi"/>
          <w:sz w:val="26"/>
          <w:szCs w:val="26"/>
        </w:rPr>
        <w:t>: NTA occasionally hosts interfaith dialogue programs where Christian and Muslim leaders come together to discuss how their respective religions contribute to societal well-being, focusing on moral teachings such as kindness, justice, and respect for human dignity.</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Charity Programs</w:t>
      </w:r>
      <w:r w:rsidRPr="00B47E12">
        <w:rPr>
          <w:rFonts w:asciiTheme="majorBidi" w:hAnsiTheme="majorBidi" w:cstheme="majorBidi"/>
          <w:sz w:val="26"/>
          <w:szCs w:val="26"/>
        </w:rPr>
        <w:t>: NTA has also aired programs highlighting charity initiatives and promoting moral values like helping the less fortunate, a theme often discussed during religious celebrations.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Public Service Announcements</w:t>
      </w:r>
      <w:r w:rsidRPr="00B47E12">
        <w:rPr>
          <w:rFonts w:asciiTheme="majorBidi" w:hAnsiTheme="majorBidi" w:cstheme="majorBidi"/>
          <w:sz w:val="26"/>
          <w:szCs w:val="26"/>
        </w:rPr>
        <w:t>: NTA uses its platform to air moral messages, often through religious leaders, emphasizing virtues like honesty, humility, and self-discipline.</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Religious Documentaries</w:t>
      </w:r>
      <w:r w:rsidRPr="00B47E12">
        <w:rPr>
          <w:rFonts w:asciiTheme="majorBidi" w:hAnsiTheme="majorBidi" w:cstheme="majorBidi"/>
          <w:sz w:val="26"/>
          <w:szCs w:val="26"/>
        </w:rPr>
        <w:t>: NTA also produces documentaries on religious themes, exploring historical figures and events that promote moral conduct, such as the lives of saints and Islamic scholars who exemplify ethical living.</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Special Broadcasts on Social Issues</w:t>
      </w:r>
      <w:r w:rsidRPr="00B47E12">
        <w:rPr>
          <w:rFonts w:asciiTheme="majorBidi" w:hAnsiTheme="majorBidi" w:cstheme="majorBidi"/>
          <w:sz w:val="26"/>
          <w:szCs w:val="26"/>
        </w:rPr>
        <w:t>: NTA frequently airs programs that address critical social issues such as corruption, crime, and family values, with religious leaders providing insights on how faith can guide individuals to make moral decisions.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Religious News Segments</w:t>
      </w:r>
      <w:r w:rsidRPr="00B47E12">
        <w:rPr>
          <w:rFonts w:asciiTheme="majorBidi" w:hAnsiTheme="majorBidi" w:cstheme="majorBidi"/>
          <w:sz w:val="26"/>
          <w:szCs w:val="26"/>
        </w:rPr>
        <w:t>: These segments provide updates on religious events, which often include messages about morality and ethical conduct in daily life.</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Youth-Oriented Religious Programs</w:t>
      </w:r>
      <w:r w:rsidRPr="00B47E12">
        <w:rPr>
          <w:rFonts w:asciiTheme="majorBidi" w:hAnsiTheme="majorBidi" w:cstheme="majorBidi"/>
          <w:sz w:val="26"/>
          <w:szCs w:val="26"/>
        </w:rPr>
        <w:t>: NTA targets young viewers, including undergraduates, through programs focused on providing moral guidance in areas like academic integrity, relationships, and professional ethics.</w:t>
      </w:r>
    </w:p>
    <w:p w:rsidR="00FA09A0" w:rsidRPr="00B47E12" w:rsidRDefault="00FA09A0" w:rsidP="00FA09A0">
      <w:pPr>
        <w:numPr>
          <w:ilvl w:val="0"/>
          <w:numId w:val="11"/>
        </w:numPr>
        <w:spacing w:before="100" w:beforeAutospacing="1" w:after="100" w:afterAutospacing="1"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lastRenderedPageBreak/>
        <w:t>Partnerships with Religious Organizations</w:t>
      </w:r>
      <w:r w:rsidRPr="00B47E12">
        <w:rPr>
          <w:rFonts w:asciiTheme="majorBidi" w:hAnsiTheme="majorBidi" w:cstheme="majorBidi"/>
          <w:sz w:val="26"/>
          <w:szCs w:val="26"/>
        </w:rPr>
        <w:t>: NTA collaborates with churches and mosques to air live events, conferences, and lectures that teach moral responsibility from a religious perspective.</w:t>
      </w:r>
    </w:p>
    <w:p w:rsidR="00FA09A0" w:rsidRPr="00B82BE6" w:rsidRDefault="00FA09A0" w:rsidP="00FA09A0">
      <w:pPr>
        <w:spacing w:line="360" w:lineRule="auto"/>
        <w:ind w:left="0"/>
        <w:jc w:val="both"/>
        <w:rPr>
          <w:rFonts w:asciiTheme="majorBidi" w:hAnsiTheme="majorBidi" w:cstheme="majorBidi"/>
          <w:sz w:val="26"/>
          <w:szCs w:val="26"/>
          <w:lang w:val="en-US"/>
        </w:rPr>
      </w:pPr>
      <w:r w:rsidRPr="00B47E12">
        <w:rPr>
          <w:rFonts w:asciiTheme="majorBidi" w:hAnsiTheme="majorBidi" w:cstheme="majorBidi"/>
          <w:sz w:val="26"/>
          <w:szCs w:val="26"/>
        </w:rPr>
        <w:t>Through these efforts, NTA actively shapes public attitudes toward morality and ethical behavior, particularly among young adults who are in the process of forming their mora</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2.4 Media Influence on Moral Conduct</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influence of media on moral conduct, particularly television, has been a subject of significant academic inquiry. Media serves as a socializing agent, providing individuals with ideas about what is acceptable behavior and shaping their perceptions of the world around them. Television, being a highly visual and pervasive medium, has a powerful effect on shaping individuals' attitudes and behaviors. This influence is particularly pronounced in young adults, such as undergraduates, who are in the process of developing their moral identities.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Television programs, including religious content, often present idealized versions of moral behavior. Religious programs, in particular, aim to promote positive values such as honesty, respect for others, forgiveness, and social responsibility. For example, a religious program may present a sermon on the importance of integrity and trustworthiness, which can influence a viewer’s behavior in their academic and personal life. Research by Mncube (2015) indicates that young people exposed to religious programs on television tend to adopt more ethical behaviors, as these programs provide them with a moral framework for navigating real-life situations.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Television’s influence is also indirect in the sense that it provides viewers with role models and moral guidance. Undergraduates, who are exposed to a variety of moral dilemmas during their academic journey, often look to media for advice and examples of how to navigate challenges. When religious programs on NTA address issues such as cheating, honesty, or respect for authority, they offer viewers practical moral guidance. These teachings can have a lasting effect on undergraduates, influencing how they approach both their academic responsibilities and personal lives.</w:t>
      </w:r>
    </w:p>
    <w:p w:rsid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lastRenderedPageBreak/>
        <w:t>However, the influence of religious television on moral conduct is not without limitations. Research by Ugochukwu (2020) indicates that while some undergraduates reported positive changes in their moral behavior as a result of religious programs, others felt that the impact was minimal, especially when secular media content, which may contradict religious teachings, holds a more prominent place in their lives. This suggests that the influence of religious programs is contingent upon the broader media environment, personal beliefs, and individual predispositions.</w:t>
      </w:r>
    </w:p>
    <w:p w:rsidR="00FA09A0" w:rsidRPr="00FA09A0" w:rsidRDefault="00FA09A0" w:rsidP="00FA09A0">
      <w:pPr>
        <w:pStyle w:val="Heading4"/>
        <w:spacing w:line="360" w:lineRule="auto"/>
        <w:ind w:left="0"/>
        <w:jc w:val="both"/>
        <w:rPr>
          <w:rFonts w:asciiTheme="majorBidi" w:hAnsiTheme="majorBidi"/>
          <w:color w:val="0F243E" w:themeColor="text2" w:themeShade="80"/>
          <w:sz w:val="26"/>
          <w:szCs w:val="26"/>
        </w:rPr>
      </w:pPr>
      <w:r w:rsidRPr="00FA09A0">
        <w:rPr>
          <w:rFonts w:asciiTheme="majorBidi" w:hAnsiTheme="majorBidi"/>
          <w:color w:val="0F243E" w:themeColor="text2" w:themeShade="80"/>
          <w:sz w:val="26"/>
          <w:szCs w:val="26"/>
        </w:rPr>
        <w:t>Key Theories on Media Influence on Moral Behavior:</w:t>
      </w:r>
    </w:p>
    <w:p w:rsidR="00FA09A0" w:rsidRDefault="00FA09A0" w:rsidP="00FA09A0">
      <w:pPr>
        <w:pStyle w:val="NormalWeb"/>
        <w:numPr>
          <w:ilvl w:val="0"/>
          <w:numId w:val="12"/>
        </w:numPr>
        <w:spacing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Cultivation Theory (Gerbner, 1998)</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Cultivation theory posits that prolonged exposure to media content cultivates specific attitudes and beliefs about the world. In the case of religious programming, this theory suggests that the more viewers engage with such programs, the more they internalize the moral messages conveyed. This process leads to the cultivation of a shared set of values and behaviors that promote ethical living, such as honesty, integrity, and respect for others.</w:t>
      </w:r>
    </w:p>
    <w:p w:rsidR="00FA09A0" w:rsidRDefault="00FA09A0" w:rsidP="00FA09A0">
      <w:pPr>
        <w:pStyle w:val="NormalWeb"/>
        <w:numPr>
          <w:ilvl w:val="0"/>
          <w:numId w:val="12"/>
        </w:numPr>
        <w:spacing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Social Learning Theory (Bandura, 1977)</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According to this theory, individuals learn behaviors by observing others, particularly role models. Religious programs often feature religious leaders as moral role models. Viewers, particularly undergraduates, may mimic the ethical behaviors of these role models, applying them to their personal lives. For example, students may imitate the kindness and self-control demonstrated by religious figures on television.</w:t>
      </w:r>
    </w:p>
    <w:p w:rsidR="00FA09A0" w:rsidRDefault="00FA09A0" w:rsidP="00FA09A0">
      <w:pPr>
        <w:pStyle w:val="NormalWeb"/>
        <w:numPr>
          <w:ilvl w:val="0"/>
          <w:numId w:val="12"/>
        </w:numPr>
        <w:spacing w:line="360" w:lineRule="auto"/>
        <w:jc w:val="both"/>
        <w:rPr>
          <w:rFonts w:asciiTheme="majorBidi" w:hAnsiTheme="majorBidi" w:cstheme="majorBidi"/>
          <w:sz w:val="26"/>
          <w:szCs w:val="26"/>
        </w:rPr>
      </w:pPr>
      <w:r w:rsidRPr="00B47E12">
        <w:rPr>
          <w:rStyle w:val="Strong"/>
          <w:rFonts w:asciiTheme="majorBidi" w:hAnsiTheme="majorBidi" w:cstheme="majorBidi"/>
          <w:sz w:val="26"/>
          <w:szCs w:val="26"/>
        </w:rPr>
        <w:t>Framing Theory (Entman, 1993)</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 xml:space="preserve">This theory suggests that the way media frames issues can influence how audiences perceive and react to those issues. Religious programs often frame moral issues—such as academic integrity, personal responsibility, and social justice—within a religious </w:t>
      </w:r>
      <w:r w:rsidRPr="00B47E12">
        <w:rPr>
          <w:rFonts w:asciiTheme="majorBidi" w:hAnsiTheme="majorBidi" w:cstheme="majorBidi"/>
          <w:sz w:val="26"/>
          <w:szCs w:val="26"/>
        </w:rPr>
        <w:lastRenderedPageBreak/>
        <w:t>context. By framing these issues as part of a broader religious teaching, media can reinforce the importance of maintaining moral conduct.</w:t>
      </w:r>
    </w:p>
    <w:p w:rsidR="00FA09A0" w:rsidRDefault="00FA09A0" w:rsidP="00FA09A0">
      <w:pPr>
        <w:pStyle w:val="NormalWeb"/>
        <w:numPr>
          <w:ilvl w:val="0"/>
          <w:numId w:val="12"/>
        </w:numPr>
        <w:jc w:val="both"/>
        <w:rPr>
          <w:rFonts w:asciiTheme="majorBidi" w:hAnsiTheme="majorBidi" w:cstheme="majorBidi"/>
          <w:sz w:val="26"/>
          <w:szCs w:val="26"/>
        </w:rPr>
      </w:pPr>
      <w:r w:rsidRPr="00B47E12">
        <w:rPr>
          <w:rStyle w:val="Strong"/>
          <w:rFonts w:asciiTheme="majorBidi" w:hAnsiTheme="majorBidi" w:cstheme="majorBidi"/>
          <w:sz w:val="26"/>
          <w:szCs w:val="26"/>
        </w:rPr>
        <w:t>Uses and Gratifications Theory (Katz, Blumler, &amp; Gurevitch, 1973)</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This theory highlights that audiences actively select media content that meets their needs. Undergraduates, for instance, may watch religious programs to fulfill a need for spiritual guidance, moral clarity, or ethical inspiration. By seeking out these programs, students satisfy their need for ethical instruction and personal growth.</w:t>
      </w:r>
    </w:p>
    <w:p w:rsidR="00FA09A0" w:rsidRDefault="00FA09A0" w:rsidP="00FA09A0">
      <w:pPr>
        <w:pStyle w:val="NormalWeb"/>
        <w:numPr>
          <w:ilvl w:val="0"/>
          <w:numId w:val="12"/>
        </w:numPr>
        <w:jc w:val="both"/>
        <w:rPr>
          <w:rFonts w:asciiTheme="majorBidi" w:hAnsiTheme="majorBidi" w:cstheme="majorBidi"/>
          <w:sz w:val="26"/>
          <w:szCs w:val="26"/>
        </w:rPr>
      </w:pPr>
      <w:r w:rsidRPr="00B47E12">
        <w:rPr>
          <w:rStyle w:val="Strong"/>
          <w:rFonts w:asciiTheme="majorBidi" w:hAnsiTheme="majorBidi" w:cstheme="majorBidi"/>
          <w:sz w:val="26"/>
          <w:szCs w:val="26"/>
        </w:rPr>
        <w:t>Elaboration Likelihood Model (Petty &amp; Cacioppo, 1986)</w:t>
      </w:r>
      <w:r w:rsidRPr="00B47E12">
        <w:rPr>
          <w:rFonts w:asciiTheme="majorBidi" w:hAnsiTheme="majorBidi" w:cstheme="majorBidi"/>
          <w:sz w:val="26"/>
          <w:szCs w:val="26"/>
        </w:rPr>
        <w:t>:</w:t>
      </w:r>
    </w:p>
    <w:p w:rsidR="00FA09A0" w:rsidRPr="00B47E12" w:rsidRDefault="00FA09A0" w:rsidP="00FA09A0">
      <w:pPr>
        <w:pStyle w:val="NormalWeb"/>
        <w:spacing w:line="360" w:lineRule="auto"/>
        <w:ind w:left="720"/>
        <w:jc w:val="both"/>
        <w:rPr>
          <w:rFonts w:asciiTheme="majorBidi" w:hAnsiTheme="majorBidi" w:cstheme="majorBidi"/>
          <w:sz w:val="26"/>
          <w:szCs w:val="26"/>
        </w:rPr>
      </w:pPr>
      <w:r w:rsidRPr="00B47E12">
        <w:rPr>
          <w:rFonts w:asciiTheme="majorBidi" w:hAnsiTheme="majorBidi" w:cstheme="majorBidi"/>
          <w:sz w:val="26"/>
          <w:szCs w:val="26"/>
        </w:rPr>
        <w:t>This model suggests that people process persuasive messages in two ways: centrally (with deep thought) or peripherally (based on superficial cues). Religious programming, particularly when addressing moral conduct, can influence viewers through both routes. Deep engagement with moral lessons can lead to lasting changes in behavior, while superficial engagement may result in short-term compliance.</w:t>
      </w:r>
    </w:p>
    <w:p w:rsidR="00F03376" w:rsidRDefault="00F03376" w:rsidP="00B82BE6">
      <w:pPr>
        <w:spacing w:line="360" w:lineRule="auto"/>
        <w:ind w:left="0"/>
        <w:jc w:val="both"/>
        <w:rPr>
          <w:rFonts w:asciiTheme="majorBidi" w:hAnsiTheme="majorBidi" w:cstheme="majorBidi"/>
          <w:b/>
          <w:bCs/>
          <w:sz w:val="26"/>
          <w:szCs w:val="26"/>
          <w:lang w:val="en-US"/>
        </w:rPr>
      </w:pPr>
    </w:p>
    <w:p w:rsidR="00F03376" w:rsidRDefault="00F03376" w:rsidP="00B82BE6">
      <w:pPr>
        <w:spacing w:line="360" w:lineRule="auto"/>
        <w:ind w:left="0"/>
        <w:jc w:val="both"/>
        <w:rPr>
          <w:rFonts w:asciiTheme="majorBidi" w:hAnsiTheme="majorBidi" w:cstheme="majorBidi"/>
          <w:b/>
          <w:bCs/>
          <w:sz w:val="26"/>
          <w:szCs w:val="26"/>
          <w:lang w:val="en-US"/>
        </w:rPr>
      </w:pPr>
    </w:p>
    <w:p w:rsidR="00F03376" w:rsidRDefault="00F03376" w:rsidP="00B82BE6">
      <w:pPr>
        <w:spacing w:line="360" w:lineRule="auto"/>
        <w:ind w:left="0"/>
        <w:jc w:val="both"/>
        <w:rPr>
          <w:rFonts w:asciiTheme="majorBidi" w:hAnsiTheme="majorBidi" w:cstheme="majorBidi"/>
          <w:b/>
          <w:bCs/>
          <w:sz w:val="26"/>
          <w:szCs w:val="26"/>
          <w:lang w:val="en-US"/>
        </w:rPr>
      </w:pP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2.5 Theories of Mass Communication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Theories of mass communication offer valuable insights into how media shapes audience perceptions and influences behavior. The two main theories that are relevant to understanding the impact of religious programming on moral conduct are Cultivation Theory and Uses and Gratifications Theory.</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 xml:space="preserve">Cultivation Theory (Gerbner, 1998): Cultivation Theory proposes that prolonged exposure to media shapes the worldview of individuals, making them more likely to adopt the attitudes, beliefs, and behaviors portrayed in media content. In the context of religious programming, viewers who regularly watch religious content on NTA may internalize the moral teachings and </w:t>
      </w:r>
      <w:r w:rsidRPr="00B82BE6">
        <w:rPr>
          <w:rFonts w:asciiTheme="majorBidi" w:hAnsiTheme="majorBidi" w:cstheme="majorBidi"/>
          <w:sz w:val="26"/>
          <w:szCs w:val="26"/>
          <w:lang w:val="en-US"/>
        </w:rPr>
        <w:lastRenderedPageBreak/>
        <w:t>behaviors presented, thus adopting these values as part of their daily lives. For example, a student who frequently watches a program that emphasizes the importance of academic integrity and hard work may be more likely to exhibit these behaviors in their own academic pursuits.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Cultivation Theory also suggests that media can distort the perceptions of reality, creating a "cultivated" reality that is different from actual lived experiences. For example, the idealized depictions of moral behavior in religious programs might lead viewers to believe that such behavior is more prevalent than it is in real life. This can result in viewers striving to conform to these ideals, even if they face challenges in doing so.</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Uses and Gratifications Theory (Katz, Blumler, &amp; Gurevitch, 1973): Uses and Gratifications Theory focuses on the active role of the audience in selecting and interpreting media content. According to this theory, individuals consume media to satisfy specific needs, whether informational, entertainment-based, or social. In the case of religious programs on NTA, undergraduates may watch these programs to fulfill their spiritual and moral needs. For instance, a student seeking guidance on how to deal with personal or academic challenges may turn to religious programming for advice on how to make ethical decisions.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The theory highlights that the impact of religious television programming is not solely based on what is presented but also on how viewers engage with the content. Undergraduates may interpret and apply the moral lessons from religious programs in a manner that aligns with their own values and circumstances. Thus, the influence of religious programs on moral conduct is shaped by the viewer’s personal experiences, level of engagement, and individual needs.</w:t>
      </w: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2.6 Empirical Studies on Religious Programmes and Audience Perception</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 xml:space="preserve">Several empirical studies have explored the impact of religious television programming on audience perceptions, with a focus on its effects on moral behavior. One study by Olatunji (2015) examined the influence of religious programs on the moral conduct of Nigerian youths, particularly university students. The study found that students who regularly watched religious programs on NTA reported improved moral attitudes, including greater honesty, responsibility, </w:t>
      </w:r>
      <w:r w:rsidRPr="00B82BE6">
        <w:rPr>
          <w:rFonts w:asciiTheme="majorBidi" w:hAnsiTheme="majorBidi" w:cstheme="majorBidi"/>
          <w:sz w:val="26"/>
          <w:szCs w:val="26"/>
          <w:lang w:val="en-US"/>
        </w:rPr>
        <w:lastRenderedPageBreak/>
        <w:t>and respect for others. These students also felt more equipped to handle ethical dilemmas in their academic and personal lives.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In a similar study, Adeyemi (2017) investigated how NTA's religious programs affected the moral behavior of students at Nigerian universities. The findings revealed that a significant number of students believed that religious content helped shape their character and provided them with a moral compass. They indicated that the teachings from these programs helped them make better decisions in their academic work and personal relationships.</w:t>
      </w:r>
    </w:p>
    <w:p w:rsidR="00B82BE6" w:rsidRPr="00B82BE6"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However, not all studies have found a universally positive impact. Adebayo (2019) conducted a study that found that the impact of religious programs on moral behavior varied significantly among students. While some reported positive changes in their attitudes and behaviors, others felt that the programs did not significantly affect their conduct, especially given the broader influence of secular media.</w:t>
      </w:r>
    </w:p>
    <w:p w:rsidR="00121EAD" w:rsidRDefault="00121EAD" w:rsidP="00B82BE6">
      <w:pPr>
        <w:spacing w:line="360" w:lineRule="auto"/>
        <w:ind w:left="0"/>
        <w:jc w:val="both"/>
        <w:rPr>
          <w:rFonts w:asciiTheme="majorBidi" w:hAnsiTheme="majorBidi" w:cstheme="majorBidi"/>
          <w:b/>
          <w:bCs/>
          <w:sz w:val="26"/>
          <w:szCs w:val="26"/>
          <w:lang w:val="en-US"/>
        </w:rPr>
      </w:pPr>
    </w:p>
    <w:p w:rsidR="00121EAD" w:rsidRDefault="00121EAD" w:rsidP="00B82BE6">
      <w:pPr>
        <w:spacing w:line="360" w:lineRule="auto"/>
        <w:ind w:left="0"/>
        <w:jc w:val="both"/>
        <w:rPr>
          <w:rFonts w:asciiTheme="majorBidi" w:hAnsiTheme="majorBidi" w:cstheme="majorBidi"/>
          <w:b/>
          <w:bCs/>
          <w:sz w:val="26"/>
          <w:szCs w:val="26"/>
          <w:lang w:val="en-US"/>
        </w:rPr>
      </w:pPr>
    </w:p>
    <w:p w:rsidR="00B82BE6" w:rsidRPr="00B82BE6" w:rsidRDefault="00B82BE6" w:rsidP="00B82BE6">
      <w:pPr>
        <w:spacing w:line="360" w:lineRule="auto"/>
        <w:ind w:left="0"/>
        <w:jc w:val="both"/>
        <w:rPr>
          <w:rFonts w:asciiTheme="majorBidi" w:hAnsiTheme="majorBidi" w:cstheme="majorBidi"/>
          <w:b/>
          <w:bCs/>
          <w:sz w:val="26"/>
          <w:szCs w:val="26"/>
          <w:lang w:val="en-US"/>
        </w:rPr>
      </w:pPr>
      <w:r w:rsidRPr="00B82BE6">
        <w:rPr>
          <w:rFonts w:asciiTheme="majorBidi" w:hAnsiTheme="majorBidi" w:cstheme="majorBidi"/>
          <w:b/>
          <w:bCs/>
          <w:sz w:val="26"/>
          <w:szCs w:val="26"/>
          <w:lang w:val="en-US"/>
        </w:rPr>
        <w:t>2.7 Summary of Literature Review</w:t>
      </w:r>
    </w:p>
    <w:p w:rsidR="008E400C" w:rsidRDefault="00B82BE6" w:rsidP="00B82BE6">
      <w:pPr>
        <w:spacing w:line="360" w:lineRule="auto"/>
        <w:ind w:left="0"/>
        <w:jc w:val="both"/>
        <w:rPr>
          <w:rFonts w:asciiTheme="majorBidi" w:hAnsiTheme="majorBidi" w:cstheme="majorBidi"/>
          <w:sz w:val="26"/>
          <w:szCs w:val="26"/>
          <w:lang w:val="en-US"/>
        </w:rPr>
      </w:pPr>
      <w:r w:rsidRPr="00B82BE6">
        <w:rPr>
          <w:rFonts w:asciiTheme="majorBidi" w:hAnsiTheme="majorBidi" w:cstheme="majorBidi"/>
          <w:sz w:val="26"/>
          <w:szCs w:val="26"/>
          <w:lang w:val="en-US"/>
        </w:rPr>
        <w:t>This literature review has highlighted the role of NTA’s religious programming in shaping the moral conduct of undergraduates. It has discussed the nature of religious programs, the impact of media on moral development, and the theoretical frameworks that explain how television influences audience perceptions and behaviors. The review has also highlighted various empirical studies that suggest that religious television can positively influence the moral attitudes of students, although the extent of this influence varies based on individual and contextual factors. The findings underscore the importance of religious programming as a tool for promoting moral values, particularly in a multicultural society like Nigeria, where religious teachings can serve as a guiding force for ethical conduct.</w:t>
      </w:r>
    </w:p>
    <w:p w:rsidR="008E400C" w:rsidRDefault="008E400C">
      <w:pPr>
        <w:rPr>
          <w:rFonts w:asciiTheme="majorBidi" w:hAnsiTheme="majorBidi" w:cstheme="majorBidi"/>
          <w:sz w:val="26"/>
          <w:szCs w:val="26"/>
          <w:lang w:val="en-US"/>
        </w:rPr>
      </w:pPr>
      <w:r>
        <w:rPr>
          <w:rFonts w:asciiTheme="majorBidi" w:hAnsiTheme="majorBidi" w:cstheme="majorBidi"/>
          <w:sz w:val="26"/>
          <w:szCs w:val="26"/>
          <w:lang w:val="en-US"/>
        </w:rPr>
        <w:br w:type="page"/>
      </w:r>
    </w:p>
    <w:p w:rsidR="008E400C" w:rsidRPr="00121EAD" w:rsidRDefault="008E400C" w:rsidP="008E400C">
      <w:pPr>
        <w:pStyle w:val="Heading1"/>
        <w:spacing w:before="85" w:line="360" w:lineRule="auto"/>
        <w:ind w:left="0" w:right="435"/>
        <w:jc w:val="center"/>
        <w:rPr>
          <w:rFonts w:asciiTheme="majorBidi" w:hAnsiTheme="majorBidi"/>
          <w:color w:val="0F243E" w:themeColor="text2" w:themeShade="80"/>
          <w:sz w:val="26"/>
          <w:szCs w:val="26"/>
        </w:rPr>
      </w:pPr>
      <w:r w:rsidRPr="00121EAD">
        <w:rPr>
          <w:rFonts w:asciiTheme="majorBidi" w:hAnsiTheme="majorBidi"/>
          <w:color w:val="0F243E" w:themeColor="text2" w:themeShade="80"/>
          <w:sz w:val="26"/>
          <w:szCs w:val="26"/>
        </w:rPr>
        <w:lastRenderedPageBreak/>
        <w:t>CHAPTER</w:t>
      </w:r>
      <w:r w:rsidRPr="00121EAD">
        <w:rPr>
          <w:rFonts w:asciiTheme="majorBidi" w:hAnsiTheme="majorBidi"/>
          <w:color w:val="0F243E" w:themeColor="text2" w:themeShade="80"/>
          <w:spacing w:val="-2"/>
          <w:sz w:val="26"/>
          <w:szCs w:val="26"/>
        </w:rPr>
        <w:t>THREE</w:t>
      </w:r>
    </w:p>
    <w:p w:rsidR="008E400C" w:rsidRPr="00121EAD" w:rsidRDefault="008E400C" w:rsidP="008E400C">
      <w:pPr>
        <w:spacing w:line="360" w:lineRule="auto"/>
        <w:ind w:left="0" w:right="93"/>
        <w:jc w:val="center"/>
        <w:rPr>
          <w:rFonts w:asciiTheme="majorBidi" w:eastAsiaTheme="majorEastAsia" w:hAnsiTheme="majorBidi" w:cstheme="majorBidi"/>
          <w:b/>
          <w:bCs/>
          <w:color w:val="0F243E" w:themeColor="text2" w:themeShade="80"/>
          <w:sz w:val="26"/>
          <w:szCs w:val="26"/>
        </w:rPr>
      </w:pPr>
      <w:r w:rsidRPr="00121EAD">
        <w:rPr>
          <w:rFonts w:asciiTheme="majorBidi" w:eastAsiaTheme="majorEastAsia" w:hAnsiTheme="majorBidi" w:cstheme="majorBidi"/>
          <w:b/>
          <w:bCs/>
          <w:color w:val="0F243E" w:themeColor="text2" w:themeShade="80"/>
          <w:sz w:val="26"/>
          <w:szCs w:val="26"/>
        </w:rPr>
        <w:t>RESEARCH METHOD</w:t>
      </w:r>
    </w:p>
    <w:p w:rsidR="008E400C" w:rsidRPr="00121EAD" w:rsidRDefault="008E400C" w:rsidP="008E400C">
      <w:pPr>
        <w:pStyle w:val="Heading4"/>
        <w:keepNext w:val="0"/>
        <w:keepLines w:val="0"/>
        <w:widowControl w:val="0"/>
        <w:numPr>
          <w:ilvl w:val="1"/>
          <w:numId w:val="13"/>
        </w:numPr>
        <w:tabs>
          <w:tab w:val="left" w:pos="1060"/>
        </w:tabs>
        <w:autoSpaceDE w:val="0"/>
        <w:autoSpaceDN w:val="0"/>
        <w:spacing w:before="248" w:line="240" w:lineRule="auto"/>
        <w:ind w:left="0" w:hanging="429"/>
        <w:rPr>
          <w:rFonts w:asciiTheme="majorBidi" w:hAnsiTheme="majorBidi"/>
          <w:i w:val="0"/>
          <w:iCs w:val="0"/>
          <w:color w:val="0F243E" w:themeColor="text2" w:themeShade="80"/>
          <w:sz w:val="26"/>
          <w:szCs w:val="26"/>
        </w:rPr>
      </w:pPr>
      <w:r w:rsidRPr="00121EAD">
        <w:rPr>
          <w:rFonts w:asciiTheme="majorBidi" w:hAnsiTheme="majorBidi"/>
          <w:i w:val="0"/>
          <w:iCs w:val="0"/>
          <w:color w:val="0F243E" w:themeColor="text2" w:themeShade="80"/>
          <w:sz w:val="26"/>
          <w:szCs w:val="26"/>
        </w:rPr>
        <w:t>3.1 Introduction</w:t>
      </w:r>
    </w:p>
    <w:p w:rsidR="008E400C" w:rsidRPr="00481448" w:rsidRDefault="008E400C" w:rsidP="008E400C">
      <w:pPr>
        <w:pStyle w:val="BodyText"/>
        <w:spacing w:before="34" w:line="480" w:lineRule="auto"/>
        <w:ind w:right="723" w:firstLine="180"/>
        <w:jc w:val="both"/>
        <w:rPr>
          <w:sz w:val="26"/>
          <w:szCs w:val="26"/>
        </w:rPr>
      </w:pPr>
      <w:r w:rsidRPr="00481448">
        <w:rPr>
          <w:sz w:val="26"/>
          <w:szCs w:val="26"/>
        </w:rPr>
        <w:t xml:space="preserve">This chapter discussed the method used in the study. It contains and explains the </w:t>
      </w:r>
      <w:r w:rsidRPr="00481448">
        <w:rPr>
          <w:spacing w:val="-2"/>
          <w:sz w:val="26"/>
          <w:szCs w:val="26"/>
        </w:rPr>
        <w:t>following:</w:t>
      </w:r>
    </w:p>
    <w:p w:rsidR="008E400C" w:rsidRPr="00436454" w:rsidRDefault="00436454" w:rsidP="00436454">
      <w:pPr>
        <w:pStyle w:val="BodyText"/>
        <w:spacing w:line="360" w:lineRule="auto"/>
        <w:ind w:left="360"/>
        <w:rPr>
          <w:sz w:val="26"/>
          <w:szCs w:val="26"/>
        </w:rPr>
      </w:pPr>
      <w:r>
        <w:rPr>
          <w:sz w:val="26"/>
          <w:szCs w:val="26"/>
        </w:rPr>
        <w:t xml:space="preserve">a. </w:t>
      </w:r>
      <w:r w:rsidRPr="00436454">
        <w:rPr>
          <w:sz w:val="26"/>
          <w:szCs w:val="26"/>
        </w:rPr>
        <w:t>Research Design</w:t>
      </w:r>
      <w:r w:rsidRPr="00436454">
        <w:rPr>
          <w:sz w:val="26"/>
          <w:szCs w:val="26"/>
        </w:rPr>
        <w:br/>
      </w:r>
      <w:r>
        <w:rPr>
          <w:sz w:val="26"/>
          <w:szCs w:val="26"/>
        </w:rPr>
        <w:t xml:space="preserve">b. </w:t>
      </w:r>
      <w:r w:rsidRPr="00436454">
        <w:rPr>
          <w:sz w:val="26"/>
          <w:szCs w:val="26"/>
        </w:rPr>
        <w:t>Population of the Study</w:t>
      </w:r>
      <w:r w:rsidRPr="00436454">
        <w:rPr>
          <w:sz w:val="26"/>
          <w:szCs w:val="26"/>
        </w:rPr>
        <w:br/>
      </w:r>
      <w:r>
        <w:rPr>
          <w:sz w:val="26"/>
          <w:szCs w:val="26"/>
        </w:rPr>
        <w:t xml:space="preserve">c. </w:t>
      </w:r>
      <w:r w:rsidRPr="00436454">
        <w:rPr>
          <w:sz w:val="26"/>
          <w:szCs w:val="26"/>
        </w:rPr>
        <w:t>Sample Size and Sampling Technique</w:t>
      </w:r>
      <w:r w:rsidRPr="00436454">
        <w:rPr>
          <w:sz w:val="26"/>
          <w:szCs w:val="26"/>
        </w:rPr>
        <w:br/>
      </w:r>
      <w:r>
        <w:rPr>
          <w:sz w:val="26"/>
          <w:szCs w:val="26"/>
        </w:rPr>
        <w:t xml:space="preserve">d. </w:t>
      </w:r>
      <w:r w:rsidRPr="00436454">
        <w:rPr>
          <w:sz w:val="26"/>
          <w:szCs w:val="26"/>
        </w:rPr>
        <w:t>Instrument for Data Collection</w:t>
      </w:r>
      <w:r w:rsidRPr="00436454">
        <w:rPr>
          <w:sz w:val="26"/>
          <w:szCs w:val="26"/>
        </w:rPr>
        <w:br/>
      </w:r>
      <w:r>
        <w:rPr>
          <w:sz w:val="26"/>
          <w:szCs w:val="26"/>
        </w:rPr>
        <w:t xml:space="preserve">e. </w:t>
      </w:r>
      <w:r w:rsidRPr="00436454">
        <w:rPr>
          <w:sz w:val="26"/>
          <w:szCs w:val="26"/>
        </w:rPr>
        <w:t>Validity and Reliability of the Instrument</w:t>
      </w:r>
      <w:r w:rsidRPr="00436454">
        <w:rPr>
          <w:sz w:val="26"/>
          <w:szCs w:val="26"/>
        </w:rPr>
        <w:br/>
      </w:r>
      <w:r>
        <w:rPr>
          <w:sz w:val="26"/>
          <w:szCs w:val="26"/>
        </w:rPr>
        <w:t xml:space="preserve">f. </w:t>
      </w:r>
      <w:r w:rsidRPr="00436454">
        <w:rPr>
          <w:sz w:val="26"/>
          <w:szCs w:val="26"/>
        </w:rPr>
        <w:t>Method of Data Collection</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3.2 Research Design</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research design adopted for this study is a </w:t>
      </w:r>
      <w:r w:rsidRPr="008B4864">
        <w:rPr>
          <w:rFonts w:ascii="Times New Roman" w:eastAsia="Times New Roman" w:hAnsi="Times New Roman" w:cs="Times New Roman"/>
          <w:b/>
          <w:bCs/>
          <w:sz w:val="26"/>
          <w:szCs w:val="26"/>
          <w:lang w:val="en-US"/>
        </w:rPr>
        <w:t>survey design</w:t>
      </w:r>
      <w:r w:rsidRPr="00F70A38">
        <w:rPr>
          <w:rFonts w:ascii="Times New Roman" w:eastAsia="Times New Roman" w:hAnsi="Times New Roman" w:cs="Times New Roman"/>
          <w:sz w:val="26"/>
          <w:szCs w:val="26"/>
          <w:lang w:val="en-US"/>
        </w:rPr>
        <w:t>, which is considered appropriate for examining the relationship between audience perception and the influence of religious television programming on moral conduct. Survey designs are particularly useful in gathering information from a sample of people in a systematic manner, enabling the researcher to generalize findings from a sample to a larger population.</w:t>
      </w:r>
    </w:p>
    <w:p w:rsidR="008E400C" w:rsidRDefault="008E400C" w:rsidP="008E400C">
      <w:pPr>
        <w:pStyle w:val="BodyText"/>
        <w:spacing w:before="103" w:line="360" w:lineRule="auto"/>
        <w:jc w:val="both"/>
        <w:rPr>
          <w:sz w:val="26"/>
          <w:szCs w:val="26"/>
        </w:rPr>
      </w:pPr>
      <w:r w:rsidRPr="00F70A38">
        <w:rPr>
          <w:sz w:val="26"/>
          <w:szCs w:val="26"/>
        </w:rPr>
        <w:t xml:space="preserve">In this study, the survey design was selected because it allows for efficient data collection from a large group of individuals, providing a clear picture of Kwara Polytechnic students' views on NTA religious programs. </w:t>
      </w:r>
      <w:r w:rsidRPr="00481448">
        <w:rPr>
          <w:sz w:val="26"/>
          <w:szCs w:val="26"/>
        </w:rPr>
        <w:t>Questionnaires</w:t>
      </w:r>
      <w:r w:rsidRPr="00F70A38">
        <w:rPr>
          <w:sz w:val="26"/>
          <w:szCs w:val="26"/>
        </w:rPr>
        <w:t xml:space="preserve"> were the primary data collection tool, as they allow for the collection of standardized information across all respondents. By using the survey design, the researcher was able to explore perceptions in a structured and focused manner while maintaining the necessary depth to address the research questions.</w:t>
      </w:r>
    </w:p>
    <w:p w:rsidR="004858C4" w:rsidRPr="00481448" w:rsidRDefault="004858C4" w:rsidP="008E400C">
      <w:pPr>
        <w:pStyle w:val="BodyText"/>
        <w:spacing w:before="103" w:line="360" w:lineRule="auto"/>
        <w:jc w:val="both"/>
        <w:rPr>
          <w:sz w:val="26"/>
          <w:szCs w:val="26"/>
        </w:rPr>
      </w:pPr>
    </w:p>
    <w:p w:rsidR="008E400C" w:rsidRPr="00481448" w:rsidRDefault="008E400C" w:rsidP="008E400C">
      <w:pPr>
        <w:pStyle w:val="Heading4"/>
        <w:tabs>
          <w:tab w:val="left" w:pos="1060"/>
        </w:tabs>
        <w:spacing w:before="1" w:line="360" w:lineRule="auto"/>
        <w:ind w:left="0"/>
        <w:jc w:val="both"/>
        <w:rPr>
          <w:b w:val="0"/>
          <w:bCs w:val="0"/>
          <w:sz w:val="2"/>
          <w:szCs w:val="2"/>
        </w:rPr>
      </w:pPr>
      <w:r w:rsidRPr="00481448">
        <w:rPr>
          <w:b w:val="0"/>
          <w:bCs w:val="0"/>
          <w:sz w:val="26"/>
          <w:szCs w:val="26"/>
        </w:rPr>
        <w:tab/>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3.3 Population of the Study</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lastRenderedPageBreak/>
        <w:t xml:space="preserve">The target population for this study consists of </w:t>
      </w:r>
      <w:r w:rsidRPr="008B4864">
        <w:rPr>
          <w:rFonts w:ascii="Times New Roman" w:eastAsia="Times New Roman" w:hAnsi="Times New Roman" w:cs="Times New Roman"/>
          <w:b/>
          <w:bCs/>
          <w:sz w:val="26"/>
          <w:szCs w:val="26"/>
          <w:lang w:val="en-US"/>
        </w:rPr>
        <w:t>Kwara Polytechnic students</w:t>
      </w:r>
      <w:r w:rsidRPr="00F70A38">
        <w:rPr>
          <w:rFonts w:ascii="Times New Roman" w:eastAsia="Times New Roman" w:hAnsi="Times New Roman" w:cs="Times New Roman"/>
          <w:sz w:val="26"/>
          <w:szCs w:val="26"/>
          <w:lang w:val="en-US"/>
        </w:rPr>
        <w:t xml:space="preserve">, specifically those in </w:t>
      </w:r>
      <w:r w:rsidRPr="008B4864">
        <w:rPr>
          <w:rFonts w:ascii="Times New Roman" w:eastAsia="Times New Roman" w:hAnsi="Times New Roman" w:cs="Times New Roman"/>
          <w:b/>
          <w:bCs/>
          <w:sz w:val="26"/>
          <w:szCs w:val="26"/>
          <w:lang w:val="en-US"/>
        </w:rPr>
        <w:t>National Diploma (ND) and Higher National Diploma (HND)</w:t>
      </w:r>
      <w:r w:rsidRPr="00F70A38">
        <w:rPr>
          <w:rFonts w:ascii="Times New Roman" w:eastAsia="Times New Roman" w:hAnsi="Times New Roman" w:cs="Times New Roman"/>
          <w:sz w:val="26"/>
          <w:szCs w:val="26"/>
          <w:lang w:val="en-US"/>
        </w:rPr>
        <w:t xml:space="preserve"> programs. The study targeted students across different levels within the institution, including students from diverse faculties. According to the office of the registrar at Kwara Polytechnic, the total population of students for the academic year is estimated to be </w:t>
      </w:r>
      <w:r w:rsidRPr="008B4864">
        <w:rPr>
          <w:rFonts w:ascii="Times New Roman" w:eastAsia="Times New Roman" w:hAnsi="Times New Roman" w:cs="Times New Roman"/>
          <w:b/>
          <w:bCs/>
          <w:sz w:val="26"/>
          <w:szCs w:val="26"/>
          <w:lang w:val="en-US"/>
        </w:rPr>
        <w:t>5,000 students</w:t>
      </w:r>
      <w:r w:rsidRPr="00F70A38">
        <w:rPr>
          <w:rFonts w:ascii="Times New Roman" w:eastAsia="Times New Roman" w:hAnsi="Times New Roman" w:cs="Times New Roman"/>
          <w:sz w:val="26"/>
          <w:szCs w:val="26"/>
          <w:lang w:val="en-US"/>
        </w:rPr>
        <w: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For the purpose of this study, the researcher focused on a sample of </w:t>
      </w:r>
      <w:r w:rsidRPr="008B4864">
        <w:rPr>
          <w:rFonts w:ascii="Times New Roman" w:eastAsia="Times New Roman" w:hAnsi="Times New Roman" w:cs="Times New Roman"/>
          <w:b/>
          <w:bCs/>
          <w:sz w:val="26"/>
          <w:szCs w:val="26"/>
          <w:lang w:val="en-US"/>
        </w:rPr>
        <w:t>100 students</w:t>
      </w:r>
      <w:r w:rsidRPr="00F70A38">
        <w:rPr>
          <w:rFonts w:ascii="Times New Roman" w:eastAsia="Times New Roman" w:hAnsi="Times New Roman" w:cs="Times New Roman"/>
          <w:sz w:val="26"/>
          <w:szCs w:val="26"/>
          <w:lang w:val="en-US"/>
        </w:rPr>
        <w:t>. These students were selected from the total population based on their exposure to NTA religious programs and their perceived engagement with these programs. The respondents represent a cross-section of the students from the polytechnic, including both male and female students, from various departments. The choice of this sample size ensures the study's practicality and reliability while remaining manageable in scope.</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3.4 Sampling Technique / Sample Size</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researcher utilized a </w:t>
      </w:r>
      <w:r w:rsidRPr="008B4864">
        <w:rPr>
          <w:rFonts w:ascii="Times New Roman" w:eastAsia="Times New Roman" w:hAnsi="Times New Roman" w:cs="Times New Roman"/>
          <w:b/>
          <w:bCs/>
          <w:sz w:val="26"/>
          <w:szCs w:val="26"/>
          <w:lang w:val="en-US"/>
        </w:rPr>
        <w:t>simple random sampling</w:t>
      </w:r>
      <w:r w:rsidRPr="00F70A38">
        <w:rPr>
          <w:rFonts w:ascii="Times New Roman" w:eastAsia="Times New Roman" w:hAnsi="Times New Roman" w:cs="Times New Roman"/>
          <w:sz w:val="26"/>
          <w:szCs w:val="26"/>
          <w:lang w:val="en-US"/>
        </w:rPr>
        <w:t xml:space="preserve"> technique to select the sample of 100 respondents from the population of Kwara Polytechnic students. This technique ensures that each student in the population had an equal chance of being selected, which helps to minimize bias in the selection process.</w:t>
      </w:r>
    </w:p>
    <w:p w:rsidR="008E400C" w:rsidRDefault="008E400C" w:rsidP="008E400C">
      <w:pPr>
        <w:spacing w:before="100" w:beforeAutospacing="1" w:after="100" w:afterAutospacing="1" w:line="360" w:lineRule="auto"/>
        <w:ind w:left="0"/>
        <w:jc w:val="both"/>
        <w:rPr>
          <w:sz w:val="26"/>
          <w:szCs w:val="26"/>
        </w:rPr>
      </w:pPr>
      <w:r w:rsidRPr="00F70A38">
        <w:rPr>
          <w:rFonts w:ascii="Times New Roman" w:eastAsia="Times New Roman" w:hAnsi="Times New Roman" w:cs="Times New Roman"/>
          <w:sz w:val="26"/>
          <w:szCs w:val="26"/>
          <w:lang w:val="en-US"/>
        </w:rPr>
        <w:t xml:space="preserve">The respondents were selected from across various levels of study and faculties, ensuring that the sample was representative of the entire student population. The sample included students from both </w:t>
      </w:r>
      <w:r w:rsidRPr="008B4864">
        <w:rPr>
          <w:rFonts w:ascii="Times New Roman" w:eastAsia="Times New Roman" w:hAnsi="Times New Roman" w:cs="Times New Roman"/>
          <w:b/>
          <w:bCs/>
          <w:sz w:val="26"/>
          <w:szCs w:val="26"/>
          <w:lang w:val="en-US"/>
        </w:rPr>
        <w:t>National Diploma (ND)</w:t>
      </w:r>
      <w:r w:rsidRPr="00F70A38">
        <w:rPr>
          <w:rFonts w:ascii="Times New Roman" w:eastAsia="Times New Roman" w:hAnsi="Times New Roman" w:cs="Times New Roman"/>
          <w:sz w:val="26"/>
          <w:szCs w:val="26"/>
          <w:lang w:val="en-US"/>
        </w:rPr>
        <w:t xml:space="preserve"> and </w:t>
      </w:r>
      <w:r w:rsidRPr="008B4864">
        <w:rPr>
          <w:rFonts w:ascii="Times New Roman" w:eastAsia="Times New Roman" w:hAnsi="Times New Roman" w:cs="Times New Roman"/>
          <w:b/>
          <w:bCs/>
          <w:sz w:val="26"/>
          <w:szCs w:val="26"/>
          <w:lang w:val="en-US"/>
        </w:rPr>
        <w:t>Higher National Diploma (HND)</w:t>
      </w:r>
      <w:r w:rsidRPr="00F70A38">
        <w:rPr>
          <w:rFonts w:ascii="Times New Roman" w:eastAsia="Times New Roman" w:hAnsi="Times New Roman" w:cs="Times New Roman"/>
          <w:sz w:val="26"/>
          <w:szCs w:val="26"/>
          <w:lang w:val="en-US"/>
        </w:rPr>
        <w:t xml:space="preserve"> programs, with an equal distribution between male and female students. The breakdown of the sample size is as follows:</w:t>
      </w:r>
    </w:p>
    <w:p w:rsidR="008E400C" w:rsidRDefault="008E400C" w:rsidP="008E400C">
      <w:pPr>
        <w:ind w:left="0"/>
        <w:rPr>
          <w:sz w:val="26"/>
          <w:szCs w:val="26"/>
        </w:rPr>
      </w:pPr>
      <w:r>
        <w:rPr>
          <w:sz w:val="26"/>
          <w:szCs w:val="26"/>
        </w:rPr>
        <w:br w:type="page"/>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lastRenderedPageBreak/>
        <w:t>ND 1 (First Year):</w:t>
      </w:r>
      <w:r w:rsidRPr="00F70A38">
        <w:rPr>
          <w:rFonts w:ascii="Times New Roman" w:eastAsia="Times New Roman" w:hAnsi="Times New Roman" w:cs="Times New Roman"/>
          <w:sz w:val="26"/>
          <w:szCs w:val="26"/>
          <w:lang w:val="en-US"/>
        </w:rPr>
        <w:t xml:space="preserve"> 25 respondents</w:t>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ND 2 (Second Year):</w:t>
      </w:r>
      <w:r w:rsidRPr="00F70A38">
        <w:rPr>
          <w:rFonts w:ascii="Times New Roman" w:eastAsia="Times New Roman" w:hAnsi="Times New Roman" w:cs="Times New Roman"/>
          <w:sz w:val="26"/>
          <w:szCs w:val="26"/>
          <w:lang w:val="en-US"/>
        </w:rPr>
        <w:t xml:space="preserve"> 25 respondents</w:t>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HND 1 (First Year):</w:t>
      </w:r>
      <w:r w:rsidRPr="00F70A38">
        <w:rPr>
          <w:rFonts w:ascii="Times New Roman" w:eastAsia="Times New Roman" w:hAnsi="Times New Roman" w:cs="Times New Roman"/>
          <w:sz w:val="26"/>
          <w:szCs w:val="26"/>
          <w:lang w:val="en-US"/>
        </w:rPr>
        <w:t xml:space="preserve"> 25 respondents</w:t>
      </w:r>
    </w:p>
    <w:p w:rsidR="008E400C" w:rsidRPr="00F70A38" w:rsidRDefault="008E400C" w:rsidP="008E400C">
      <w:pPr>
        <w:numPr>
          <w:ilvl w:val="0"/>
          <w:numId w:val="14"/>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HND 2 (Second Year):</w:t>
      </w:r>
      <w:r w:rsidRPr="00F70A38">
        <w:rPr>
          <w:rFonts w:ascii="Times New Roman" w:eastAsia="Times New Roman" w:hAnsi="Times New Roman" w:cs="Times New Roman"/>
          <w:sz w:val="26"/>
          <w:szCs w:val="26"/>
          <w:lang w:val="en-US"/>
        </w:rPr>
        <w:t xml:space="preserve"> 25 respondents</w:t>
      </w:r>
    </w:p>
    <w:p w:rsidR="008E400C" w:rsidRDefault="008E400C" w:rsidP="008E400C">
      <w:pPr>
        <w:spacing w:before="100" w:beforeAutospacing="1" w:after="100" w:afterAutospacing="1" w:line="360" w:lineRule="auto"/>
        <w:ind w:left="0"/>
        <w:jc w:val="both"/>
        <w:rPr>
          <w:sz w:val="26"/>
          <w:szCs w:val="26"/>
        </w:rPr>
      </w:pPr>
      <w:r w:rsidRPr="00F70A38">
        <w:rPr>
          <w:rFonts w:ascii="Times New Roman" w:eastAsia="Times New Roman" w:hAnsi="Times New Roman" w:cs="Times New Roman"/>
          <w:sz w:val="26"/>
          <w:szCs w:val="26"/>
          <w:lang w:val="en-US"/>
        </w:rPr>
        <w:t>This sampling method ensures a balanced representation of students from all stages of their academic journey at Kwara Polytechnic.</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3.5 Description of Research Instrument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primary instrument used for data collection in this study is a </w:t>
      </w:r>
      <w:r w:rsidRPr="008B4864">
        <w:rPr>
          <w:rFonts w:ascii="Times New Roman" w:eastAsia="Times New Roman" w:hAnsi="Times New Roman" w:cs="Times New Roman"/>
          <w:b/>
          <w:bCs/>
          <w:sz w:val="26"/>
          <w:szCs w:val="26"/>
          <w:lang w:val="en-US"/>
        </w:rPr>
        <w:t>structured questionnaire</w:t>
      </w:r>
      <w:r w:rsidRPr="00F70A38">
        <w:rPr>
          <w:rFonts w:ascii="Times New Roman" w:eastAsia="Times New Roman" w:hAnsi="Times New Roman" w:cs="Times New Roman"/>
          <w:sz w:val="26"/>
          <w:szCs w:val="26"/>
          <w:lang w:val="en-US"/>
        </w:rPr>
        <w:t xml:space="preserve">. The questionnaire was designed to collect data on students' perceptions of religious programs on NTA and how these programs influence their moral conduct. The questionnaire consists of </w:t>
      </w:r>
      <w:r w:rsidRPr="008B4864">
        <w:rPr>
          <w:rFonts w:ascii="Times New Roman" w:eastAsia="Times New Roman" w:hAnsi="Times New Roman" w:cs="Times New Roman"/>
          <w:b/>
          <w:bCs/>
          <w:sz w:val="26"/>
          <w:szCs w:val="26"/>
          <w:lang w:val="en-US"/>
        </w:rPr>
        <w:t>close-ended questions</w:t>
      </w:r>
      <w:r w:rsidRPr="00F70A38">
        <w:rPr>
          <w:rFonts w:ascii="Times New Roman" w:eastAsia="Times New Roman" w:hAnsi="Times New Roman" w:cs="Times New Roman"/>
          <w:sz w:val="26"/>
          <w:szCs w:val="26"/>
          <w:lang w:val="en-US"/>
        </w:rPr>
        <w:t>, which are straightforward to analyze and interpret.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The questionnaire is divided into two sections:</w:t>
      </w:r>
    </w:p>
    <w:p w:rsidR="008E400C" w:rsidRPr="00F70A38" w:rsidRDefault="008E400C" w:rsidP="008E400C">
      <w:pPr>
        <w:numPr>
          <w:ilvl w:val="0"/>
          <w:numId w:val="15"/>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Section A:</w:t>
      </w:r>
      <w:r w:rsidRPr="00F70A38">
        <w:rPr>
          <w:rFonts w:ascii="Times New Roman" w:eastAsia="Times New Roman" w:hAnsi="Times New Roman" w:cs="Times New Roman"/>
          <w:sz w:val="26"/>
          <w:szCs w:val="26"/>
          <w:lang w:val="en-US"/>
        </w:rPr>
        <w:t xml:space="preserve"> Demographic information (age, gender, level of study, etc.)</w:t>
      </w:r>
    </w:p>
    <w:p w:rsidR="008E400C" w:rsidRPr="00F70A38" w:rsidRDefault="008E400C" w:rsidP="008E400C">
      <w:pPr>
        <w:numPr>
          <w:ilvl w:val="0"/>
          <w:numId w:val="15"/>
        </w:num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8B4864">
        <w:rPr>
          <w:rFonts w:ascii="Times New Roman" w:eastAsia="Times New Roman" w:hAnsi="Times New Roman" w:cs="Times New Roman"/>
          <w:b/>
          <w:bCs/>
          <w:sz w:val="26"/>
          <w:szCs w:val="26"/>
          <w:lang w:val="en-US"/>
        </w:rPr>
        <w:t>Section B:</w:t>
      </w:r>
      <w:r w:rsidRPr="00F70A38">
        <w:rPr>
          <w:rFonts w:ascii="Times New Roman" w:eastAsia="Times New Roman" w:hAnsi="Times New Roman" w:cs="Times New Roman"/>
          <w:sz w:val="26"/>
          <w:szCs w:val="26"/>
          <w:lang w:val="en-US"/>
        </w:rPr>
        <w:t xml:space="preserve"> Questions focused on the students' views on religious programs on NTA, their frequency of watching these programs, and how they believe these programs have influenced their moral behavior.</w:t>
      </w:r>
    </w:p>
    <w:p w:rsidR="008E400C" w:rsidRDefault="008E400C" w:rsidP="008E400C">
      <w:pPr>
        <w:spacing w:before="100" w:beforeAutospacing="1" w:after="100" w:afterAutospacing="1" w:line="360" w:lineRule="auto"/>
        <w:ind w:left="0"/>
        <w:jc w:val="both"/>
        <w:rPr>
          <w:sz w:val="26"/>
          <w:szCs w:val="26"/>
        </w:rPr>
      </w:pPr>
      <w:r w:rsidRPr="00F70A38">
        <w:rPr>
          <w:rFonts w:ascii="Times New Roman" w:eastAsia="Times New Roman" w:hAnsi="Times New Roman" w:cs="Times New Roman"/>
          <w:sz w:val="26"/>
          <w:szCs w:val="26"/>
          <w:lang w:val="en-US"/>
        </w:rPr>
        <w:t>The researcher chose the questionnaire for its ability to gather a large amount of data from a sizable sample in a relatively short time frame. It also allows for consistency in responses and ease of data analysis.</w:t>
      </w:r>
    </w:p>
    <w:p w:rsidR="008E400C" w:rsidRDefault="008E400C" w:rsidP="008E400C">
      <w:pPr>
        <w:spacing w:before="100" w:beforeAutospacing="1" w:after="100" w:afterAutospacing="1" w:line="360" w:lineRule="auto"/>
        <w:ind w:left="0"/>
        <w:jc w:val="both"/>
        <w:rPr>
          <w:sz w:val="26"/>
          <w:szCs w:val="26"/>
        </w:rPr>
      </w:pPr>
    </w:p>
    <w:p w:rsidR="008E400C" w:rsidRDefault="008E400C" w:rsidP="008E400C">
      <w:pPr>
        <w:spacing w:before="100" w:beforeAutospacing="1" w:after="100" w:afterAutospacing="1" w:line="360" w:lineRule="auto"/>
        <w:ind w:left="0"/>
        <w:jc w:val="both"/>
        <w:rPr>
          <w:sz w:val="26"/>
          <w:szCs w:val="26"/>
        </w:rPr>
      </w:pP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3.6 Validity and Reliability of Data Gathering Instrument</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lastRenderedPageBreak/>
        <w:t xml:space="preserve">To ensure the validity of the questionnaire, the researcher conducted a </w:t>
      </w:r>
      <w:r w:rsidRPr="008B4864">
        <w:rPr>
          <w:rFonts w:ascii="Times New Roman" w:eastAsia="Times New Roman" w:hAnsi="Times New Roman" w:cs="Times New Roman"/>
          <w:b/>
          <w:bCs/>
          <w:sz w:val="26"/>
          <w:szCs w:val="26"/>
          <w:lang w:val="en-US"/>
        </w:rPr>
        <w:t>pilot test</w:t>
      </w:r>
      <w:r w:rsidRPr="00F70A38">
        <w:rPr>
          <w:rFonts w:ascii="Times New Roman" w:eastAsia="Times New Roman" w:hAnsi="Times New Roman" w:cs="Times New Roman"/>
          <w:sz w:val="26"/>
          <w:szCs w:val="26"/>
          <w:lang w:val="en-US"/>
        </w:rPr>
        <w:t xml:space="preserve"> among a small group of students who were not part of the main study sample. This pilot test helped determine if the questions were clear, unambiguous, and able to measure the intended constructs. The feedback from the pilot test led to minor adjustments to the questionnaire to enhance clarity.</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Additionally, the </w:t>
      </w:r>
      <w:r w:rsidRPr="008B4864">
        <w:rPr>
          <w:rFonts w:ascii="Times New Roman" w:eastAsia="Times New Roman" w:hAnsi="Times New Roman" w:cs="Times New Roman"/>
          <w:b/>
          <w:bCs/>
          <w:sz w:val="26"/>
          <w:szCs w:val="26"/>
          <w:lang w:val="en-US"/>
        </w:rPr>
        <w:t>content validity</w:t>
      </w:r>
      <w:r w:rsidRPr="00F70A38">
        <w:rPr>
          <w:rFonts w:ascii="Times New Roman" w:eastAsia="Times New Roman" w:hAnsi="Times New Roman" w:cs="Times New Roman"/>
          <w:sz w:val="26"/>
          <w:szCs w:val="26"/>
          <w:lang w:val="en-US"/>
        </w:rPr>
        <w:t xml:space="preserve"> of the questionnaire was verified by experts in the field of media studies and religious communication, who reviewed the questions to ensure they aligned with the research objectives. The questions in the questionnaire were designed to comprehensively capture the key aspects of the study—perception of NTA religious programs and their impact on moral behavior.</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In terms of reliability, the questionnaire was subjected to a </w:t>
      </w:r>
      <w:r w:rsidRPr="008B4864">
        <w:rPr>
          <w:rFonts w:ascii="Times New Roman" w:eastAsia="Times New Roman" w:hAnsi="Times New Roman" w:cs="Times New Roman"/>
          <w:b/>
          <w:bCs/>
          <w:sz w:val="26"/>
          <w:szCs w:val="26"/>
          <w:lang w:val="en-US"/>
        </w:rPr>
        <w:t>reliability test</w:t>
      </w:r>
      <w:r w:rsidRPr="00F70A38">
        <w:rPr>
          <w:rFonts w:ascii="Times New Roman" w:eastAsia="Times New Roman" w:hAnsi="Times New Roman" w:cs="Times New Roman"/>
          <w:sz w:val="26"/>
          <w:szCs w:val="26"/>
          <w:lang w:val="en-US"/>
        </w:rPr>
        <w:t xml:space="preserve"> using the </w:t>
      </w:r>
      <w:r w:rsidRPr="008B4864">
        <w:rPr>
          <w:rFonts w:ascii="Times New Roman" w:eastAsia="Times New Roman" w:hAnsi="Times New Roman" w:cs="Times New Roman"/>
          <w:b/>
          <w:bCs/>
          <w:sz w:val="26"/>
          <w:szCs w:val="26"/>
          <w:lang w:val="en-US"/>
        </w:rPr>
        <w:t>Cronbach Alpha coefficient</w:t>
      </w:r>
      <w:r w:rsidRPr="00F70A38">
        <w:rPr>
          <w:rFonts w:ascii="Times New Roman" w:eastAsia="Times New Roman" w:hAnsi="Times New Roman" w:cs="Times New Roman"/>
          <w:sz w:val="26"/>
          <w:szCs w:val="26"/>
          <w:lang w:val="en-US"/>
        </w:rPr>
        <w:t>, which yielded a score of 0.81, indicating that the instrument is reliable and consistent in measuring the constructs it was designed to assess.</w:t>
      </w: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3.7 Method of Data Collection</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Data for this study was collected through the distribution of the </w:t>
      </w:r>
      <w:r w:rsidRPr="008B4864">
        <w:rPr>
          <w:rFonts w:ascii="Times New Roman" w:eastAsia="Times New Roman" w:hAnsi="Times New Roman" w:cs="Times New Roman"/>
          <w:b/>
          <w:bCs/>
          <w:sz w:val="26"/>
          <w:szCs w:val="26"/>
          <w:lang w:val="en-US"/>
        </w:rPr>
        <w:t>structured questionnaire</w:t>
      </w:r>
      <w:r w:rsidRPr="00F70A38">
        <w:rPr>
          <w:rFonts w:ascii="Times New Roman" w:eastAsia="Times New Roman" w:hAnsi="Times New Roman" w:cs="Times New Roman"/>
          <w:sz w:val="26"/>
          <w:szCs w:val="26"/>
          <w:lang w:val="en-US"/>
        </w:rPr>
        <w:t xml:space="preserve"> to the 100 selected respondents. The researcher personally administered the questionnaires to ensure a high response rate and to clarify any questions that the respondents might have had.</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The questionnaires were distributed during lectures, ensuring that the respondents were available to fill them out immediately. This method allowed the researcher to maximize the response rate and reduce the number of incomplete or abandoned questionnaires. The questionnaires were collected immediately after completion to maintain confidentiality and ensure that all respondents answered the questions independently.</w:t>
      </w:r>
    </w:p>
    <w:p w:rsidR="008E400C" w:rsidRDefault="008E400C" w:rsidP="008E400C">
      <w:pPr>
        <w:spacing w:before="100" w:beforeAutospacing="1" w:after="100" w:afterAutospacing="1" w:line="360" w:lineRule="auto"/>
        <w:ind w:left="0"/>
        <w:jc w:val="both"/>
        <w:outlineLvl w:val="3"/>
        <w:rPr>
          <w:b/>
          <w:bCs/>
          <w:sz w:val="26"/>
          <w:szCs w:val="26"/>
        </w:rPr>
      </w:pPr>
    </w:p>
    <w:p w:rsidR="008E400C" w:rsidRPr="00F70A38" w:rsidRDefault="008E400C" w:rsidP="008E400C">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3.8 Method of Data Analysis</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lastRenderedPageBreak/>
        <w:t xml:space="preserve">The data collected from the questionnaires were analyzed using </w:t>
      </w:r>
      <w:r w:rsidRPr="008B4864">
        <w:rPr>
          <w:rFonts w:ascii="Times New Roman" w:eastAsia="Times New Roman" w:hAnsi="Times New Roman" w:cs="Times New Roman"/>
          <w:b/>
          <w:bCs/>
          <w:sz w:val="26"/>
          <w:szCs w:val="26"/>
          <w:lang w:val="en-US"/>
        </w:rPr>
        <w:t>descriptive statistics</w:t>
      </w:r>
      <w:r w:rsidRPr="00F70A38">
        <w:rPr>
          <w:rFonts w:ascii="Times New Roman" w:eastAsia="Times New Roman" w:hAnsi="Times New Roman" w:cs="Times New Roman"/>
          <w:sz w:val="26"/>
          <w:szCs w:val="26"/>
          <w:lang w:val="en-US"/>
        </w:rPr>
        <w:t xml:space="preserve">. The responses to the closed-ended questions were coded and entered into statistical software, such as </w:t>
      </w:r>
      <w:r w:rsidRPr="008B4864">
        <w:rPr>
          <w:rFonts w:ascii="Times New Roman" w:eastAsia="Times New Roman" w:hAnsi="Times New Roman" w:cs="Times New Roman"/>
          <w:b/>
          <w:bCs/>
          <w:sz w:val="26"/>
          <w:szCs w:val="26"/>
          <w:lang w:val="en-US"/>
        </w:rPr>
        <w:t>SPSS</w:t>
      </w:r>
      <w:r w:rsidRPr="00F70A38">
        <w:rPr>
          <w:rFonts w:ascii="Times New Roman" w:eastAsia="Times New Roman" w:hAnsi="Times New Roman" w:cs="Times New Roman"/>
          <w:sz w:val="26"/>
          <w:szCs w:val="26"/>
          <w:lang w:val="en-US"/>
        </w:rPr>
        <w:t xml:space="preserve"> (Statistical Package for the Social Sciences), to perform analysis.</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 xml:space="preserve">The data was presented in </w:t>
      </w:r>
      <w:r w:rsidRPr="008B4864">
        <w:rPr>
          <w:rFonts w:ascii="Times New Roman" w:eastAsia="Times New Roman" w:hAnsi="Times New Roman" w:cs="Times New Roman"/>
          <w:b/>
          <w:bCs/>
          <w:sz w:val="26"/>
          <w:szCs w:val="26"/>
          <w:lang w:val="en-US"/>
        </w:rPr>
        <w:t>frequencies</w:t>
      </w:r>
      <w:r w:rsidRPr="00F70A38">
        <w:rPr>
          <w:rFonts w:ascii="Times New Roman" w:eastAsia="Times New Roman" w:hAnsi="Times New Roman" w:cs="Times New Roman"/>
          <w:sz w:val="26"/>
          <w:szCs w:val="26"/>
          <w:lang w:val="en-US"/>
        </w:rPr>
        <w:t xml:space="preserve"> and </w:t>
      </w:r>
      <w:r w:rsidRPr="008B4864">
        <w:rPr>
          <w:rFonts w:ascii="Times New Roman" w:eastAsia="Times New Roman" w:hAnsi="Times New Roman" w:cs="Times New Roman"/>
          <w:b/>
          <w:bCs/>
          <w:sz w:val="26"/>
          <w:szCs w:val="26"/>
          <w:lang w:val="en-US"/>
        </w:rPr>
        <w:t>percentages</w:t>
      </w:r>
      <w:r w:rsidRPr="00F70A38">
        <w:rPr>
          <w:rFonts w:ascii="Times New Roman" w:eastAsia="Times New Roman" w:hAnsi="Times New Roman" w:cs="Times New Roman"/>
          <w:sz w:val="26"/>
          <w:szCs w:val="26"/>
          <w:lang w:val="en-US"/>
        </w:rPr>
        <w:t xml:space="preserve">, providing a clear summary of the respondents' demographic characteristics and their perceptions of NTA religious programs. The results were displayed in </w:t>
      </w:r>
      <w:r w:rsidRPr="008B4864">
        <w:rPr>
          <w:rFonts w:ascii="Times New Roman" w:eastAsia="Times New Roman" w:hAnsi="Times New Roman" w:cs="Times New Roman"/>
          <w:b/>
          <w:bCs/>
          <w:sz w:val="26"/>
          <w:szCs w:val="26"/>
          <w:lang w:val="en-US"/>
        </w:rPr>
        <w:t>tables</w:t>
      </w:r>
      <w:r w:rsidRPr="00F70A38">
        <w:rPr>
          <w:rFonts w:ascii="Times New Roman" w:eastAsia="Times New Roman" w:hAnsi="Times New Roman" w:cs="Times New Roman"/>
          <w:sz w:val="26"/>
          <w:szCs w:val="26"/>
          <w:lang w:val="en-US"/>
        </w:rPr>
        <w:t xml:space="preserve"> and </w:t>
      </w:r>
      <w:r w:rsidRPr="008B4864">
        <w:rPr>
          <w:rFonts w:ascii="Times New Roman" w:eastAsia="Times New Roman" w:hAnsi="Times New Roman" w:cs="Times New Roman"/>
          <w:b/>
          <w:bCs/>
          <w:sz w:val="26"/>
          <w:szCs w:val="26"/>
          <w:lang w:val="en-US"/>
        </w:rPr>
        <w:t>graphs</w:t>
      </w:r>
      <w:r w:rsidRPr="00F70A38">
        <w:rPr>
          <w:rFonts w:ascii="Times New Roman" w:eastAsia="Times New Roman" w:hAnsi="Times New Roman" w:cs="Times New Roman"/>
          <w:sz w:val="26"/>
          <w:szCs w:val="26"/>
          <w:lang w:val="en-US"/>
        </w:rPr>
        <w:t xml:space="preserve"> to facilitate easy interpretation.</w:t>
      </w:r>
    </w:p>
    <w:p w:rsidR="008E400C" w:rsidRPr="00F70A3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To answer the research questions, the researcher employed simple descriptive analysis, which allowed for an examination of the trends and patterns in how the students perceive the influence of religious television programs on their moral conduct. The analysis also identified the most common perceptions and behaviors related to the consumption of NTA's religious programming among Kwara Polytechnic students.</w:t>
      </w:r>
    </w:p>
    <w:p w:rsidR="008E400C" w:rsidRPr="00F70A38" w:rsidRDefault="008E400C" w:rsidP="008E400C">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8B4864">
        <w:rPr>
          <w:rFonts w:ascii="Times New Roman" w:eastAsia="Times New Roman" w:hAnsi="Times New Roman" w:cs="Times New Roman"/>
          <w:b/>
          <w:bCs/>
          <w:sz w:val="26"/>
          <w:szCs w:val="26"/>
          <w:lang w:val="en-US"/>
        </w:rPr>
        <w:t>3.9 Conclusion</w:t>
      </w:r>
    </w:p>
    <w:p w:rsidR="005874C8" w:rsidRDefault="008E400C" w:rsidP="008E400C">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F70A38">
        <w:rPr>
          <w:rFonts w:ascii="Times New Roman" w:eastAsia="Times New Roman" w:hAnsi="Times New Roman" w:cs="Times New Roman"/>
          <w:sz w:val="26"/>
          <w:szCs w:val="26"/>
          <w:lang w:val="en-US"/>
        </w:rPr>
        <w:t>This chapter provided a detailed explanation of the methodology used in the study, including the research design, sampling technique, data collection instrument, and methods of data analysis. By employing a survey design and using structured questionnaires, the study was able to gather relevant data from a sample of 100 students at Kwara Polytechnic. The findings from this study will provide valuable insights into how NTA’s religious programs influence students' moral conduct and their perceptions of media’s role in shaping ethical behavior.</w:t>
      </w:r>
    </w:p>
    <w:p w:rsidR="005874C8" w:rsidRDefault="005874C8">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BD4D64" w:rsidRDefault="00BD4D64" w:rsidP="00BD4D64">
      <w:pPr>
        <w:spacing w:before="100" w:beforeAutospacing="1" w:after="100" w:afterAutospacing="1" w:line="360" w:lineRule="auto"/>
        <w:ind w:left="0"/>
        <w:jc w:val="center"/>
        <w:outlineLvl w:val="2"/>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lastRenderedPageBreak/>
        <w:t>CHAPTER FOUR</w:t>
      </w:r>
    </w:p>
    <w:p w:rsidR="00BD4D64" w:rsidRPr="00BD4D64" w:rsidRDefault="00BD4D64" w:rsidP="00BD4D64">
      <w:pPr>
        <w:spacing w:before="250"/>
        <w:ind w:left="1529"/>
        <w:rPr>
          <w:rFonts w:asciiTheme="majorBidi" w:eastAsia="Times New Roman" w:hAnsiTheme="majorBidi" w:cstheme="majorBidi"/>
          <w:b/>
          <w:bCs/>
          <w:sz w:val="26"/>
          <w:szCs w:val="26"/>
          <w:lang w:val="en-US"/>
        </w:rPr>
      </w:pPr>
      <w:r w:rsidRPr="00BD4D64">
        <w:rPr>
          <w:rFonts w:asciiTheme="majorBidi" w:eastAsia="Times New Roman" w:hAnsiTheme="majorBidi" w:cstheme="majorBidi"/>
          <w:b/>
          <w:bCs/>
          <w:sz w:val="26"/>
          <w:szCs w:val="26"/>
          <w:lang w:val="en-US"/>
        </w:rPr>
        <w:t>DATA</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PRESENTATION</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AND</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DISCUSSION</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OF</w:t>
      </w:r>
      <w:r>
        <w:rPr>
          <w:rFonts w:asciiTheme="majorBidi" w:eastAsia="Times New Roman" w:hAnsiTheme="majorBidi" w:cstheme="majorBidi"/>
          <w:b/>
          <w:bCs/>
          <w:sz w:val="26"/>
          <w:szCs w:val="26"/>
          <w:lang w:val="en-US"/>
        </w:rPr>
        <w:t xml:space="preserve"> </w:t>
      </w:r>
      <w:r w:rsidRPr="00BD4D64">
        <w:rPr>
          <w:rFonts w:asciiTheme="majorBidi" w:eastAsia="Times New Roman" w:hAnsiTheme="majorBidi" w:cstheme="majorBidi"/>
          <w:b/>
          <w:bCs/>
          <w:sz w:val="26"/>
          <w:szCs w:val="26"/>
          <w:lang w:val="en-US"/>
        </w:rPr>
        <w:t>FINDINGS</w:t>
      </w:r>
    </w:p>
    <w:p w:rsidR="005874C8" w:rsidRPr="008B4864" w:rsidRDefault="005874C8" w:rsidP="005874C8">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t xml:space="preserve">4.1 </w:t>
      </w:r>
      <w:r w:rsidRPr="008B4864">
        <w:rPr>
          <w:rFonts w:asciiTheme="majorBidi" w:eastAsia="Times New Roman" w:hAnsiTheme="majorBidi" w:cstheme="majorBidi"/>
          <w:b/>
          <w:bCs/>
          <w:sz w:val="26"/>
          <w:szCs w:val="26"/>
          <w:lang w:val="en-US"/>
        </w:rPr>
        <w:t>Introduction</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The purpose of this study was to determine the influence of religious programmes on NTA in regulating the moral conduct of Nigerian students, specifically Kwara Polytechnic students. This chapter presents the data collected through the use of questionnaires distributed to the 100 respondents. The study answers the following research questions:</w:t>
      </w:r>
    </w:p>
    <w:p w:rsidR="005874C8" w:rsidRPr="008B4864" w:rsidRDefault="005874C8" w:rsidP="005874C8">
      <w:pPr>
        <w:numPr>
          <w:ilvl w:val="0"/>
          <w:numId w:val="19"/>
        </w:numPr>
        <w:spacing w:before="100" w:beforeAutospacing="1" w:after="100" w:afterAutospacing="1" w:line="360" w:lineRule="auto"/>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To what extent do the content of religious programmes on NTA affect Kwara Polytechnic students?</w:t>
      </w:r>
    </w:p>
    <w:p w:rsidR="005874C8" w:rsidRPr="008B4864" w:rsidRDefault="005874C8" w:rsidP="005874C8">
      <w:pPr>
        <w:numPr>
          <w:ilvl w:val="0"/>
          <w:numId w:val="19"/>
        </w:numPr>
        <w:spacing w:before="100" w:beforeAutospacing="1" w:after="100" w:afterAutospacing="1" w:line="360" w:lineRule="auto"/>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To what extent do religious programmes on NTA impact the moral conduct of Nigerian students?</w:t>
      </w:r>
    </w:p>
    <w:p w:rsidR="005874C8" w:rsidRPr="008B4864" w:rsidRDefault="005874C8" w:rsidP="005874C8">
      <w:pPr>
        <w:numPr>
          <w:ilvl w:val="0"/>
          <w:numId w:val="19"/>
        </w:numPr>
        <w:spacing w:before="100" w:beforeAutospacing="1" w:after="100" w:afterAutospacing="1" w:line="360" w:lineRule="auto"/>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How often are erotic languages used when broadcasting religious programmes on NTA?</w:t>
      </w:r>
    </w:p>
    <w:p w:rsidR="005874C8" w:rsidRPr="008B4864" w:rsidRDefault="005874C8" w:rsidP="00114672">
      <w:pPr>
        <w:spacing w:before="100" w:beforeAutospacing="1" w:after="100" w:afterAutospacing="1" w:line="360" w:lineRule="auto"/>
        <w:ind w:left="0"/>
        <w:jc w:val="both"/>
        <w:outlineLvl w:val="2"/>
        <w:rPr>
          <w:rFonts w:asciiTheme="majorBidi" w:eastAsia="Times New Roman" w:hAnsiTheme="majorBidi" w:cstheme="majorBidi"/>
          <w:b/>
          <w:bCs/>
          <w:sz w:val="26"/>
          <w:szCs w:val="26"/>
          <w:lang w:val="en-US"/>
        </w:rPr>
      </w:pPr>
      <w:r>
        <w:rPr>
          <w:rFonts w:asciiTheme="majorBidi" w:eastAsia="Times New Roman" w:hAnsiTheme="majorBidi" w:cstheme="majorBidi"/>
          <w:b/>
          <w:bCs/>
          <w:sz w:val="26"/>
          <w:szCs w:val="26"/>
          <w:lang w:val="en-US"/>
        </w:rPr>
        <w:t xml:space="preserve">4.2 </w:t>
      </w:r>
      <w:r w:rsidR="00114672">
        <w:rPr>
          <w:rFonts w:asciiTheme="majorBidi" w:eastAsia="Times New Roman" w:hAnsiTheme="majorBidi" w:cstheme="majorBidi"/>
          <w:b/>
          <w:bCs/>
          <w:sz w:val="26"/>
          <w:szCs w:val="26"/>
          <w:lang w:val="en-US"/>
        </w:rPr>
        <w:t>Demographic Characteristics of Respondents</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The first set of questions in the questionnaire gathered demographic information about the respondents, such as gender, age, and their engagement with NTA’s religious programmes.</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 What is your gender?</w:t>
      </w:r>
    </w:p>
    <w:tbl>
      <w:tblPr>
        <w:tblW w:w="0" w:type="auto"/>
        <w:tblInd w:w="2304" w:type="dxa"/>
        <w:tblBorders>
          <w:top w:val="single" w:sz="4" w:space="0" w:color="auto"/>
          <w:bottom w:val="single" w:sz="4" w:space="0" w:color="auto"/>
        </w:tblBorders>
        <w:tblLook w:val="04A0"/>
      </w:tblPr>
      <w:tblGrid>
        <w:gridCol w:w="1980"/>
        <w:gridCol w:w="1800"/>
        <w:gridCol w:w="1890"/>
      </w:tblGrid>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Male</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Female</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89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50 respondents (50%) are male, while 50 respondents (50%) are female.</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lastRenderedPageBreak/>
        <w:t>Question 2: What is your age bracket?</w:t>
      </w:r>
    </w:p>
    <w:tbl>
      <w:tblPr>
        <w:tblW w:w="0" w:type="auto"/>
        <w:tblInd w:w="2394" w:type="dxa"/>
        <w:tblBorders>
          <w:top w:val="single" w:sz="4" w:space="0" w:color="auto"/>
          <w:bottom w:val="single" w:sz="4" w:space="0" w:color="auto"/>
        </w:tblBorders>
        <w:tblLook w:val="04A0"/>
      </w:tblPr>
      <w:tblGrid>
        <w:gridCol w:w="1710"/>
        <w:gridCol w:w="1980"/>
        <w:gridCol w:w="1800"/>
      </w:tblGrid>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18-21</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r>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22-25</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c>
          <w:tcPr>
            <w:tcW w:w="171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98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80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70 respondents (70%) fall under the age bracket of 18-21, while 30 respondents (30%) fall under the age bracket of 22-25.</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3: Do you watch religious programmes on NTA?</w:t>
      </w:r>
    </w:p>
    <w:tbl>
      <w:tblPr>
        <w:tblW w:w="0" w:type="auto"/>
        <w:tblInd w:w="2268" w:type="dxa"/>
        <w:tblBorders>
          <w:top w:val="single" w:sz="4" w:space="0" w:color="auto"/>
          <w:bottom w:val="single" w:sz="4" w:space="0" w:color="auto"/>
        </w:tblBorders>
        <w:tblLook w:val="04A0"/>
      </w:tblPr>
      <w:tblGrid>
        <w:gridCol w:w="2250"/>
        <w:gridCol w:w="2250"/>
        <w:gridCol w:w="1444"/>
      </w:tblGrid>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Yes</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r>
      <w:tr w:rsidR="005874C8" w:rsidRPr="008B4864" w:rsidTr="006F41BE">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250" w:type="dxa"/>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0" w:type="auto"/>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40 respondents (40%) watch religious programmes on NTA, while 60 respondents (60%) do not watch religious programmes on NTA.</w:t>
      </w: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114672" w:rsidRDefault="00114672"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4: How often do you watch religious programmes on NTA?</w:t>
      </w:r>
    </w:p>
    <w:tbl>
      <w:tblPr>
        <w:tblW w:w="0" w:type="auto"/>
        <w:tblCellSpacing w:w="15" w:type="dxa"/>
        <w:tblInd w:w="2025" w:type="dxa"/>
        <w:tblCellMar>
          <w:top w:w="15" w:type="dxa"/>
          <w:left w:w="15" w:type="dxa"/>
          <w:bottom w:w="15" w:type="dxa"/>
          <w:right w:w="15" w:type="dxa"/>
        </w:tblCellMar>
        <w:tblLook w:val="04A0"/>
      </w:tblPr>
      <w:tblGrid>
        <w:gridCol w:w="2700"/>
        <w:gridCol w:w="1980"/>
        <w:gridCol w:w="1800"/>
      </w:tblGrid>
      <w:tr w:rsidR="005874C8" w:rsidRPr="008B4864" w:rsidTr="006F41BE">
        <w:trPr>
          <w:tblHeader/>
          <w:tblCellSpacing w:w="15" w:type="dxa"/>
        </w:trPr>
        <w:tc>
          <w:tcPr>
            <w:tcW w:w="265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95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6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Very often</w:t>
            </w:r>
          </w:p>
        </w:tc>
        <w:tc>
          <w:tcPr>
            <w:tcW w:w="195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6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very often</w:t>
            </w:r>
          </w:p>
        </w:tc>
        <w:tc>
          <w:tcPr>
            <w:tcW w:w="195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6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Rarely</w:t>
            </w:r>
          </w:p>
        </w:tc>
        <w:tc>
          <w:tcPr>
            <w:tcW w:w="195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r>
      <w:tr w:rsidR="005874C8" w:rsidRPr="008B4864" w:rsidTr="006F41BE">
        <w:trPr>
          <w:tblCellSpacing w:w="15" w:type="dxa"/>
        </w:trPr>
        <w:tc>
          <w:tcPr>
            <w:tcW w:w="265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95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10 respondents (10%) watch religious programmes on NTA very often, 20 respondents (20%) watch not very often, and 70 respondents (70%) rarely watch religious programmes on NTA.</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5: Does constant exposure to religious programmes on NTA affect your behaviour?</w:t>
      </w:r>
    </w:p>
    <w:tbl>
      <w:tblPr>
        <w:tblW w:w="0" w:type="auto"/>
        <w:tblCellSpacing w:w="15" w:type="dxa"/>
        <w:tblInd w:w="1845" w:type="dxa"/>
        <w:tblCellMar>
          <w:top w:w="15" w:type="dxa"/>
          <w:left w:w="15" w:type="dxa"/>
          <w:bottom w:w="15" w:type="dxa"/>
          <w:right w:w="15" w:type="dxa"/>
        </w:tblCellMar>
        <w:tblLook w:val="04A0"/>
      </w:tblPr>
      <w:tblGrid>
        <w:gridCol w:w="2340"/>
        <w:gridCol w:w="2430"/>
        <w:gridCol w:w="1800"/>
      </w:tblGrid>
      <w:tr w:rsidR="005874C8" w:rsidRPr="008B4864" w:rsidTr="006F41BE">
        <w:trPr>
          <w:tblHeader/>
          <w:tblCellSpacing w:w="15" w:type="dxa"/>
        </w:trPr>
        <w:tc>
          <w:tcPr>
            <w:tcW w:w="229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40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29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Yes</w:t>
            </w:r>
          </w:p>
        </w:tc>
        <w:tc>
          <w:tcPr>
            <w:tcW w:w="240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r>
      <w:tr w:rsidR="005874C8" w:rsidRPr="008B4864" w:rsidTr="006F41BE">
        <w:trPr>
          <w:tblCellSpacing w:w="15" w:type="dxa"/>
        </w:trPr>
        <w:tc>
          <w:tcPr>
            <w:tcW w:w="229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240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29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at all</w:t>
            </w:r>
          </w:p>
        </w:tc>
        <w:tc>
          <w:tcPr>
            <w:tcW w:w="240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75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29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40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60 respondents (60%) said that constant exposure to religious programmes affects their behaviour, 30 respondents (30%) said no, while 10 respondents (10%) said their behaviour is not affected.</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6: Does the content of religious programmes on NTA affect Nigerian students?</w:t>
      </w:r>
    </w:p>
    <w:tbl>
      <w:tblPr>
        <w:tblW w:w="0" w:type="auto"/>
        <w:tblCellSpacing w:w="15" w:type="dxa"/>
        <w:tblInd w:w="2205" w:type="dxa"/>
        <w:tblCellMar>
          <w:top w:w="15" w:type="dxa"/>
          <w:left w:w="15" w:type="dxa"/>
          <w:bottom w:w="15" w:type="dxa"/>
          <w:right w:w="15" w:type="dxa"/>
        </w:tblCellMar>
        <w:tblLook w:val="04A0"/>
      </w:tblPr>
      <w:tblGrid>
        <w:gridCol w:w="2160"/>
        <w:gridCol w:w="2070"/>
        <w:gridCol w:w="1980"/>
      </w:tblGrid>
      <w:tr w:rsidR="005874C8" w:rsidRPr="008B4864" w:rsidTr="006F41BE">
        <w:trPr>
          <w:tblHeader/>
          <w:tblCellSpacing w:w="15" w:type="dxa"/>
        </w:trPr>
        <w:tc>
          <w:tcPr>
            <w:tcW w:w="211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04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93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Yes</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Always</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always</w:t>
            </w:r>
          </w:p>
        </w:tc>
        <w:tc>
          <w:tcPr>
            <w:tcW w:w="204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93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04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93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30 respondents (30%) said yes, 10 respondents (10%) said no, 30 respondents (30%) are always affected, and 30 respondents (30%) are not always affected by the content of religious programmes on NTA.</w:t>
      </w:r>
    </w:p>
    <w:p w:rsidR="005874C8" w:rsidRPr="008B4864" w:rsidRDefault="005874C8" w:rsidP="005874C8">
      <w:pPr>
        <w:spacing w:before="100" w:beforeAutospacing="1" w:after="100" w:afterAutospacing="1" w:line="360" w:lineRule="auto"/>
        <w:ind w:left="0"/>
        <w:jc w:val="both"/>
        <w:outlineLvl w:val="3"/>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Research Question 2: To what extent does religious programmes on NTA impact the moral conduct of Nigerian students?</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7: Do you imitate what you watch in religious programmes on NTA?</w:t>
      </w:r>
    </w:p>
    <w:tbl>
      <w:tblPr>
        <w:tblW w:w="0" w:type="auto"/>
        <w:tblCellSpacing w:w="15" w:type="dxa"/>
        <w:tblInd w:w="1755" w:type="dxa"/>
        <w:tblCellMar>
          <w:top w:w="15" w:type="dxa"/>
          <w:left w:w="15" w:type="dxa"/>
          <w:bottom w:w="15" w:type="dxa"/>
          <w:right w:w="15" w:type="dxa"/>
        </w:tblCellMar>
        <w:tblLook w:val="04A0"/>
      </w:tblPr>
      <w:tblGrid>
        <w:gridCol w:w="2610"/>
        <w:gridCol w:w="2250"/>
        <w:gridCol w:w="1303"/>
      </w:tblGrid>
      <w:tr w:rsidR="005874C8" w:rsidRPr="008B4864" w:rsidTr="006F41BE">
        <w:trPr>
          <w:tblHeader/>
          <w:tblCellSpacing w:w="15" w:type="dxa"/>
        </w:trPr>
        <w:tc>
          <w:tcPr>
            <w:tcW w:w="2565"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220" w:type="dxa"/>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0" w:type="auto"/>
            <w:tcBorders>
              <w:top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56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Perfectly</w:t>
            </w:r>
          </w:p>
        </w:tc>
        <w:tc>
          <w:tcPr>
            <w:tcW w:w="222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0" w:type="auto"/>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256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really</w:t>
            </w:r>
          </w:p>
        </w:tc>
        <w:tc>
          <w:tcPr>
            <w:tcW w:w="222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0" w:type="auto"/>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565"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at all</w:t>
            </w:r>
          </w:p>
        </w:tc>
        <w:tc>
          <w:tcPr>
            <w:tcW w:w="2220" w:type="dxa"/>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0" w:type="auto"/>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565"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220" w:type="dxa"/>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0" w:type="auto"/>
            <w:tcBorders>
              <w:bottom w:val="single" w:sz="4" w:space="0" w:color="auto"/>
            </w:tcBorders>
            <w:vAlign w:val="center"/>
            <w:hideMark/>
          </w:tcPr>
          <w:p w:rsidR="005874C8" w:rsidRPr="008B4864" w:rsidRDefault="005874C8" w:rsidP="006F41BE">
            <w:pPr>
              <w:spacing w:after="0" w:line="48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40 respondents (40%) imitate what they watch in religious programmes perfectly, 30 respondents (30%) do not really imitate, and 30 respondents (30%) do not imitate at all.</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lastRenderedPageBreak/>
        <w:t>Question 8: Do characters in the religious programmes you watch on NTA uplift your moral conduct?</w:t>
      </w:r>
    </w:p>
    <w:tbl>
      <w:tblPr>
        <w:tblW w:w="0" w:type="auto"/>
        <w:tblCellSpacing w:w="15" w:type="dxa"/>
        <w:tblInd w:w="1665" w:type="dxa"/>
        <w:tblCellMar>
          <w:top w:w="15" w:type="dxa"/>
          <w:left w:w="15" w:type="dxa"/>
          <w:bottom w:w="15" w:type="dxa"/>
          <w:right w:w="15" w:type="dxa"/>
        </w:tblCellMar>
        <w:tblLook w:val="04A0"/>
      </w:tblPr>
      <w:tblGrid>
        <w:gridCol w:w="2160"/>
        <w:gridCol w:w="1890"/>
        <w:gridCol w:w="1800"/>
      </w:tblGrid>
      <w:tr w:rsidR="005874C8" w:rsidRPr="008B4864" w:rsidTr="006F41BE">
        <w:trPr>
          <w:tblHeade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Always</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always</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at all</w:t>
            </w:r>
          </w:p>
        </w:tc>
        <w:tc>
          <w:tcPr>
            <w:tcW w:w="186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115" w:type="dxa"/>
            <w:tcBorders>
              <w:bottom w:val="single" w:sz="4" w:space="0" w:color="auto"/>
            </w:tcBorders>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860" w:type="dxa"/>
            <w:tcBorders>
              <w:bottom w:val="single" w:sz="4" w:space="0" w:color="auto"/>
            </w:tcBorders>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tcBorders>
              <w:bottom w:val="single" w:sz="4" w:space="0" w:color="auto"/>
            </w:tcBorders>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50 respondents (50%) said characters in the religious programmes uplift their moral conduct, 30 respondents (30%) said not always, and 20 respondents (20%) said not at all.</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9: Are the impacts of moral conduct on Nigerian students through religious programmes high?</w:t>
      </w:r>
    </w:p>
    <w:tbl>
      <w:tblPr>
        <w:tblW w:w="0" w:type="auto"/>
        <w:tblCellSpacing w:w="15" w:type="dxa"/>
        <w:tblInd w:w="1935" w:type="dxa"/>
        <w:tblCellMar>
          <w:top w:w="15" w:type="dxa"/>
          <w:left w:w="15" w:type="dxa"/>
          <w:bottom w:w="15" w:type="dxa"/>
          <w:right w:w="15" w:type="dxa"/>
        </w:tblCellMar>
        <w:tblLook w:val="04A0"/>
      </w:tblPr>
      <w:tblGrid>
        <w:gridCol w:w="1800"/>
        <w:gridCol w:w="1980"/>
        <w:gridCol w:w="1620"/>
      </w:tblGrid>
      <w:tr w:rsidR="005874C8" w:rsidRPr="008B4864" w:rsidTr="006F41BE">
        <w:trPr>
          <w:tblHeade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Yes</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60%</w:t>
            </w:r>
          </w:p>
        </w:tc>
      </w:tr>
      <w:tr w:rsidR="005874C8" w:rsidRPr="008B4864" w:rsidTr="006F41BE">
        <w:trP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95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60 respondents (60%) believe that the impacts of moral conduct on Nigerian students through religious programmes are high, while 40 respondents (40%) do not.</w:t>
      </w:r>
    </w:p>
    <w:p w:rsidR="005874C8" w:rsidRPr="008B4864" w:rsidRDefault="005874C8" w:rsidP="005874C8">
      <w:pPr>
        <w:spacing w:after="0" w:line="360" w:lineRule="auto"/>
        <w:ind w:left="0"/>
        <w:jc w:val="both"/>
        <w:rPr>
          <w:rFonts w:asciiTheme="majorBidi" w:eastAsia="Times New Roman" w:hAnsiTheme="majorBidi" w:cstheme="majorBidi"/>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10: Do you watch religious programmes with your parents?</w:t>
      </w:r>
    </w:p>
    <w:tbl>
      <w:tblPr>
        <w:tblW w:w="0" w:type="auto"/>
        <w:tblCellSpacing w:w="15" w:type="dxa"/>
        <w:tblInd w:w="1665" w:type="dxa"/>
        <w:tblCellMar>
          <w:top w:w="15" w:type="dxa"/>
          <w:left w:w="15" w:type="dxa"/>
          <w:bottom w:w="15" w:type="dxa"/>
          <w:right w:w="15" w:type="dxa"/>
        </w:tblCellMar>
        <w:tblLook w:val="04A0"/>
      </w:tblPr>
      <w:tblGrid>
        <w:gridCol w:w="2070"/>
        <w:gridCol w:w="2070"/>
        <w:gridCol w:w="1890"/>
      </w:tblGrid>
      <w:tr w:rsidR="005874C8" w:rsidRPr="008B4864" w:rsidTr="006F41BE">
        <w:trPr>
          <w:tblHeade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Always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always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Not at all</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70%</w:t>
            </w:r>
          </w:p>
        </w:tc>
      </w:tr>
      <w:tr w:rsidR="005874C8" w:rsidRPr="008B4864" w:rsidTr="006F41BE">
        <w:trPr>
          <w:tblCellSpacing w:w="15" w:type="dxa"/>
        </w:trPr>
        <w:tc>
          <w:tcPr>
            <w:tcW w:w="202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10 respondents (10%) always watch religious programmes with their parents, 20 respondents (20%) watch not always, and 70 respondents (70%) do not watch at all with their parents.</w:t>
      </w:r>
    </w:p>
    <w:p w:rsidR="005874C8" w:rsidRPr="008B4864" w:rsidRDefault="005874C8" w:rsidP="005874C8">
      <w:pPr>
        <w:spacing w:before="100" w:beforeAutospacing="1" w:after="100" w:afterAutospacing="1" w:line="360" w:lineRule="auto"/>
        <w:ind w:left="0"/>
        <w:jc w:val="both"/>
        <w:outlineLvl w:val="3"/>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Research Question 3: How often are erotic languages used when broadcasting religious programmes on NTA?</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11: What kind of religious programme do you like watching?</w:t>
      </w:r>
    </w:p>
    <w:tbl>
      <w:tblPr>
        <w:tblW w:w="0" w:type="auto"/>
        <w:tblCellSpacing w:w="15" w:type="dxa"/>
        <w:tblInd w:w="1665" w:type="dxa"/>
        <w:tblCellMar>
          <w:top w:w="15" w:type="dxa"/>
          <w:left w:w="15" w:type="dxa"/>
          <w:bottom w:w="15" w:type="dxa"/>
          <w:right w:w="15" w:type="dxa"/>
        </w:tblCellMar>
        <w:tblLook w:val="04A0"/>
      </w:tblPr>
      <w:tblGrid>
        <w:gridCol w:w="1890"/>
        <w:gridCol w:w="1800"/>
        <w:gridCol w:w="1800"/>
      </w:tblGrid>
      <w:tr w:rsidR="005874C8" w:rsidRPr="008B4864" w:rsidTr="006F41BE">
        <w:trPr>
          <w:tblHeade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Comedy</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Scary</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Cartoons</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184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75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40 respondents (40%) prefer watching comedy religious programmes, 30 respondents (30%) prefer scary religious programmes, and 30 respondents (30%) prefer cartoons.</w:t>
      </w:r>
    </w:p>
    <w:p w:rsidR="005874C8" w:rsidRDefault="005874C8"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Default="005874C8"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12: How often does NTA use erotic words in religious programmes?</w:t>
      </w:r>
    </w:p>
    <w:tbl>
      <w:tblPr>
        <w:tblW w:w="0" w:type="auto"/>
        <w:tblCellSpacing w:w="15" w:type="dxa"/>
        <w:tblInd w:w="1035" w:type="dxa"/>
        <w:tblCellMar>
          <w:top w:w="15" w:type="dxa"/>
          <w:left w:w="15" w:type="dxa"/>
          <w:bottom w:w="15" w:type="dxa"/>
          <w:right w:w="15" w:type="dxa"/>
        </w:tblCellMar>
        <w:tblLook w:val="04A0"/>
      </w:tblPr>
      <w:tblGrid>
        <w:gridCol w:w="1980"/>
        <w:gridCol w:w="1800"/>
        <w:gridCol w:w="1620"/>
      </w:tblGrid>
      <w:tr w:rsidR="005874C8" w:rsidRPr="008B4864" w:rsidTr="006F41BE">
        <w:trPr>
          <w:tblHeade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Very often</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0%</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Not often</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10%</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Rarely</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90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90%</w:t>
            </w:r>
          </w:p>
        </w:tc>
      </w:tr>
      <w:tr w:rsidR="005874C8" w:rsidRPr="008B4864" w:rsidTr="006F41BE">
        <w:trPr>
          <w:tblCellSpacing w:w="15" w:type="dxa"/>
        </w:trPr>
        <w:tc>
          <w:tcPr>
            <w:tcW w:w="193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77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no respondents (0%) agreed that erotic words are used very often, 10 respondents (10%) agreed that erotic words are used not often, while 90 respondents (90%) agreed that erotic words are rarely used.</w:t>
      </w: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13: How would you describe most of the erotic words used in religious programmes?</w:t>
      </w:r>
    </w:p>
    <w:tbl>
      <w:tblPr>
        <w:tblW w:w="0" w:type="auto"/>
        <w:tblCellSpacing w:w="15" w:type="dxa"/>
        <w:tblInd w:w="1575" w:type="dxa"/>
        <w:tblCellMar>
          <w:top w:w="15" w:type="dxa"/>
          <w:left w:w="15" w:type="dxa"/>
          <w:bottom w:w="15" w:type="dxa"/>
          <w:right w:w="15" w:type="dxa"/>
        </w:tblCellMar>
        <w:tblLook w:val="04A0"/>
      </w:tblPr>
      <w:tblGrid>
        <w:gridCol w:w="2160"/>
        <w:gridCol w:w="2070"/>
        <w:gridCol w:w="1710"/>
      </w:tblGrid>
      <w:tr w:rsidR="005874C8" w:rsidRPr="008B4864" w:rsidTr="006F41BE">
        <w:trPr>
          <w:tblHeade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Wicked</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50%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Educative</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Entertaining</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20%</w:t>
            </w:r>
          </w:p>
        </w:tc>
      </w:tr>
      <w:tr w:rsidR="005874C8" w:rsidRPr="008B4864" w:rsidTr="006F41BE">
        <w:trPr>
          <w:tblCellSpacing w:w="15" w:type="dxa"/>
        </w:trPr>
        <w:tc>
          <w:tcPr>
            <w:tcW w:w="211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204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66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From the table above, 50 respondents (50%) described the erotic words as wicked, 30 respondents (30%) described them as educative, and 20 respondents (20%) described them as entertaining.</w:t>
      </w:r>
    </w:p>
    <w:p w:rsidR="005874C8" w:rsidRDefault="005874C8" w:rsidP="005874C8">
      <w:pPr>
        <w:spacing w:before="100" w:beforeAutospacing="1" w:after="100" w:afterAutospacing="1" w:line="360" w:lineRule="auto"/>
        <w:ind w:left="0"/>
        <w:jc w:val="both"/>
        <w:rPr>
          <w:rFonts w:asciiTheme="majorBidi" w:eastAsia="Times New Roman" w:hAnsiTheme="majorBidi" w:cstheme="majorBidi"/>
          <w:b/>
          <w:bCs/>
          <w:sz w:val="26"/>
          <w:szCs w:val="26"/>
          <w:lang w:val="en-US"/>
        </w:rPr>
      </w:pPr>
    </w:p>
    <w:p w:rsidR="005874C8" w:rsidRPr="008B4864"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Question 14: What satisfaction do you get from watching religious programmes?</w:t>
      </w:r>
    </w:p>
    <w:tbl>
      <w:tblPr>
        <w:tblW w:w="0" w:type="auto"/>
        <w:tblCellSpacing w:w="15" w:type="dxa"/>
        <w:tblInd w:w="1215" w:type="dxa"/>
        <w:tblCellMar>
          <w:top w:w="15" w:type="dxa"/>
          <w:left w:w="15" w:type="dxa"/>
          <w:bottom w:w="15" w:type="dxa"/>
          <w:right w:w="15" w:type="dxa"/>
        </w:tblCellMar>
        <w:tblLook w:val="04A0"/>
      </w:tblPr>
      <w:tblGrid>
        <w:gridCol w:w="2250"/>
        <w:gridCol w:w="1710"/>
        <w:gridCol w:w="1620"/>
      </w:tblGrid>
      <w:tr w:rsidR="005874C8" w:rsidRPr="008B4864" w:rsidTr="006F41BE">
        <w:trPr>
          <w:tblHeade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Responses</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Frequency</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b/>
                <w:bCs/>
                <w:sz w:val="26"/>
                <w:szCs w:val="26"/>
                <w:lang w:val="en-US"/>
              </w:rPr>
            </w:pPr>
            <w:r w:rsidRPr="008B4864">
              <w:rPr>
                <w:rFonts w:asciiTheme="majorBidi" w:eastAsia="Times New Roman" w:hAnsiTheme="majorBidi" w:cstheme="majorBidi"/>
                <w:b/>
                <w:bCs/>
                <w:sz w:val="26"/>
                <w:szCs w:val="26"/>
                <w:lang w:val="en-US"/>
              </w:rPr>
              <w:t>Percentage</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Information</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Entertainment</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40%</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Education</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t>30%</w:t>
            </w:r>
          </w:p>
        </w:tc>
      </w:tr>
      <w:tr w:rsidR="005874C8" w:rsidRPr="008B4864" w:rsidTr="006F41BE">
        <w:trPr>
          <w:tblCellSpacing w:w="15" w:type="dxa"/>
        </w:trPr>
        <w:tc>
          <w:tcPr>
            <w:tcW w:w="220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Total</w:t>
            </w:r>
          </w:p>
        </w:tc>
        <w:tc>
          <w:tcPr>
            <w:tcW w:w="1680"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c>
          <w:tcPr>
            <w:tcW w:w="1575" w:type="dxa"/>
            <w:vAlign w:val="center"/>
            <w:hideMark/>
          </w:tcPr>
          <w:p w:rsidR="005874C8" w:rsidRPr="008B4864" w:rsidRDefault="005874C8" w:rsidP="006F41BE">
            <w:pPr>
              <w:spacing w:after="0"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b/>
                <w:bCs/>
                <w:sz w:val="26"/>
                <w:szCs w:val="26"/>
                <w:lang w:val="en-US"/>
              </w:rPr>
              <w:t>100%</w:t>
            </w:r>
          </w:p>
        </w:tc>
      </w:tr>
    </w:tbl>
    <w:p w:rsidR="005874C8" w:rsidRDefault="005874C8" w:rsidP="005874C8">
      <w:pPr>
        <w:spacing w:before="100" w:beforeAutospacing="1" w:after="100" w:afterAutospacing="1" w:line="360" w:lineRule="auto"/>
        <w:ind w:left="0"/>
        <w:jc w:val="both"/>
        <w:rPr>
          <w:rFonts w:asciiTheme="majorBidi" w:eastAsia="Times New Roman" w:hAnsiTheme="majorBidi" w:cstheme="majorBidi"/>
          <w:sz w:val="26"/>
          <w:szCs w:val="26"/>
          <w:lang w:val="en-US"/>
        </w:rPr>
      </w:pPr>
      <w:r w:rsidRPr="008B4864">
        <w:rPr>
          <w:rFonts w:asciiTheme="majorBidi" w:eastAsia="Times New Roman" w:hAnsiTheme="majorBidi" w:cstheme="majorBidi"/>
          <w:sz w:val="26"/>
          <w:szCs w:val="26"/>
          <w:lang w:val="en-US"/>
        </w:rPr>
        <w:lastRenderedPageBreak/>
        <w:t>From the table above, 30 respondents (30%) get satisfaction from obtaining information, 40 respondents (40%) get satisfaction from entertainment, and 30 respondents (30%) get satisfaction from education.</w:t>
      </w:r>
    </w:p>
    <w:p w:rsidR="005874C8" w:rsidRPr="003B4192" w:rsidRDefault="00114672" w:rsidP="005874C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 xml:space="preserve">4.3 </w:t>
      </w:r>
      <w:r w:rsidR="005874C8" w:rsidRPr="003B4192">
        <w:rPr>
          <w:rFonts w:ascii="Times New Roman" w:eastAsia="Times New Roman" w:hAnsi="Times New Roman" w:cs="Times New Roman"/>
          <w:b/>
          <w:bCs/>
          <w:sz w:val="26"/>
          <w:szCs w:val="26"/>
          <w:lang w:val="en-US"/>
        </w:rPr>
        <w:t>Discussion of Findings</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Students’ Exposure to NTA Religious Programmes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findings reveal that the majority of students (60%) do not watch religious programmes on NTA, while only 40% engage with such content. Furthermore, a significant proportion (70%) rarely watch religious programmes, while only 10% watch them very often. This suggests that religious content on NTA is not widely consumed by Kwara Polytechnic students, possibly due to changing media consumption habits where students prefer digital and social media platforms over traditional television. The limited exposure could also be attributed to the preference for entertainment-focused content rather than religious programmes.</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Influence of NTA Religious Programmes on Students’ Moral Conduct</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Despite the low viewership of religious programmes, the study found that 60% of respondents believe that constant exposure to religious programmes on NTA affects their behavior, while 30% do not see any influence, and 10% claim their behavior is not affected at all. This indicates that religious programmes have a moderate impact on the moral conduct of students, reinforcing ethical values and positive behavior among those who engage with them.</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Additionally, when asked whether they imitate what they watch in religious programmes, 40% of the respondents admitted to doing so perfectly, 30% said not really, and another 30% said not at all. This implies that while some students find religious programmes influential in shaping their conduct, others may not actively implement the lessons from these programmes in their daily lives.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 xml:space="preserve">Furthermore, 50% of respondents affirmed that characters in religious programmes uplift their moral conduct, while 30% said not always, and 20% stated that they were not affected at all. </w:t>
      </w:r>
      <w:r w:rsidRPr="003B4192">
        <w:rPr>
          <w:rFonts w:ascii="Times New Roman" w:eastAsia="Times New Roman" w:hAnsi="Times New Roman" w:cs="Times New Roman"/>
          <w:sz w:val="26"/>
          <w:szCs w:val="26"/>
          <w:lang w:val="en-US"/>
        </w:rPr>
        <w:lastRenderedPageBreak/>
        <w:t>This suggests that well-structured religious programming with positive role models can contribute to moral development.</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study also found that 60% of respondents believe that religious programmes have a high impact on moral conduct, while 40% disagree. This indicates a divided perception, where some students recognize the potential of religious broadcasts in promoting ethical behavior, while others may remain skeptical or unaffected.</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Role of Erotic Language in NTA Religious Programmes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study explored whether religious programmes on NTA use erotic language and how often such content is included in broadcasts. The results indicate that 90% of respondents believe erotic language is rarely used, while 10% stated that it is used sometimes. Notably, no respondent agreed that erotic words are used very often. This finding suggests that religious programmes on NTA generally maintain a moral standard and refrain from including inappropriate language that could contradict their ethical messages.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When asked how they perceive the erotic words used in religious programmes, 50% of respondents described them as wicked, 30% found them educative, and 20% considered them entertaining. This highlights a mixed perception where some students view any form of erotic language as inappropriate, while others perceive it as part of an educational approach within religious discourse.</w:t>
      </w:r>
    </w:p>
    <w:p w:rsidR="005874C8" w:rsidRPr="003B4192" w:rsidRDefault="005874C8" w:rsidP="005874C8">
      <w:pPr>
        <w:spacing w:before="100" w:beforeAutospacing="1" w:after="100" w:afterAutospacing="1" w:line="24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Satisfaction Derived from Religious Programmes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 study examined the level of satisfaction students gain from watching religious programmes on NTA. The responses show that 40% of students find satisfaction in entertainment, while 30% each cited information and education as their primary sources of satisfaction. This suggests that religious programmes serve a dual purpose, providing not only moral and ethical teachings but also elements of entertainment that attract audiences.</w:t>
      </w:r>
    </w:p>
    <w:p w:rsidR="005874C8" w:rsidRPr="003B4192" w:rsidRDefault="005874C8" w:rsidP="005874C8">
      <w:pPr>
        <w:spacing w:before="100" w:beforeAutospacing="1" w:after="100" w:afterAutospacing="1" w:line="360" w:lineRule="auto"/>
        <w:ind w:left="0"/>
        <w:jc w:val="both"/>
        <w:outlineLvl w:val="3"/>
        <w:rPr>
          <w:rFonts w:ascii="Times New Roman" w:eastAsia="Times New Roman" w:hAnsi="Times New Roman" w:cs="Times New Roman"/>
          <w:b/>
          <w:bCs/>
          <w:sz w:val="26"/>
          <w:szCs w:val="26"/>
          <w:lang w:val="en-US"/>
        </w:rPr>
      </w:pPr>
      <w:r w:rsidRPr="003B4192">
        <w:rPr>
          <w:rFonts w:ascii="Times New Roman" w:eastAsia="Times New Roman" w:hAnsi="Times New Roman" w:cs="Times New Roman"/>
          <w:b/>
          <w:bCs/>
          <w:sz w:val="26"/>
          <w:szCs w:val="26"/>
          <w:lang w:val="en-US"/>
        </w:rPr>
        <w:t>Summary of Discussion</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lastRenderedPageBreak/>
        <w:t>From the findings, it is evident that:</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A significant number of Kwara Polytechnic students do not watch religious programmes on NTA, mainly due to media consumption shifts and preference for digital content.</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Among those who engage with religious programmes, there is a moderate level of influence on their moral conduct, with some students adopting the ethical lessons taught, while others remain indifferent.</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Religious programmes on NTA generally refrain from using erotic language, and where it is present, students have mixed perceptions regarding its appropriateness.</w:t>
      </w:r>
    </w:p>
    <w:p w:rsidR="005874C8" w:rsidRPr="003B4192" w:rsidRDefault="005874C8" w:rsidP="005874C8">
      <w:pPr>
        <w:numPr>
          <w:ilvl w:val="0"/>
          <w:numId w:val="20"/>
        </w:numPr>
        <w:spacing w:before="100" w:beforeAutospacing="1" w:after="100" w:afterAutospacing="1" w:line="360" w:lineRule="auto"/>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Religious programmes serve both educational and entertainment purposes, with students deriving satisfaction from different aspects of these broadcasts.</w:t>
      </w:r>
    </w:p>
    <w:p w:rsidR="005874C8" w:rsidRPr="003B4192" w:rsidRDefault="005874C8" w:rsidP="005874C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3B4192">
        <w:rPr>
          <w:rFonts w:ascii="Times New Roman" w:eastAsia="Times New Roman" w:hAnsi="Times New Roman" w:cs="Times New Roman"/>
          <w:sz w:val="26"/>
          <w:szCs w:val="26"/>
          <w:lang w:val="en-US"/>
        </w:rPr>
        <w:t>These findings provide insights into the effectiveness of religious programmes in shaping students' moral behavior and highlight areas for improvement in content creation to increase engagement among undergraduates.</w:t>
      </w:r>
    </w:p>
    <w:p w:rsidR="000651E6" w:rsidRDefault="000651E6">
      <w:pP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rsidR="00B51448" w:rsidRPr="00B51448" w:rsidRDefault="00B51448" w:rsidP="00B51448">
      <w:pPr>
        <w:spacing w:before="100" w:beforeAutospacing="1" w:after="100" w:afterAutospacing="1" w:line="360" w:lineRule="auto"/>
        <w:ind w:left="0"/>
        <w:jc w:val="center"/>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lastRenderedPageBreak/>
        <w:t>CHAPTER FIVE</w:t>
      </w:r>
      <w:r w:rsidRPr="00B51448">
        <w:rPr>
          <w:rFonts w:ascii="Times New Roman" w:eastAsia="Times New Roman" w:hAnsi="Times New Roman" w:cs="Times New Roman"/>
          <w:sz w:val="26"/>
          <w:szCs w:val="26"/>
          <w:lang w:val="en-US"/>
        </w:rPr>
        <w:br/>
      </w:r>
      <w:r w:rsidRPr="00B51448">
        <w:rPr>
          <w:rFonts w:ascii="Times New Roman" w:eastAsia="Times New Roman" w:hAnsi="Times New Roman" w:cs="Times New Roman"/>
          <w:b/>
          <w:bCs/>
          <w:sz w:val="26"/>
          <w:szCs w:val="26"/>
          <w:lang w:val="en-US"/>
        </w:rPr>
        <w:t>SUMMARY, CONCLUSION, AND RECOMMENDATIONS</w:t>
      </w: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t>5.1 Summary of Findings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This study examined the influence of religious programmes on NTA in regulating the moral conduct of Nigerian students, specifically focusing on Kwara Polytechnic students. The study was guided by key research questions that explored the extent to which NTA’s religious programmes affect students, the impact of such programmes on moral conduct, and the frequency of erotic language use during religious broadcasts. The study utilized a survey methodology, with questionnaires distributed to 100 respondents. The findings are summarized as follows:</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Exposure to Religious Programmes</w:t>
      </w:r>
      <w:r w:rsidRPr="00B51448">
        <w:rPr>
          <w:rFonts w:ascii="Times New Roman" w:eastAsia="Times New Roman" w:hAnsi="Times New Roman" w:cs="Times New Roman"/>
          <w:sz w:val="26"/>
          <w:szCs w:val="26"/>
          <w:lang w:val="en-US"/>
        </w:rPr>
        <w:t xml:space="preserve"> – A significant number of students (60%) indicated that they do not watch religious programmes on NTA, while only 40% do. Additionally, 70% of students reported that they rarely watch religious programmes, suggesting low engagement.</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Influence of Religious Programmes on Behavior</w:t>
      </w:r>
      <w:r w:rsidRPr="00B51448">
        <w:rPr>
          <w:rFonts w:ascii="Times New Roman" w:eastAsia="Times New Roman" w:hAnsi="Times New Roman" w:cs="Times New Roman"/>
          <w:sz w:val="26"/>
          <w:szCs w:val="26"/>
          <w:lang w:val="en-US"/>
        </w:rPr>
        <w:t xml:space="preserve"> – The study found that 60% of respondents believed that exposure to religious programmes influences their behavior, while 30% disagreed, and 10% stated that it has no impact on them. This indicates that while religious content has an effect on students, a substantial number do not find it compelling enough to influence their conduct.</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Perception of Religious Content</w:t>
      </w:r>
      <w:r w:rsidRPr="00B51448">
        <w:rPr>
          <w:rFonts w:ascii="Times New Roman" w:eastAsia="Times New Roman" w:hAnsi="Times New Roman" w:cs="Times New Roman"/>
          <w:sz w:val="26"/>
          <w:szCs w:val="26"/>
          <w:lang w:val="en-US"/>
        </w:rPr>
        <w:t xml:space="preserve"> – About 30% of respondents stated that religious programmes on NTA always affect their behavior, 30% said they are sometimes affected, 30% responded that they are not always influenced, and 10% said they were not affected at all. This mixed response suggests that while religious programmes can have an impact, their effectiveness varies among students.</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Moral Impact of Religious Programmes</w:t>
      </w:r>
      <w:r w:rsidRPr="00B51448">
        <w:rPr>
          <w:rFonts w:ascii="Times New Roman" w:eastAsia="Times New Roman" w:hAnsi="Times New Roman" w:cs="Times New Roman"/>
          <w:sz w:val="26"/>
          <w:szCs w:val="26"/>
          <w:lang w:val="en-US"/>
        </w:rPr>
        <w:t xml:space="preserve"> – When asked if they imitate what they watch in religious programmes, 40% responded positively, 30% said they do not really imitate, and another 30% said they do not imitate at all. This indicates that religious programmes play a role in shaping moral conduct, but not all students act on what they see.</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lastRenderedPageBreak/>
        <w:t>Erotic Language in Religious Programmes</w:t>
      </w:r>
      <w:r w:rsidRPr="00B51448">
        <w:rPr>
          <w:rFonts w:ascii="Times New Roman" w:eastAsia="Times New Roman" w:hAnsi="Times New Roman" w:cs="Times New Roman"/>
          <w:sz w:val="26"/>
          <w:szCs w:val="26"/>
          <w:lang w:val="en-US"/>
        </w:rPr>
        <w:t xml:space="preserve"> – The study found that 90% of respondents believe that erotic words are rarely used in NTA religious programmes, 10% said such words are used sometimes, and none of the respondents believed that they are used very often. This suggests that NTA religious programmes generally maintain moral standards in their broadcasts.</w:t>
      </w:r>
    </w:p>
    <w:p w:rsidR="00B51448" w:rsidRPr="00B51448" w:rsidRDefault="00B51448" w:rsidP="00B51448">
      <w:pPr>
        <w:numPr>
          <w:ilvl w:val="0"/>
          <w:numId w:val="21"/>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Satisfaction from Religious Programmes</w:t>
      </w:r>
      <w:r w:rsidRPr="00B51448">
        <w:rPr>
          <w:rFonts w:ascii="Times New Roman" w:eastAsia="Times New Roman" w:hAnsi="Times New Roman" w:cs="Times New Roman"/>
          <w:sz w:val="26"/>
          <w:szCs w:val="26"/>
          <w:lang w:val="en-US"/>
        </w:rPr>
        <w:t xml:space="preserve"> – When asked about the satisfaction derived from watching religious programmes, 40% of respondents said they watch for entertainment, 30% for education, and another 30% for information. This indicates that entertainment value is a key factor in students’ engagement with religious content.</w:t>
      </w: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t>5.2 Conclusion</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Based on the findings, it can be concluded that while religious programmes on NTA have the potential to influence moral conduct among Kwara Polytechnic students, their impact is not uniform across the student population. A significant percentage of students do not regularly watch these programmes, and even among those who do, the extent of influence varies. The study suggests that religious broadcasts could play a more active role in shaping moral values if they are made more engaging and relevant to young audiences.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Additionally, the findings indicate that NTA religious programmes generally maintain ethical standards, with minimal use of inappropriate language. However, there is a need for more innovative approaches in content delivery to ensure that religious messages resonate better with students and encourage greater moral discipline.</w:t>
      </w:r>
    </w:p>
    <w:p w:rsid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p>
    <w:p w:rsid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t>5.3 Recommendations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Based on the study’s findings, the following recommendations are proposed:</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lastRenderedPageBreak/>
        <w:t>Increase Awareness and Engagement</w:t>
      </w:r>
      <w:r w:rsidRPr="00B51448">
        <w:rPr>
          <w:rFonts w:ascii="Times New Roman" w:eastAsia="Times New Roman" w:hAnsi="Times New Roman" w:cs="Times New Roman"/>
          <w:sz w:val="26"/>
          <w:szCs w:val="26"/>
          <w:lang w:val="en-US"/>
        </w:rPr>
        <w:t xml:space="preserve"> – Media houses, including NTA, should create awareness campaigns targeted at students, emphasizing the benefits of watching religious programmes. This could be achieved through social media promotion, campus outreach, and interactive discussions.</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Improve Content Appeal</w:t>
      </w:r>
      <w:r w:rsidRPr="00B51448">
        <w:rPr>
          <w:rFonts w:ascii="Times New Roman" w:eastAsia="Times New Roman" w:hAnsi="Times New Roman" w:cs="Times New Roman"/>
          <w:sz w:val="26"/>
          <w:szCs w:val="26"/>
          <w:lang w:val="en-US"/>
        </w:rPr>
        <w:t xml:space="preserve"> – Religious programmes should be tailored to the interests of young people by incorporating more engaging formats such as talk shows, real-life testimonials, and interactive sessions.</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Integration with Digital Platforms</w:t>
      </w:r>
      <w:r w:rsidRPr="00B51448">
        <w:rPr>
          <w:rFonts w:ascii="Times New Roman" w:eastAsia="Times New Roman" w:hAnsi="Times New Roman" w:cs="Times New Roman"/>
          <w:sz w:val="26"/>
          <w:szCs w:val="26"/>
          <w:lang w:val="en-US"/>
        </w:rPr>
        <w:t xml:space="preserve"> – Since many students now prefer online content, NTA should leverage digital platforms such as YouTube and social media to broadcast religious programmes, making them more accessible and appealing.</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Collaboration with Educational Institutions</w:t>
      </w:r>
      <w:r w:rsidRPr="00B51448">
        <w:rPr>
          <w:rFonts w:ascii="Times New Roman" w:eastAsia="Times New Roman" w:hAnsi="Times New Roman" w:cs="Times New Roman"/>
          <w:sz w:val="26"/>
          <w:szCs w:val="26"/>
          <w:lang w:val="en-US"/>
        </w:rPr>
        <w:t xml:space="preserve"> – NTA should collaborate with tertiary institutions like Kwara Polytechnic to incorporate religious programmes into moral education discussions, encouraging students to watch and reflect on their impact.</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Regular Feedback Mechanism</w:t>
      </w:r>
      <w:r w:rsidRPr="00B51448">
        <w:rPr>
          <w:rFonts w:ascii="Times New Roman" w:eastAsia="Times New Roman" w:hAnsi="Times New Roman" w:cs="Times New Roman"/>
          <w:sz w:val="26"/>
          <w:szCs w:val="26"/>
          <w:lang w:val="en-US"/>
        </w:rPr>
        <w:t xml:space="preserve"> – Surveys and feedback sessions should be conducted among students to understand their preferences and improve the relevance of religious broadcasts.</w:t>
      </w:r>
    </w:p>
    <w:p w:rsidR="00B51448" w:rsidRPr="00B51448" w:rsidRDefault="00B51448" w:rsidP="00B51448">
      <w:pPr>
        <w:numPr>
          <w:ilvl w:val="0"/>
          <w:numId w:val="22"/>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Content Regulation and Monitoring</w:t>
      </w:r>
      <w:r w:rsidRPr="00B51448">
        <w:rPr>
          <w:rFonts w:ascii="Times New Roman" w:eastAsia="Times New Roman" w:hAnsi="Times New Roman" w:cs="Times New Roman"/>
          <w:sz w:val="26"/>
          <w:szCs w:val="26"/>
          <w:lang w:val="en-US"/>
        </w:rPr>
        <w:t xml:space="preserve"> – Even though erotic language in religious programmes is rare, regulatory bodies should continue monitoring content to ensure that moral and ethical standards are upheld.</w:t>
      </w:r>
    </w:p>
    <w:p w:rsidR="006F41BE" w:rsidRDefault="006F41BE">
      <w:pPr>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rsidR="00B51448" w:rsidRPr="00B51448" w:rsidRDefault="00B51448" w:rsidP="00B51448">
      <w:pPr>
        <w:spacing w:before="100" w:beforeAutospacing="1" w:after="100" w:afterAutospacing="1" w:line="360" w:lineRule="auto"/>
        <w:ind w:left="0"/>
        <w:jc w:val="both"/>
        <w:outlineLvl w:val="2"/>
        <w:rPr>
          <w:rFonts w:ascii="Times New Roman" w:eastAsia="Times New Roman" w:hAnsi="Times New Roman" w:cs="Times New Roman"/>
          <w:b/>
          <w:bCs/>
          <w:sz w:val="26"/>
          <w:szCs w:val="26"/>
          <w:lang w:val="en-US"/>
        </w:rPr>
      </w:pPr>
      <w:r w:rsidRPr="00B51448">
        <w:rPr>
          <w:rFonts w:ascii="Times New Roman" w:eastAsia="Times New Roman" w:hAnsi="Times New Roman" w:cs="Times New Roman"/>
          <w:b/>
          <w:bCs/>
          <w:sz w:val="26"/>
          <w:szCs w:val="26"/>
          <w:lang w:val="en-US"/>
        </w:rPr>
        <w:lastRenderedPageBreak/>
        <w:t>5.4 Suggestions for Further Studies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This study focused specifically on Kwara Polytechnic students. Future research could explore other aspects of religious broadcasting and moral conduct in different contexts. Some suggested areas for further research include:</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Comparative Study</w:t>
      </w:r>
      <w:r w:rsidRPr="00B51448">
        <w:rPr>
          <w:rFonts w:ascii="Times New Roman" w:eastAsia="Times New Roman" w:hAnsi="Times New Roman" w:cs="Times New Roman"/>
          <w:sz w:val="26"/>
          <w:szCs w:val="26"/>
          <w:lang w:val="en-US"/>
        </w:rPr>
        <w:t xml:space="preserve"> – Future research could compare the impact of religious programmes across different tertiary institutions in Nigeria to determine if the effects are similar or vary by institution.</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Impact of Digital Media on Religious Content Consumption</w:t>
      </w:r>
      <w:r w:rsidRPr="00B51448">
        <w:rPr>
          <w:rFonts w:ascii="Times New Roman" w:eastAsia="Times New Roman" w:hAnsi="Times New Roman" w:cs="Times New Roman"/>
          <w:sz w:val="26"/>
          <w:szCs w:val="26"/>
          <w:lang w:val="en-US"/>
        </w:rPr>
        <w:t xml:space="preserve"> – Given the shift in media consumption habits, further studies could investigate how students engage with religious content on digital platforms compared to traditional television.</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Longitudinal Studies</w:t>
      </w:r>
      <w:r w:rsidRPr="00B51448">
        <w:rPr>
          <w:rFonts w:ascii="Times New Roman" w:eastAsia="Times New Roman" w:hAnsi="Times New Roman" w:cs="Times New Roman"/>
          <w:sz w:val="26"/>
          <w:szCs w:val="26"/>
          <w:lang w:val="en-US"/>
        </w:rPr>
        <w:t xml:space="preserve"> – A long-term study could assess whether prolonged exposure to religious programmes leads to significant changes in students' moral conduct over time.</w:t>
      </w:r>
    </w:p>
    <w:p w:rsidR="00B51448" w:rsidRPr="00B51448" w:rsidRDefault="00B51448" w:rsidP="00B51448">
      <w:pPr>
        <w:numPr>
          <w:ilvl w:val="0"/>
          <w:numId w:val="23"/>
        </w:numPr>
        <w:spacing w:before="100" w:beforeAutospacing="1" w:after="100" w:afterAutospacing="1" w:line="360" w:lineRule="auto"/>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b/>
          <w:bCs/>
          <w:sz w:val="26"/>
          <w:szCs w:val="26"/>
          <w:lang w:val="en-US"/>
        </w:rPr>
        <w:t>Religious Programmes and Ethical Decision-Making</w:t>
      </w:r>
      <w:r w:rsidRPr="00B51448">
        <w:rPr>
          <w:rFonts w:ascii="Times New Roman" w:eastAsia="Times New Roman" w:hAnsi="Times New Roman" w:cs="Times New Roman"/>
          <w:sz w:val="26"/>
          <w:szCs w:val="26"/>
          <w:lang w:val="en-US"/>
        </w:rPr>
        <w:t xml:space="preserve"> – Future research could explore the role of religious broadcasts in influencing students’ ethical decision-making in real-life situations.</w:t>
      </w:r>
    </w:p>
    <w:p w:rsidR="00B51448" w:rsidRPr="00B51448" w:rsidRDefault="00B51448" w:rsidP="00B51448">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B51448">
        <w:rPr>
          <w:rFonts w:ascii="Times New Roman" w:eastAsia="Times New Roman" w:hAnsi="Times New Roman" w:cs="Times New Roman"/>
          <w:sz w:val="26"/>
          <w:szCs w:val="26"/>
          <w:lang w:val="en-US"/>
        </w:rPr>
        <w:t>By expanding the scope of research, a deeper understanding of how religious media influences moral development among young people can be achieved, leading to more effective media strategies in promoting ethical behavior.</w:t>
      </w:r>
    </w:p>
    <w:p w:rsidR="00C80901" w:rsidRDefault="00C80901">
      <w:pPr>
        <w:rPr>
          <w:rFonts w:asciiTheme="majorBidi" w:hAnsiTheme="majorBidi" w:cstheme="majorBidi"/>
          <w:sz w:val="26"/>
          <w:szCs w:val="26"/>
          <w:lang w:val="en-US"/>
        </w:rPr>
      </w:pPr>
      <w:r>
        <w:rPr>
          <w:rFonts w:asciiTheme="majorBidi" w:hAnsiTheme="majorBidi" w:cstheme="majorBidi"/>
          <w:sz w:val="26"/>
          <w:szCs w:val="26"/>
          <w:lang w:val="en-US"/>
        </w:rPr>
        <w:br w:type="page"/>
      </w:r>
    </w:p>
    <w:p w:rsidR="00C80901" w:rsidRPr="00C80901" w:rsidRDefault="00C80901" w:rsidP="00C80901">
      <w:pPr>
        <w:pStyle w:val="Heading3"/>
        <w:rPr>
          <w:b w:val="0"/>
          <w:bCs w:val="0"/>
          <w:sz w:val="29"/>
          <w:szCs w:val="29"/>
        </w:rPr>
      </w:pPr>
      <w:r w:rsidRPr="00C80901">
        <w:rPr>
          <w:rStyle w:val="Strong"/>
          <w:b/>
          <w:bCs/>
          <w:sz w:val="29"/>
          <w:szCs w:val="29"/>
        </w:rPr>
        <w:lastRenderedPageBreak/>
        <w:t>References</w:t>
      </w:r>
    </w:p>
    <w:p w:rsidR="00C80901" w:rsidRPr="004D5752" w:rsidRDefault="00C80901" w:rsidP="00C80901">
      <w:pPr>
        <w:pStyle w:val="NormalWeb"/>
        <w:spacing w:line="480" w:lineRule="auto"/>
        <w:ind w:left="360"/>
        <w:jc w:val="both"/>
      </w:pPr>
      <w:r w:rsidRPr="004D5752">
        <w:rPr>
          <w:rStyle w:val="Strong"/>
        </w:rPr>
        <w:t>Adeyemi, A. (2017).</w:t>
      </w:r>
      <w:r w:rsidRPr="004D5752">
        <w:t xml:space="preserve"> The impact of religious television programming on the moral conduct of Nigerian university students. </w:t>
      </w:r>
      <w:r w:rsidRPr="004D5752">
        <w:rPr>
          <w:rStyle w:val="Emphasis"/>
          <w:rFonts w:eastAsiaTheme="majorEastAsia"/>
        </w:rPr>
        <w:t>Journal of Media and Communication Studies</w:t>
      </w:r>
      <w:r w:rsidRPr="004D5752">
        <w:t>, 5(4), 125-139.</w:t>
      </w:r>
    </w:p>
    <w:p w:rsidR="00C80901" w:rsidRPr="004D5752" w:rsidRDefault="00C80901" w:rsidP="00C80901">
      <w:pPr>
        <w:pStyle w:val="NormalWeb"/>
        <w:spacing w:line="480" w:lineRule="auto"/>
        <w:ind w:left="360"/>
        <w:jc w:val="both"/>
      </w:pPr>
      <w:r w:rsidRPr="004D5752">
        <w:rPr>
          <w:rStyle w:val="Strong"/>
        </w:rPr>
        <w:t>Akinyemi, A. (2018).</w:t>
      </w:r>
      <w:r w:rsidRPr="004D5752">
        <w:t xml:space="preserve"> Television and moral decision-making: The role of religious programs among Nigerian youths. </w:t>
      </w:r>
      <w:r w:rsidRPr="004D5752">
        <w:rPr>
          <w:rStyle w:val="Emphasis"/>
          <w:rFonts w:eastAsiaTheme="majorEastAsia"/>
        </w:rPr>
        <w:t>International Journal of Media Studies</w:t>
      </w:r>
      <w:r w:rsidRPr="004D5752">
        <w:t>, 6(2), 88-104.</w:t>
      </w:r>
    </w:p>
    <w:p w:rsidR="00C80901" w:rsidRPr="004D5752" w:rsidRDefault="00C80901" w:rsidP="00C80901">
      <w:pPr>
        <w:pStyle w:val="NormalWeb"/>
        <w:spacing w:line="480" w:lineRule="auto"/>
        <w:ind w:left="360"/>
        <w:jc w:val="both"/>
      </w:pPr>
      <w:r w:rsidRPr="004D5752">
        <w:rPr>
          <w:rStyle w:val="Strong"/>
        </w:rPr>
        <w:t>Bassey, I. (2014).</w:t>
      </w:r>
      <w:r w:rsidRPr="004D5752">
        <w:t xml:space="preserve"> Media and the shaping of ethical conduct in Nigerian students: An exploration of religious programming on television. </w:t>
      </w:r>
      <w:r w:rsidRPr="004D5752">
        <w:rPr>
          <w:rStyle w:val="Emphasis"/>
          <w:rFonts w:eastAsiaTheme="majorEastAsia"/>
        </w:rPr>
        <w:t>African Journal of Media and Society</w:t>
      </w:r>
      <w:r w:rsidRPr="004D5752">
        <w:t>, 10(3), 189-205.</w:t>
      </w:r>
    </w:p>
    <w:p w:rsidR="00C80901" w:rsidRPr="004D5752" w:rsidRDefault="00C80901" w:rsidP="00C80901">
      <w:pPr>
        <w:pStyle w:val="NormalWeb"/>
        <w:spacing w:line="480" w:lineRule="auto"/>
        <w:ind w:left="360"/>
        <w:jc w:val="both"/>
      </w:pPr>
      <w:r w:rsidRPr="004D5752">
        <w:rPr>
          <w:rStyle w:val="Strong"/>
        </w:rPr>
        <w:t>Bower, R., &amp; O'Connor, M. (2015).</w:t>
      </w:r>
      <w:r w:rsidRPr="004D5752">
        <w:t xml:space="preserve"> The effects of religious television programming on moral behavior in children. </w:t>
      </w:r>
      <w:r w:rsidRPr="004D5752">
        <w:rPr>
          <w:rStyle w:val="Emphasis"/>
          <w:rFonts w:eastAsiaTheme="majorEastAsia"/>
        </w:rPr>
        <w:t>Journal of Social Psychology</w:t>
      </w:r>
      <w:r w:rsidRPr="004D5752">
        <w:t>, 9(2), 67-83.</w:t>
      </w:r>
    </w:p>
    <w:p w:rsidR="00C80901" w:rsidRPr="004D5752" w:rsidRDefault="00C80901" w:rsidP="00C80901">
      <w:pPr>
        <w:pStyle w:val="NormalWeb"/>
        <w:spacing w:line="480" w:lineRule="auto"/>
        <w:ind w:left="360"/>
        <w:jc w:val="both"/>
      </w:pPr>
      <w:r w:rsidRPr="004D5752">
        <w:rPr>
          <w:rStyle w:val="Strong"/>
        </w:rPr>
        <w:t>Chukwuma, K. (2019).</w:t>
      </w:r>
      <w:r w:rsidRPr="004D5752">
        <w:t xml:space="preserve"> Religious television programs and ethical decision-making among Nigerian university students. </w:t>
      </w:r>
      <w:r w:rsidRPr="004D5752">
        <w:rPr>
          <w:rStyle w:val="Emphasis"/>
          <w:rFonts w:eastAsiaTheme="majorEastAsia"/>
        </w:rPr>
        <w:t>Nigerian Journal of Youth Studies</w:t>
      </w:r>
      <w:r w:rsidRPr="004D5752">
        <w:t>, 12(1), 33-47.</w:t>
      </w:r>
    </w:p>
    <w:p w:rsidR="00C80901" w:rsidRPr="004D5752" w:rsidRDefault="00C80901" w:rsidP="00C80901">
      <w:pPr>
        <w:pStyle w:val="NormalWeb"/>
        <w:spacing w:line="480" w:lineRule="auto"/>
        <w:ind w:left="360"/>
        <w:jc w:val="both"/>
      </w:pPr>
      <w:r w:rsidRPr="004D5752">
        <w:rPr>
          <w:rStyle w:val="Strong"/>
        </w:rPr>
        <w:t>Entman, R. M. (1993).</w:t>
      </w:r>
      <w:r w:rsidRPr="004D5752">
        <w:t xml:space="preserve"> Framing: Toward clarification of a fractured paradigm. </w:t>
      </w:r>
      <w:r w:rsidRPr="004D5752">
        <w:rPr>
          <w:rStyle w:val="Emphasis"/>
          <w:rFonts w:eastAsiaTheme="majorEastAsia"/>
        </w:rPr>
        <w:t>Journal of Communication</w:t>
      </w:r>
      <w:r w:rsidRPr="004D5752">
        <w:t>, 43(4), 51-58. https://doi.org/10.1111/j.1460-2466.1993.tb01304.x</w:t>
      </w:r>
    </w:p>
    <w:p w:rsidR="00C80901" w:rsidRPr="004D5752" w:rsidRDefault="00C80901" w:rsidP="00C80901">
      <w:pPr>
        <w:pStyle w:val="NormalWeb"/>
        <w:spacing w:line="480" w:lineRule="auto"/>
        <w:ind w:left="360"/>
        <w:jc w:val="both"/>
      </w:pPr>
      <w:r w:rsidRPr="004D5752">
        <w:rPr>
          <w:rStyle w:val="Strong"/>
        </w:rPr>
        <w:t>Gerbner, G. (1998).</w:t>
      </w:r>
      <w:r w:rsidRPr="004D5752">
        <w:t xml:space="preserve"> Cultivation analysis: An overview. </w:t>
      </w:r>
      <w:r w:rsidRPr="004D5752">
        <w:rPr>
          <w:rStyle w:val="Emphasis"/>
          <w:rFonts w:eastAsiaTheme="majorEastAsia"/>
        </w:rPr>
        <w:t>Mass Communication &amp; Society</w:t>
      </w:r>
      <w:r w:rsidRPr="004D5752">
        <w:t>, 1(3-4), 175-194. https://doi.org/10.1080/15205436.1998.9677855</w:t>
      </w:r>
    </w:p>
    <w:p w:rsidR="00C80901" w:rsidRPr="004D5752" w:rsidRDefault="00C80901" w:rsidP="00C80901">
      <w:pPr>
        <w:pStyle w:val="NormalWeb"/>
        <w:spacing w:line="480" w:lineRule="auto"/>
        <w:ind w:left="360"/>
        <w:jc w:val="both"/>
      </w:pPr>
      <w:r w:rsidRPr="004D5752">
        <w:rPr>
          <w:rStyle w:val="Strong"/>
        </w:rPr>
        <w:t>Katz, E., Blumler, J. G., &amp; Gurevitch, M. (1973).</w:t>
      </w:r>
      <w:r w:rsidRPr="004D5752">
        <w:t xml:space="preserve"> Uses and gratifications research. </w:t>
      </w:r>
      <w:r w:rsidRPr="004D5752">
        <w:rPr>
          <w:rStyle w:val="Emphasis"/>
          <w:rFonts w:eastAsiaTheme="majorEastAsia"/>
        </w:rPr>
        <w:t>Public Opinion Quarterly</w:t>
      </w:r>
      <w:r w:rsidRPr="004D5752">
        <w:t>, 37(4), 509-523. https://doi.org/10.1086/268109</w:t>
      </w:r>
    </w:p>
    <w:p w:rsidR="00C80901" w:rsidRPr="004D5752" w:rsidRDefault="00C80901" w:rsidP="00C80901">
      <w:pPr>
        <w:pStyle w:val="NormalWeb"/>
        <w:spacing w:line="480" w:lineRule="auto"/>
        <w:ind w:left="360"/>
        <w:jc w:val="both"/>
      </w:pPr>
      <w:r w:rsidRPr="004D5752">
        <w:rPr>
          <w:rStyle w:val="Strong"/>
        </w:rPr>
        <w:t>Mncube, V. (2015).</w:t>
      </w:r>
      <w:r w:rsidRPr="004D5752">
        <w:t xml:space="preserve"> The impact of religious media content on youth moral behavior: A study of religious programming on South African television. </w:t>
      </w:r>
      <w:r w:rsidRPr="004D5752">
        <w:rPr>
          <w:rStyle w:val="Emphasis"/>
          <w:rFonts w:eastAsiaTheme="majorEastAsia"/>
        </w:rPr>
        <w:t>Journal of African Media Studies</w:t>
      </w:r>
      <w:r w:rsidRPr="004D5752">
        <w:t>, 9(1), 95-111. https://doi.org/10.1386/jams.9.1.95_1</w:t>
      </w:r>
    </w:p>
    <w:p w:rsidR="00C80901" w:rsidRPr="004D5752" w:rsidRDefault="00C80901" w:rsidP="00C80901">
      <w:pPr>
        <w:pStyle w:val="NormalWeb"/>
        <w:spacing w:line="480" w:lineRule="auto"/>
        <w:ind w:left="360"/>
        <w:jc w:val="both"/>
      </w:pPr>
      <w:r w:rsidRPr="004D5752">
        <w:rPr>
          <w:rStyle w:val="Strong"/>
        </w:rPr>
        <w:lastRenderedPageBreak/>
        <w:t>Olatunji, O. (2015).</w:t>
      </w:r>
      <w:r w:rsidRPr="004D5752">
        <w:t xml:space="preserve"> The role of television in shaping the moral values of Nigerian undergraduates. </w:t>
      </w:r>
      <w:r w:rsidRPr="004D5752">
        <w:rPr>
          <w:rStyle w:val="Emphasis"/>
          <w:rFonts w:eastAsiaTheme="majorEastAsia"/>
        </w:rPr>
        <w:t>Journal of Communication Research</w:t>
      </w:r>
      <w:r w:rsidRPr="004D5752">
        <w:t>, 7(2), 73-88.</w:t>
      </w:r>
    </w:p>
    <w:p w:rsidR="00C80901" w:rsidRPr="004D5752" w:rsidRDefault="00C80901" w:rsidP="00C80901">
      <w:pPr>
        <w:pStyle w:val="NormalWeb"/>
        <w:spacing w:line="480" w:lineRule="auto"/>
        <w:ind w:left="360"/>
        <w:jc w:val="both"/>
      </w:pPr>
      <w:r w:rsidRPr="004D5752">
        <w:rPr>
          <w:rStyle w:val="Strong"/>
        </w:rPr>
        <w:t>Olumide, F., &amp; Jibola, B. (2019).</w:t>
      </w:r>
      <w:r w:rsidRPr="004D5752">
        <w:t xml:space="preserve"> Perceptions of university students on the impact of NTA’s religious programs on moral values. </w:t>
      </w:r>
      <w:r w:rsidRPr="004D5752">
        <w:rPr>
          <w:rStyle w:val="Emphasis"/>
          <w:rFonts w:eastAsiaTheme="majorEastAsia"/>
        </w:rPr>
        <w:t>Journal of Educational Media and Technology</w:t>
      </w:r>
      <w:r w:rsidRPr="004D5752">
        <w:t xml:space="preserve">, 8(3), 102-117. </w:t>
      </w:r>
      <w:hyperlink r:id="rId8" w:history="1">
        <w:r w:rsidR="00597477" w:rsidRPr="003334A5">
          <w:rPr>
            <w:rStyle w:val="Hyperlink"/>
          </w:rPr>
          <w:t>https://doi.org/10.14434/jemt.2019.0083</w:t>
        </w:r>
      </w:hyperlink>
      <w:r w:rsidR="00597477">
        <w:t xml:space="preserve"> </w:t>
      </w:r>
    </w:p>
    <w:p w:rsidR="00C80901" w:rsidRPr="004D5752" w:rsidRDefault="00C80901" w:rsidP="00C80901">
      <w:pPr>
        <w:pStyle w:val="NormalWeb"/>
        <w:spacing w:line="480" w:lineRule="auto"/>
        <w:ind w:left="360"/>
        <w:jc w:val="both"/>
      </w:pPr>
      <w:r w:rsidRPr="004D5752">
        <w:rPr>
          <w:rStyle w:val="Strong"/>
        </w:rPr>
        <w:t>Oyeniran, D. (2013).</w:t>
      </w:r>
      <w:r w:rsidRPr="004D5752">
        <w:t xml:space="preserve"> Television programming and its influence on Nigerian students’ academic integrity: The role of religious media. </w:t>
      </w:r>
      <w:r w:rsidRPr="004D5752">
        <w:rPr>
          <w:rStyle w:val="Emphasis"/>
          <w:rFonts w:eastAsiaTheme="majorEastAsia"/>
        </w:rPr>
        <w:t>Journal of Moral Education</w:t>
      </w:r>
      <w:r w:rsidRPr="004D5752">
        <w:t xml:space="preserve">, 11(2), 150-165. </w:t>
      </w:r>
      <w:hyperlink r:id="rId9" w:history="1">
        <w:r w:rsidR="00597477" w:rsidRPr="003334A5">
          <w:rPr>
            <w:rStyle w:val="Hyperlink"/>
          </w:rPr>
          <w:t>https://doi.org/10.1080/03057240.2013.791070</w:t>
        </w:r>
      </w:hyperlink>
      <w:r w:rsidR="00597477">
        <w:t xml:space="preserve"> </w:t>
      </w:r>
    </w:p>
    <w:p w:rsidR="00C80901" w:rsidRPr="004D5752" w:rsidRDefault="00C80901" w:rsidP="00C80901">
      <w:pPr>
        <w:pStyle w:val="NormalWeb"/>
        <w:spacing w:line="480" w:lineRule="auto"/>
        <w:ind w:left="360"/>
        <w:jc w:val="both"/>
      </w:pPr>
      <w:r w:rsidRPr="004D5752">
        <w:rPr>
          <w:rStyle w:val="Strong"/>
        </w:rPr>
        <w:t>Petty, R. E., &amp; Cacioppo, J. T. (1986).</w:t>
      </w:r>
      <w:r w:rsidRPr="004D5752">
        <w:t xml:space="preserve"> The elaboration likelihood model of persuasion. </w:t>
      </w:r>
      <w:r w:rsidRPr="004D5752">
        <w:rPr>
          <w:rStyle w:val="Emphasis"/>
          <w:rFonts w:eastAsiaTheme="majorEastAsia"/>
        </w:rPr>
        <w:t>Advances in Experimental Social Psychology</w:t>
      </w:r>
      <w:r w:rsidRPr="004D5752">
        <w:t>, 19, 123-205. https://doi.org/10.1016/S0065-2601(08)60214-2</w:t>
      </w:r>
    </w:p>
    <w:p w:rsidR="00C80901" w:rsidRPr="004D5752" w:rsidRDefault="00C80901" w:rsidP="00C80901">
      <w:pPr>
        <w:pStyle w:val="NormalWeb"/>
        <w:spacing w:line="480" w:lineRule="auto"/>
        <w:ind w:left="360"/>
        <w:jc w:val="both"/>
      </w:pPr>
      <w:r w:rsidRPr="004D5752">
        <w:rPr>
          <w:rStyle w:val="Strong"/>
        </w:rPr>
        <w:t>Soola, E., &amp; Oladipo, O. (2016).</w:t>
      </w:r>
      <w:r w:rsidRPr="004D5752">
        <w:t xml:space="preserve"> Media, religion, and moral behavior among Nigerian youth: A content analysis of religious television programs. </w:t>
      </w:r>
      <w:r w:rsidRPr="004D5752">
        <w:rPr>
          <w:rStyle w:val="Emphasis"/>
          <w:rFonts w:eastAsiaTheme="majorEastAsia"/>
        </w:rPr>
        <w:t>African Journal of Communication</w:t>
      </w:r>
      <w:r w:rsidRPr="004D5752">
        <w:t>, 15(4), 222-238.</w:t>
      </w:r>
    </w:p>
    <w:p w:rsidR="00C80901" w:rsidRPr="004D5752" w:rsidRDefault="00C80901" w:rsidP="00C80901">
      <w:pPr>
        <w:pStyle w:val="NormalWeb"/>
        <w:spacing w:line="480" w:lineRule="auto"/>
        <w:ind w:left="360"/>
        <w:jc w:val="both"/>
      </w:pPr>
      <w:r w:rsidRPr="004D5752">
        <w:rPr>
          <w:rStyle w:val="Strong"/>
        </w:rPr>
        <w:t>Bandura, A. (1977).</w:t>
      </w:r>
      <w:r w:rsidRPr="004D5752">
        <w:t xml:space="preserve"> Social learning theory. </w:t>
      </w:r>
      <w:r w:rsidRPr="004D5752">
        <w:rPr>
          <w:rStyle w:val="Emphasis"/>
          <w:rFonts w:eastAsiaTheme="majorEastAsia"/>
        </w:rPr>
        <w:t>Prentice-Hall</w:t>
      </w:r>
      <w:r w:rsidRPr="004D5752">
        <w:t>.</w:t>
      </w:r>
    </w:p>
    <w:p w:rsidR="00C80901" w:rsidRPr="004D5752" w:rsidRDefault="00C80901" w:rsidP="00C80901">
      <w:pPr>
        <w:pStyle w:val="NormalWeb"/>
        <w:spacing w:line="480" w:lineRule="auto"/>
        <w:ind w:left="360"/>
        <w:jc w:val="both"/>
      </w:pPr>
      <w:r w:rsidRPr="004D5752">
        <w:rPr>
          <w:rStyle w:val="Strong"/>
        </w:rPr>
        <w:t>Gerbner, G., &amp; Gross, L. (1976).</w:t>
      </w:r>
      <w:r w:rsidRPr="004D5752">
        <w:t xml:space="preserve"> Living with television: The violence profile. </w:t>
      </w:r>
      <w:r w:rsidRPr="004D5752">
        <w:rPr>
          <w:rStyle w:val="Emphasis"/>
          <w:rFonts w:eastAsiaTheme="majorEastAsia"/>
        </w:rPr>
        <w:t>Journal of Communication</w:t>
      </w:r>
      <w:r w:rsidRPr="004D5752">
        <w:t xml:space="preserve">, 26(2), 172-194. </w:t>
      </w:r>
      <w:hyperlink r:id="rId10" w:history="1">
        <w:r w:rsidR="00597477" w:rsidRPr="003334A5">
          <w:rPr>
            <w:rStyle w:val="Hyperlink"/>
          </w:rPr>
          <w:t>https://doi.org/10.1111/j.1460-2466.1976.tb01397.x</w:t>
        </w:r>
      </w:hyperlink>
      <w:r w:rsidR="00597477">
        <w:t xml:space="preserve"> </w:t>
      </w:r>
    </w:p>
    <w:p w:rsidR="00C80901" w:rsidRPr="004D5752" w:rsidRDefault="00C80901" w:rsidP="00C80901">
      <w:pPr>
        <w:pStyle w:val="NormalWeb"/>
        <w:spacing w:line="480" w:lineRule="auto"/>
        <w:ind w:left="360"/>
        <w:jc w:val="both"/>
      </w:pPr>
      <w:r w:rsidRPr="004D5752">
        <w:rPr>
          <w:rStyle w:val="Strong"/>
        </w:rPr>
        <w:t>McQuail, D. (2010).</w:t>
      </w:r>
      <w:r w:rsidRPr="004D5752">
        <w:t xml:space="preserve"> </w:t>
      </w:r>
      <w:r w:rsidRPr="004D5752">
        <w:rPr>
          <w:rStyle w:val="Emphasis"/>
          <w:rFonts w:eastAsiaTheme="majorEastAsia"/>
        </w:rPr>
        <w:t>McQuail’s Mass Communication Theory</w:t>
      </w:r>
      <w:r w:rsidRPr="004D5752">
        <w:t xml:space="preserve"> (6th ed.). SAGE Publications.</w:t>
      </w:r>
    </w:p>
    <w:p w:rsidR="00C80901" w:rsidRPr="004D5752" w:rsidRDefault="00C80901" w:rsidP="00C80901">
      <w:pPr>
        <w:pStyle w:val="NormalWeb"/>
        <w:spacing w:line="480" w:lineRule="auto"/>
        <w:ind w:left="360"/>
        <w:jc w:val="both"/>
      </w:pPr>
      <w:r w:rsidRPr="004D5752">
        <w:rPr>
          <w:rStyle w:val="Strong"/>
        </w:rPr>
        <w:t>Krenn, B., &amp; Farias, M. (2014).</w:t>
      </w:r>
      <w:r w:rsidRPr="004D5752">
        <w:t xml:space="preserve"> Religious television programming and its effects on adolescent moral behavior. </w:t>
      </w:r>
      <w:r w:rsidRPr="004D5752">
        <w:rPr>
          <w:rStyle w:val="Emphasis"/>
          <w:rFonts w:eastAsiaTheme="majorEastAsia"/>
        </w:rPr>
        <w:t>Journal of Religion and Media Studies</w:t>
      </w:r>
      <w:r w:rsidRPr="004D5752">
        <w:t>, 7(1), 18-33.</w:t>
      </w:r>
    </w:p>
    <w:p w:rsidR="00C80901" w:rsidRPr="004D5752" w:rsidRDefault="00C80901" w:rsidP="00C80901">
      <w:pPr>
        <w:pStyle w:val="NormalWeb"/>
        <w:spacing w:line="480" w:lineRule="auto"/>
        <w:ind w:left="360"/>
        <w:jc w:val="both"/>
      </w:pPr>
      <w:r w:rsidRPr="004D5752">
        <w:rPr>
          <w:rStyle w:val="Strong"/>
        </w:rPr>
        <w:lastRenderedPageBreak/>
        <w:t>Okunade, O. (2017).</w:t>
      </w:r>
      <w:r w:rsidRPr="004D5752">
        <w:t xml:space="preserve"> Moral behavior and the Nigerian university student: A study of the role of religious television content. </w:t>
      </w:r>
      <w:r w:rsidRPr="004D5752">
        <w:rPr>
          <w:rStyle w:val="Emphasis"/>
          <w:rFonts w:eastAsiaTheme="majorEastAsia"/>
        </w:rPr>
        <w:t>Journal of Educational and Social Psychology</w:t>
      </w:r>
      <w:r w:rsidRPr="004D5752">
        <w:t>, 13(4), 124-136.</w:t>
      </w:r>
    </w:p>
    <w:p w:rsidR="00C80901" w:rsidRPr="00C80901" w:rsidRDefault="00C80901" w:rsidP="00C80901">
      <w:pPr>
        <w:pStyle w:val="NormalWeb"/>
        <w:spacing w:line="480" w:lineRule="auto"/>
        <w:ind w:left="360"/>
        <w:jc w:val="both"/>
        <w:rPr>
          <w:sz w:val="26"/>
          <w:szCs w:val="26"/>
        </w:rPr>
      </w:pPr>
      <w:r w:rsidRPr="004D5752">
        <w:rPr>
          <w:rStyle w:val="Strong"/>
        </w:rPr>
        <w:t>Valkenburg, P. M., &amp; Peter, J. (2013).</w:t>
      </w:r>
      <w:r w:rsidRPr="004D5752">
        <w:t xml:space="preserve"> The effects of online media on adolescents' moral values. </w:t>
      </w:r>
      <w:r w:rsidRPr="004D5752">
        <w:rPr>
          <w:rStyle w:val="Emphasis"/>
          <w:rFonts w:eastAsiaTheme="majorEastAsia"/>
        </w:rPr>
        <w:t>Media Psychology</w:t>
      </w:r>
      <w:r w:rsidRPr="004D5752">
        <w:t>, 16(1), 89-112. https://doi.org/10.1080/15213269.2012.746787</w:t>
      </w:r>
    </w:p>
    <w:p w:rsidR="002459DC" w:rsidRDefault="002459DC">
      <w:pPr>
        <w:rPr>
          <w:rFonts w:asciiTheme="majorBidi" w:hAnsiTheme="majorBidi" w:cstheme="majorBidi"/>
          <w:sz w:val="26"/>
          <w:szCs w:val="26"/>
          <w:lang w:val="en-US"/>
        </w:rPr>
      </w:pPr>
      <w:r>
        <w:rPr>
          <w:rFonts w:asciiTheme="majorBidi" w:hAnsiTheme="majorBidi" w:cstheme="majorBidi"/>
          <w:sz w:val="26"/>
          <w:szCs w:val="26"/>
          <w:lang w:val="en-US"/>
        </w:rPr>
        <w:br w:type="page"/>
      </w:r>
    </w:p>
    <w:p w:rsidR="001E3CB9" w:rsidRPr="001E3CB9" w:rsidRDefault="001E3CB9" w:rsidP="004D5752">
      <w:pPr>
        <w:spacing w:before="100" w:beforeAutospacing="1" w:after="100" w:afterAutospacing="1" w:line="360" w:lineRule="auto"/>
        <w:ind w:left="0"/>
        <w:jc w:val="center"/>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lastRenderedPageBreak/>
        <w:t>Appendix A</w:t>
      </w:r>
      <w:r w:rsidRPr="001E3CB9">
        <w:rPr>
          <w:rFonts w:ascii="Times New Roman" w:eastAsia="Times New Roman" w:hAnsi="Times New Roman" w:cs="Times New Roman"/>
          <w:sz w:val="26"/>
          <w:szCs w:val="26"/>
          <w:lang w:val="en-US"/>
        </w:rPr>
        <w:br/>
      </w:r>
      <w:r w:rsidRPr="001E3CB9">
        <w:rPr>
          <w:rFonts w:ascii="Times New Roman" w:eastAsia="Times New Roman" w:hAnsi="Times New Roman" w:cs="Times New Roman"/>
          <w:b/>
          <w:bCs/>
          <w:sz w:val="26"/>
          <w:szCs w:val="26"/>
          <w:lang w:val="en-US"/>
        </w:rPr>
        <w:t>Questionnaire Design</w:t>
      </w:r>
    </w:p>
    <w:p w:rsidR="001E3CB9" w:rsidRPr="001E3CB9" w:rsidRDefault="001E3CB9" w:rsidP="001E3CB9">
      <w:pPr>
        <w:spacing w:before="100" w:beforeAutospacing="1" w:after="100" w:afterAutospacing="1" w:line="360" w:lineRule="auto"/>
        <w:ind w:left="5040"/>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Department of Mass Communication</w:t>
      </w:r>
      <w:r w:rsidRPr="001E3CB9">
        <w:rPr>
          <w:rFonts w:ascii="Times New Roman" w:eastAsia="Times New Roman" w:hAnsi="Times New Roman" w:cs="Times New Roman"/>
          <w:sz w:val="26"/>
          <w:szCs w:val="26"/>
          <w:lang w:val="en-US"/>
        </w:rPr>
        <w:br/>
      </w:r>
      <w:r w:rsidRPr="001E3CB9">
        <w:rPr>
          <w:rFonts w:ascii="Times New Roman" w:eastAsia="Times New Roman" w:hAnsi="Times New Roman" w:cs="Times New Roman"/>
          <w:b/>
          <w:bCs/>
          <w:sz w:val="26"/>
          <w:szCs w:val="26"/>
          <w:lang w:val="en-US"/>
        </w:rPr>
        <w:t>Faculty of Management and Social Sciences</w:t>
      </w:r>
      <w:r w:rsidRPr="001E3CB9">
        <w:rPr>
          <w:rFonts w:ascii="Times New Roman" w:eastAsia="Times New Roman" w:hAnsi="Times New Roman" w:cs="Times New Roman"/>
          <w:sz w:val="26"/>
          <w:szCs w:val="26"/>
          <w:lang w:val="en-US"/>
        </w:rPr>
        <w:br/>
      </w:r>
      <w:r w:rsidRPr="001E3CB9">
        <w:rPr>
          <w:rFonts w:ascii="Times New Roman" w:eastAsia="Times New Roman" w:hAnsi="Times New Roman" w:cs="Times New Roman"/>
          <w:b/>
          <w:bCs/>
          <w:sz w:val="26"/>
          <w:szCs w:val="26"/>
          <w:lang w:val="en-US"/>
        </w:rPr>
        <w:t>Kwara State Polytechnic, Ilorin</w:t>
      </w:r>
      <w:r w:rsidRPr="001E3CB9">
        <w:rPr>
          <w:rFonts w:ascii="Times New Roman" w:eastAsia="Times New Roman" w:hAnsi="Times New Roman" w:cs="Times New Roman"/>
          <w:sz w:val="26"/>
          <w:szCs w:val="26"/>
          <w:lang w:val="en-US"/>
        </w:rPr>
        <w:br/>
      </w:r>
      <w:r>
        <w:rPr>
          <w:rFonts w:ascii="Times New Roman" w:eastAsia="Times New Roman" w:hAnsi="Times New Roman" w:cs="Times New Roman"/>
          <w:b/>
          <w:bCs/>
          <w:sz w:val="26"/>
          <w:szCs w:val="26"/>
          <w:lang w:val="en-US"/>
        </w:rPr>
        <w:t>Date ________________</w:t>
      </w:r>
    </w:p>
    <w:p w:rsidR="001E3CB9" w:rsidRPr="001E3CB9" w:rsidRDefault="001E3CB9" w:rsidP="001E3CB9">
      <w:pPr>
        <w:spacing w:after="0" w:line="360" w:lineRule="auto"/>
        <w:ind w:left="0"/>
        <w:jc w:val="both"/>
        <w:rPr>
          <w:rFonts w:ascii="Times New Roman" w:eastAsia="Times New Roman" w:hAnsi="Times New Roman" w:cs="Times New Roman"/>
          <w:sz w:val="26"/>
          <w:szCs w:val="26"/>
          <w:lang w:val="en-US"/>
        </w:rPr>
      </w:pP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Dear Respondent,</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AN INTRODUCTORY LETTER</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 xml:space="preserve">I, </w:t>
      </w:r>
      <w:r>
        <w:rPr>
          <w:rFonts w:ascii="Times New Roman" w:eastAsia="Times New Roman" w:hAnsi="Times New Roman" w:cs="Times New Roman"/>
          <w:b/>
          <w:bCs/>
          <w:sz w:val="26"/>
          <w:szCs w:val="26"/>
          <w:lang w:val="en-US"/>
        </w:rPr>
        <w:t>____________________</w:t>
      </w:r>
      <w:r w:rsidRPr="001E3CB9">
        <w:rPr>
          <w:rFonts w:ascii="Times New Roman" w:eastAsia="Times New Roman" w:hAnsi="Times New Roman" w:cs="Times New Roman"/>
          <w:sz w:val="26"/>
          <w:szCs w:val="26"/>
          <w:lang w:val="en-US"/>
        </w:rPr>
        <w:t xml:space="preserve">, a student of the </w:t>
      </w:r>
      <w:r w:rsidRPr="001E3CB9">
        <w:rPr>
          <w:rFonts w:ascii="Times New Roman" w:eastAsia="Times New Roman" w:hAnsi="Times New Roman" w:cs="Times New Roman"/>
          <w:b/>
          <w:bCs/>
          <w:sz w:val="26"/>
          <w:szCs w:val="26"/>
          <w:lang w:val="en-US"/>
        </w:rPr>
        <w:t>Mass Communication Department</w:t>
      </w:r>
      <w:r w:rsidRPr="001E3CB9">
        <w:rPr>
          <w:rFonts w:ascii="Times New Roman" w:eastAsia="Times New Roman" w:hAnsi="Times New Roman" w:cs="Times New Roman"/>
          <w:sz w:val="26"/>
          <w:szCs w:val="26"/>
          <w:lang w:val="en-US"/>
        </w:rPr>
        <w:t xml:space="preserve"> at </w:t>
      </w:r>
      <w:r w:rsidRPr="001E3CB9">
        <w:rPr>
          <w:rFonts w:ascii="Times New Roman" w:eastAsia="Times New Roman" w:hAnsi="Times New Roman" w:cs="Times New Roman"/>
          <w:b/>
          <w:bCs/>
          <w:sz w:val="26"/>
          <w:szCs w:val="26"/>
          <w:lang w:val="en-US"/>
        </w:rPr>
        <w:t>Kwara State Polytechnic, Ilorin</w:t>
      </w:r>
      <w:r w:rsidRPr="001E3CB9">
        <w:rPr>
          <w:rFonts w:ascii="Times New Roman" w:eastAsia="Times New Roman" w:hAnsi="Times New Roman" w:cs="Times New Roman"/>
          <w:sz w:val="26"/>
          <w:szCs w:val="26"/>
          <w:lang w:val="en-US"/>
        </w:rPr>
        <w:t>, am conducting a research study on the topic:</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"Audience Perception of NTA Religious Programmes in Sustaining Moral Conduct Among Undergraduates (A Study of Kwara State Polytechnic Students)."</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This questionnaire is designed to obtain information relevant to the study and is strictly for academic purposes. All responses will be treated with the utmost confidentiality and used solely for this research.</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Your cooperation and honest responses are highly appreciated.</w:t>
      </w:r>
    </w:p>
    <w:p w:rsidR="001E3CB9" w:rsidRPr="001E3CB9" w:rsidRDefault="001E3CB9" w:rsidP="001E3CB9">
      <w:pPr>
        <w:spacing w:before="100" w:beforeAutospacing="1" w:after="100" w:afterAutospacing="1" w:line="360" w:lineRule="auto"/>
        <w:ind w:left="0"/>
        <w:jc w:val="both"/>
        <w:rPr>
          <w:rFonts w:ascii="Times New Roman" w:eastAsia="Times New Roman" w:hAnsi="Times New Roman" w:cs="Times New Roman"/>
          <w:sz w:val="26"/>
          <w:szCs w:val="26"/>
          <w:lang w:val="en-US"/>
        </w:rPr>
      </w:pPr>
      <w:r w:rsidRPr="001E3CB9">
        <w:rPr>
          <w:rFonts w:ascii="Times New Roman" w:eastAsia="Times New Roman" w:hAnsi="Times New Roman" w:cs="Times New Roman"/>
          <w:sz w:val="26"/>
          <w:szCs w:val="26"/>
          <w:lang w:val="en-US"/>
        </w:rPr>
        <w:t>Thank you for your anticipated support.</w:t>
      </w:r>
    </w:p>
    <w:p w:rsidR="001E3CB9" w:rsidRDefault="001E3CB9" w:rsidP="001E3CB9">
      <w:pPr>
        <w:spacing w:before="100" w:beforeAutospacing="1" w:after="100" w:afterAutospacing="1" w:line="360" w:lineRule="auto"/>
        <w:ind w:left="0"/>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_________________</w:t>
      </w:r>
    </w:p>
    <w:p w:rsidR="001E3CB9" w:rsidRPr="001E3CB9" w:rsidRDefault="001E3CB9" w:rsidP="001E3CB9">
      <w:pPr>
        <w:spacing w:before="100" w:beforeAutospacing="1" w:after="100" w:afterAutospacing="1" w:line="360" w:lineRule="auto"/>
        <w:ind w:left="0"/>
        <w:rPr>
          <w:rFonts w:ascii="Times New Roman" w:eastAsia="Times New Roman" w:hAnsi="Times New Roman" w:cs="Times New Roman"/>
          <w:sz w:val="26"/>
          <w:szCs w:val="26"/>
          <w:lang w:val="en-US"/>
        </w:rPr>
      </w:pPr>
      <w:r w:rsidRPr="001E3CB9">
        <w:rPr>
          <w:rFonts w:ascii="Times New Roman" w:eastAsia="Times New Roman" w:hAnsi="Times New Roman" w:cs="Times New Roman"/>
          <w:b/>
          <w:bCs/>
          <w:sz w:val="26"/>
          <w:szCs w:val="26"/>
          <w:lang w:val="en-US"/>
        </w:rPr>
        <w:t>Student Researcher</w:t>
      </w:r>
    </w:p>
    <w:p w:rsidR="001E3CB9" w:rsidRDefault="001E3CB9" w:rsidP="002459DC">
      <w:pPr>
        <w:pStyle w:val="Heading3"/>
        <w:spacing w:line="360" w:lineRule="auto"/>
        <w:rPr>
          <w:rStyle w:val="Strong"/>
          <w:b/>
          <w:bCs/>
          <w:sz w:val="29"/>
          <w:szCs w:val="29"/>
        </w:rPr>
      </w:pPr>
    </w:p>
    <w:p w:rsidR="002459DC" w:rsidRPr="002459DC" w:rsidRDefault="002459DC" w:rsidP="002459DC">
      <w:pPr>
        <w:pStyle w:val="Heading3"/>
        <w:spacing w:line="360" w:lineRule="auto"/>
        <w:rPr>
          <w:sz w:val="29"/>
          <w:szCs w:val="29"/>
        </w:rPr>
      </w:pPr>
      <w:r w:rsidRPr="002459DC">
        <w:rPr>
          <w:rStyle w:val="Strong"/>
          <w:b/>
          <w:bCs/>
          <w:sz w:val="29"/>
          <w:szCs w:val="29"/>
        </w:rPr>
        <w:t>Research Questionnaire</w:t>
      </w:r>
    </w:p>
    <w:p w:rsidR="002459DC" w:rsidRPr="002459DC" w:rsidRDefault="002459DC" w:rsidP="002459DC">
      <w:pPr>
        <w:pStyle w:val="NormalWeb"/>
        <w:spacing w:line="360" w:lineRule="auto"/>
        <w:rPr>
          <w:sz w:val="26"/>
          <w:szCs w:val="26"/>
        </w:rPr>
      </w:pPr>
      <w:r w:rsidRPr="002459DC">
        <w:rPr>
          <w:sz w:val="26"/>
          <w:szCs w:val="26"/>
        </w:rPr>
        <w:lastRenderedPageBreak/>
        <w:t>Dear Respondent,</w:t>
      </w:r>
    </w:p>
    <w:p w:rsidR="002459DC" w:rsidRPr="002459DC" w:rsidRDefault="002459DC" w:rsidP="002459DC">
      <w:pPr>
        <w:pStyle w:val="NormalWeb"/>
        <w:spacing w:line="360" w:lineRule="auto"/>
        <w:rPr>
          <w:sz w:val="26"/>
          <w:szCs w:val="26"/>
        </w:rPr>
      </w:pPr>
      <w:r w:rsidRPr="002459DC">
        <w:rPr>
          <w:sz w:val="26"/>
          <w:szCs w:val="26"/>
        </w:rPr>
        <w:t>This questionnaire is designed to gather information for academic purposes on the topic under study. Your responses will be treated with the utmost confidentiality and used strictly for research purposes. Kindly answer all questions honestly by ticking (</w:t>
      </w:r>
      <w:r w:rsidRPr="002459DC">
        <w:rPr>
          <w:rFonts w:ascii="MS Mincho" w:eastAsia="MS Mincho" w:hAnsi="MS Mincho" w:cs="MS Mincho" w:hint="eastAsia"/>
          <w:sz w:val="26"/>
          <w:szCs w:val="26"/>
        </w:rPr>
        <w:t>☑</w:t>
      </w:r>
      <w:r w:rsidRPr="002459DC">
        <w:rPr>
          <w:sz w:val="26"/>
          <w:szCs w:val="26"/>
        </w:rPr>
        <w:t>) the appropriate box.</w:t>
      </w:r>
    </w:p>
    <w:p w:rsidR="002459DC" w:rsidRPr="002459DC" w:rsidRDefault="002459DC" w:rsidP="002459DC">
      <w:pPr>
        <w:pStyle w:val="NormalWeb"/>
        <w:spacing w:line="360" w:lineRule="auto"/>
        <w:rPr>
          <w:sz w:val="26"/>
          <w:szCs w:val="26"/>
        </w:rPr>
      </w:pPr>
      <w:r w:rsidRPr="002459DC">
        <w:rPr>
          <w:sz w:val="26"/>
          <w:szCs w:val="26"/>
        </w:rPr>
        <w:t>Thank you for your cooperation.</w:t>
      </w:r>
    </w:p>
    <w:p w:rsidR="005A7290" w:rsidRDefault="005A7290" w:rsidP="002459DC">
      <w:pPr>
        <w:pStyle w:val="NormalWeb"/>
        <w:spacing w:line="360" w:lineRule="auto"/>
        <w:rPr>
          <w:rStyle w:val="Strong"/>
          <w:sz w:val="26"/>
          <w:szCs w:val="26"/>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5A7290" w:rsidRDefault="005A7290" w:rsidP="002459DC">
      <w:pPr>
        <w:pStyle w:val="NormalWeb"/>
        <w:spacing w:line="360" w:lineRule="auto"/>
        <w:rPr>
          <w:rStyle w:val="Strong"/>
          <w:sz w:val="22"/>
          <w:szCs w:val="22"/>
        </w:rPr>
      </w:pPr>
    </w:p>
    <w:p w:rsidR="002459DC" w:rsidRPr="005A7290" w:rsidRDefault="002459DC" w:rsidP="002459DC">
      <w:pPr>
        <w:pStyle w:val="NormalWeb"/>
        <w:spacing w:line="360" w:lineRule="auto"/>
        <w:rPr>
          <w:sz w:val="22"/>
          <w:szCs w:val="22"/>
        </w:rPr>
      </w:pPr>
      <w:r w:rsidRPr="005A7290">
        <w:rPr>
          <w:rStyle w:val="Strong"/>
          <w:sz w:val="22"/>
          <w:szCs w:val="22"/>
        </w:rPr>
        <w:lastRenderedPageBreak/>
        <w:t>Student Researcher</w:t>
      </w:r>
    </w:p>
    <w:p w:rsidR="002459DC" w:rsidRPr="005A7290" w:rsidRDefault="002459DC" w:rsidP="002459DC">
      <w:pPr>
        <w:pStyle w:val="Heading3"/>
        <w:spacing w:line="360" w:lineRule="auto"/>
        <w:rPr>
          <w:sz w:val="22"/>
          <w:szCs w:val="22"/>
          <w:lang w:val="fr-FR"/>
        </w:rPr>
      </w:pPr>
      <w:r w:rsidRPr="005A7290">
        <w:rPr>
          <w:rStyle w:val="Strong"/>
          <w:b/>
          <w:bCs/>
          <w:sz w:val="22"/>
          <w:szCs w:val="22"/>
          <w:lang w:val="fr-FR"/>
        </w:rPr>
        <w:t>Appendix B: Questionnaire</w:t>
      </w:r>
    </w:p>
    <w:p w:rsidR="002459DC" w:rsidRPr="005A7290" w:rsidRDefault="002459DC" w:rsidP="002459DC">
      <w:pPr>
        <w:ind w:left="0"/>
        <w:rPr>
          <w:rFonts w:asciiTheme="majorBidi" w:hAnsiTheme="majorBidi" w:cstheme="majorBidi"/>
        </w:rPr>
      </w:pPr>
      <w:r w:rsidRPr="005A7290">
        <w:rPr>
          <w:rStyle w:val="Strong"/>
          <w:rFonts w:asciiTheme="majorBidi" w:hAnsiTheme="majorBidi" w:cstheme="majorBidi"/>
        </w:rPr>
        <w:t>Section A: Demographic Information</w:t>
      </w:r>
    </w:p>
    <w:p w:rsidR="002459DC" w:rsidRPr="005A7290" w:rsidRDefault="002459DC" w:rsidP="002459DC">
      <w:pPr>
        <w:pStyle w:val="NormalWeb"/>
        <w:numPr>
          <w:ilvl w:val="0"/>
          <w:numId w:val="29"/>
        </w:numPr>
        <w:spacing w:line="360" w:lineRule="auto"/>
        <w:rPr>
          <w:sz w:val="22"/>
          <w:szCs w:val="22"/>
        </w:rPr>
      </w:pPr>
      <w:r w:rsidRPr="005A7290">
        <w:rPr>
          <w:sz w:val="22"/>
          <w:szCs w:val="22"/>
        </w:rPr>
        <w:t>What is your gender?</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Male</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Female</w:t>
      </w:r>
    </w:p>
    <w:p w:rsidR="002459DC" w:rsidRPr="005A7290" w:rsidRDefault="002459DC" w:rsidP="002459DC">
      <w:pPr>
        <w:pStyle w:val="NormalWeb"/>
        <w:numPr>
          <w:ilvl w:val="0"/>
          <w:numId w:val="29"/>
        </w:numPr>
        <w:spacing w:line="360" w:lineRule="auto"/>
        <w:rPr>
          <w:sz w:val="22"/>
          <w:szCs w:val="22"/>
        </w:rPr>
      </w:pPr>
      <w:r w:rsidRPr="005A7290">
        <w:rPr>
          <w:sz w:val="22"/>
          <w:szCs w:val="22"/>
        </w:rPr>
        <w:t>What is your age bracket?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18-21 years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22-25 years</w:t>
      </w:r>
    </w:p>
    <w:p w:rsidR="002459DC" w:rsidRPr="005A7290" w:rsidRDefault="002459DC" w:rsidP="002459DC">
      <w:pPr>
        <w:ind w:left="0"/>
        <w:rPr>
          <w:rStyle w:val="Strong"/>
          <w:rFonts w:asciiTheme="majorBidi" w:hAnsiTheme="majorBidi" w:cstheme="majorBidi"/>
        </w:rPr>
      </w:pPr>
      <w:r w:rsidRPr="005A7290">
        <w:rPr>
          <w:rStyle w:val="Strong"/>
          <w:rFonts w:asciiTheme="majorBidi" w:hAnsiTheme="majorBidi" w:cstheme="majorBidi"/>
        </w:rPr>
        <w:t>Section B: Viewing Habits</w:t>
      </w:r>
    </w:p>
    <w:p w:rsidR="002459DC" w:rsidRPr="005A7290" w:rsidRDefault="002459DC" w:rsidP="002459DC">
      <w:pPr>
        <w:pStyle w:val="NormalWeb"/>
        <w:numPr>
          <w:ilvl w:val="0"/>
          <w:numId w:val="30"/>
        </w:numPr>
        <w:spacing w:line="360" w:lineRule="auto"/>
        <w:rPr>
          <w:sz w:val="22"/>
          <w:szCs w:val="22"/>
        </w:rPr>
      </w:pPr>
      <w:r w:rsidRPr="005A7290">
        <w:rPr>
          <w:sz w:val="22"/>
          <w:szCs w:val="22"/>
        </w:rPr>
        <w:t>Do you watch religious programmes on NTA?</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p>
    <w:p w:rsidR="002459DC" w:rsidRPr="005A7290" w:rsidRDefault="002459DC" w:rsidP="002459DC">
      <w:pPr>
        <w:pStyle w:val="NormalWeb"/>
        <w:numPr>
          <w:ilvl w:val="0"/>
          <w:numId w:val="30"/>
        </w:numPr>
        <w:spacing w:line="360" w:lineRule="auto"/>
        <w:rPr>
          <w:sz w:val="22"/>
          <w:szCs w:val="22"/>
        </w:rPr>
      </w:pPr>
      <w:r w:rsidRPr="005A7290">
        <w:rPr>
          <w:sz w:val="22"/>
          <w:szCs w:val="22"/>
        </w:rPr>
        <w:t>How often do you watch religious programmes on NTA?</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Very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Rarely</w:t>
      </w:r>
    </w:p>
    <w:p w:rsidR="002459DC" w:rsidRPr="005A7290" w:rsidRDefault="002459DC" w:rsidP="002459DC">
      <w:pPr>
        <w:pStyle w:val="NormalWeb"/>
        <w:numPr>
          <w:ilvl w:val="0"/>
          <w:numId w:val="30"/>
        </w:numPr>
        <w:spacing w:line="360" w:lineRule="auto"/>
        <w:rPr>
          <w:sz w:val="22"/>
          <w:szCs w:val="22"/>
        </w:rPr>
      </w:pPr>
      <w:r w:rsidRPr="005A7290">
        <w:rPr>
          <w:sz w:val="22"/>
          <w:szCs w:val="22"/>
        </w:rPr>
        <w:t>Does constant exposure to religious programmes on NTA affect your behavior?</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2459DC" w:rsidRPr="005A7290" w:rsidRDefault="002459DC" w:rsidP="002459DC">
      <w:pPr>
        <w:pStyle w:val="NormalWeb"/>
        <w:numPr>
          <w:ilvl w:val="0"/>
          <w:numId w:val="30"/>
        </w:numPr>
        <w:spacing w:line="360" w:lineRule="auto"/>
        <w:rPr>
          <w:sz w:val="22"/>
          <w:szCs w:val="22"/>
        </w:rPr>
      </w:pPr>
      <w:r w:rsidRPr="005A7290">
        <w:rPr>
          <w:sz w:val="22"/>
          <w:szCs w:val="22"/>
        </w:rPr>
        <w:t>Does the content of religious programmes on NTA influence Nigerian students?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always</w:t>
      </w:r>
    </w:p>
    <w:p w:rsidR="002459DC" w:rsidRPr="005A7290" w:rsidRDefault="002459DC" w:rsidP="002459DC">
      <w:pPr>
        <w:pStyle w:val="NormalWeb"/>
        <w:numPr>
          <w:ilvl w:val="0"/>
          <w:numId w:val="30"/>
        </w:numPr>
        <w:spacing w:line="360" w:lineRule="auto"/>
        <w:rPr>
          <w:sz w:val="22"/>
          <w:szCs w:val="22"/>
        </w:rPr>
      </w:pPr>
      <w:r w:rsidRPr="005A7290">
        <w:rPr>
          <w:sz w:val="22"/>
          <w:szCs w:val="22"/>
        </w:rPr>
        <w:t>Do you imitate what you watch in religious programmes on NTA?</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Perfectly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really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5A7290" w:rsidRDefault="005A7290" w:rsidP="002459DC">
      <w:pPr>
        <w:ind w:left="0"/>
        <w:rPr>
          <w:rStyle w:val="Strong"/>
          <w:rFonts w:asciiTheme="majorBidi" w:hAnsiTheme="majorBidi" w:cstheme="majorBidi"/>
        </w:rPr>
      </w:pPr>
    </w:p>
    <w:p w:rsidR="005A7290" w:rsidRDefault="005A7290" w:rsidP="002459DC">
      <w:pPr>
        <w:ind w:left="0"/>
        <w:rPr>
          <w:rStyle w:val="Strong"/>
          <w:rFonts w:asciiTheme="majorBidi" w:hAnsiTheme="majorBidi" w:cstheme="majorBidi"/>
        </w:rPr>
      </w:pPr>
    </w:p>
    <w:p w:rsidR="002459DC" w:rsidRPr="005A7290" w:rsidRDefault="002459DC" w:rsidP="002459DC">
      <w:pPr>
        <w:ind w:left="0"/>
        <w:rPr>
          <w:rStyle w:val="Strong"/>
        </w:rPr>
      </w:pPr>
      <w:r w:rsidRPr="005A7290">
        <w:rPr>
          <w:rStyle w:val="Strong"/>
          <w:rFonts w:asciiTheme="majorBidi" w:hAnsiTheme="majorBidi" w:cstheme="majorBidi"/>
        </w:rPr>
        <w:t>Section C: Moral and Ethical Influence</w:t>
      </w:r>
    </w:p>
    <w:p w:rsidR="002459DC" w:rsidRPr="005A7290" w:rsidRDefault="002459DC" w:rsidP="002459DC">
      <w:pPr>
        <w:pStyle w:val="NormalWeb"/>
        <w:numPr>
          <w:ilvl w:val="0"/>
          <w:numId w:val="31"/>
        </w:numPr>
        <w:spacing w:line="360" w:lineRule="auto"/>
        <w:rPr>
          <w:sz w:val="22"/>
          <w:szCs w:val="22"/>
        </w:rPr>
      </w:pPr>
      <w:r w:rsidRPr="005A7290">
        <w:rPr>
          <w:sz w:val="22"/>
          <w:szCs w:val="22"/>
        </w:rPr>
        <w:t>Do the characters in religious programmes on NTA uplift your moral conduct?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2459DC" w:rsidRPr="005A7290" w:rsidRDefault="002459DC" w:rsidP="002459DC">
      <w:pPr>
        <w:pStyle w:val="NormalWeb"/>
        <w:numPr>
          <w:ilvl w:val="0"/>
          <w:numId w:val="31"/>
        </w:numPr>
        <w:spacing w:line="360" w:lineRule="auto"/>
        <w:rPr>
          <w:sz w:val="22"/>
          <w:szCs w:val="22"/>
        </w:rPr>
      </w:pPr>
      <w:r w:rsidRPr="005A7290">
        <w:rPr>
          <w:sz w:val="22"/>
          <w:szCs w:val="22"/>
        </w:rPr>
        <w:t>Are the moral impacts of religious programmes on Nigerian students significant?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Yes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w:t>
      </w:r>
    </w:p>
    <w:p w:rsidR="002459DC" w:rsidRPr="005A7290" w:rsidRDefault="002459DC" w:rsidP="002459DC">
      <w:pPr>
        <w:pStyle w:val="NormalWeb"/>
        <w:numPr>
          <w:ilvl w:val="0"/>
          <w:numId w:val="31"/>
        </w:numPr>
        <w:spacing w:line="360" w:lineRule="auto"/>
        <w:rPr>
          <w:sz w:val="22"/>
          <w:szCs w:val="22"/>
        </w:rPr>
      </w:pPr>
      <w:r w:rsidRPr="005A7290">
        <w:rPr>
          <w:sz w:val="22"/>
          <w:szCs w:val="22"/>
        </w:rPr>
        <w:t>Do you watch religious programmes with your parents?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always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at all</w:t>
      </w:r>
    </w:p>
    <w:p w:rsidR="002459DC" w:rsidRPr="005A7290" w:rsidRDefault="002459DC" w:rsidP="002459DC">
      <w:pPr>
        <w:spacing w:line="360" w:lineRule="auto"/>
        <w:ind w:left="0"/>
        <w:rPr>
          <w:rFonts w:asciiTheme="majorBidi" w:hAnsiTheme="majorBidi" w:cstheme="majorBidi"/>
        </w:rPr>
      </w:pPr>
      <w:r w:rsidRPr="005A7290">
        <w:rPr>
          <w:rStyle w:val="Strong"/>
          <w:rFonts w:asciiTheme="majorBidi" w:hAnsiTheme="majorBidi" w:cstheme="majorBidi"/>
        </w:rPr>
        <w:t>Section D: Content and Viewer Perception</w:t>
      </w:r>
    </w:p>
    <w:p w:rsidR="002459DC" w:rsidRPr="005A7290" w:rsidRDefault="002459DC" w:rsidP="002459DC">
      <w:pPr>
        <w:pStyle w:val="NormalWeb"/>
        <w:numPr>
          <w:ilvl w:val="0"/>
          <w:numId w:val="32"/>
        </w:numPr>
        <w:spacing w:line="360" w:lineRule="auto"/>
        <w:rPr>
          <w:sz w:val="22"/>
          <w:szCs w:val="22"/>
        </w:rPr>
      </w:pPr>
      <w:r w:rsidRPr="005A7290">
        <w:rPr>
          <w:sz w:val="22"/>
          <w:szCs w:val="22"/>
        </w:rPr>
        <w:t>What kind of religious programmes do you prefer watching?</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Comedy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Scary</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Cartoons</w:t>
      </w:r>
    </w:p>
    <w:p w:rsidR="002459DC" w:rsidRPr="005A7290" w:rsidRDefault="002459DC" w:rsidP="002459DC">
      <w:pPr>
        <w:pStyle w:val="NormalWeb"/>
        <w:numPr>
          <w:ilvl w:val="0"/>
          <w:numId w:val="32"/>
        </w:numPr>
        <w:spacing w:line="360" w:lineRule="auto"/>
        <w:rPr>
          <w:sz w:val="22"/>
          <w:szCs w:val="22"/>
        </w:rPr>
      </w:pPr>
      <w:r w:rsidRPr="005A7290">
        <w:rPr>
          <w:sz w:val="22"/>
          <w:szCs w:val="22"/>
        </w:rPr>
        <w:t>How often do religious programmes on NTA use erotic words?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Very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Not often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Rarely</w:t>
      </w:r>
    </w:p>
    <w:p w:rsidR="002459DC" w:rsidRPr="005A7290" w:rsidRDefault="002459DC" w:rsidP="002459DC">
      <w:pPr>
        <w:pStyle w:val="NormalWeb"/>
        <w:numPr>
          <w:ilvl w:val="0"/>
          <w:numId w:val="32"/>
        </w:numPr>
        <w:spacing w:line="360" w:lineRule="auto"/>
        <w:rPr>
          <w:sz w:val="22"/>
          <w:szCs w:val="22"/>
        </w:rPr>
      </w:pPr>
      <w:r w:rsidRPr="005A7290">
        <w:rPr>
          <w:sz w:val="22"/>
          <w:szCs w:val="22"/>
        </w:rPr>
        <w:t>How would you describe most of the erotic words used in religious programmes?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Wicked</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Educative</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Entertaining</w:t>
      </w:r>
    </w:p>
    <w:p w:rsidR="006F41BE" w:rsidRPr="005A7290" w:rsidRDefault="002459DC" w:rsidP="005A7290">
      <w:pPr>
        <w:pStyle w:val="NormalWeb"/>
        <w:numPr>
          <w:ilvl w:val="0"/>
          <w:numId w:val="32"/>
        </w:numPr>
        <w:spacing w:line="360" w:lineRule="auto"/>
        <w:rPr>
          <w:sz w:val="22"/>
          <w:szCs w:val="22"/>
        </w:rPr>
      </w:pPr>
      <w:r w:rsidRPr="005A7290">
        <w:rPr>
          <w:sz w:val="22"/>
          <w:szCs w:val="22"/>
        </w:rPr>
        <w:t>What type of satisfaction do you derive from watching religious programmes?</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Information</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Entertainment</w:t>
      </w:r>
      <w:r w:rsidRPr="005A7290">
        <w:rPr>
          <w:sz w:val="22"/>
          <w:szCs w:val="22"/>
        </w:rPr>
        <w:br/>
      </w:r>
      <w:r w:rsidRPr="005A7290">
        <w:rPr>
          <w:rFonts w:ascii="MS Mincho" w:eastAsia="MS Mincho" w:hAnsi="MS Mincho" w:cs="MS Mincho" w:hint="eastAsia"/>
          <w:sz w:val="22"/>
          <w:szCs w:val="22"/>
        </w:rPr>
        <w:t>☐</w:t>
      </w:r>
      <w:r w:rsidRPr="005A7290">
        <w:rPr>
          <w:sz w:val="22"/>
          <w:szCs w:val="22"/>
        </w:rPr>
        <w:t xml:space="preserve"> Education</w:t>
      </w:r>
    </w:p>
    <w:sectPr w:rsidR="006F41BE" w:rsidRPr="005A7290" w:rsidSect="005A7290">
      <w:footerReference w:type="default" r:id="rId11"/>
      <w:pgSz w:w="12240" w:h="15840"/>
      <w:pgMar w:top="990" w:right="994" w:bottom="99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20B" w:rsidRDefault="00A4220B" w:rsidP="001A337E">
      <w:pPr>
        <w:spacing w:after="0" w:line="240" w:lineRule="auto"/>
      </w:pPr>
      <w:r>
        <w:separator/>
      </w:r>
    </w:p>
  </w:endnote>
  <w:endnote w:type="continuationSeparator" w:id="1">
    <w:p w:rsidR="00A4220B" w:rsidRDefault="00A4220B" w:rsidP="001A3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4263"/>
      <w:docPartObj>
        <w:docPartGallery w:val="Page Numbers (Bottom of Page)"/>
        <w:docPartUnique/>
      </w:docPartObj>
    </w:sdtPr>
    <w:sdtContent>
      <w:p w:rsidR="00597477" w:rsidRDefault="002B29A4" w:rsidP="001A337E">
        <w:pPr>
          <w:pStyle w:val="Footer"/>
          <w:tabs>
            <w:tab w:val="left" w:pos="0"/>
            <w:tab w:val="left" w:pos="3510"/>
          </w:tabs>
          <w:ind w:left="0"/>
          <w:jc w:val="center"/>
        </w:pPr>
        <w:fldSimple w:instr=" PAGE   \* MERGEFORMAT ">
          <w:r w:rsidR="00693F0A">
            <w:rPr>
              <w:noProof/>
            </w:rPr>
            <w:t>4</w:t>
          </w:r>
        </w:fldSimple>
      </w:p>
    </w:sdtContent>
  </w:sdt>
  <w:p w:rsidR="00597477" w:rsidRDefault="005974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20B" w:rsidRDefault="00A4220B" w:rsidP="001A337E">
      <w:pPr>
        <w:spacing w:after="0" w:line="240" w:lineRule="auto"/>
      </w:pPr>
      <w:r>
        <w:separator/>
      </w:r>
    </w:p>
  </w:footnote>
  <w:footnote w:type="continuationSeparator" w:id="1">
    <w:p w:rsidR="00A4220B" w:rsidRDefault="00A4220B" w:rsidP="001A3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20EB"/>
    <w:multiLevelType w:val="multilevel"/>
    <w:tmpl w:val="05247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6FB3"/>
    <w:multiLevelType w:val="multilevel"/>
    <w:tmpl w:val="CA84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43BD8"/>
    <w:multiLevelType w:val="multilevel"/>
    <w:tmpl w:val="057C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653C36"/>
    <w:multiLevelType w:val="hybridMultilevel"/>
    <w:tmpl w:val="32A8D496"/>
    <w:lvl w:ilvl="0" w:tplc="EF28982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71244"/>
    <w:multiLevelType w:val="multilevel"/>
    <w:tmpl w:val="EE7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E67B0C"/>
    <w:multiLevelType w:val="hybridMultilevel"/>
    <w:tmpl w:val="78749A68"/>
    <w:lvl w:ilvl="0" w:tplc="EF289822">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394325"/>
    <w:multiLevelType w:val="multilevel"/>
    <w:tmpl w:val="6522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F27FA2"/>
    <w:multiLevelType w:val="multilevel"/>
    <w:tmpl w:val="908E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AA1EE8"/>
    <w:multiLevelType w:val="multilevel"/>
    <w:tmpl w:val="CE9E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713303"/>
    <w:multiLevelType w:val="multilevel"/>
    <w:tmpl w:val="729A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5A228A"/>
    <w:multiLevelType w:val="multilevel"/>
    <w:tmpl w:val="6024B0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283F88"/>
    <w:multiLevelType w:val="multilevel"/>
    <w:tmpl w:val="0594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E9208D"/>
    <w:multiLevelType w:val="multilevel"/>
    <w:tmpl w:val="E89E72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CF1554"/>
    <w:multiLevelType w:val="multilevel"/>
    <w:tmpl w:val="B4A6F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0F04CA"/>
    <w:multiLevelType w:val="multilevel"/>
    <w:tmpl w:val="E6109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E86969"/>
    <w:multiLevelType w:val="multilevel"/>
    <w:tmpl w:val="5FC0B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8D14C9"/>
    <w:multiLevelType w:val="multilevel"/>
    <w:tmpl w:val="0F04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085BBE"/>
    <w:multiLevelType w:val="hybridMultilevel"/>
    <w:tmpl w:val="B5BED516"/>
    <w:lvl w:ilvl="0" w:tplc="EF289822">
      <w:start w:val="1"/>
      <w:numFmt w:val="lowerLetter"/>
      <w:lvlText w:val="%1."/>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E460E7"/>
    <w:multiLevelType w:val="multilevel"/>
    <w:tmpl w:val="7E0A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74130F"/>
    <w:multiLevelType w:val="multilevel"/>
    <w:tmpl w:val="AC9C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FC64EC"/>
    <w:multiLevelType w:val="multilevel"/>
    <w:tmpl w:val="11D432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8868EF"/>
    <w:multiLevelType w:val="multilevel"/>
    <w:tmpl w:val="C6902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71336B"/>
    <w:multiLevelType w:val="multilevel"/>
    <w:tmpl w:val="A47A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3204E7"/>
    <w:multiLevelType w:val="multilevel"/>
    <w:tmpl w:val="6A9A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08523D"/>
    <w:multiLevelType w:val="multilevel"/>
    <w:tmpl w:val="70A0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E0619E"/>
    <w:multiLevelType w:val="hybridMultilevel"/>
    <w:tmpl w:val="C498B31E"/>
    <w:lvl w:ilvl="0" w:tplc="240683A2">
      <w:start w:val="3"/>
      <w:numFmt w:val="decimal"/>
      <w:lvlText w:val="%1"/>
      <w:lvlJc w:val="left"/>
      <w:pPr>
        <w:ind w:left="1061" w:hanging="430"/>
      </w:pPr>
      <w:rPr>
        <w:rFonts w:hint="default"/>
        <w:lang w:val="en-US" w:eastAsia="en-US" w:bidi="ar-SA"/>
      </w:rPr>
    </w:lvl>
    <w:lvl w:ilvl="1" w:tplc="72B4ECE6">
      <w:numFmt w:val="none"/>
      <w:lvlText w:val=""/>
      <w:lvlJc w:val="left"/>
      <w:pPr>
        <w:tabs>
          <w:tab w:val="num" w:pos="360"/>
        </w:tabs>
      </w:pPr>
    </w:lvl>
    <w:lvl w:ilvl="2" w:tplc="EF289822">
      <w:start w:val="1"/>
      <w:numFmt w:val="lowerLetter"/>
      <w:lvlText w:val="%3."/>
      <w:lvlJc w:val="left"/>
      <w:pPr>
        <w:ind w:left="11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E0F6C560">
      <w:numFmt w:val="bullet"/>
      <w:lvlText w:val="•"/>
      <w:lvlJc w:val="left"/>
      <w:pPr>
        <w:ind w:left="3191" w:hanging="360"/>
      </w:pPr>
      <w:rPr>
        <w:rFonts w:hint="default"/>
        <w:lang w:val="en-US" w:eastAsia="en-US" w:bidi="ar-SA"/>
      </w:rPr>
    </w:lvl>
    <w:lvl w:ilvl="4" w:tplc="7F7AEC9C">
      <w:numFmt w:val="bullet"/>
      <w:lvlText w:val="•"/>
      <w:lvlJc w:val="left"/>
      <w:pPr>
        <w:ind w:left="4226" w:hanging="360"/>
      </w:pPr>
      <w:rPr>
        <w:rFonts w:hint="default"/>
        <w:lang w:val="en-US" w:eastAsia="en-US" w:bidi="ar-SA"/>
      </w:rPr>
    </w:lvl>
    <w:lvl w:ilvl="5" w:tplc="A95CA2BE">
      <w:numFmt w:val="bullet"/>
      <w:lvlText w:val="•"/>
      <w:lvlJc w:val="left"/>
      <w:pPr>
        <w:ind w:left="5262" w:hanging="360"/>
      </w:pPr>
      <w:rPr>
        <w:rFonts w:hint="default"/>
        <w:lang w:val="en-US" w:eastAsia="en-US" w:bidi="ar-SA"/>
      </w:rPr>
    </w:lvl>
    <w:lvl w:ilvl="6" w:tplc="E99471B0">
      <w:numFmt w:val="bullet"/>
      <w:lvlText w:val="•"/>
      <w:lvlJc w:val="left"/>
      <w:pPr>
        <w:ind w:left="6297" w:hanging="360"/>
      </w:pPr>
      <w:rPr>
        <w:rFonts w:hint="default"/>
        <w:lang w:val="en-US" w:eastAsia="en-US" w:bidi="ar-SA"/>
      </w:rPr>
    </w:lvl>
    <w:lvl w:ilvl="7" w:tplc="C8C01D7E">
      <w:numFmt w:val="bullet"/>
      <w:lvlText w:val="•"/>
      <w:lvlJc w:val="left"/>
      <w:pPr>
        <w:ind w:left="7333" w:hanging="360"/>
      </w:pPr>
      <w:rPr>
        <w:rFonts w:hint="default"/>
        <w:lang w:val="en-US" w:eastAsia="en-US" w:bidi="ar-SA"/>
      </w:rPr>
    </w:lvl>
    <w:lvl w:ilvl="8" w:tplc="C700FE60">
      <w:numFmt w:val="bullet"/>
      <w:lvlText w:val="•"/>
      <w:lvlJc w:val="left"/>
      <w:pPr>
        <w:ind w:left="8368" w:hanging="360"/>
      </w:pPr>
      <w:rPr>
        <w:rFonts w:hint="default"/>
        <w:lang w:val="en-US" w:eastAsia="en-US" w:bidi="ar-SA"/>
      </w:rPr>
    </w:lvl>
  </w:abstractNum>
  <w:abstractNum w:abstractNumId="26">
    <w:nsid w:val="6D8B4A13"/>
    <w:multiLevelType w:val="multilevel"/>
    <w:tmpl w:val="F6FCE5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94067A"/>
    <w:multiLevelType w:val="multilevel"/>
    <w:tmpl w:val="5C92C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90601A"/>
    <w:multiLevelType w:val="multilevel"/>
    <w:tmpl w:val="2A7E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4A730D"/>
    <w:multiLevelType w:val="multilevel"/>
    <w:tmpl w:val="F478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8978A1"/>
    <w:multiLevelType w:val="multilevel"/>
    <w:tmpl w:val="1188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8C0F76"/>
    <w:multiLevelType w:val="multilevel"/>
    <w:tmpl w:val="BF5C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23"/>
  </w:num>
  <w:num w:numId="4">
    <w:abstractNumId w:val="7"/>
  </w:num>
  <w:num w:numId="5">
    <w:abstractNumId w:val="4"/>
  </w:num>
  <w:num w:numId="6">
    <w:abstractNumId w:val="15"/>
  </w:num>
  <w:num w:numId="7">
    <w:abstractNumId w:val="18"/>
  </w:num>
  <w:num w:numId="8">
    <w:abstractNumId w:val="11"/>
  </w:num>
  <w:num w:numId="9">
    <w:abstractNumId w:val="31"/>
  </w:num>
  <w:num w:numId="10">
    <w:abstractNumId w:val="28"/>
  </w:num>
  <w:num w:numId="11">
    <w:abstractNumId w:val="24"/>
  </w:num>
  <w:num w:numId="12">
    <w:abstractNumId w:val="2"/>
  </w:num>
  <w:num w:numId="13">
    <w:abstractNumId w:val="25"/>
  </w:num>
  <w:num w:numId="14">
    <w:abstractNumId w:val="9"/>
  </w:num>
  <w:num w:numId="15">
    <w:abstractNumId w:val="29"/>
  </w:num>
  <w:num w:numId="16">
    <w:abstractNumId w:val="3"/>
  </w:num>
  <w:num w:numId="17">
    <w:abstractNumId w:val="17"/>
  </w:num>
  <w:num w:numId="18">
    <w:abstractNumId w:val="5"/>
  </w:num>
  <w:num w:numId="19">
    <w:abstractNumId w:val="30"/>
  </w:num>
  <w:num w:numId="20">
    <w:abstractNumId w:val="6"/>
  </w:num>
  <w:num w:numId="21">
    <w:abstractNumId w:val="16"/>
  </w:num>
  <w:num w:numId="22">
    <w:abstractNumId w:val="21"/>
  </w:num>
  <w:num w:numId="23">
    <w:abstractNumId w:val="8"/>
  </w:num>
  <w:num w:numId="24">
    <w:abstractNumId w:val="1"/>
  </w:num>
  <w:num w:numId="25">
    <w:abstractNumId w:val="22"/>
  </w:num>
  <w:num w:numId="26">
    <w:abstractNumId w:val="13"/>
  </w:num>
  <w:num w:numId="27">
    <w:abstractNumId w:val="26"/>
  </w:num>
  <w:num w:numId="28">
    <w:abstractNumId w:val="12"/>
  </w:num>
  <w:num w:numId="29">
    <w:abstractNumId w:val="27"/>
  </w:num>
  <w:num w:numId="30">
    <w:abstractNumId w:val="10"/>
  </w:num>
  <w:num w:numId="31">
    <w:abstractNumId w:val="19"/>
  </w:num>
  <w:num w:numId="3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82BE6"/>
    <w:rsid w:val="000651E6"/>
    <w:rsid w:val="000671B6"/>
    <w:rsid w:val="000A5F04"/>
    <w:rsid w:val="000E3464"/>
    <w:rsid w:val="000E72AC"/>
    <w:rsid w:val="00114672"/>
    <w:rsid w:val="00115621"/>
    <w:rsid w:val="00121EAD"/>
    <w:rsid w:val="00163EDF"/>
    <w:rsid w:val="001A337E"/>
    <w:rsid w:val="001E3CB9"/>
    <w:rsid w:val="0023029A"/>
    <w:rsid w:val="00241DEC"/>
    <w:rsid w:val="00242312"/>
    <w:rsid w:val="002459DC"/>
    <w:rsid w:val="002614D9"/>
    <w:rsid w:val="002B29A4"/>
    <w:rsid w:val="002C28BF"/>
    <w:rsid w:val="00436454"/>
    <w:rsid w:val="004858C4"/>
    <w:rsid w:val="00490FFF"/>
    <w:rsid w:val="004B6D9E"/>
    <w:rsid w:val="004D5752"/>
    <w:rsid w:val="005320C7"/>
    <w:rsid w:val="00561E37"/>
    <w:rsid w:val="005874C8"/>
    <w:rsid w:val="00597477"/>
    <w:rsid w:val="005A7290"/>
    <w:rsid w:val="006149ED"/>
    <w:rsid w:val="006269CE"/>
    <w:rsid w:val="0067261D"/>
    <w:rsid w:val="0069205C"/>
    <w:rsid w:val="00693F0A"/>
    <w:rsid w:val="006B5425"/>
    <w:rsid w:val="006F41BE"/>
    <w:rsid w:val="00726A0F"/>
    <w:rsid w:val="00754294"/>
    <w:rsid w:val="00797BD5"/>
    <w:rsid w:val="007F0CAF"/>
    <w:rsid w:val="007F4CF5"/>
    <w:rsid w:val="00812046"/>
    <w:rsid w:val="00844AE8"/>
    <w:rsid w:val="00865BE3"/>
    <w:rsid w:val="008E400C"/>
    <w:rsid w:val="00905E80"/>
    <w:rsid w:val="00A4220B"/>
    <w:rsid w:val="00A73412"/>
    <w:rsid w:val="00B2030A"/>
    <w:rsid w:val="00B51448"/>
    <w:rsid w:val="00B82BE6"/>
    <w:rsid w:val="00BC5896"/>
    <w:rsid w:val="00BD4D64"/>
    <w:rsid w:val="00BE40A9"/>
    <w:rsid w:val="00C80901"/>
    <w:rsid w:val="00C94DF9"/>
    <w:rsid w:val="00CF2965"/>
    <w:rsid w:val="00D433E3"/>
    <w:rsid w:val="00D442AF"/>
    <w:rsid w:val="00D643AD"/>
    <w:rsid w:val="00DB3F7F"/>
    <w:rsid w:val="00E2444D"/>
    <w:rsid w:val="00F03376"/>
    <w:rsid w:val="00F52771"/>
    <w:rsid w:val="00FA0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1">
    <w:name w:val="heading 1"/>
    <w:basedOn w:val="Normal"/>
    <w:next w:val="Normal"/>
    <w:link w:val="Heading1Char"/>
    <w:uiPriority w:val="9"/>
    <w:qFormat/>
    <w:rsid w:val="008E4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82BE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FA09A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09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2BE6"/>
    <w:rPr>
      <w:rFonts w:ascii="Times New Roman" w:eastAsia="Times New Roman" w:hAnsi="Times New Roman" w:cs="Times New Roman"/>
      <w:b/>
      <w:bCs/>
      <w:sz w:val="27"/>
      <w:szCs w:val="27"/>
    </w:rPr>
  </w:style>
  <w:style w:type="character" w:styleId="Strong">
    <w:name w:val="Strong"/>
    <w:basedOn w:val="DefaultParagraphFont"/>
    <w:uiPriority w:val="22"/>
    <w:qFormat/>
    <w:rsid w:val="00B82BE6"/>
    <w:rPr>
      <w:b/>
      <w:bCs/>
    </w:rPr>
  </w:style>
  <w:style w:type="paragraph" w:styleId="NormalWeb">
    <w:name w:val="Normal (Web)"/>
    <w:basedOn w:val="Normal"/>
    <w:uiPriority w:val="99"/>
    <w:unhideWhenUsed/>
    <w:rsid w:val="00B82BE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FA09A0"/>
    <w:rPr>
      <w:rFonts w:asciiTheme="majorHAnsi" w:eastAsiaTheme="majorEastAsia" w:hAnsiTheme="majorHAnsi" w:cstheme="majorBidi"/>
      <w:color w:val="243F60" w:themeColor="accent1" w:themeShade="7F"/>
      <w:lang w:val="af-ZA"/>
    </w:rPr>
  </w:style>
  <w:style w:type="character" w:styleId="Emphasis">
    <w:name w:val="Emphasis"/>
    <w:basedOn w:val="DefaultParagraphFont"/>
    <w:uiPriority w:val="20"/>
    <w:qFormat/>
    <w:rsid w:val="00FA09A0"/>
    <w:rPr>
      <w:i/>
      <w:iCs/>
    </w:rPr>
  </w:style>
  <w:style w:type="character" w:customStyle="1" w:styleId="Heading4Char">
    <w:name w:val="Heading 4 Char"/>
    <w:basedOn w:val="DefaultParagraphFont"/>
    <w:link w:val="Heading4"/>
    <w:uiPriority w:val="9"/>
    <w:semiHidden/>
    <w:rsid w:val="00FA09A0"/>
    <w:rPr>
      <w:rFonts w:asciiTheme="majorHAnsi" w:eastAsiaTheme="majorEastAsia" w:hAnsiTheme="majorHAnsi" w:cstheme="majorBidi"/>
      <w:b/>
      <w:bCs/>
      <w:i/>
      <w:iCs/>
      <w:color w:val="4F81BD" w:themeColor="accent1"/>
      <w:lang w:val="af-ZA"/>
    </w:rPr>
  </w:style>
  <w:style w:type="character" w:customStyle="1" w:styleId="Heading1Char">
    <w:name w:val="Heading 1 Char"/>
    <w:basedOn w:val="DefaultParagraphFont"/>
    <w:link w:val="Heading1"/>
    <w:uiPriority w:val="9"/>
    <w:rsid w:val="008E400C"/>
    <w:rPr>
      <w:rFonts w:asciiTheme="majorHAnsi" w:eastAsiaTheme="majorEastAsia" w:hAnsiTheme="majorHAnsi" w:cstheme="majorBidi"/>
      <w:b/>
      <w:bCs/>
      <w:color w:val="365F91" w:themeColor="accent1" w:themeShade="BF"/>
      <w:sz w:val="28"/>
      <w:szCs w:val="28"/>
      <w:lang w:val="af-ZA"/>
    </w:rPr>
  </w:style>
  <w:style w:type="paragraph" w:styleId="BodyText">
    <w:name w:val="Body Text"/>
    <w:basedOn w:val="Normal"/>
    <w:link w:val="BodyTextChar"/>
    <w:uiPriority w:val="1"/>
    <w:qFormat/>
    <w:rsid w:val="008E400C"/>
    <w:pPr>
      <w:widowControl w:val="0"/>
      <w:autoSpaceDE w:val="0"/>
      <w:autoSpaceDN w:val="0"/>
      <w:spacing w:after="0" w:line="240" w:lineRule="auto"/>
      <w:ind w:left="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E400C"/>
    <w:rPr>
      <w:rFonts w:ascii="Times New Roman" w:eastAsia="Times New Roman" w:hAnsi="Times New Roman" w:cs="Times New Roman"/>
      <w:sz w:val="24"/>
      <w:szCs w:val="24"/>
    </w:rPr>
  </w:style>
  <w:style w:type="paragraph" w:styleId="ListParagraph">
    <w:name w:val="List Paragraph"/>
    <w:basedOn w:val="Normal"/>
    <w:uiPriority w:val="1"/>
    <w:qFormat/>
    <w:rsid w:val="008E400C"/>
    <w:pPr>
      <w:widowControl w:val="0"/>
      <w:autoSpaceDE w:val="0"/>
      <w:autoSpaceDN w:val="0"/>
      <w:spacing w:after="0" w:line="240" w:lineRule="auto"/>
      <w:ind w:left="1080" w:hanging="360"/>
    </w:pPr>
    <w:rPr>
      <w:rFonts w:ascii="Times New Roman" w:eastAsia="Times New Roman" w:hAnsi="Times New Roman" w:cs="Times New Roman"/>
      <w:lang w:val="en-US"/>
    </w:rPr>
  </w:style>
  <w:style w:type="paragraph" w:styleId="Header">
    <w:name w:val="header"/>
    <w:basedOn w:val="Normal"/>
    <w:link w:val="HeaderChar"/>
    <w:uiPriority w:val="99"/>
    <w:semiHidden/>
    <w:unhideWhenUsed/>
    <w:rsid w:val="001A33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337E"/>
    <w:rPr>
      <w:lang w:val="af-ZA"/>
    </w:rPr>
  </w:style>
  <w:style w:type="paragraph" w:styleId="Footer">
    <w:name w:val="footer"/>
    <w:basedOn w:val="Normal"/>
    <w:link w:val="FooterChar"/>
    <w:uiPriority w:val="99"/>
    <w:unhideWhenUsed/>
    <w:rsid w:val="001A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37E"/>
    <w:rPr>
      <w:lang w:val="af-ZA"/>
    </w:rPr>
  </w:style>
  <w:style w:type="character" w:styleId="Hyperlink">
    <w:name w:val="Hyperlink"/>
    <w:basedOn w:val="DefaultParagraphFont"/>
    <w:uiPriority w:val="99"/>
    <w:unhideWhenUsed/>
    <w:rsid w:val="005974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969750">
      <w:bodyDiv w:val="1"/>
      <w:marLeft w:val="0"/>
      <w:marRight w:val="0"/>
      <w:marTop w:val="0"/>
      <w:marBottom w:val="0"/>
      <w:divBdr>
        <w:top w:val="none" w:sz="0" w:space="0" w:color="auto"/>
        <w:left w:val="none" w:sz="0" w:space="0" w:color="auto"/>
        <w:bottom w:val="none" w:sz="0" w:space="0" w:color="auto"/>
        <w:right w:val="none" w:sz="0" w:space="0" w:color="auto"/>
      </w:divBdr>
    </w:div>
    <w:div w:id="168637931">
      <w:bodyDiv w:val="1"/>
      <w:marLeft w:val="0"/>
      <w:marRight w:val="0"/>
      <w:marTop w:val="0"/>
      <w:marBottom w:val="0"/>
      <w:divBdr>
        <w:top w:val="none" w:sz="0" w:space="0" w:color="auto"/>
        <w:left w:val="none" w:sz="0" w:space="0" w:color="auto"/>
        <w:bottom w:val="none" w:sz="0" w:space="0" w:color="auto"/>
        <w:right w:val="none" w:sz="0" w:space="0" w:color="auto"/>
      </w:divBdr>
    </w:div>
    <w:div w:id="311715605">
      <w:bodyDiv w:val="1"/>
      <w:marLeft w:val="0"/>
      <w:marRight w:val="0"/>
      <w:marTop w:val="0"/>
      <w:marBottom w:val="0"/>
      <w:divBdr>
        <w:top w:val="none" w:sz="0" w:space="0" w:color="auto"/>
        <w:left w:val="none" w:sz="0" w:space="0" w:color="auto"/>
        <w:bottom w:val="none" w:sz="0" w:space="0" w:color="auto"/>
        <w:right w:val="none" w:sz="0" w:space="0" w:color="auto"/>
      </w:divBdr>
    </w:div>
    <w:div w:id="1161040424">
      <w:bodyDiv w:val="1"/>
      <w:marLeft w:val="0"/>
      <w:marRight w:val="0"/>
      <w:marTop w:val="0"/>
      <w:marBottom w:val="0"/>
      <w:divBdr>
        <w:top w:val="none" w:sz="0" w:space="0" w:color="auto"/>
        <w:left w:val="none" w:sz="0" w:space="0" w:color="auto"/>
        <w:bottom w:val="none" w:sz="0" w:space="0" w:color="auto"/>
        <w:right w:val="none" w:sz="0" w:space="0" w:color="auto"/>
      </w:divBdr>
    </w:div>
    <w:div w:id="1357661663">
      <w:bodyDiv w:val="1"/>
      <w:marLeft w:val="0"/>
      <w:marRight w:val="0"/>
      <w:marTop w:val="0"/>
      <w:marBottom w:val="0"/>
      <w:divBdr>
        <w:top w:val="none" w:sz="0" w:space="0" w:color="auto"/>
        <w:left w:val="none" w:sz="0" w:space="0" w:color="auto"/>
        <w:bottom w:val="none" w:sz="0" w:space="0" w:color="auto"/>
        <w:right w:val="none" w:sz="0" w:space="0" w:color="auto"/>
      </w:divBdr>
    </w:div>
    <w:div w:id="1427071405">
      <w:bodyDiv w:val="1"/>
      <w:marLeft w:val="0"/>
      <w:marRight w:val="0"/>
      <w:marTop w:val="0"/>
      <w:marBottom w:val="0"/>
      <w:divBdr>
        <w:top w:val="none" w:sz="0" w:space="0" w:color="auto"/>
        <w:left w:val="none" w:sz="0" w:space="0" w:color="auto"/>
        <w:bottom w:val="none" w:sz="0" w:space="0" w:color="auto"/>
        <w:right w:val="none" w:sz="0" w:space="0" w:color="auto"/>
      </w:divBdr>
    </w:div>
    <w:div w:id="1607469916">
      <w:bodyDiv w:val="1"/>
      <w:marLeft w:val="0"/>
      <w:marRight w:val="0"/>
      <w:marTop w:val="0"/>
      <w:marBottom w:val="0"/>
      <w:divBdr>
        <w:top w:val="none" w:sz="0" w:space="0" w:color="auto"/>
        <w:left w:val="none" w:sz="0" w:space="0" w:color="auto"/>
        <w:bottom w:val="none" w:sz="0" w:space="0" w:color="auto"/>
        <w:right w:val="none" w:sz="0" w:space="0" w:color="auto"/>
      </w:divBdr>
    </w:div>
    <w:div w:id="1856722220">
      <w:bodyDiv w:val="1"/>
      <w:marLeft w:val="0"/>
      <w:marRight w:val="0"/>
      <w:marTop w:val="0"/>
      <w:marBottom w:val="0"/>
      <w:divBdr>
        <w:top w:val="none" w:sz="0" w:space="0" w:color="auto"/>
        <w:left w:val="none" w:sz="0" w:space="0" w:color="auto"/>
        <w:bottom w:val="none" w:sz="0" w:space="0" w:color="auto"/>
        <w:right w:val="none" w:sz="0" w:space="0" w:color="auto"/>
      </w:divBdr>
    </w:div>
    <w:div w:id="211944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4434/jemt.2019.00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11/j.1460-2466.1976.tb01397.x" TargetMode="External"/><Relationship Id="rId4" Type="http://schemas.openxmlformats.org/officeDocument/2006/relationships/settings" Target="settings.xml"/><Relationship Id="rId9" Type="http://schemas.openxmlformats.org/officeDocument/2006/relationships/hyperlink" Target="https://doi.org/10.1080/03057240.2013.791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B060341-A151-4B94-8330-1ECF5108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52</Pages>
  <Words>11389</Words>
  <Characters>64920</Characters>
  <Application>Microsoft Office Word</Application>
  <DocSecurity>0</DocSecurity>
  <Lines>541</Lines>
  <Paragraphs>152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        1.1 Background to the Study</vt:lpstr>
      <vt:lpstr>        1.2 Statement of the Problem</vt:lpstr>
      <vt:lpstr>        1.3 Objectives of the Study</vt:lpstr>
      <vt:lpstr>        </vt:lpstr>
      <vt:lpstr>        1.4 Research Questions</vt:lpstr>
      <vt:lpstr>        1.5 Research Hypotheses</vt:lpstr>
      <vt:lpstr>        1.6 Significance of the Study</vt:lpstr>
      <vt:lpstr>        1.7 Scope of the Study</vt:lpstr>
      <vt:lpstr>        1.8 Limitations of the Study</vt:lpstr>
      <vt:lpstr>CHAPTERTHREE</vt:lpstr>
      <vt:lpstr>        3.9 Conclusion</vt:lpstr>
      <vt:lpstr>        CHAPTER FOUR</vt:lpstr>
      <vt:lpstr>        4.1 Introduction</vt:lpstr>
      <vt:lpstr>        4.2 Demographic Characteristics of Respondents</vt:lpstr>
      <vt:lpstr>        4.3 Discussion of Findings</vt:lpstr>
      <vt:lpstr>        5.1 Summary of Findings</vt:lpstr>
      <vt:lpstr>        5.2 Conclusion</vt:lpstr>
      <vt:lpstr>        </vt:lpstr>
      <vt:lpstr>        </vt:lpstr>
      <vt:lpstr>        5.3 Recommendations</vt:lpstr>
      <vt:lpstr>        5.4 Suggestions for Further Studies</vt:lpstr>
      <vt:lpstr>        References</vt:lpstr>
      <vt:lpstr>        </vt:lpstr>
      <vt:lpstr>        Research Questionnaire</vt:lpstr>
      <vt:lpstr>        Appendix B: Questionnaire</vt:lpstr>
    </vt:vector>
  </TitlesOfParts>
  <Company/>
  <LinksUpToDate>false</LinksUpToDate>
  <CharactersWithSpaces>76157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5</cp:revision>
  <cp:lastPrinted>2025-05-13T09:59:00Z</cp:lastPrinted>
  <dcterms:created xsi:type="dcterms:W3CDTF">2025-05-13T10:06:00Z</dcterms:created>
  <dcterms:modified xsi:type="dcterms:W3CDTF">2025-09-23T10:16:00Z</dcterms:modified>
</cp:coreProperties>
</file>