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D0" w:rsidRPr="006D61A9" w:rsidRDefault="006942D0" w:rsidP="006D61A9">
      <w:pPr>
        <w:autoSpaceDE w:val="0"/>
        <w:autoSpaceDN w:val="0"/>
        <w:adjustRightInd w:val="0"/>
        <w:spacing w:after="0" w:line="240" w:lineRule="auto"/>
        <w:jc w:val="center"/>
        <w:rPr>
          <w:rFonts w:ascii="Arial Black" w:hAnsi="Arial Black" w:cs="Times New Roman"/>
          <w:sz w:val="34"/>
          <w:szCs w:val="34"/>
        </w:rPr>
      </w:pPr>
      <w:r w:rsidRPr="006D61A9">
        <w:rPr>
          <w:rFonts w:ascii="Arial Black" w:hAnsi="Arial Black" w:cs="Times New Roman"/>
          <w:sz w:val="34"/>
          <w:szCs w:val="34"/>
        </w:rPr>
        <w:t>IMPACT OF SOCIAL RESPONSIBILITIES ON FIRMS PERFORMANCE: A CASE STUDY OF NIGERIAN FLOUR MILLS</w:t>
      </w: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4C5274" w:rsidRDefault="004C5274" w:rsidP="004C5274">
      <w:pPr>
        <w:autoSpaceDE w:val="0"/>
        <w:autoSpaceDN w:val="0"/>
        <w:adjustRightInd w:val="0"/>
        <w:spacing w:line="200" w:lineRule="atLeast"/>
        <w:jc w:val="center"/>
      </w:pPr>
    </w:p>
    <w:p w:rsidR="004C5274" w:rsidRDefault="004C5274" w:rsidP="004C5274">
      <w:pPr>
        <w:jc w:val="center"/>
        <w:rPr>
          <w:rFonts w:ascii="Bookman Old Style" w:hAnsi="Bookman Old Style"/>
          <w:b/>
          <w:sz w:val="36"/>
          <w:szCs w:val="36"/>
        </w:rPr>
      </w:pPr>
      <w:r>
        <w:rPr>
          <w:rFonts w:ascii="Bookman Old Style" w:hAnsi="Bookman Old Style"/>
          <w:b/>
          <w:sz w:val="36"/>
          <w:szCs w:val="36"/>
        </w:rPr>
        <w:t>GANIYU MONSURAT AYOMIDE</w:t>
      </w:r>
    </w:p>
    <w:p w:rsidR="004C5274" w:rsidRDefault="004C5274" w:rsidP="004C5274">
      <w:pPr>
        <w:jc w:val="center"/>
        <w:rPr>
          <w:rFonts w:ascii="Bookman Old Style" w:hAnsi="Bookman Old Style"/>
          <w:b/>
          <w:sz w:val="36"/>
          <w:szCs w:val="36"/>
        </w:rPr>
      </w:pPr>
      <w:r>
        <w:rPr>
          <w:rFonts w:ascii="Bookman Old Style" w:hAnsi="Bookman Old Style"/>
          <w:b/>
          <w:sz w:val="36"/>
          <w:szCs w:val="36"/>
        </w:rPr>
        <w:t>ND/23/BAM/PT/0696</w:t>
      </w:r>
    </w:p>
    <w:p w:rsidR="004C5274" w:rsidRDefault="004C5274" w:rsidP="004C5274">
      <w:pPr>
        <w:spacing w:line="480" w:lineRule="auto"/>
        <w:jc w:val="center"/>
        <w:rPr>
          <w:rFonts w:ascii="Arial" w:hAnsi="Arial" w:cs="Arial"/>
          <w:b/>
          <w:sz w:val="28"/>
          <w:szCs w:val="28"/>
        </w:rPr>
      </w:pPr>
    </w:p>
    <w:p w:rsidR="004C5274" w:rsidRDefault="004C5274" w:rsidP="004C5274">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4C5274" w:rsidRDefault="004C5274" w:rsidP="004C5274">
      <w:pPr>
        <w:spacing w:line="240" w:lineRule="auto"/>
        <w:jc w:val="center"/>
        <w:rPr>
          <w:b/>
          <w:sz w:val="28"/>
          <w:szCs w:val="28"/>
        </w:rPr>
      </w:pPr>
    </w:p>
    <w:p w:rsidR="004C5274" w:rsidRDefault="004C5274" w:rsidP="004C5274">
      <w:pPr>
        <w:jc w:val="center"/>
        <w:rPr>
          <w:b/>
          <w:sz w:val="18"/>
          <w:szCs w:val="28"/>
        </w:rPr>
      </w:pPr>
    </w:p>
    <w:p w:rsidR="004C5274" w:rsidRDefault="004C5274" w:rsidP="004C5274">
      <w:pPr>
        <w:jc w:val="center"/>
        <w:rPr>
          <w:b/>
          <w:sz w:val="32"/>
          <w:szCs w:val="32"/>
        </w:rPr>
      </w:pPr>
      <w:r>
        <w:rPr>
          <w:b/>
          <w:sz w:val="32"/>
          <w:szCs w:val="32"/>
        </w:rPr>
        <w:t xml:space="preserve">IN PARTIAL FUFILMENT OF THE REQUIREMENTS FOR THE AWARD OF NATIONAL DIPLOMA (ND) IN BUSINESS ADMINISTRATION </w:t>
      </w:r>
    </w:p>
    <w:p w:rsidR="004C5274" w:rsidRDefault="004C5274" w:rsidP="004C527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C5274" w:rsidRDefault="004C5274" w:rsidP="004C5274">
      <w:pPr>
        <w:jc w:val="right"/>
        <w:rPr>
          <w:rFonts w:ascii="Bookman Old Style" w:hAnsi="Bookman Old Style"/>
          <w:sz w:val="28"/>
          <w:szCs w:val="28"/>
        </w:rPr>
      </w:pPr>
      <w:r>
        <w:rPr>
          <w:b/>
          <w:sz w:val="28"/>
          <w:szCs w:val="28"/>
        </w:rPr>
        <w:t>S</w:t>
      </w:r>
      <w:r>
        <w:rPr>
          <w:b/>
          <w:sz w:val="28"/>
          <w:szCs w:val="28"/>
        </w:rPr>
        <w:tab/>
        <w:t>JUNE, 2025</w:t>
      </w:r>
      <w:r>
        <w:rPr>
          <w:rFonts w:ascii="Bookman Old Style" w:hAnsi="Bookman Old Style"/>
          <w:sz w:val="28"/>
          <w:szCs w:val="28"/>
        </w:rPr>
        <w:br w:type="page"/>
      </w:r>
    </w:p>
    <w:p w:rsidR="004C5274" w:rsidRDefault="004C5274" w:rsidP="004C5274">
      <w:pPr>
        <w:pStyle w:val="ListParagraph"/>
        <w:spacing w:line="360" w:lineRule="auto"/>
        <w:ind w:left="360"/>
        <w:jc w:val="center"/>
        <w:rPr>
          <w:b/>
          <w:sz w:val="32"/>
          <w:szCs w:val="32"/>
        </w:rPr>
      </w:pPr>
      <w:r>
        <w:rPr>
          <w:b/>
          <w:sz w:val="32"/>
          <w:szCs w:val="32"/>
        </w:rPr>
        <w:lastRenderedPageBreak/>
        <w:t>CERTIFICATION</w:t>
      </w:r>
    </w:p>
    <w:p w:rsidR="004C5274" w:rsidRDefault="004C5274" w:rsidP="004C5274">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C5274" w:rsidRDefault="004C5274" w:rsidP="004C5274">
      <w:pPr>
        <w:pStyle w:val="ListParagraph"/>
        <w:numPr>
          <w:ilvl w:val="0"/>
          <w:numId w:val="2"/>
        </w:numPr>
        <w:spacing w:after="0" w:line="480" w:lineRule="auto"/>
        <w:jc w:val="both"/>
        <w:rPr>
          <w:sz w:val="2"/>
          <w:szCs w:val="28"/>
        </w:rPr>
      </w:pPr>
    </w:p>
    <w:p w:rsidR="004C5274" w:rsidRDefault="00C36859" w:rsidP="004C5274">
      <w:pPr>
        <w:rPr>
          <w:sz w:val="28"/>
          <w:szCs w:val="28"/>
        </w:rPr>
      </w:pPr>
      <w:r w:rsidRPr="00C36859">
        <w:pict>
          <v:shapetype id="_x0000_t32" coordsize="21600,21600" o:spt="32" o:oned="t" path="m,l21600,21600e" filled="f">
            <v:path arrowok="t" fillok="f" o:connecttype="none"/>
            <o:lock v:ext="edit" shapetype="t"/>
          </v:shapetype>
          <v:shape id="_x0000_s1032" type="#_x0000_t32" style="position:absolute;margin-left:1.85pt;margin-top:29.5pt;width:184.25pt;height:0;z-index:251660288" o:connectortype="straight" strokeweight="1pt"/>
        </w:pict>
      </w:r>
      <w:r w:rsidRPr="00C36859">
        <w:pict>
          <v:shape id="_x0000_s1033" type="#_x0000_t32" style="position:absolute;margin-left:287.75pt;margin-top:31.2pt;width:111pt;height:0;z-index:251661312" o:connectortype="straight" strokeweight="1pt"/>
        </w:pict>
      </w:r>
    </w:p>
    <w:p w:rsidR="004C5274" w:rsidRDefault="004C5274" w:rsidP="004C5274">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C5274" w:rsidRDefault="004C5274" w:rsidP="004C5274">
      <w:pPr>
        <w:pStyle w:val="ListParagraph"/>
        <w:spacing w:line="240" w:lineRule="auto"/>
        <w:ind w:left="360"/>
        <w:rPr>
          <w:sz w:val="28"/>
          <w:szCs w:val="28"/>
        </w:rPr>
      </w:pPr>
      <w:r>
        <w:rPr>
          <w:sz w:val="28"/>
          <w:szCs w:val="28"/>
        </w:rPr>
        <w:t>PROJECT SUPERVISOR</w:t>
      </w:r>
    </w:p>
    <w:p w:rsidR="004C5274" w:rsidRDefault="004C5274" w:rsidP="004C5274">
      <w:pPr>
        <w:rPr>
          <w:sz w:val="28"/>
          <w:szCs w:val="28"/>
        </w:rPr>
      </w:pPr>
    </w:p>
    <w:p w:rsidR="004C5274" w:rsidRDefault="004C5274" w:rsidP="004C5274">
      <w:pPr>
        <w:pStyle w:val="ListParagraph"/>
        <w:ind w:left="360"/>
        <w:rPr>
          <w:sz w:val="28"/>
          <w:szCs w:val="28"/>
        </w:rPr>
      </w:pPr>
    </w:p>
    <w:p w:rsidR="004C5274" w:rsidRDefault="00C36859" w:rsidP="004C5274">
      <w:pPr>
        <w:pStyle w:val="ListParagraph"/>
        <w:spacing w:line="240" w:lineRule="auto"/>
        <w:ind w:left="360"/>
        <w:rPr>
          <w:b/>
          <w:sz w:val="28"/>
          <w:szCs w:val="28"/>
        </w:rPr>
      </w:pPr>
      <w:r w:rsidRPr="00C36859">
        <w:pict>
          <v:shape id="_x0000_s1034" type="#_x0000_t32" style="position:absolute;left:0;text-align:left;margin-left:-7.65pt;margin-top:0;width:157.1pt;height:0;z-index:251662336" o:connectortype="straight" strokeweight="1pt"/>
        </w:pict>
      </w:r>
      <w:r w:rsidRPr="00C36859">
        <w:pict>
          <v:shape id="_x0000_s1035" type="#_x0000_t32" style="position:absolute;left:0;text-align:left;margin-left:297.95pt;margin-top:0;width:111pt;height:0;z-index:251663360" o:connectortype="straight" strokeweight="1pt"/>
        </w:pict>
      </w:r>
      <w:r w:rsidR="004C5274">
        <w:rPr>
          <w:b/>
          <w:sz w:val="28"/>
          <w:szCs w:val="28"/>
        </w:rPr>
        <w:t xml:space="preserve">MR. KUDABO M. I. </w:t>
      </w:r>
      <w:r w:rsidR="004C5274">
        <w:rPr>
          <w:b/>
          <w:sz w:val="28"/>
          <w:szCs w:val="28"/>
        </w:rPr>
        <w:tab/>
      </w:r>
      <w:r w:rsidR="004C5274">
        <w:rPr>
          <w:b/>
          <w:sz w:val="28"/>
          <w:szCs w:val="28"/>
        </w:rPr>
        <w:tab/>
      </w:r>
      <w:r w:rsidR="004C5274">
        <w:rPr>
          <w:b/>
          <w:sz w:val="28"/>
          <w:szCs w:val="28"/>
        </w:rPr>
        <w:tab/>
      </w:r>
      <w:r w:rsidR="004C5274">
        <w:rPr>
          <w:b/>
          <w:sz w:val="28"/>
          <w:szCs w:val="28"/>
        </w:rPr>
        <w:tab/>
      </w:r>
      <w:r w:rsidR="004C5274">
        <w:rPr>
          <w:b/>
          <w:sz w:val="28"/>
          <w:szCs w:val="28"/>
        </w:rPr>
        <w:tab/>
        <w:t xml:space="preserve">            </w:t>
      </w:r>
      <w:r w:rsidR="004C5274">
        <w:rPr>
          <w:sz w:val="28"/>
          <w:szCs w:val="28"/>
        </w:rPr>
        <w:t>DATE</w:t>
      </w:r>
    </w:p>
    <w:p w:rsidR="004C5274" w:rsidRDefault="004C5274" w:rsidP="004C5274">
      <w:pPr>
        <w:pStyle w:val="ListParagraph"/>
        <w:spacing w:line="240" w:lineRule="auto"/>
        <w:ind w:left="360"/>
        <w:rPr>
          <w:sz w:val="28"/>
          <w:szCs w:val="28"/>
        </w:rPr>
      </w:pPr>
      <w:r>
        <w:rPr>
          <w:sz w:val="28"/>
          <w:szCs w:val="28"/>
        </w:rPr>
        <w:t xml:space="preserve">PART TIME CO-ORDINATOR </w:t>
      </w:r>
    </w:p>
    <w:p w:rsidR="004C5274" w:rsidRDefault="004C5274" w:rsidP="004C5274">
      <w:pPr>
        <w:spacing w:line="240" w:lineRule="auto"/>
        <w:rPr>
          <w:sz w:val="28"/>
          <w:szCs w:val="28"/>
        </w:rPr>
      </w:pPr>
    </w:p>
    <w:p w:rsidR="004C5274" w:rsidRDefault="00C36859" w:rsidP="004C5274">
      <w:pPr>
        <w:spacing w:line="240" w:lineRule="auto"/>
        <w:rPr>
          <w:sz w:val="28"/>
          <w:szCs w:val="28"/>
        </w:rPr>
      </w:pPr>
      <w:r w:rsidRPr="00C36859">
        <w:pict>
          <v:shape id="_x0000_s1036" type="#_x0000_t32" style="position:absolute;margin-left:287.75pt;margin-top:11.65pt;width:111pt;height:0;z-index:251664384" o:connectortype="straight" strokeweight="1pt"/>
        </w:pict>
      </w:r>
      <w:r w:rsidRPr="00C36859">
        <w:pict>
          <v:shape id="_x0000_s1037" type="#_x0000_t32" style="position:absolute;margin-left:-2.8pt;margin-top:11.65pt;width:152.25pt;height:0;z-index:251665408" o:connectortype="straight" strokeweight="1pt"/>
        </w:pict>
      </w:r>
    </w:p>
    <w:p w:rsidR="004C5274" w:rsidRDefault="004C5274" w:rsidP="004C5274">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C5274" w:rsidRDefault="004C5274" w:rsidP="004C5274">
      <w:pPr>
        <w:spacing w:after="120" w:line="240" w:lineRule="auto"/>
        <w:rPr>
          <w:sz w:val="28"/>
          <w:szCs w:val="28"/>
        </w:rPr>
      </w:pPr>
      <w:r>
        <w:rPr>
          <w:sz w:val="28"/>
          <w:szCs w:val="28"/>
        </w:rPr>
        <w:t xml:space="preserve">    HEAD OF DEPARTMENT</w:t>
      </w:r>
    </w:p>
    <w:p w:rsidR="004C5274" w:rsidRDefault="004C5274" w:rsidP="004C5274">
      <w:pPr>
        <w:spacing w:after="120" w:line="240" w:lineRule="auto"/>
        <w:rPr>
          <w:sz w:val="28"/>
          <w:szCs w:val="28"/>
        </w:rPr>
      </w:pPr>
    </w:p>
    <w:p w:rsidR="004C5274" w:rsidRDefault="004C5274" w:rsidP="004C5274">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C5274" w:rsidRDefault="004C5274" w:rsidP="004C5274">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C5274" w:rsidRDefault="004C5274" w:rsidP="004C5274">
      <w:pPr>
        <w:rPr>
          <w:rFonts w:ascii="Bookman Old Style" w:hAnsi="Bookman Old Style"/>
          <w:b/>
          <w:sz w:val="28"/>
          <w:szCs w:val="28"/>
        </w:rPr>
      </w:pPr>
      <w:r>
        <w:rPr>
          <w:rFonts w:ascii="Bookman Old Style" w:hAnsi="Bookman Old Style"/>
          <w:b/>
          <w:sz w:val="28"/>
          <w:szCs w:val="28"/>
        </w:rPr>
        <w:br w:type="page"/>
      </w:r>
    </w:p>
    <w:p w:rsidR="004C5274" w:rsidRDefault="004C5274" w:rsidP="004C5274">
      <w:pPr>
        <w:jc w:val="center"/>
        <w:rPr>
          <w:rFonts w:asciiTheme="majorHAnsi" w:hAnsiTheme="majorHAnsi"/>
          <w:b/>
          <w:sz w:val="28"/>
          <w:szCs w:val="28"/>
        </w:rPr>
      </w:pPr>
      <w:r>
        <w:rPr>
          <w:rFonts w:asciiTheme="majorHAnsi" w:hAnsiTheme="majorHAnsi"/>
          <w:b/>
          <w:sz w:val="28"/>
          <w:szCs w:val="28"/>
        </w:rPr>
        <w:lastRenderedPageBreak/>
        <w:t>DEDICATION</w:t>
      </w:r>
    </w:p>
    <w:p w:rsidR="004C5274" w:rsidRDefault="004C5274" w:rsidP="004C5274">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C5274" w:rsidRDefault="004C5274" w:rsidP="004C5274">
      <w:pPr>
        <w:rPr>
          <w:rFonts w:asciiTheme="majorHAnsi" w:hAnsiTheme="majorHAnsi"/>
          <w:sz w:val="28"/>
          <w:szCs w:val="28"/>
        </w:rPr>
      </w:pPr>
      <w:r>
        <w:rPr>
          <w:rFonts w:asciiTheme="majorHAnsi" w:hAnsiTheme="majorHAnsi"/>
          <w:sz w:val="28"/>
          <w:szCs w:val="28"/>
        </w:rPr>
        <w:br w:type="page"/>
      </w:r>
    </w:p>
    <w:p w:rsidR="004C5274" w:rsidRDefault="004C5274" w:rsidP="004C5274">
      <w:pPr>
        <w:jc w:val="both"/>
        <w:rPr>
          <w:rFonts w:asciiTheme="majorHAnsi" w:hAnsiTheme="majorHAnsi"/>
          <w:sz w:val="28"/>
          <w:szCs w:val="28"/>
        </w:rPr>
      </w:pPr>
    </w:p>
    <w:p w:rsidR="004C5274" w:rsidRDefault="004C5274" w:rsidP="004C5274">
      <w:pPr>
        <w:jc w:val="center"/>
        <w:rPr>
          <w:rFonts w:asciiTheme="majorHAnsi" w:hAnsiTheme="majorHAnsi"/>
          <w:sz w:val="28"/>
          <w:szCs w:val="28"/>
        </w:rPr>
      </w:pPr>
      <w:r>
        <w:rPr>
          <w:rFonts w:asciiTheme="majorHAnsi" w:hAnsiTheme="majorHAnsi"/>
          <w:b/>
          <w:sz w:val="28"/>
          <w:szCs w:val="28"/>
        </w:rPr>
        <w:t>ACKNOWLEDGEMENT</w:t>
      </w:r>
    </w:p>
    <w:p w:rsidR="004C5274" w:rsidRDefault="004C5274" w:rsidP="004C5274">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C5274" w:rsidRDefault="004C5274" w:rsidP="004C5274">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C5274" w:rsidRDefault="004C5274" w:rsidP="004C5274">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C5274" w:rsidRDefault="004C5274" w:rsidP="004C5274">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C5274" w:rsidRDefault="004C5274" w:rsidP="004C5274">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C5274" w:rsidRDefault="004C5274" w:rsidP="004C5274">
      <w:pPr>
        <w:jc w:val="center"/>
        <w:rPr>
          <w:rFonts w:ascii="Bookman Old Style" w:hAnsi="Bookman Old Style"/>
          <w:sz w:val="28"/>
          <w:szCs w:val="28"/>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4C5274">
      <w:pPr>
        <w:autoSpaceDE w:val="0"/>
        <w:autoSpaceDN w:val="0"/>
        <w:adjustRightInd w:val="0"/>
        <w:spacing w:after="200" w:line="240" w:lineRule="auto"/>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rPr>
          <w:rFonts w:ascii="Times New Roman" w:hAnsi="Times New Roman" w:cs="Times New Roman"/>
          <w:b/>
          <w:bCs/>
          <w:sz w:val="24"/>
          <w:szCs w:val="24"/>
        </w:rPr>
      </w:pPr>
    </w:p>
    <w:p w:rsidR="00DF3090" w:rsidRPr="006D61A9" w:rsidRDefault="00DF3090" w:rsidP="006D61A9">
      <w:pPr>
        <w:autoSpaceDE w:val="0"/>
        <w:autoSpaceDN w:val="0"/>
        <w:adjustRightInd w:val="0"/>
        <w:spacing w:after="200" w:line="240" w:lineRule="auto"/>
        <w:jc w:val="center"/>
        <w:rPr>
          <w:rFonts w:ascii="Times New Roman" w:hAnsi="Times New Roman" w:cs="Times New Roman"/>
          <w:b/>
          <w:bCs/>
          <w:sz w:val="24"/>
          <w:szCs w:val="24"/>
        </w:rPr>
      </w:pPr>
      <w:r w:rsidRPr="006D61A9">
        <w:rPr>
          <w:rFonts w:ascii="Times New Roman" w:hAnsi="Times New Roman" w:cs="Times New Roman"/>
          <w:b/>
          <w:bCs/>
          <w:sz w:val="24"/>
          <w:szCs w:val="24"/>
        </w:rPr>
        <w:lastRenderedPageBreak/>
        <w:t>ABSTRACT</w:t>
      </w:r>
    </w:p>
    <w:p w:rsidR="006D61A9" w:rsidRDefault="00DF3090" w:rsidP="006D61A9">
      <w:pPr>
        <w:autoSpaceDE w:val="0"/>
        <w:autoSpaceDN w:val="0"/>
        <w:adjustRightInd w:val="0"/>
        <w:spacing w:after="200" w:line="240" w:lineRule="auto"/>
        <w:jc w:val="both"/>
        <w:rPr>
          <w:rFonts w:ascii="Times New Roman" w:hAnsi="Times New Roman" w:cs="Times New Roman"/>
          <w:i/>
          <w:iCs/>
          <w:sz w:val="24"/>
          <w:szCs w:val="24"/>
        </w:rPr>
      </w:pPr>
      <w:r>
        <w:rPr>
          <w:rFonts w:ascii="Times New Roman" w:hAnsi="Times New Roman" w:cs="Times New Roman"/>
          <w:i/>
          <w:iCs/>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Pr>
          <w:rFonts w:ascii="Times New Roman" w:hAnsi="Times New Roman" w:cs="Times New Roman"/>
          <w:i/>
          <w:iCs/>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Pr>
          <w:rFonts w:ascii="Times New Roman" w:hAnsi="Times New Roman" w:cs="Times New Roman"/>
          <w:i/>
          <w:iCs/>
          <w:sz w:val="24"/>
          <w:szCs w:val="24"/>
        </w:rPr>
        <w:t>A theoretical review of CSR practices revealed a strong link between a firm’s CSR practices and its performance. It is therefore recommended that CSR environment has got significant impact on organization performance and that management of Nigerian Flour Mills should further devise appropriate policy in place for establishing positive organizational culture and social responsible mindset of staff members.</w:t>
      </w: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P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sectPr w:rsidR="006D61A9" w:rsidRPr="006D61A9" w:rsidSect="006D61A9">
          <w:footerReference w:type="default" r:id="rId7"/>
          <w:pgSz w:w="12240" w:h="15840"/>
          <w:pgMar w:top="1440" w:right="1440" w:bottom="1440" w:left="1440" w:header="720" w:footer="1440" w:gutter="0"/>
          <w:pgNumType w:fmt="lowerRoman" w:start="1"/>
          <w:cols w:space="720"/>
          <w:docGrid w:linePitch="360"/>
        </w:sectPr>
      </w:pPr>
    </w:p>
    <w:p w:rsidR="00DB2CD6" w:rsidRDefault="00DB2CD6" w:rsidP="00DB2C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DB2CD6" w:rsidRDefault="00DB2CD6" w:rsidP="00DB2CD6">
      <w:pPr>
        <w:spacing w:after="0" w:line="360" w:lineRule="auto"/>
        <w:ind w:right="-151"/>
        <w:jc w:val="both"/>
        <w:rPr>
          <w:rFonts w:ascii="Times New Roman" w:hAnsi="Times New Roman" w:cs="Times New Roman"/>
          <w:b/>
          <w:sz w:val="24"/>
          <w:szCs w:val="24"/>
        </w:rPr>
      </w:pPr>
    </w:p>
    <w:p w:rsidR="00DB2CD6" w:rsidRDefault="00DB2CD6" w:rsidP="00DB2CD6">
      <w:pPr>
        <w:spacing w:after="0" w:line="360" w:lineRule="auto"/>
        <w:ind w:right="-151"/>
        <w:jc w:val="both"/>
        <w:rPr>
          <w:rFonts w:ascii="Times New Roman" w:hAnsi="Times New Roman" w:cs="Times New Roman"/>
          <w:b/>
          <w:sz w:val="24"/>
          <w:szCs w:val="24"/>
        </w:rPr>
      </w:pPr>
      <w:r>
        <w:rPr>
          <w:rFonts w:ascii="Times New Roman" w:hAnsi="Times New Roman" w:cs="Times New Roman"/>
          <w:b/>
          <w:sz w:val="24"/>
          <w:szCs w:val="24"/>
        </w:rPr>
        <w:t>CHAPTER ONE</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tabs>
          <w:tab w:val="left" w:pos="720"/>
          <w:tab w:val="left" w:pos="1440"/>
          <w:tab w:val="left" w:pos="2160"/>
          <w:tab w:val="left" w:pos="2880"/>
          <w:tab w:val="left" w:pos="3600"/>
        </w:tabs>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CHAPTER TWO: LITERATURE REVIEW</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Meaning of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Internal and External Factors that Influence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Profile of Selected Flour Mill Companies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Review of Nigeria Business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Empirical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2.9</w:t>
      </w:r>
      <w:r>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The study’s Conceptualization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Techniques and Sampling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FOUR: DATA ANALYSIS AND INTERPRETATIONS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lastRenderedPageBreak/>
        <w:t>CHAPTER ONE</w:t>
      </w: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t>INTRODUCTION</w:t>
      </w: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1.1 </w:t>
      </w:r>
      <w:r>
        <w:rPr>
          <w:rFonts w:ascii="Times New Roman" w:hAnsi="Times New Roman" w:cs="Times New Roman"/>
          <w:b/>
          <w:bCs/>
          <w:sz w:val="24"/>
          <w:szCs w:val="24"/>
        </w:rPr>
        <w:tab/>
      </w:r>
      <w:r w:rsidRPr="00B44B07">
        <w:rPr>
          <w:rFonts w:ascii="Times New Roman" w:hAnsi="Times New Roman" w:cs="Times New Roman"/>
          <w:b/>
          <w:bCs/>
          <w:sz w:val="24"/>
          <w:szCs w:val="24"/>
        </w:rPr>
        <w:t>Background to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(Kotler&amp; Armstrong 2008).</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Globally, with businesses focusing on generating profits, corporate social responsibility growth was not a popular concern among companies up until recently. Now, in an era of globalization, multinational corporations (those that conduct business in more than one country) </w:t>
      </w:r>
      <w:r>
        <w:rPr>
          <w:rFonts w:ascii="Times New Roman" w:hAnsi="Times New Roman" w:cs="Times New Roman"/>
          <w:color w:val="000000"/>
          <w:sz w:val="24"/>
          <w:szCs w:val="24"/>
        </w:rPr>
        <w:lastRenderedPageBreak/>
        <w:t>and local businesses are no longer able to conduct destructive and unethical practices, such as polluting the environment, without attracting negative feedback from the general public (Jatana&amp;Crowther, 2007). With increased media attention, pressure from non-governmental organizations, and rapid global information sharing, there is a surging demand from civil society, consumers, governments, and others for corporations to conduct sustainable business practices (Barkin, 2002). In addition, in order to attract and retain employees and customers, companies are beginning to realize the importance of being ethical while running their daily operations.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corporate response has often meant an adoption of 'a new consciousness', and this has been known as Corporate Social Responsibility (CSR) since the 1970s (Kotler&amp; Keller, 2006). Sorsa (2008) argues that in any case, companies are now expected to perform well in non-financial areas such as human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(Kapoor&amp;Sandhu 2010).</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for noncompliance, including hefty fines. CSR is generally viewed as the building of schools, clinics, soccer pitches, offering bursaries, and others (Ite 2004). These ad hoc interventions just feed the view that such spending is window dressing for exploitative business behaviour that produces outrageous profits. But many budgets are significant and could be harnessed more meaningfully for development and growth in collaborative engagement between government and companies.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surprising number of companies already regard corporate social responsibility as a platform for performance and differentiation.  But what is not known is whether if it (CSR) can be used as well by organizations to build on their sales, profit, equity growth as they continue practicing it, or it has become a “fashion” that each and every firm wants to be seen practicing it (CSR) without a focused objective in mind. The understanding of it (CSR) among the practitioners is also a major concern of this study.</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1.2</w:t>
      </w:r>
      <w:r w:rsidRPr="00B44B07">
        <w:rPr>
          <w:rFonts w:ascii="Times New Roman" w:hAnsi="Times New Roman" w:cs="Times New Roman"/>
          <w:b/>
          <w:bCs/>
          <w:color w:val="000000"/>
          <w:sz w:val="24"/>
          <w:szCs w:val="24"/>
        </w:rPr>
        <w:tab/>
        <w:t>State</w:t>
      </w:r>
      <w:r>
        <w:rPr>
          <w:rFonts w:ascii="Times New Roman" w:hAnsi="Times New Roman" w:cs="Times New Roman"/>
          <w:b/>
          <w:bCs/>
          <w:color w:val="000000"/>
          <w:sz w:val="24"/>
          <w:szCs w:val="24"/>
        </w:rPr>
        <w:t>ment of the problem.</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 new competent and competitive players, the Nigeria flour mills (NFM) system is now driven by advanced competition brought about by globalization, deregulation of financial services, astronomical development in Information and 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practice Corporate Social Responsibility as a corporate philanthropy aimed at addressing socio-economic and environmental development challenges. But then what impact does this have on the growth of the organization?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 xml:space="preserve">1.3 </w:t>
      </w:r>
      <w:r w:rsidRPr="00B44B07">
        <w:rPr>
          <w:rFonts w:ascii="Times New Roman" w:hAnsi="Times New Roman" w:cs="Times New Roman"/>
          <w:b/>
          <w:bCs/>
          <w:color w:val="000000"/>
          <w:sz w:val="24"/>
          <w:szCs w:val="24"/>
        </w:rPr>
        <w:tab/>
        <w:t>Resea</w:t>
      </w:r>
      <w:r>
        <w:rPr>
          <w:rFonts w:ascii="Times New Roman" w:hAnsi="Times New Roman" w:cs="Times New Roman"/>
          <w:b/>
          <w:bCs/>
          <w:color w:val="000000"/>
          <w:sz w:val="24"/>
          <w:szCs w:val="24"/>
        </w:rPr>
        <w:t>rch questions</w:t>
      </w:r>
      <w:r>
        <w:rPr>
          <w:rFonts w:ascii="Times New Roman" w:hAnsi="Times New Roman" w:cs="Times New Roman"/>
          <w:color w:val="000000"/>
          <w:sz w:val="24"/>
          <w:szCs w:val="24"/>
        </w:rPr>
        <w:tab/>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research problems identified, the following research questions are to be addressed: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t xml:space="preserve">Does community development expenditure has positive effect on increase in profits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t xml:space="preserve">What significance does welfare expenditure has on sales growth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t xml:space="preserve">What significance does infrastructural development expenditure has equity growth of Nigerian flour mill?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iv</w:t>
      </w:r>
      <w:r>
        <w:rPr>
          <w:rFonts w:ascii="Times New Roman" w:hAnsi="Times New Roman" w:cs="Times New Roman"/>
          <w:color w:val="000000"/>
          <w:sz w:val="24"/>
          <w:szCs w:val="24"/>
        </w:rPr>
        <w:tab/>
      </w:r>
      <w:r>
        <w:rPr>
          <w:rFonts w:ascii="Times New Roman" w:hAnsi="Times New Roman" w:cs="Times New Roman"/>
          <w:sz w:val="24"/>
          <w:szCs w:val="24"/>
        </w:rPr>
        <w:t>Does charity expenditure has positive impact on increase in earnings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1.4   </w:t>
      </w:r>
      <w:r w:rsidR="00C35033">
        <w:rPr>
          <w:rFonts w:ascii="Times New Roman" w:hAnsi="Times New Roman" w:cs="Times New Roman"/>
          <w:b/>
          <w:bCs/>
          <w:sz w:val="24"/>
          <w:szCs w:val="24"/>
        </w:rPr>
        <w:tab/>
      </w:r>
      <w:r w:rsidRPr="00B44B07">
        <w:rPr>
          <w:rFonts w:ascii="Times New Roman" w:hAnsi="Times New Roman" w:cs="Times New Roman"/>
          <w:b/>
          <w:bCs/>
          <w:sz w:val="24"/>
          <w:szCs w:val="24"/>
        </w:rPr>
        <w:t>R</w:t>
      </w:r>
      <w:r>
        <w:rPr>
          <w:rFonts w:ascii="Times New Roman" w:hAnsi="Times New Roman" w:cs="Times New Roman"/>
          <w:b/>
          <w:bCs/>
          <w:sz w:val="24"/>
          <w:szCs w:val="24"/>
        </w:rPr>
        <w:t>esearch objectives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to examine the effect of community development expenditure on increase in profits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to examine the significant of welfare expenditure on sales growth of Nigeria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to assess the effect of infrastructural development expenditure on increase in equity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C35033">
        <w:rPr>
          <w:rFonts w:ascii="Times New Roman" w:hAnsi="Times New Roman" w:cs="Times New Roman"/>
          <w:sz w:val="24"/>
          <w:szCs w:val="24"/>
        </w:rPr>
        <w:t>t</w:t>
      </w:r>
      <w:r>
        <w:rPr>
          <w:rFonts w:ascii="Times New Roman" w:hAnsi="Times New Roman" w:cs="Times New Roman"/>
          <w:sz w:val="24"/>
          <w:szCs w:val="24"/>
        </w:rPr>
        <w:t>o examine the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1.5 </w:t>
      </w:r>
      <w:r w:rsidRPr="00B44B07">
        <w:rPr>
          <w:rFonts w:ascii="Times New Roman" w:hAnsi="Times New Roman" w:cs="Times New Roman"/>
          <w:b/>
          <w:bCs/>
          <w:sz w:val="24"/>
          <w:szCs w:val="24"/>
        </w:rPr>
        <w:tab/>
        <w:t>Research Hypotheses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hypothesis shall be formulated for the objective of the study;</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no significant impact of community development expenditure on profitability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there is no significant effect of welfare responsibility expenditure on turnover/sales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there is no significant effect of infrastructure development expenditure on equity growth of Nigeria flour mills.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4</w:t>
      </w:r>
      <w:r>
        <w:rPr>
          <w:rFonts w:ascii="Times New Roman" w:hAnsi="Times New Roman" w:cs="Times New Roman"/>
          <w:sz w:val="24"/>
          <w:szCs w:val="24"/>
        </w:rPr>
        <w:t xml:space="preserve"> there is no significant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1.6</w:t>
      </w:r>
      <w:r w:rsidRPr="00B44B07">
        <w:rPr>
          <w:rFonts w:ascii="Times New Roman" w:hAnsi="Times New Roman" w:cs="Times New Roman"/>
          <w:b/>
          <w:bCs/>
          <w:sz w:val="24"/>
          <w:szCs w:val="24"/>
        </w:rPr>
        <w:tab/>
        <w:t>Signif</w:t>
      </w:r>
      <w:r>
        <w:rPr>
          <w:rFonts w:ascii="Times New Roman" w:hAnsi="Times New Roman" w:cs="Times New Roman"/>
          <w:b/>
          <w:bCs/>
          <w:sz w:val="24"/>
          <w:szCs w:val="24"/>
        </w:rPr>
        <w:t>icance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readers of this study may conclude that CSR is most likely to contribute to long term success of business enterprises, when it is fully integrated into business strategy.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w:t>
      </w:r>
      <w:r w:rsidR="00C35033">
        <w:rPr>
          <w:rFonts w:ascii="Times New Roman" w:hAnsi="Times New Roman" w:cs="Times New Roman"/>
          <w:sz w:val="24"/>
          <w:szCs w:val="24"/>
        </w:rPr>
        <w:t>,</w:t>
      </w:r>
      <w:r>
        <w:rPr>
          <w:rFonts w:ascii="Times New Roman" w:hAnsi="Times New Roman" w:cs="Times New Roman"/>
          <w:sz w:val="24"/>
          <w:szCs w:val="24"/>
        </w:rPr>
        <w:t xml:space="preserve"> the study will serve as references to numerous researchers who may want to carry out further research on the topic in the future.</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1.7 </w:t>
      </w:r>
      <w:r>
        <w:rPr>
          <w:rFonts w:ascii="Times New Roman" w:hAnsi="Times New Roman" w:cs="Times New Roman"/>
          <w:b/>
          <w:bCs/>
          <w:sz w:val="24"/>
          <w:szCs w:val="24"/>
        </w:rPr>
        <w:tab/>
      </w:r>
      <w:r w:rsidRPr="00B44B07">
        <w:rPr>
          <w:rFonts w:ascii="Times New Roman" w:hAnsi="Times New Roman" w:cs="Times New Roman"/>
          <w:b/>
          <w:bCs/>
          <w:sz w:val="24"/>
          <w:szCs w:val="24"/>
        </w:rPr>
        <w:t>Scope</w:t>
      </w:r>
      <w:r>
        <w:rPr>
          <w:rFonts w:ascii="Times New Roman" w:hAnsi="Times New Roman" w:cs="Times New Roman"/>
          <w:b/>
          <w:bCs/>
          <w:sz w:val="24"/>
          <w:szCs w:val="24"/>
        </w:rPr>
        <w:t xml:space="preserv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mills adherent to CSR strategy. The Nigeria flour mills CSR activities includes;</w:t>
      </w:r>
      <w:r>
        <w:rPr>
          <w:rFonts w:ascii="Times New Roman" w:hAnsi="Times New Roman" w:cs="Times New Roman"/>
          <w:color w:val="000000"/>
          <w:sz w:val="24"/>
          <w:szCs w:val="24"/>
        </w:rPr>
        <w:t xml:space="preserve"> Education, Research, and Skill development, Environmental sustainability, Health, Safety, Welfare and Security and Infrastructural development.</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sz w:val="24"/>
          <w:szCs w:val="24"/>
        </w:rPr>
      </w:pPr>
      <w:r>
        <w:rPr>
          <w:rFonts w:ascii="Times New Roman" w:hAnsi="Times New Roman" w:cs="Times New Roman"/>
          <w:b/>
          <w:bCs/>
          <w:color w:val="000000"/>
          <w:sz w:val="24"/>
          <w:szCs w:val="24"/>
        </w:rPr>
        <w:t>CHAPTER TWO</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LITERATURE REVIEW</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w:t>
      </w:r>
      <w:r w:rsidRPr="00C57DAB">
        <w:rPr>
          <w:rFonts w:ascii="Times New Roman" w:hAnsi="Times New Roman" w:cs="Times New Roman"/>
          <w:b/>
          <w:bCs/>
          <w:sz w:val="24"/>
          <w:szCs w:val="24"/>
        </w:rPr>
        <w:tab/>
        <w:t>Conceptual Framework</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 xml:space="preserve">2.2.1 </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A</w:t>
      </w:r>
      <w:r w:rsidR="00C57DAB">
        <w:rPr>
          <w:rFonts w:ascii="Times New Roman" w:hAnsi="Times New Roman" w:cs="Times New Roman"/>
          <w:b/>
          <w:bCs/>
          <w:sz w:val="24"/>
          <w:szCs w:val="24"/>
        </w:rPr>
        <w:t>n</w:t>
      </w:r>
      <w:r w:rsidRPr="00C57DAB">
        <w:rPr>
          <w:rFonts w:ascii="Times New Roman" w:hAnsi="Times New Roman" w:cs="Times New Roman"/>
          <w:b/>
          <w:bCs/>
          <w:sz w:val="24"/>
          <w:szCs w:val="24"/>
        </w:rPr>
        <w:t xml:space="preserve"> overview of </w:t>
      </w:r>
      <w:r w:rsidR="00C57DAB" w:rsidRPr="00C57DAB">
        <w:rPr>
          <w:rFonts w:ascii="Times New Roman" w:hAnsi="Times New Roman" w:cs="Times New Roman"/>
          <w:b/>
          <w:bCs/>
          <w:sz w:val="24"/>
          <w:szCs w:val="24"/>
        </w:rPr>
        <w:t xml:space="preserve">Social Responsibility </w:t>
      </w:r>
      <w:r w:rsidRPr="00C57DAB">
        <w:rPr>
          <w:rFonts w:ascii="Times New Roman" w:hAnsi="Times New Roman" w:cs="Times New Roman"/>
          <w:b/>
          <w:bCs/>
          <w:sz w:val="24"/>
          <w:szCs w:val="24"/>
        </w:rPr>
        <w:t>(SR)</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scholars, writers and organizations have framed different definitions on CSR depends on the writer area of focuses, although there is considerable common ground between them. </w:t>
      </w:r>
      <w:r>
        <w:rPr>
          <w:rFonts w:ascii="Times New Roman" w:hAnsi="Times New Roman" w:cs="Times New Roman"/>
          <w:color w:val="000000"/>
          <w:sz w:val="24"/>
          <w:szCs w:val="24"/>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Pr>
          <w:rFonts w:ascii="Times New Roman" w:hAnsi="Times New Roman" w:cs="Times New Roman"/>
          <w:sz w:val="24"/>
          <w:szCs w:val="24"/>
        </w:rPr>
        <w:t>Mallen baker (2004) CSR is about how companies manage the business processes to produce an overall positive impact on society. Keith davis (1960) refer CSR as business “decision and actions taken for reasons at least partially beyond the firm's direct economic or interest". Eells&amp; Walton (1961) refer csr to the "problems that arise when corporate enterprise casts its shadow on the social scene, and the ethical principles that ought to govern the relationship between the corporation and society.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Watts &amp;Holme(2001)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csr is about business giving back to society from the Philippines. European commission (2002),as“the responsibility of enterprises for their impact on society”. Respect for applicable legislation and for collective agreements between social partners, is a prerequisite for meeting that 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Williams’ et al (2005) CSR is a firm obligation to improve its positive effects on society and reduce its negative effects. Lamb etal (2008) a firm concerns for the way its decision affect society or concern for society welfare. Ideally, CSR policy functions as a built-in self-regulating mechanism whereby business would monitor and ensure its support to law. CSR is about managing change at company level in a socially responsible manner which can be viewed in two different dimensions: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Internal – socially responsible practices that mainly deal with employees and related to issues such as investing in human capital, health and safety and management of change, while environmentally responsible practices related mainly to the management of natural resources and its usage in production.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sidR="00C57DAB">
        <w:rPr>
          <w:rFonts w:ascii="Times New Roman" w:hAnsi="Times New Roman" w:cs="Times New Roman"/>
          <w:sz w:val="24"/>
          <w:szCs w:val="24"/>
        </w:rPr>
        <w:tab/>
      </w:r>
      <w:r>
        <w:rPr>
          <w:rFonts w:ascii="Times New Roman" w:hAnsi="Times New Roman" w:cs="Times New Roman"/>
          <w:sz w:val="24"/>
          <w:szCs w:val="24"/>
        </w:rPr>
        <w:t xml:space="preserve">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(Szekely&amp;Knirsch 2005).  </w:t>
      </w:r>
    </w:p>
    <w:p w:rsidR="00C22851"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2.2.2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Historical background of Corporate Social Responsibility</w:t>
      </w:r>
      <w:r>
        <w:rPr>
          <w:rFonts w:ascii="Times New Roman" w:hAnsi="Times New Roman" w:cs="Times New Roman"/>
          <w:color w:val="000000"/>
          <w:sz w:val="24"/>
          <w:szCs w:val="24"/>
        </w:rPr>
        <w:tab/>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earliest traces of the topic of Corporate Social Responsibility go back to the middle Ages (Jonker, 2011). However, the notion’s prominence and sense of urgency came in the 1970s. This was reinforced by the founding of social and environmental organizations, the pace-setting global UN-conference in Stockholm and several ground breaking publications (Jonker, 2011). One of the most influential publications was </w:t>
      </w:r>
      <w:r>
        <w:rPr>
          <w:rFonts w:ascii="Times New Roman" w:hAnsi="Times New Roman" w:cs="Times New Roman"/>
          <w:i/>
          <w:iCs/>
          <w:sz w:val="24"/>
          <w:szCs w:val="24"/>
        </w:rPr>
        <w:t>Limits to Growth</w:t>
      </w:r>
      <w:r>
        <w:rPr>
          <w:rFonts w:ascii="Times New Roman" w:hAnsi="Times New Roman" w:cs="Times New Roman"/>
          <w:sz w:val="24"/>
          <w:szCs w:val="24"/>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Pr>
          <w:rFonts w:ascii="Times New Roman" w:hAnsi="Times New Roman" w:cs="Times New Roman"/>
          <w:color w:val="000000"/>
          <w:sz w:val="24"/>
          <w:szCs w:val="24"/>
        </w:rPr>
        <w:t xml:space="preserve">The club of Rome is a group of scientists who were concerned with mutually reinforcing problems that posed a threat to the world.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 the 1980s the tide changed due to the following three publications: The </w:t>
      </w:r>
      <w:r>
        <w:rPr>
          <w:rFonts w:ascii="Times New Roman" w:hAnsi="Times New Roman" w:cs="Times New Roman"/>
          <w:i/>
          <w:iCs/>
          <w:sz w:val="24"/>
          <w:szCs w:val="24"/>
        </w:rPr>
        <w:t>World Conservation Strategy</w:t>
      </w:r>
      <w:r>
        <w:rPr>
          <w:rFonts w:ascii="Times New Roman" w:hAnsi="Times New Roman" w:cs="Times New Roman"/>
          <w:sz w:val="24"/>
          <w:szCs w:val="24"/>
        </w:rPr>
        <w:t xml:space="preserv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and </w:t>
      </w:r>
      <w:r>
        <w:rPr>
          <w:rFonts w:ascii="Times New Roman" w:hAnsi="Times New Roman" w:cs="Times New Roman"/>
          <w:i/>
          <w:iCs/>
          <w:sz w:val="24"/>
          <w:szCs w:val="24"/>
        </w:rPr>
        <w:t>Our Common Culture</w:t>
      </w:r>
      <w:r>
        <w:rPr>
          <w:rFonts w:ascii="Times New Roman" w:hAnsi="Times New Roman" w:cs="Times New Roman"/>
          <w:sz w:val="24"/>
          <w:szCs w:val="24"/>
        </w:rPr>
        <w:t xml:space="preserve">. The first paper is a strategic plan that was published by the International Union for the Conservation of Nature and Natural Resources. It pleads for the first concept of sustainable development (IUCNNR, 1980). Freeman published the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in 1984. This article is at the foundation of the modern concept of corporate social responsibility. According to this model, stakeholders can exercise substantial influence on the policy of organisations.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article published in the 1980s was </w:t>
      </w:r>
      <w:r>
        <w:rPr>
          <w:rFonts w:ascii="Times New Roman" w:hAnsi="Times New Roman" w:cs="Times New Roman"/>
          <w:i/>
          <w:iCs/>
          <w:sz w:val="24"/>
          <w:szCs w:val="24"/>
        </w:rPr>
        <w:t>Our Common Future</w:t>
      </w:r>
      <w:r>
        <w:rPr>
          <w:rFonts w:ascii="Times New Roman" w:hAnsi="Times New Roman" w:cs="Times New Roman"/>
          <w:sz w:val="24"/>
          <w:szCs w:val="24"/>
        </w:rPr>
        <w:t xml:space="preserve">,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early 1990s, there was a growing involvement in fostering sustainability from organisations. More and more companies put CSR on the corporate agenda. Academic publications that contributed to this trend were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(Carroll, 1991) and </w:t>
      </w:r>
      <w:r>
        <w:rPr>
          <w:rFonts w:ascii="Times New Roman" w:hAnsi="Times New Roman" w:cs="Times New Roman"/>
          <w:i/>
          <w:iCs/>
          <w:sz w:val="24"/>
          <w:szCs w:val="24"/>
        </w:rPr>
        <w:t>Cannibals with Forks</w:t>
      </w:r>
      <w:r>
        <w:rPr>
          <w:rFonts w:ascii="Times New Roman" w:hAnsi="Times New Roman" w:cs="Times New Roman"/>
          <w:sz w:val="24"/>
          <w:szCs w:val="24"/>
        </w:rPr>
        <w:t xml:space="preserve">(Elkington, 1997).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divides CSR into four pillars: economic, legal, ethical and philanthropic responsibilities. It is intended as a guideline for companies in setting their strategy. </w:t>
      </w:r>
      <w:r>
        <w:rPr>
          <w:rFonts w:ascii="Times New Roman" w:hAnsi="Times New Roman" w:cs="Times New Roman"/>
          <w:i/>
          <w:iCs/>
          <w:sz w:val="24"/>
          <w:szCs w:val="24"/>
        </w:rPr>
        <w:t>Cannibals with Forks</w:t>
      </w:r>
      <w:r>
        <w:rPr>
          <w:rFonts w:ascii="Times New Roman" w:hAnsi="Times New Roman" w:cs="Times New Roman"/>
          <w:sz w:val="24"/>
          <w:szCs w:val="24"/>
        </w:rPr>
        <w:t xml:space="preserve">, on the other hand, focus on the role of organisations and capitalism in realizing sustainable development. Elkington calls this the triple bottom line. The triple bottom line (TBL) consists of three P’s: </w:t>
      </w:r>
      <w:r>
        <w:rPr>
          <w:rFonts w:ascii="Times New Roman" w:hAnsi="Times New Roman" w:cs="Times New Roman"/>
          <w:i/>
          <w:iCs/>
          <w:sz w:val="24"/>
          <w:szCs w:val="24"/>
        </w:rPr>
        <w:t>People</w:t>
      </w:r>
      <w:r>
        <w:rPr>
          <w:rFonts w:ascii="Times New Roman" w:hAnsi="Times New Roman" w:cs="Times New Roman"/>
          <w:sz w:val="24"/>
          <w:szCs w:val="24"/>
        </w:rPr>
        <w:t xml:space="preserve">,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and </w:t>
      </w:r>
      <w:r>
        <w:rPr>
          <w:rFonts w:ascii="Times New Roman" w:hAnsi="Times New Roman" w:cs="Times New Roman"/>
          <w:i/>
          <w:iCs/>
          <w:sz w:val="24"/>
          <w:szCs w:val="24"/>
        </w:rPr>
        <w:t>Planet</w:t>
      </w:r>
      <w:r>
        <w:rPr>
          <w:rFonts w:ascii="Times New Roman" w:hAnsi="Times New Roman" w:cs="Times New Roman"/>
          <w:sz w:val="24"/>
          <w:szCs w:val="24"/>
        </w:rPr>
        <w:t xml:space="preserve">. </w:t>
      </w:r>
      <w:r>
        <w:rPr>
          <w:rFonts w:ascii="Times New Roman" w:hAnsi="Times New Roman" w:cs="Times New Roman"/>
          <w:i/>
          <w:iCs/>
          <w:sz w:val="24"/>
          <w:szCs w:val="24"/>
        </w:rPr>
        <w:t xml:space="preserve">People </w:t>
      </w:r>
      <w:r>
        <w:rPr>
          <w:rFonts w:ascii="Times New Roman" w:hAnsi="Times New Roman" w:cs="Times New Roman"/>
          <w:sz w:val="24"/>
          <w:szCs w:val="24"/>
        </w:rPr>
        <w:t xml:space="preserve">represent the social policy, </w:t>
      </w:r>
      <w:r>
        <w:rPr>
          <w:rFonts w:ascii="Times New Roman" w:hAnsi="Times New Roman" w:cs="Times New Roman"/>
          <w:i/>
          <w:iCs/>
          <w:sz w:val="24"/>
          <w:szCs w:val="24"/>
        </w:rPr>
        <w:t xml:space="preserve">Planet </w:t>
      </w:r>
      <w:r>
        <w:rPr>
          <w:rFonts w:ascii="Times New Roman" w:hAnsi="Times New Roman" w:cs="Times New Roman"/>
          <w:sz w:val="24"/>
          <w:szCs w:val="24"/>
        </w:rPr>
        <w:t xml:space="preserve">the ecologic vision and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the economic management of an organisation.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revolutions must take place in seven organisational areas of interest. These revolutions should ensure a transition to sustainability, creating a new sustainability paradigm that relies on TBL-performance and responsibilities. Because Elkington’s model also focuses on socially desirable goals, it is in line with Freeman’s Stakeholders’ model. </w:t>
      </w:r>
      <w:r>
        <w:rPr>
          <w:rFonts w:ascii="Times New Roman" w:hAnsi="Times New Roman" w:cs="Times New Roman"/>
          <w:color w:val="000000"/>
          <w:sz w:val="24"/>
          <w:szCs w:val="24"/>
        </w:rPr>
        <w:t xml:space="preserve">The seven revolutions are to be in the following areas: markets, values, transparency, life-cycle technology, partnership, time and corporate governance.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advent of the new century, sustainability and CSR have taken a new direction. Thus, sustainability as covered by particular governments and the transition to sustainability by organisationshave grown towards each other. In addition, more emphasis is placed on the role of an ever-widening range of actors and the scope of this global network of actors. These changes have resulted in a growing awareness of sustainable development on the social, organisational and, thereby, global levels (Jonker, 2011). A leading concept that was first published in 2002 was Cradle to Cradle. Authors McFonough and Braungart believed that rather than minimising the damage, companies should strive to become self-sufficient and to create additional resources for future generations.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model is the New Stakeholder Model. This framework is based on the original model of Freeman. The framework acknowledges that an organisation has stakeholders, but also sees the company itself as a stakeholder in a network of companies that strives for common goals. By being part of a network, these companies enjoy economies of scale and are able to exert pressure in order to reach these goals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Porter (2006) believes that the essential test that should guide CSR is not whether a cause is valuable but whether it presents an opportunity to create shared value. He defines this as a meaningful benefit for society that is also valuable to business.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discusse various studies that indicate the relevance and need for CSR. However, from a business perspective there is no consensus about the added value of CSR. Several studies indicate that linking a strategy to CSR will lead to financial or image –related benefits (H.E Aupperle, 1985) (W.Hur, 2014). Furthermore, some studies indicate that CSR has a positive impact on company culture (Eccle, 2011). However, there are also studies that do not find the correlation between added value and CSR (Mc Williams, 2000)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2.2.3</w:t>
      </w:r>
      <w:r w:rsidRPr="00C57DAB">
        <w:rPr>
          <w:rFonts w:ascii="Times New Roman" w:hAnsi="Times New Roman" w:cs="Times New Roman"/>
          <w:b/>
          <w:bCs/>
          <w:sz w:val="24"/>
          <w:szCs w:val="24"/>
        </w:rPr>
        <w:tab/>
        <w:t>Meaning of Community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short and long term goals, but not to defy the CSR roles of the various types of business firms. In relation to the people, the definition of CD is essentially both an educational and organizational process.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experience. It is based on a commitment to equal partnership between all those involved to enable a sharing of skills, awareness, knowledge and experience in order to bring about change.It takes place in both neighborhoods and communities of interest, whenever people come together to identify what is relevant to them and act on issues of common concern.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2.2.4</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Infrastructural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Waverman 2009). The role of infrastructures has renewed attention over the years. According to Calderon and Serven (2004) and Estache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Vol B. No. 4 April 2008). Infrastructure contribute to raising the quality of life by creating amenities, providing consumption goods (transport, energy and communication services) and contributing to macro-economic stability. In the sub-Saharan region, Nigeria in particular traffic congestion, 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2.2.5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Corporate Social Responsibility and business growth.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empirical reviewed has revealed existence of positive relationship between CSR and business growth thus, the crucial benefits attached to CSR apart from the Philanthropic part: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Strengthened Brand Positioning –Brand positioning is the prime focus of most of the companies. CSR helps in strengthening that image in the eyes of the consumers as well as the suppliers.</w:t>
      </w:r>
      <w:r>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IncreaseSales and Market share</w:t>
      </w:r>
      <w:r>
        <w:rPr>
          <w:rFonts w:ascii="Times New Roman" w:hAnsi="Times New Roman" w:cs="Times New Roman"/>
          <w:b/>
          <w:bCs/>
          <w:sz w:val="24"/>
          <w:szCs w:val="24"/>
        </w:rPr>
        <w:t xml:space="preserve"> – </w:t>
      </w:r>
      <w:r>
        <w:rPr>
          <w:rFonts w:ascii="Times New Roman" w:hAnsi="Times New Roman" w:cs="Times New Roman"/>
          <w:sz w:val="24"/>
          <w:szCs w:val="24"/>
        </w:rPr>
        <w:t>Consumers like to be associated with a company, which is ethical and has a positive image. Many companies have become innovative and started contributing a certain portion of their sales to certain cause. This has 2 fold benefits; it increases the brand image as well as helps in differentiating the product from their direct competitors and therefore higher sales.</w:t>
      </w:r>
      <w:r>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EnhancedCorporate Image and Clout– CSR helps in enhancing the image of a company, which helps in Long Term strategy.</w:t>
      </w:r>
      <w:r>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Also if a company is moving to a new area or new market, or enhancing a new site such as distribution center, store or factory, it helps to be seen as trustworthy and a ‘good neighbour’ (Kotler and Keller 2006). </w:t>
      </w:r>
      <w:r>
        <w:rPr>
          <w:rFonts w:ascii="Times New Roman" w:hAnsi="Times New Roman" w:cs="Times New Roman"/>
          <w:sz w:val="24"/>
          <w:szCs w:val="24"/>
        </w:rPr>
        <w:t xml:space="preserve"> It allows the company to have certain Clout in different power circles and also the positive image of the Top Management.</w:t>
      </w:r>
      <w:r>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Increased ability to attract, motivate and retain employees–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Pr>
          <w:rFonts w:ascii="Times New Roman" w:hAnsi="Times New Roman" w:cs="Times New Roman"/>
          <w:color w:val="000000"/>
          <w:sz w:val="24"/>
          <w:szCs w:val="24"/>
        </w:rPr>
        <w:t xml:space="preserve">Prieto-Carron et al </w:t>
      </w:r>
      <w:r>
        <w:rPr>
          <w:rFonts w:ascii="Times New Roman" w:hAnsi="Times New Roman" w:cs="Times New Roman"/>
          <w:b/>
          <w:bCs/>
          <w:color w:val="000000"/>
          <w:sz w:val="24"/>
          <w:szCs w:val="24"/>
        </w:rPr>
        <w:t>(</w:t>
      </w:r>
      <w:r>
        <w:rPr>
          <w:rFonts w:ascii="Times New Roman" w:hAnsi="Times New Roman" w:cs="Times New Roman"/>
          <w:color w:val="000000"/>
          <w:sz w:val="24"/>
          <w:szCs w:val="24"/>
        </w:rPr>
        <w:t>2006); Lee and Park (2010) and Perry and Singh (2002) hold that CSR increases organizations ability to attract and retain employees, that is, many employees are attracted to 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Increased appeal to investors and financial analysts– There are many financial institutions globally, which have made it part of their policy to check the CSR activities of the company before deciding to invest in it. </w:t>
      </w:r>
      <w:r>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Risk Management– </w:t>
      </w:r>
      <w:r>
        <w:rPr>
          <w:rFonts w:ascii="Times New Roman" w:hAnsi="Times New Roman" w:cs="Times New Roman"/>
          <w:color w:val="000000"/>
          <w:sz w:val="24"/>
          <w:szCs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labour in the developed countries can harm as being perceived as irresponsible (Moser and Miller 2001). </w:t>
      </w:r>
      <w:r>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Pr>
          <w:rFonts w:ascii="Times New Roman" w:hAnsi="Times New Roman" w:cs="Times New Roman"/>
          <w:color w:val="000000"/>
          <w:sz w:val="24"/>
          <w:szCs w:val="24"/>
        </w:rPr>
        <w:t>The organization will benefit in the future from its philanthropic activity by being perceived as socially responsible, and this will motivate 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w:t>
      </w:r>
      <w:r w:rsidRPr="00C57DAB">
        <w:rPr>
          <w:rFonts w:ascii="Times New Roman" w:hAnsi="Times New Roman" w:cs="Times New Roman"/>
          <w:b/>
          <w:bCs/>
          <w:sz w:val="24"/>
          <w:szCs w:val="24"/>
        </w:rPr>
        <w:tab/>
        <w:t>Meaning ofBusiness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 </w:t>
      </w:r>
      <w:r w:rsidR="00C57DAB">
        <w:rPr>
          <w:rFonts w:ascii="Times New Roman" w:hAnsi="Times New Roman" w:cs="Times New Roman"/>
          <w:sz w:val="24"/>
          <w:szCs w:val="24"/>
        </w:rPr>
        <w:tab/>
      </w:r>
      <w:r>
        <w:rPr>
          <w:rFonts w:ascii="Times New Roman" w:hAnsi="Times New Roman" w:cs="Times New Roman"/>
          <w:sz w:val="24"/>
          <w:szCs w:val="24"/>
        </w:rPr>
        <w:t>The time property of enterprise growth. The premise to analyze the growth of enterprise is long period in which the long-term development tendency and process of enterprise are observed, and it is not the status of enterprise in certain time point.</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 </w:t>
      </w:r>
      <w:r w:rsidR="00C57DAB">
        <w:rPr>
          <w:rFonts w:ascii="Times New Roman" w:hAnsi="Times New Roman" w:cs="Times New Roman"/>
          <w:sz w:val="24"/>
          <w:szCs w:val="24"/>
        </w:rPr>
        <w:tab/>
      </w:r>
      <w:r>
        <w:rPr>
          <w:rFonts w:ascii="Times New Roman" w:hAnsi="Times New Roman" w:cs="Times New Roman"/>
          <w:sz w:val="24"/>
          <w:szCs w:val="24"/>
        </w:rPr>
        <w:t>The dynamic property of enterprise growth. The growth of enterprise is not a stable process without troubles. In the growth process, enterprise always transits from balance to unbalance, and the result is to transit from unbalance to balance and from lower balance to higher balancer through unbalance.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(iii) </w:t>
      </w:r>
      <w:r w:rsidR="00C57DAB">
        <w:rPr>
          <w:rFonts w:ascii="Times New Roman" w:hAnsi="Times New Roman" w:cs="Times New Roman"/>
          <w:sz w:val="24"/>
          <w:szCs w:val="24"/>
        </w:rPr>
        <w:tab/>
      </w:r>
      <w:r>
        <w:rPr>
          <w:rFonts w:ascii="Times New Roman" w:hAnsi="Times New Roman" w:cs="Times New Roman"/>
          <w:sz w:val="24"/>
          <w:szCs w:val="24"/>
        </w:rPr>
        <w:t>The enterprise growth is the unification of quantity and quality. The increase of quantity is embodied in the extension of enterprise scale such as the increases of sales volume, market share, production value, profit and employee.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00C57DAB">
        <w:rPr>
          <w:rFonts w:ascii="Times New Roman" w:hAnsi="Times New Roman" w:cs="Times New Roman"/>
          <w:b/>
          <w:bCs/>
          <w:sz w:val="24"/>
          <w:szCs w:val="24"/>
        </w:rPr>
        <w:tab/>
      </w:r>
      <w:r>
        <w:rPr>
          <w:rFonts w:ascii="Times New Roman" w:hAnsi="Times New Roman" w:cs="Times New Roman"/>
          <w:b/>
          <w:bCs/>
          <w:sz w:val="24"/>
          <w:szCs w:val="24"/>
        </w:rPr>
        <w:t>Methods of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 organization may grow by internal or external means. Bates and Eldrige(1980)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2.3.2 </w:t>
      </w:r>
      <w:r w:rsidRPr="00C57DAB">
        <w:rPr>
          <w:rFonts w:ascii="Times New Roman" w:hAnsi="Times New Roman" w:cs="Times New Roman"/>
          <w:b/>
          <w:bCs/>
          <w:color w:val="000000"/>
          <w:sz w:val="24"/>
          <w:szCs w:val="24"/>
        </w:rPr>
        <w:tab/>
        <w:t xml:space="preserve">Benefits of business growth to corporations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EU (2000) enumerated the following benefits of growth to corporation;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Survival </w:t>
      </w:r>
      <w:r>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Gain economies of scale as</w:t>
      </w:r>
      <w:r>
        <w:rPr>
          <w:rFonts w:ascii="Times New Roman" w:hAnsi="Times New Roman" w:cs="Times New Roman"/>
          <w:color w:val="000000"/>
          <w:sz w:val="24"/>
          <w:szCs w:val="24"/>
        </w:rPr>
        <w:t xml:space="preserve"> firms grow in size they will enjoy economies of scale. This means that unit costs will fall and profits will improve.</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Increase future profits </w:t>
      </w:r>
      <w:r>
        <w:rPr>
          <w:rFonts w:ascii="Times New Roman" w:hAnsi="Times New Roman" w:cs="Times New Roman"/>
          <w:color w:val="000000"/>
          <w:sz w:val="24"/>
          <w:szCs w:val="24"/>
        </w:rPr>
        <w:t>by growing and selling larger volumes, a firm will hope to raise profits in the future.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Increase market share larger</w:t>
      </w:r>
      <w:r>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Reduce risk; </w:t>
      </w:r>
      <w:r>
        <w:rPr>
          <w:rFonts w:ascii="Times New Roman" w:hAnsi="Times New Roman" w:cs="Times New Roman"/>
          <w:color w:val="000000"/>
          <w:sz w:val="24"/>
          <w:szCs w:val="24"/>
        </w:rPr>
        <w:t xml:space="preserve">Risk can be reduced through </w:t>
      </w:r>
      <w:r>
        <w:rPr>
          <w:rFonts w:ascii="Times New Roman" w:hAnsi="Times New Roman" w:cs="Times New Roman"/>
          <w:i/>
          <w:iCs/>
          <w:color w:val="000000"/>
          <w:sz w:val="24"/>
          <w:szCs w:val="24"/>
        </w:rPr>
        <w:t>diversification</w:t>
      </w:r>
      <w:r>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2.3.3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Indicators of business Growth</w:t>
      </w:r>
    </w:p>
    <w:p w:rsidR="00B44B07" w:rsidRPr="00C57DAB" w:rsidRDefault="00B44B07" w:rsidP="00C22851">
      <w:pPr>
        <w:autoSpaceDE w:val="0"/>
        <w:autoSpaceDN w:val="0"/>
        <w:adjustRightInd w:val="0"/>
        <w:spacing w:after="0" w:line="408"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Growth can be measured with a range of different indicators; the most frequently suggested being sales, employment, assets, physical output, market share and profits (Ardishvili, A., Cardozo, S., Harmon, S. &amp;Vadakath, S. (1998), Delmar, 1997; Weinzimmer, Nystrom &amp; Freeman, 1998; Wiklund, 1998). In within-industry studies even more specialized measures are conceivable, such as the number of seats for restaurants or theatres, and the number of vehicles for taxi or car rental companies (Bolton, 1971).</w:t>
      </w:r>
      <w:r>
        <w:rPr>
          <w:rFonts w:ascii="Times New Roman" w:hAnsi="Times New Roman" w:cs="Times New Roman"/>
          <w:sz w:val="24"/>
          <w:szCs w:val="24"/>
        </w:rPr>
        <w:t xml:space="preserve"> Nickels etal (2002) identifies the growth variable that include the level of research and development, market share rise, market competition, increase in profitability. In the same vain, other variable includes sales raise, increase in production capacity and equity growth. </w:t>
      </w:r>
      <w:r>
        <w:rPr>
          <w:rFonts w:ascii="Times New Roman" w:hAnsi="Times New Roman" w:cs="Times New Roman"/>
          <w:color w:val="000000"/>
          <w:sz w:val="24"/>
          <w:szCs w:val="24"/>
        </w:rPr>
        <w:t xml:space="preserve"> Among available alternatives the researcher has the choice to</w:t>
      </w:r>
      <w:r w:rsidR="00C57DAB">
        <w:rPr>
          <w:rFonts w:ascii="Times New Roman" w:hAnsi="Times New Roman" w:cs="Times New Roman"/>
          <w:color w:val="000000"/>
          <w:sz w:val="24"/>
          <w:szCs w:val="24"/>
        </w:rPr>
        <w: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Create a multiple indicator index;</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Use alternative measures separately, and</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Find the one, best indicator.</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(Weinzimmer et al., 1998). On this ground, the latter suggest that the slope of the regression line over multi-period data be used as the measure of firm growth.</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Therefore</w:t>
      </w:r>
      <w:r>
        <w:rPr>
          <w:rFonts w:ascii="Times New Roman" w:hAnsi="Times New Roman" w:cs="Times New Roman"/>
          <w:color w:val="000000"/>
          <w:sz w:val="24"/>
          <w:szCs w:val="24"/>
        </w:rPr>
        <w:t>,</w:t>
      </w:r>
      <w:r w:rsidR="00B44B07">
        <w:rPr>
          <w:rFonts w:ascii="Times New Roman" w:hAnsi="Times New Roman" w:cs="Times New Roman"/>
          <w:color w:val="000000"/>
          <w:sz w:val="24"/>
          <w:szCs w:val="24"/>
        </w:rPr>
        <w:t xml:space="preserve"> the growth variables under study are sales growth, profits increase, equity increase and earnings growth. The reasons are sales and profit appears to be most objective more popular and least controversial parameter for measuring corporate success.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high to attract investors. </w:t>
      </w: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t xml:space="preserve">Sales turnover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Amitabissa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within a specific time period, usually a year. Sales turnover is often expressed in monetary terms but can also be expressed in terms of the total amount of stock or products sold. Sales turnover means number of times you are able to sell the goods in market.</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2.3.5</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Profitability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(Pandey I.M 2002).</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value given. The change in operational efficiency is merely one of the factors on which profitability of an enterprise largely depends. (Kuchhal S.C,Khan M.Y and Jain P.K2003).</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2.4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Internal and external factors that influence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Literature had given the impression that growth was the norm. But,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Bygrave&amp;Autio, 2003; Samuelsson, 2001, 2004). As such, they do not have much growth potential. In much literature, researchers identify a set of factors inherent in business owners (characteristics and behaviour)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2.4.1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 xml:space="preserve">Internal factors.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Entrepreneur</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 Becchetti&amp;Trovato, 2002; Riding &amp; Haynes, 1998).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capital characteristics an entrepreneur bring to business ownership (such as formal education, personal assets and demography (patti Wilber and leonard Dixon (2003).</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Demographic; the research literature also points to race/ethnicity, gender, parenting and marital status as factors that make it more or less difficult to start and grow abusiness. Presumably, if manager can identify these factors, then they can better overcome/address them to achieve business growth (Elizabeth chell and Susan baies(1998)</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2.4.2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External factors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Yet, independent of the potential, it is also important to realize that most business founders have modest growth aspirations for their firms. This has been demonstrated in several different studies across countries (Cliff, 1998; Delmar &amp;Davidsson, 1999; Dennis &amp; Solomon, 2001; Human &amp; Matthews, 2004). But the managers’ willingness to growth were not really matter, some external forces largely determine the firm’s growth, as suggested by the population ecology perspective (Hannan&amp; Freeman, 1977) Environments vary along dimensions such as dynamism, heterogeneity, hostility and munificence (Dess&amp; Beard, 1984), and these external factors rather than the managers’ motivations and strategic actions may largely determine how much the firm grows.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Doub and ElainelEdgcomb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labour market legislation.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Entrepreneurial communities and system; there is a growing body of literature that suggests that lack of comprehensive ‘entrepreneurial systems’ aimed at encouraging and 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(Lichtentein, Gregg A, Thomas s Lyons,andNailyakutzhanora (2005).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Audretsch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Wiklund, 1998).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It should also be noted that it is sometimes difficult to determine what factors are truly ‘external’ and ‘internal’, respectively. For example, in Chandler and Hanks' (1994) conceptualization qualities of the opportunity are regarded as aspects of the environment. Davidsson (1989a, 1991) likewise associates the opportunity concept with environmental factors. In more recent works ‘opportunity’ is often used interchangeably with ‘business idea’ and interpreted as an internal issue (Davidsson, 2003, 2004).</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Profile of selected flour mill companies </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Four </w:t>
      </w:r>
      <w:r w:rsidR="00C57DAB" w:rsidRPr="00C57DAB">
        <w:rPr>
          <w:rFonts w:ascii="Times New Roman" w:hAnsi="Times New Roman" w:cs="Times New Roman"/>
          <w:b/>
          <w:bCs/>
          <w:color w:val="000000"/>
          <w:sz w:val="24"/>
          <w:szCs w:val="24"/>
        </w:rPr>
        <w:t xml:space="preserve">Mill </w:t>
      </w:r>
      <w:r w:rsidRPr="00C57DAB">
        <w:rPr>
          <w:rFonts w:ascii="Times New Roman" w:hAnsi="Times New Roman" w:cs="Times New Roman"/>
          <w:b/>
          <w:bCs/>
          <w:color w:val="000000"/>
          <w:sz w:val="24"/>
          <w:szCs w:val="24"/>
        </w:rPr>
        <w:t xml:space="preserve">of Nigeria PLC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Northern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Northern Nigeria flour mill (NNFM) was incorporated as a private limited company the company on 29</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Honeywell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Honeywell flour mill, the company started as gateway Honeywell flour mill limited on June 21</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Dangote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Dagote </w:t>
      </w:r>
      <w:r w:rsidR="00C57DAB">
        <w:rPr>
          <w:rFonts w:ascii="Times New Roman" w:hAnsi="Times New Roman" w:cs="Times New Roman"/>
          <w:color w:val="000000"/>
          <w:sz w:val="24"/>
          <w:szCs w:val="24"/>
        </w:rPr>
        <w:t xml:space="preserve">Flour Mill </w:t>
      </w:r>
      <w:r>
        <w:rPr>
          <w:rFonts w:ascii="Times New Roman" w:hAnsi="Times New Roman" w:cs="Times New Roman"/>
          <w:color w:val="000000"/>
          <w:sz w:val="24"/>
          <w:szCs w:val="24"/>
        </w:rPr>
        <w:t xml:space="preserve">plc commence operation in 1999 as a of dangote industries limited. The company was incorporated i2004, and restructured in 2006. The assets, liability and undertaking of the erstwhile flour division of dangote industry limited were transferred for dangote flour mill plc. The company is in the business of flour milling, processing and marketing.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2.5.1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Nigeria flour mills CSR policy and strategies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Nigeria flour mills CSR initiatives focuses on four key areas of fundamental important to their business operation;</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Education, research, and skill development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Environmental sustainability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Health, safety, welfare and security.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Infrastructural development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leventis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2.6</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Review of Nigeria business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Alemita (1988) and okereke(1995) also blend the problem of injustice administration on the perception of the Nigeriaon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Strength/opportunity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Represent half of Africa in population terms; Nigeria has lay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Weakness/threats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Social, ethnics and religions tension have constitute a major deterrent to investors, who are face with a business environment which is not favorable. Aluko (2001) write that ‘it must be stated that many of ethnic, religion and regional tension discussed about Nigeria occurred in many other places around the globe.However, only when Nigeria is a strong and united country will it not left behind or even buried under the present wave of globalization, and only then will the country take it rightful place as a champion of Africa and black race’.Maintain strong competitiveness of the non-oil sector in the face of large external inflow from oil exports. Real exchange rate appreciation and macro-economic instability linked to oil price cycle.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2.7    </w:t>
      </w:r>
      <w:r w:rsidR="00C57DAB">
        <w:rPr>
          <w:rFonts w:ascii="Times New Roman" w:hAnsi="Times New Roman" w:cs="Times New Roman"/>
          <w:b/>
          <w:bCs/>
          <w:sz w:val="24"/>
          <w:szCs w:val="24"/>
        </w:rPr>
        <w:tab/>
      </w:r>
      <w:r>
        <w:rPr>
          <w:rFonts w:ascii="Times New Roman" w:hAnsi="Times New Roman" w:cs="Times New Roman"/>
          <w:b/>
          <w:bCs/>
          <w:sz w:val="24"/>
          <w:szCs w:val="24"/>
        </w:rPr>
        <w:t>Theoretical Framework</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57DAB">
        <w:rPr>
          <w:rFonts w:ascii="Times New Roman" w:hAnsi="Times New Roman" w:cs="Times New Roman"/>
          <w:sz w:val="24"/>
          <w:szCs w:val="24"/>
        </w:rPr>
        <w:tab/>
      </w:r>
      <w:r>
        <w:rPr>
          <w:rFonts w:ascii="Times New Roman" w:hAnsi="Times New Roman" w:cs="Times New Roman"/>
          <w:sz w:val="24"/>
          <w:szCs w:val="24"/>
        </w:rPr>
        <w:t>The utilitarian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57DAB">
        <w:rPr>
          <w:rFonts w:ascii="Times New Roman" w:hAnsi="Times New Roman" w:cs="Times New Roman"/>
          <w:sz w:val="24"/>
          <w:szCs w:val="24"/>
        </w:rPr>
        <w:tab/>
      </w:r>
      <w:r>
        <w:rPr>
          <w:rFonts w:ascii="Times New Roman" w:hAnsi="Times New Roman" w:cs="Times New Roman"/>
          <w:sz w:val="24"/>
          <w:szCs w:val="24"/>
        </w:rPr>
        <w:t>The managerial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57DAB">
        <w:rPr>
          <w:rFonts w:ascii="Times New Roman" w:hAnsi="Times New Roman" w:cs="Times New Roman"/>
          <w:sz w:val="24"/>
          <w:szCs w:val="24"/>
        </w:rPr>
        <w:tab/>
      </w:r>
      <w:r>
        <w:rPr>
          <w:rFonts w:ascii="Times New Roman" w:hAnsi="Times New Roman" w:cs="Times New Roman"/>
          <w:sz w:val="24"/>
          <w:szCs w:val="24"/>
        </w:rPr>
        <w:t xml:space="preserve">The relational theory. Thus, this could be discussed as </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a)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Utilitarian Theories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business ethics of a corporation. Hence, the old idea of </w:t>
      </w:r>
      <w:r>
        <w:rPr>
          <w:rFonts w:ascii="Times New Roman" w:hAnsi="Times New Roman" w:cs="Times New Roman"/>
          <w:i/>
          <w:iCs/>
          <w:sz w:val="24"/>
          <w:szCs w:val="24"/>
        </w:rPr>
        <w:t xml:space="preserve">laissez faire </w:t>
      </w:r>
      <w:r>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b)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Managerial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three activities are separate managerial activities but they are interrelated to each other. All these contribute to the socially responsible behavior of a firm, which finally measures the corporations’ activities that have social impact. Firms are involved in SAAR activities for communication needs, to have better stakeholder involvement and for discloser concerns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Managerial theories are also strongly related to political theories based on the conceptualization by Garriga&amp;Mele (2004) and supported by Wood &amp;Lodgson (2002) as well as Detomasi (2008). They stress that social responsibilities of businesses arise from the amount of social power a corporation has and the corporation is understood as being like a citizen with certain involvement in the community.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Managerial theories are also covered under the integrative theories of Garriga&amp;Mele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Relational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Based on Garriga&amp;Mele’s (2004) analysis, stakeholder approach is both within the integrative and ethical theories, where the former emphasizes the integration of social demands and the latter focuses on the right thing to achieve a good society. These are supported by the work of Mitchel, Agle&amp; Wood (1997) where balances among the interests of the stakeholders are the emphases; and the work of Freeman and Phillips (2002) that considers fiduciary duties towards stakeholders of the firms,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analysis is an approach used under the integrative and political theories and this is supported by Swanson (1995) and Wood and Lodgson (2002),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will experience brand reputation, customer patronage and loyalty among other indicators of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Empirical Framework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It is important for this research work to examine some of the empirical studies that have been carried out in this field of study. Although few studies have been carried out on the topic, </w:t>
      </w:r>
      <w:r>
        <w:rPr>
          <w:rFonts w:ascii="Times New Roman" w:hAnsi="Times New Roman" w:cs="Times New Roman"/>
          <w:color w:val="000000"/>
          <w:sz w:val="24"/>
          <w:szCs w:val="24"/>
        </w:rPr>
        <w:t>Carlsson&amp;Akerstom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sales and ethical compliance, though the relationship is weak given the value of ‘R’ as 0.197. Also revenue and legal responsibilities have ‘R’0.4430 and proactive indicators ‘R’as 0.2345.  These imply that while the companies obey the regulations in term of legal compliance and production projections, which are the major concern of the study. Meanwhile, some other variables impacted more on sales and revenue.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Emmanuel ocran(2011) study title effect of CSR on profitability of multinational companies in Ghana(nestleGhana). The study employed descriptive analysis to examine the relationship between csr and profitability of nestle Ghana from 2006 to 2009. The panel data of the company for four years was used;Pearson product moment correlation coefficient table was used. Primary and secondary data was used through the administering of questionnaires to respondents at Nestle Ghana Limited, Customers, Nestle Business partners and shoppers in general. The study population is very large, so 100 respondents were selected from the top level management, middle level management and the supervisors which are a good representation of the population based on stratified sampling. This cuts across the various departments in the organization such as corporate 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color w:val="000000"/>
          <w:sz w:val="24"/>
          <w:szCs w:val="24"/>
        </w:rPr>
        <w:t xml:space="preserve">2.9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Research gap</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study pay attention to flour mill firms in Nigeria. </w:t>
      </w:r>
      <w:r>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Pr>
          <w:rFonts w:ascii="Times New Roman" w:hAnsi="Times New Roman" w:cs="Times New Roman"/>
          <w:sz w:val="24"/>
          <w:szCs w:val="24"/>
        </w:rPr>
        <w:t xml:space="preserve"> Also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ocran, 2011) is that it has a much broader portfolio of CSR practice that is captured in the study’s model. Traditionally, the corporate success is measured from a revenue perspective (sales and profits). Thus, the study examines corporate success from additional perspectives assets (equity and earnings) to the previous measures above.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Pr="00C57DAB"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2.10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The study’s conceptualization</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help understand how the csr variables in our research model interact to effect on growth, a conceptual frame work of the study is represented below;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Input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output</w:t>
      </w:r>
    </w:p>
    <w:p w:rsidR="00B44B07" w:rsidRDefault="00C57DAB" w:rsidP="00C57DAB">
      <w:pPr>
        <w:autoSpaceDE w:val="0"/>
        <w:autoSpaceDN w:val="0"/>
        <w:adjustRightInd w:val="0"/>
        <w:spacing w:after="0" w:line="480" w:lineRule="auto"/>
        <w:jc w:val="both"/>
        <w:rPr>
          <w:rFonts w:ascii="Times New Roman" w:hAnsi="Times New Roman" w:cs="Times New Roman"/>
          <w:sz w:val="24"/>
          <w:szCs w:val="24"/>
        </w:rPr>
      </w:pPr>
      <w:r>
        <w:rPr>
          <w:noProof/>
        </w:rPr>
        <w:drawing>
          <wp:inline distT="0" distB="0" distL="0" distR="0">
            <wp:extent cx="5976286" cy="3253563"/>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9356" t="30849" r="30547" b="30343"/>
                    <a:stretch/>
                  </pic:blipFill>
                  <pic:spPr bwMode="auto">
                    <a:xfrm>
                      <a:off x="0" y="0"/>
                      <a:ext cx="6002645" cy="326791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B44B07">
        <w:rPr>
          <w:rFonts w:ascii="Times New Roman" w:hAnsi="Times New Roman" w:cs="Times New Roman"/>
          <w:sz w:val="24"/>
          <w:szCs w:val="24"/>
        </w:rPr>
        <w:t>Source: Adapted from Briham (2015)</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model explained that a relationship exist between csr and growth is moderated by firm activities and extraneous factors</w:t>
      </w:r>
    </w:p>
    <w:p w:rsidR="00B44B07" w:rsidRDefault="00B44B07" w:rsidP="00C35033">
      <w:pPr>
        <w:autoSpaceDE w:val="0"/>
        <w:autoSpaceDN w:val="0"/>
        <w:adjustRightInd w:val="0"/>
        <w:spacing w:after="0" w:line="360" w:lineRule="auto"/>
        <w:ind w:left="2880" w:firstLine="720"/>
        <w:jc w:val="both"/>
        <w:rPr>
          <w:rFonts w:ascii="Times New Roman" w:hAnsi="Times New Roman" w:cs="Times New Roman"/>
          <w:sz w:val="24"/>
          <w:szCs w:val="24"/>
        </w:rPr>
      </w:pPr>
    </w:p>
    <w:p w:rsidR="00C22851"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t>CHAPTER THREE</w:t>
      </w: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t>METHODOLOGY</w:t>
      </w: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3.1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3.2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Research Design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advantage to the study especially; it provides a multi-faceted approach for data collection.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3.3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Population of the study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All items in any field of inquiry constitute a universe or population, Kothari (2004.). The populations of this study are the nine (9) flour mill companies in the Nigeria business environment as at 31 December 2015.These include flour mill of Nigeria plc, Dangote flour mill plc, Northern Nigeria flour mill Plc and Honeywell flour mill plc, Eagle flour mill Ltd, Crown flour mill Ltd, Lisle flour mill Ltd, Listle flour mill Ltd. The study considered these flour mill firms for the study population.</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sidRPr="00C22851">
        <w:rPr>
          <w:rFonts w:ascii="Times New Roman" w:hAnsi="Times New Roman" w:cs="Times New Roman"/>
          <w:b/>
          <w:bCs/>
          <w:sz w:val="24"/>
          <w:szCs w:val="24"/>
        </w:rPr>
        <w:t xml:space="preserve">3.4 </w:t>
      </w:r>
      <w:r w:rsidR="00C22851">
        <w:rPr>
          <w:rFonts w:ascii="Times New Roman" w:hAnsi="Times New Roman" w:cs="Times New Roman"/>
          <w:b/>
          <w:bCs/>
          <w:sz w:val="24"/>
          <w:szCs w:val="24"/>
        </w:rPr>
        <w:tab/>
      </w:r>
      <w:r>
        <w:rPr>
          <w:rFonts w:ascii="Times New Roman" w:hAnsi="Times New Roman" w:cs="Times New Roman"/>
          <w:b/>
          <w:bCs/>
          <w:sz w:val="24"/>
          <w:szCs w:val="24"/>
        </w:rPr>
        <w:t>Sampling Size and Sampling Techniques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study employed judgmental sampling technique and four flour mills companies quoted in the Nigeria stock exchange as at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2015 were selected. These companies includes Nigerian flour mill, Northern Nigerian flour mill, Dangote flour mill, Honeywell flour mill plc. This is because these companies operations cut across the country. They possessed common features that are pre-requisite for this study.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3.5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Collection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 Sample data was collected from 2009 to 2015 (7 years)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3.6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Analysis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 assessing the contribution of individual predictors in a given model, one may examine the significance of the wald statistic. The wald statistic, analogous to the t-test which can be used to test the true value of the parameter based on the sample estimate.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regression model is given below as;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Y=</w:t>
      </w:r>
      <w:r>
        <w:rPr>
          <w:rFonts w:ascii="Times New Roman" w:hAnsi="Times New Roman" w:cs="Times New Roman"/>
          <w:i/>
          <w:iCs/>
          <w:sz w:val="24"/>
          <w:szCs w:val="24"/>
          <w:lang w:val="el-GR"/>
        </w:rPr>
        <w:t>α+β</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x</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+ε</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Y=Dependent variable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α</w:t>
      </w:r>
      <w:r>
        <w:rPr>
          <w:rFonts w:ascii="Times New Roman" w:hAnsi="Times New Roman" w:cs="Times New Roman"/>
          <w:sz w:val="24"/>
          <w:szCs w:val="24"/>
          <w:lang w:val="el-GR"/>
        </w:rPr>
        <w:t xml:space="preserve"> =Intercept of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1</w:t>
      </w:r>
      <w:r>
        <w:rPr>
          <w:rFonts w:ascii="Times New Roman" w:hAnsi="Times New Roman" w:cs="Times New Roman"/>
          <w:sz w:val="24"/>
          <w:szCs w:val="24"/>
          <w:lang w:val="el-GR"/>
        </w:rPr>
        <w:t>=Coefficient of the independent variable in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=element of independent variable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ε</w:t>
      </w:r>
      <w:r>
        <w:rPr>
          <w:rFonts w:ascii="Times New Roman" w:hAnsi="Times New Roman" w:cs="Times New Roman"/>
          <w:sz w:val="24"/>
          <w:szCs w:val="24"/>
          <w:lang w:val="el-GR"/>
        </w:rPr>
        <w:t xml:space="preserve"> =Error term</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Thus;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BG = </w:t>
      </w:r>
      <w:r>
        <w:rPr>
          <w:rFonts w:ascii="Times New Roman" w:hAnsi="Times New Roman" w:cs="Times New Roman"/>
          <w:i/>
          <w:iCs/>
          <w:sz w:val="24"/>
          <w:szCs w:val="24"/>
          <w:lang w:val="el-GR"/>
        </w:rPr>
        <w:t>βo +CSR+ε</w:t>
      </w:r>
      <w:r>
        <w:rPr>
          <w:rFonts w:ascii="Times New Roman" w:hAnsi="Times New Roman" w:cs="Times New Roman"/>
          <w:i/>
          <w:iCs/>
          <w:sz w:val="24"/>
          <w:szCs w:val="24"/>
          <w:vertAlign w:val="subscript"/>
          <w:lang w:val="el-GR"/>
        </w:rPr>
        <w:t>0</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PAT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1</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SALE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 WEF</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2</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EQUITY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+IDE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xml:space="preserve"> +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3</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EARNS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+CHE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4</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BG = business growth</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CSR = Corporate social responsibility</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community development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WEF</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welfare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IDE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infrastructural dev.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CHE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=Corporate social responsibility directed over charitable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=intercept of the nodel</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lang w:val="el-GR"/>
        </w:rPr>
      </w:pPr>
      <w:r>
        <w:rPr>
          <w:rFonts w:ascii="Times New Roman" w:hAnsi="Times New Roman" w:cs="Times New Roman"/>
          <w:i/>
          <w:iCs/>
          <w:sz w:val="24"/>
          <w:szCs w:val="24"/>
          <w:lang w:val="el-GR"/>
        </w:rPr>
        <w:t>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 Stochastic error</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B44B07"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INTERPRETATIONS</w:t>
      </w:r>
    </w:p>
    <w:p w:rsidR="00C22851" w:rsidRDefault="00C22851" w:rsidP="00C2285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Data Analysis</w:t>
      </w: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Profit after tax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6,317,100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30,271,500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56,881,250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27,240,250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88</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29,607,000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24,038,130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76,966,220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251,321,450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525</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community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251,321,450 and this yield a sum profit after tax of 525%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Sales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63,201,000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31,265,500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231,138,130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135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58,749,020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498,432,150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429</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welfare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498,432,150 and this yield a sum increase in Sales by 429% within the period of seven years of their continuous line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Equity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30,287,150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71,710,220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302,765,000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370</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Infrastructural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302,765,000 and this yield a sum increase in equity by 370%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Earnings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30,288,150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210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39</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62,735,320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84</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293,791,100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651</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the charitable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293,791,100 and this yield a sum increase in Earnings by 651% within the seven years period of their continuous pursuance of business operation.</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Hypothesis 1:</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9.657e+27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tested the null hypothesis that, the chi-square probability of the relationship of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that there is significant relationship between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the profitability growth of the selected Flour Mill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39375.000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2602.000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profitability growth of the selected Flour Mill in Nigeria to be highly significant during the last seven years. Hence the effect is high at 5% level of significant.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2040"/>
        <w:gridCol w:w="969"/>
        <w:gridCol w:w="1014"/>
        <w:gridCol w:w="1335"/>
        <w:gridCol w:w="1338"/>
        <w:gridCol w:w="1396"/>
        <w:gridCol w:w="548"/>
        <w:gridCol w:w="736"/>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68"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37"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68"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68"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93.000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91.040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94.960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8649.000</w:t>
            </w:r>
          </w:p>
        </w:tc>
        <w:tc>
          <w:tcPr>
            <w:tcW w:w="29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=24038130.00]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=27240250.00]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12.500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=29607000.00]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=30271500.00]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.772</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.157</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=56881250.00]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=63171000.00]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=76966220.00]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68"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revealing the significant effect of CDE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Profitability growth of the selected Flour Mills on a yearly basis and the result proved significant at 5% level for all years except in 2013 where the companies failed to realize the importance of adapting to the competitive environment.</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2:</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1.011e+27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between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Sales could not have happens by chance. Hence the P-value (0.000&lt;0.05) implies that there is significant relationship between WEF</w:t>
      </w:r>
      <w:r>
        <w:rPr>
          <w:rFonts w:ascii="Times New Roman" w:hAnsi="Times New Roman" w:cs="Times New Roman"/>
          <w:color w:val="000000"/>
          <w:sz w:val="24"/>
          <w:szCs w:val="24"/>
          <w:vertAlign w:val="subscript"/>
        </w:rPr>
        <w:t xml:space="preserve">CSR </w:t>
      </w:r>
      <w:r>
        <w:rPr>
          <w:rFonts w:ascii="Times New Roman" w:hAnsi="Times New Roman" w:cs="Times New Roman"/>
          <w:color w:val="000000"/>
          <w:sz w:val="24"/>
          <w:szCs w:val="24"/>
        </w:rPr>
        <w:t>and Sales of the selected Flour Mills in Nigeria within the 7 years period.</w:t>
      </w: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26291.571</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7405.429</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Sales growth of the selected Flour Mills in Nigeria to be highly significant. Hence the effect is high at 5% level of significant. i.e. p&lt;0.05</w:t>
      </w:r>
    </w:p>
    <w:tbl>
      <w:tblPr>
        <w:tblW w:w="5000" w:type="pct"/>
        <w:tblCellMar>
          <w:left w:w="0" w:type="dxa"/>
          <w:right w:w="0" w:type="dxa"/>
        </w:tblCellMar>
        <w:tblLook w:val="0000"/>
      </w:tblPr>
      <w:tblGrid>
        <w:gridCol w:w="2160"/>
        <w:gridCol w:w="955"/>
        <w:gridCol w:w="986"/>
        <w:gridCol w:w="1307"/>
        <w:gridCol w:w="1309"/>
        <w:gridCol w:w="1367"/>
        <w:gridCol w:w="585"/>
        <w:gridCol w:w="707"/>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5"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8"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72"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5"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8"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5"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8"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133.040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136.960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18225.000</w:t>
            </w:r>
          </w:p>
        </w:tc>
        <w:tc>
          <w:tcPr>
            <w:tcW w:w="33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=27000250.00]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4802.000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=29707000.00]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3612.500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=31265500.00]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-63.000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-65.772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1984.500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=57371250.00]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=58749020.00]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-106.772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5408.000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=63201000.00]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3042.000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=231138130.00]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5"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8"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WEF</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Sales growth of the selected Flour Mills on a yearly basis and the result proved significant at 5% level for all years throughout.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Pr="00C22851"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3:</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5.218e+27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19557.143</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5762.857</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Equity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39"/>
        <w:gridCol w:w="994"/>
        <w:gridCol w:w="1039"/>
        <w:gridCol w:w="1365"/>
        <w:gridCol w:w="1365"/>
        <w:gridCol w:w="1425"/>
        <w:gridCol w:w="564"/>
        <w:gridCol w:w="585"/>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87"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3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5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55"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373"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87"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3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5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87"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3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20.000</w:t>
            </w:r>
          </w:p>
        </w:tc>
        <w:tc>
          <w:tcPr>
            <w:tcW w:w="55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18.040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21.960</w:t>
            </w:r>
          </w:p>
        </w:tc>
        <w:tc>
          <w:tcPr>
            <w:tcW w:w="76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400.000</w:t>
            </w:r>
          </w:p>
        </w:tc>
        <w:tc>
          <w:tcPr>
            <w:tcW w:w="3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=23438130.00]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=27000250.00]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=29707000.00]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=30287150.00]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=57371250.00]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2592.000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=63251000.00]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73.000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2664.500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=71710220.00]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87"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3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5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IDE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Equity growth of the selected Flour Mills on a yearly basis and the result proved significant at 5% level for all years throughout.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4:</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7.703e+27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Earnings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Earnings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60543.000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22674.000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Earnings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40"/>
        <w:gridCol w:w="931"/>
        <w:gridCol w:w="960"/>
        <w:gridCol w:w="1268"/>
        <w:gridCol w:w="1269"/>
        <w:gridCol w:w="1324"/>
        <w:gridCol w:w="735"/>
        <w:gridCol w:w="849"/>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4"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06"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21"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37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578"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4"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06"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1"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4"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06"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141.000</w:t>
            </w:r>
          </w:p>
        </w:tc>
        <w:tc>
          <w:tcPr>
            <w:tcW w:w="52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139.040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142.960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19881.000</w:t>
            </w:r>
          </w:p>
        </w:tc>
        <w:tc>
          <w:tcPr>
            <w:tcW w:w="4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=23438130.00]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-102.000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-99.228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=27000250.00]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=29707000.00]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-67.228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=30288150.00]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66.228</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71.772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2380.500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=57371250.00]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=62735320.00]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-59.772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1624.500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=63251000.00]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4"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06"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2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CHE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Flour Mills on a yearly basis and the result proved significant at 5% level for all years throughout. i.e. P&lt;0.05</w:t>
      </w:r>
    </w:p>
    <w:p w:rsidR="00B44B07"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00B44B07">
        <w:rPr>
          <w:rFonts w:ascii="Times New Roman" w:hAnsi="Times New Roman" w:cs="Times New Roman"/>
          <w:b/>
          <w:bCs/>
          <w:color w:val="000000"/>
          <w:sz w:val="24"/>
          <w:szCs w:val="24"/>
        </w:rPr>
        <w:t>Discussion of Findings</w:t>
      </w:r>
    </w:p>
    <w:p w:rsidR="00C22851"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i.e 651% higher than others. Nevertheless CSR variables were significant in predicting the four measures of business growth of the firms. Going by the </w:t>
      </w:r>
      <w:r>
        <w:rPr>
          <w:rFonts w:ascii="Times New Roman" w:hAnsi="Times New Roman" w:cs="Times New Roman"/>
          <w:i/>
          <w:iCs/>
          <w:color w:val="000000"/>
          <w:sz w:val="24"/>
          <w:szCs w:val="24"/>
        </w:rPr>
        <w:t>Wald chi square</w:t>
      </w:r>
      <w:r>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Langrange Multiplier test indicates a strong positive relationship between investment in CSR and profits, CSR and Sales, CSR and Equity, CSR and increase in Earnings. This implies that CSR makes positive contribution to the business growth of the four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The amount invested on CSR varies from one company to another. Dangote Flour Mill and Northern Nigeria Flour Mill were the most socially responsible than other sampled firms from other sectors based on the available data. This finding suggests that some managers of the sampled firms may be ignorant of the impact of corporate social responsibility and the business growth in the business environment.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CHAPTER FIVE</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SUMMARY, CONCLUSION AND RECOMMENDATION</w:t>
      </w:r>
      <w:r w:rsidR="004667FC">
        <w:rPr>
          <w:rFonts w:ascii="Times New Roman" w:hAnsi="Times New Roman" w:cs="Times New Roman"/>
          <w:b/>
          <w:bCs/>
          <w:color w:val="000000"/>
          <w:sz w:val="24"/>
          <w:szCs w:val="24"/>
        </w:rPr>
        <w:t>S</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1</w:t>
      </w:r>
      <w:r w:rsidR="00C22851">
        <w:rPr>
          <w:rFonts w:ascii="Times New Roman" w:hAnsi="Times New Roman" w:cs="Times New Roman"/>
          <w:b/>
          <w:bCs/>
          <w:sz w:val="24"/>
          <w:szCs w:val="24"/>
        </w:rPr>
        <w:tab/>
      </w:r>
      <w:r>
        <w:rPr>
          <w:rFonts w:ascii="Times New Roman" w:hAnsi="Times New Roman" w:cs="Times New Roman"/>
          <w:b/>
          <w:bCs/>
          <w:sz w:val="24"/>
          <w:szCs w:val="24"/>
        </w:rPr>
        <w:t>SUMMARY OF FINDINGS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above analysis on Wald chi-square analogous to independent T-test , </w:t>
      </w:r>
      <w:r>
        <w:rPr>
          <w:rFonts w:ascii="Times New Roman" w:hAnsi="Times New Roman" w:cs="Times New Roman"/>
          <w:color w:val="000000"/>
          <w:sz w:val="24"/>
          <w:szCs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Pr>
          <w:rFonts w:ascii="Times New Roman" w:hAnsi="Times New Roman" w:cs="Times New Roman"/>
          <w:sz w:val="24"/>
          <w:szCs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manufacturing industries in Nigeria.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5.</w:t>
      </w:r>
      <w:r w:rsidR="00C22851">
        <w:rPr>
          <w:rFonts w:ascii="Times New Roman" w:hAnsi="Times New Roman" w:cs="Times New Roman"/>
          <w:b/>
          <w:bCs/>
          <w:sz w:val="24"/>
          <w:szCs w:val="24"/>
        </w:rPr>
        <w:t>2</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 xml:space="preserve">CONCLUSION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CSR has become very complicated and multifaceted. Links between CSR and earnings,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performance and effectiveness requires giving full attention to CSR practices. From the foregoing, it is obvious that a lot of studies need to be conducted in Nigeria on CSR. Relationship between CSR and profitability, market share, equity, sales growth and long-range survival, etc. need further empirical research. These results have not been conclusive based on the findings illustrated above because the empirical research into the relationship between CSR and economic performance is confusing and far from conclusive in manufacturing industry in Nigeria. There is need for an understanding of whether CSR is compatible with organizational performance through the use of primary data at the grass root. Further research should check other factors as: Why business environment does not affect corporate performance?</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3</w:t>
      </w:r>
      <w:r w:rsidR="00C22851">
        <w:rPr>
          <w:rFonts w:ascii="Times New Roman" w:hAnsi="Times New Roman" w:cs="Times New Roman"/>
          <w:b/>
          <w:bCs/>
          <w:sz w:val="24"/>
          <w:szCs w:val="24"/>
        </w:rPr>
        <w:tab/>
      </w:r>
      <w:r>
        <w:rPr>
          <w:rFonts w:ascii="Times New Roman" w:hAnsi="Times New Roman" w:cs="Times New Roman"/>
          <w:b/>
          <w:bCs/>
          <w:sz w:val="24"/>
          <w:szCs w:val="24"/>
        </w:rPr>
        <w:t>RECOMMENDATION</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CSR environment has got significant impact on organization performance</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management of Nigerian Flour Mills shall have appropriate policy in place for establishing positive organizational culture and social responsible mindset of staff members </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Industries should consider in investing much in ethical activities then philanthropic as this will lead to improve in performance </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6B1D93" w:rsidP="006B1D93">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Jatana, R., and Crowther, D. (2007). Corporate social responsibility and the empowerment of    </w:t>
      </w:r>
      <w:r>
        <w:rPr>
          <w:rFonts w:ascii="Times New Roman" w:hAnsi="Times New Roman" w:cs="Times New Roman"/>
          <w:color w:val="000000"/>
          <w:sz w:val="24"/>
          <w:szCs w:val="24"/>
        </w:rPr>
        <w:tab/>
        <w:t xml:space="preserve">women: An Indian perspective. </w:t>
      </w:r>
      <w:r>
        <w:rPr>
          <w:rFonts w:ascii="Times New Roman" w:hAnsi="Times New Roman" w:cs="Times New Roman"/>
          <w:i/>
          <w:iCs/>
          <w:color w:val="000000"/>
          <w:sz w:val="24"/>
          <w:szCs w:val="24"/>
        </w:rPr>
        <w:t>Social Responsibility Journal 3:40-48.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Jobber, D., (2007).Principles and Practice of Marketing, (5th edition), Berkshire McGraw Hill.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Kapoor, S., and Sandhu, H.S., (2010). Does it Pay to be Socially Responsible? An Empirical Examination of Impact of Corporate Social Responsibility on Financial Performance,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Global Business Review 11:185</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Armstrong, G., (2008). Principles of Marketing, (12th edition), New Jersey, </w:t>
      </w:r>
      <w:r>
        <w:rPr>
          <w:rFonts w:ascii="Times New Roman" w:hAnsi="Times New Roman" w:cs="Times New Roman"/>
          <w:color w:val="000000"/>
          <w:sz w:val="24"/>
          <w:szCs w:val="24"/>
        </w:rPr>
        <w:tab/>
        <w:t>Pearson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Keller, K.L., (2006). Marketing Management, (12th edition), New Jersey, Pearson </w:t>
      </w:r>
      <w:r>
        <w:rPr>
          <w:rFonts w:ascii="Times New Roman" w:hAnsi="Times New Roman" w:cs="Times New Roman"/>
          <w:color w:val="000000"/>
          <w:sz w:val="24"/>
          <w:szCs w:val="24"/>
        </w:rPr>
        <w:tab/>
        <w:t>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Barkin, D. (2002). The Greening of Business in Mexico: The Greening of Business in </w:t>
      </w:r>
      <w:r>
        <w:rPr>
          <w:rFonts w:ascii="Times New Roman" w:hAnsi="Times New Roman" w:cs="Times New Roman"/>
          <w:color w:val="000000"/>
          <w:sz w:val="24"/>
          <w:szCs w:val="24"/>
        </w:rPr>
        <w:tab/>
        <w:t xml:space="preserve">Developing Contries: Rhetoric, Reality and Prospect. </w:t>
      </w:r>
      <w:r>
        <w:rPr>
          <w:rFonts w:ascii="Times New Roman" w:hAnsi="Times New Roman" w:cs="Times New Roman"/>
          <w:i/>
          <w:iCs/>
          <w:color w:val="000000"/>
          <w:sz w:val="24"/>
          <w:szCs w:val="24"/>
        </w:rPr>
        <w:t>Zed Books and UNRISD 17-39</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Moser, T. and Miller, D., (2001). Multinational Corporation impacts on the environment and </w:t>
      </w:r>
      <w:r>
        <w:rPr>
          <w:rFonts w:ascii="Times New Roman" w:hAnsi="Times New Roman" w:cs="Times New Roman"/>
          <w:color w:val="000000"/>
          <w:sz w:val="24"/>
          <w:szCs w:val="24"/>
        </w:rPr>
        <w:tab/>
        <w:t xml:space="preserve">communities in the developing world: A synthesis of the contemporary debate. </w:t>
      </w:r>
      <w:r>
        <w:rPr>
          <w:rFonts w:ascii="Times New Roman" w:hAnsi="Times New Roman" w:cs="Times New Roman"/>
          <w:i/>
          <w:iCs/>
          <w:color w:val="000000"/>
          <w:sz w:val="24"/>
          <w:szCs w:val="24"/>
        </w:rPr>
        <w:t>Business Society 37:333-343.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Idemudia, U. (2011). Corporate Social Responsibility and Developing Countries: Moving the </w:t>
      </w:r>
      <w:r>
        <w:rPr>
          <w:rFonts w:ascii="Times New Roman" w:hAnsi="Times New Roman" w:cs="Times New Roman"/>
          <w:color w:val="000000"/>
          <w:sz w:val="24"/>
          <w:szCs w:val="24"/>
        </w:rPr>
        <w:tab/>
        <w:t xml:space="preserve">Critical CSR Research Agenda in Africa Forward. </w:t>
      </w:r>
      <w:r>
        <w:rPr>
          <w:rFonts w:ascii="Times New Roman" w:hAnsi="Times New Roman" w:cs="Times New Roman"/>
          <w:i/>
          <w:iCs/>
          <w:color w:val="000000"/>
          <w:sz w:val="24"/>
          <w:szCs w:val="24"/>
        </w:rPr>
        <w:t>Progress in Development Studies 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Ite, U. (2004). Multinationals and Corporate Social Responsibility in Deloping Countries: A </w:t>
      </w:r>
      <w:r>
        <w:rPr>
          <w:rFonts w:ascii="Times New Roman" w:hAnsi="Times New Roman" w:cs="Times New Roman"/>
          <w:color w:val="000000"/>
          <w:sz w:val="24"/>
          <w:szCs w:val="24"/>
        </w:rPr>
        <w:tab/>
        <w:t xml:space="preserve">Case Study of Nigeria. . </w:t>
      </w:r>
      <w:r>
        <w:rPr>
          <w:rFonts w:ascii="Times New Roman" w:hAnsi="Times New Roman" w:cs="Times New Roman"/>
          <w:i/>
          <w:iCs/>
          <w:color w:val="000000"/>
          <w:sz w:val="24"/>
          <w:szCs w:val="24"/>
        </w:rPr>
        <w:t>Corporate Social Responsibilty and Environment Management 11:1-11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 K. (2008), </w:t>
      </w:r>
      <w:r>
        <w:rPr>
          <w:rFonts w:ascii="Times New Roman" w:hAnsi="Times New Roman" w:cs="Times New Roman"/>
          <w:i/>
          <w:iCs/>
          <w:color w:val="000000"/>
          <w:sz w:val="24"/>
          <w:szCs w:val="24"/>
        </w:rPr>
        <w:t>Corporate Social Responsibility Jobs and the Current Financial Crisis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9" w:history="1">
        <w:r>
          <w:rPr>
            <w:rFonts w:ascii="Times New Roman" w:hAnsi="Times New Roman" w:cs="Times New Roman"/>
            <w:sz w:val="24"/>
            <w:szCs w:val="24"/>
          </w:rPr>
          <w:t>http://ezinearticles.com/?Corporate-Social-Responsibility-Jobs-and-the</w:t>
        </w:r>
      </w:hyperlink>
      <w:r>
        <w:rPr>
          <w:rFonts w:ascii="Times New Roman" w:hAnsi="Times New Roman" w:cs="Times New Roman"/>
          <w:sz w:val="24"/>
          <w:szCs w:val="24"/>
        </w:rPr>
        <w:t>-</w:t>
      </w:r>
      <w:r>
        <w:rPr>
          <w:rFonts w:ascii="Times New Roman" w:hAnsi="Times New Roman" w:cs="Times New Roman"/>
          <w:color w:val="000000"/>
          <w:sz w:val="24"/>
          <w:szCs w:val="24"/>
        </w:rPr>
        <w:tab/>
        <w:t>Current-Financial- Crisis &amp; id=1680753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Bryer, A. (2010). Beyond Bureaucracies?: The Struggle for Social Responsibility in the </w:t>
      </w:r>
      <w:r>
        <w:rPr>
          <w:rFonts w:ascii="Times New Roman" w:hAnsi="Times New Roman" w:cs="Times New Roman"/>
          <w:color w:val="000000"/>
          <w:sz w:val="24"/>
          <w:szCs w:val="24"/>
        </w:rPr>
        <w:tab/>
        <w:t xml:space="preserve">Argentine Workers' Cooperatives. </w:t>
      </w:r>
      <w:r>
        <w:rPr>
          <w:rFonts w:ascii="Times New Roman" w:hAnsi="Times New Roman" w:cs="Times New Roman"/>
          <w:i/>
          <w:iCs/>
          <w:color w:val="000000"/>
          <w:sz w:val="24"/>
          <w:szCs w:val="24"/>
        </w:rPr>
        <w:t>Critique of Anthropology 30:41l</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 xml:space="preserve">Employee </w:t>
      </w:r>
      <w:r>
        <w:rPr>
          <w:rFonts w:ascii="Times New Roman" w:hAnsi="Times New Roman" w:cs="Times New Roman"/>
          <w:i/>
          <w:iCs/>
          <w:color w:val="000000"/>
          <w:sz w:val="24"/>
          <w:szCs w:val="24"/>
        </w:rPr>
        <w:tab/>
        <w:t>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w:t>
      </w:r>
      <w:r>
        <w:rPr>
          <w:rFonts w:ascii="Times New Roman" w:hAnsi="Times New Roman" w:cs="Times New Roman"/>
          <w:color w:val="000000"/>
          <w:sz w:val="24"/>
          <w:szCs w:val="24"/>
        </w:rPr>
        <w:tab/>
        <w:t xml:space="preserve">Brazil: Social and environmental dimensions: </w:t>
      </w:r>
      <w:r>
        <w:rPr>
          <w:rFonts w:ascii="Times New Roman" w:hAnsi="Times New Roman" w:cs="Times New Roman"/>
          <w:i/>
          <w:iCs/>
          <w:color w:val="000000"/>
          <w:sz w:val="24"/>
          <w:szCs w:val="24"/>
        </w:rPr>
        <w:t xml:space="preserve">Technology, Business and Society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Programme 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0"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Employee 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Brazil: Social and environmental dimensions: </w:t>
      </w:r>
      <w:r>
        <w:rPr>
          <w:rFonts w:ascii="Times New Roman" w:hAnsi="Times New Roman" w:cs="Times New Roman"/>
          <w:i/>
          <w:iCs/>
          <w:color w:val="000000"/>
          <w:sz w:val="24"/>
          <w:szCs w:val="24"/>
        </w:rPr>
        <w:t>Technology, Business and Society Programme</w:t>
      </w:r>
      <w:r>
        <w:rPr>
          <w:rFonts w:ascii="Times New Roman" w:hAnsi="Times New Roman" w:cs="Times New Roman"/>
          <w:i/>
          <w:iCs/>
          <w:color w:val="000000"/>
          <w:sz w:val="24"/>
          <w:szCs w:val="24"/>
        </w:rPr>
        <w:tab/>
        <w:t>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1"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Sorsa, V. (2008). How to Explain Socially Responsible Corporate Actions Institutionally: </w:t>
      </w:r>
      <w:r>
        <w:rPr>
          <w:rFonts w:ascii="Times New Roman" w:hAnsi="Times New Roman" w:cs="Times New Roman"/>
          <w:color w:val="000000"/>
          <w:sz w:val="24"/>
          <w:szCs w:val="24"/>
        </w:rPr>
        <w:tab/>
        <w:t xml:space="preserve">Theoretical and Methodilogical Critique, Electronic. </w:t>
      </w:r>
      <w:r>
        <w:rPr>
          <w:rFonts w:ascii="Times New Roman" w:hAnsi="Times New Roman" w:cs="Times New Roman"/>
          <w:i/>
          <w:iCs/>
          <w:color w:val="000000"/>
          <w:sz w:val="24"/>
          <w:szCs w:val="24"/>
        </w:rPr>
        <w:t xml:space="preserve">Journal of Business Ethics and </w:t>
      </w:r>
      <w:r>
        <w:rPr>
          <w:rFonts w:ascii="Times New Roman" w:hAnsi="Times New Roman" w:cs="Times New Roman"/>
          <w:i/>
          <w:iCs/>
          <w:color w:val="000000"/>
          <w:sz w:val="24"/>
          <w:szCs w:val="24"/>
        </w:rPr>
        <w:tab/>
        <w:t>Organizational Studies 13:32-41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Van Riel, A.C., Mortanges, C.P. and Straukens, S, (2005). Marketing Antecedents of Industrial </w:t>
      </w:r>
      <w:r>
        <w:rPr>
          <w:rFonts w:ascii="Times New Roman" w:hAnsi="Times New Roman" w:cs="Times New Roman"/>
          <w:color w:val="000000"/>
          <w:sz w:val="24"/>
          <w:szCs w:val="24"/>
        </w:rPr>
        <w:tab/>
        <w:t>Brand Equity: An empirical Investigation in Specialty Chemicals.</w:t>
      </w:r>
      <w:r>
        <w:rPr>
          <w:rFonts w:ascii="Times New Roman" w:hAnsi="Times New Roman" w:cs="Times New Roman"/>
          <w:i/>
          <w:iCs/>
          <w:color w:val="000000"/>
          <w:sz w:val="24"/>
          <w:szCs w:val="24"/>
        </w:rPr>
        <w:t xml:space="preserve">Industrial marketing </w:t>
      </w:r>
      <w:r>
        <w:rPr>
          <w:rFonts w:ascii="Times New Roman" w:hAnsi="Times New Roman" w:cs="Times New Roman"/>
          <w:i/>
          <w:iCs/>
          <w:color w:val="000000"/>
          <w:sz w:val="24"/>
          <w:szCs w:val="24"/>
        </w:rPr>
        <w:tab/>
        <w:t>Management 34(4):841-847.</w:t>
      </w:r>
      <w:hyperlink r:id="rId12" w:history="1">
        <w:r>
          <w:rPr>
            <w:rFonts w:ascii="Times New Roman" w:hAnsi="Times New Roman" w:cs="Times New Roman"/>
            <w:color w:val="000000"/>
            <w:sz w:val="24"/>
            <w:szCs w:val="24"/>
          </w:rPr>
          <w:t>www.nse.org.ke</w:t>
        </w:r>
      </w:hyperlink>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Jenkins, M. &amp; Johnson, G. (1997). Entrepreneurial intentions and outcomes: A comparative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Stijnclaessen&amp; Luc leaven (2006) international corporate finance volume two, Washington.Stephen H Penman (2003) financial statement analysis and security valuation,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Pr>
          <w:rFonts w:ascii="Times New Roman" w:hAnsi="Times New Roman" w:cs="Times New Roman"/>
          <w:sz w:val="24"/>
          <w:szCs w:val="24"/>
        </w:rPr>
        <w:tab/>
        <w:t>McGraw-Hill education (Asia).</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Barton, J. H. (2007</w:t>
      </w:r>
      <w:r>
        <w:rPr>
          <w:rFonts w:ascii="Times New Roman" w:hAnsi="Times New Roman" w:cs="Times New Roman"/>
          <w:i/>
          <w:iCs/>
          <w:sz w:val="24"/>
          <w:szCs w:val="24"/>
        </w:rPr>
        <w:t>). New Trends in Technology Transfer: Implications for National and</w:t>
      </w:r>
      <w:r>
        <w:rPr>
          <w:rFonts w:ascii="Times New Roman" w:hAnsi="Times New Roman" w:cs="Times New Roman"/>
          <w:i/>
          <w:iCs/>
          <w:sz w:val="24"/>
          <w:szCs w:val="24"/>
        </w:rPr>
        <w:tab/>
      </w:r>
      <w:r>
        <w:rPr>
          <w:rFonts w:ascii="Times New Roman" w:hAnsi="Times New Roman" w:cs="Times New Roman"/>
          <w:sz w:val="24"/>
          <w:szCs w:val="24"/>
        </w:rPr>
        <w:t>Geneva: International centre for Trade and Sustainable Development (ICTSD).</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Bichta, C. (2003). Corporate socially responsible industry (CSR) practices in the context of </w:t>
      </w:r>
      <w:r>
        <w:rPr>
          <w:rFonts w:ascii="Times New Roman" w:hAnsi="Times New Roman" w:cs="Times New Roman"/>
          <w:sz w:val="24"/>
          <w:szCs w:val="24"/>
        </w:rPr>
        <w:tab/>
        <w:t xml:space="preserve">Greek. </w:t>
      </w:r>
      <w:r>
        <w:rPr>
          <w:rFonts w:ascii="Times New Roman" w:hAnsi="Times New Roman" w:cs="Times New Roman"/>
          <w:i/>
          <w:iCs/>
          <w:sz w:val="24"/>
          <w:szCs w:val="24"/>
        </w:rPr>
        <w:t>Social Responsibility and Environmental Management</w:t>
      </w:r>
      <w:r>
        <w:rPr>
          <w:rFonts w:ascii="Times New Roman" w:hAnsi="Times New Roman" w:cs="Times New Roman"/>
          <w:sz w:val="24"/>
          <w:szCs w:val="24"/>
        </w:rPr>
        <w:t>, 10, 12-24.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Career Service (2009).Corporate Social Responsibility and Ethical Careers. Available at: </w:t>
      </w:r>
      <w:r>
        <w:rPr>
          <w:rFonts w:ascii="Times New Roman" w:hAnsi="Times New Roman" w:cs="Times New Roman"/>
          <w:sz w:val="24"/>
          <w:szCs w:val="24"/>
        </w:rPr>
        <w:tab/>
      </w:r>
      <w:hyperlink r:id="rId13" w:history="1">
        <w:r>
          <w:rPr>
            <w:rFonts w:ascii="Times New Roman" w:hAnsi="Times New Roman" w:cs="Times New Roman"/>
            <w:sz w:val="24"/>
            <w:szCs w:val="24"/>
          </w:rPr>
          <w:t>http://www.careers.ed.ac.uk</w:t>
        </w:r>
      </w:hyperlink>
      <w:r>
        <w:rPr>
          <w:rFonts w:ascii="Times New Roman" w:hAnsi="Times New Roman" w:cs="Times New Roman"/>
          <w:sz w:val="24"/>
          <w:szCs w:val="24"/>
        </w:rPr>
        <w:t xml:space="preserve"> ,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CSR@Intel (2009). Does Technology have a role in Community Development? Available at </w:t>
      </w:r>
      <w:r>
        <w:rPr>
          <w:rFonts w:ascii="Times New Roman" w:hAnsi="Times New Roman" w:cs="Times New Roman"/>
          <w:sz w:val="24"/>
          <w:szCs w:val="24"/>
        </w:rPr>
        <w:tab/>
      </w:r>
      <w:hyperlink r:id="rId14" w:history="1">
        <w:r>
          <w:rPr>
            <w:rFonts w:ascii="Times New Roman" w:hAnsi="Times New Roman" w:cs="Times New Roman"/>
            <w:sz w:val="24"/>
            <w:szCs w:val="24"/>
          </w:rPr>
          <w:t>http://blogs.intel.com/csr/2007/06</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Detomasi, D. A. (2008).The political roots of corporate social responsibility.</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t>Business Ethics, 82, 807-819.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Friedman, (1970) The social responsibility of business in to increase its profits. </w:t>
      </w:r>
      <w:r>
        <w:rPr>
          <w:rFonts w:ascii="Times New Roman" w:hAnsi="Times New Roman" w:cs="Times New Roman"/>
          <w:i/>
          <w:iCs/>
          <w:sz w:val="24"/>
          <w:szCs w:val="24"/>
        </w:rPr>
        <w:t xml:space="preserve">New York Times </w:t>
      </w:r>
      <w:r>
        <w:rPr>
          <w:rFonts w:ascii="Times New Roman" w:hAnsi="Times New Roman" w:cs="Times New Roman"/>
          <w:i/>
          <w:iCs/>
          <w:sz w:val="24"/>
          <w:szCs w:val="24"/>
        </w:rPr>
        <w:tab/>
        <w:t xml:space="preserve">Magazines, </w:t>
      </w:r>
      <w:r>
        <w:rPr>
          <w:rFonts w:ascii="Times New Roman" w:hAnsi="Times New Roman" w:cs="Times New Roman"/>
          <w:sz w:val="24"/>
          <w:szCs w:val="24"/>
        </w:rPr>
        <w:t>13 Sept., 32-33.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Freeman, R. E. and Phillips, R. A. (2002). Stakeholder theory: A libertarian defense. </w:t>
      </w:r>
      <w:r>
        <w:rPr>
          <w:rFonts w:ascii="Times New Roman" w:hAnsi="Times New Roman" w:cs="Times New Roman"/>
          <w:i/>
          <w:iCs/>
          <w:sz w:val="24"/>
          <w:szCs w:val="24"/>
        </w:rPr>
        <w:t xml:space="preserve">Business </w:t>
      </w:r>
      <w:r>
        <w:rPr>
          <w:rFonts w:ascii="Times New Roman" w:hAnsi="Times New Roman" w:cs="Times New Roman"/>
          <w:i/>
          <w:iCs/>
          <w:sz w:val="24"/>
          <w:szCs w:val="24"/>
        </w:rPr>
        <w:tab/>
        <w:t>Ethics Quarterly</w:t>
      </w:r>
      <w:r>
        <w:rPr>
          <w:rFonts w:ascii="Times New Roman" w:hAnsi="Times New Roman" w:cs="Times New Roman"/>
          <w:sz w:val="24"/>
          <w:szCs w:val="24"/>
        </w:rPr>
        <w:t>, 12(3), 331-349.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Garriga, E. and Mele, D. (2004) Corporate social responsibility theories: Mapping and territory. </w:t>
      </w:r>
      <w:r>
        <w:rPr>
          <w:rFonts w:ascii="Times New Roman" w:hAnsi="Times New Roman" w:cs="Times New Roman"/>
          <w:sz w:val="24"/>
          <w:szCs w:val="24"/>
        </w:rPr>
        <w:tab/>
      </w:r>
      <w:r>
        <w:rPr>
          <w:rFonts w:ascii="Times New Roman" w:hAnsi="Times New Roman" w:cs="Times New Roman"/>
          <w:i/>
          <w:iCs/>
          <w:sz w:val="24"/>
          <w:szCs w:val="24"/>
        </w:rPr>
        <w:t>Journal of Business Ethics</w:t>
      </w:r>
      <w:r>
        <w:rPr>
          <w:rFonts w:ascii="Times New Roman" w:hAnsi="Times New Roman" w:cs="Times New Roman"/>
          <w:sz w:val="24"/>
          <w:szCs w:val="24"/>
        </w:rPr>
        <w:t>, 53, 51-74.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Jensen, M. C. (2002) Value maximization, stakeholder theory, and the corporate objective </w:t>
      </w:r>
      <w:r>
        <w:rPr>
          <w:rFonts w:ascii="Times New Roman" w:hAnsi="Times New Roman" w:cs="Times New Roman"/>
          <w:sz w:val="24"/>
          <w:szCs w:val="24"/>
        </w:rPr>
        <w:tab/>
        <w:t>function. Business Ethics Quarterly, 12, 2, 235-256.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Korhonen, J. (2003). should we measure corporate social responsibility? </w:t>
      </w:r>
      <w:r>
        <w:rPr>
          <w:rFonts w:ascii="Times New Roman" w:hAnsi="Times New Roman" w:cs="Times New Roman"/>
          <w:i/>
          <w:iCs/>
          <w:sz w:val="24"/>
          <w:szCs w:val="24"/>
        </w:rPr>
        <w:t xml:space="preserve">Corporate Social </w:t>
      </w:r>
      <w:r>
        <w:rPr>
          <w:rFonts w:ascii="Times New Roman" w:hAnsi="Times New Roman" w:cs="Times New Roman"/>
          <w:i/>
          <w:iCs/>
          <w:sz w:val="24"/>
          <w:szCs w:val="24"/>
        </w:rPr>
        <w:tab/>
        <w:t>Responsibility and Environmental Management</w:t>
      </w:r>
      <w:r>
        <w:rPr>
          <w:rFonts w:ascii="Times New Roman" w:hAnsi="Times New Roman" w:cs="Times New Roman"/>
          <w:sz w:val="24"/>
          <w:szCs w:val="24"/>
        </w:rPr>
        <w:t>, 10, 25-39.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Lee, M. P. (2008). Review of the theories of corporate social responsibility: Its evolutionary path </w:t>
      </w:r>
      <w:r>
        <w:rPr>
          <w:rFonts w:ascii="Times New Roman" w:hAnsi="Times New Roman" w:cs="Times New Roman"/>
          <w:sz w:val="24"/>
          <w:szCs w:val="24"/>
        </w:rPr>
        <w:tab/>
        <w:t xml:space="preserve">and the road ahead. </w:t>
      </w:r>
      <w:r>
        <w:rPr>
          <w:rFonts w:ascii="Times New Roman" w:hAnsi="Times New Roman" w:cs="Times New Roman"/>
          <w:i/>
          <w:iCs/>
          <w:sz w:val="24"/>
          <w:szCs w:val="24"/>
        </w:rPr>
        <w:t>International Journal of Management Reviews, 10,1, 53-73.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Litz, R. A. (1996). A resource-based view of the socially responsible firm: Stakeholder </w:t>
      </w:r>
      <w:r>
        <w:rPr>
          <w:rFonts w:ascii="Times New Roman" w:hAnsi="Times New Roman" w:cs="Times New Roman"/>
          <w:sz w:val="24"/>
          <w:szCs w:val="24"/>
        </w:rPr>
        <w:tab/>
        <w:t xml:space="preserve">interdependence, ethical awareness, and issue of responsiveness as strategic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Journal of Business Ethics, </w:t>
      </w:r>
      <w:r>
        <w:rPr>
          <w:rFonts w:ascii="Times New Roman" w:hAnsi="Times New Roman" w:cs="Times New Roman"/>
          <w:sz w:val="24"/>
          <w:szCs w:val="24"/>
        </w:rPr>
        <w:t>15, 1355-1363.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Mitchell, R. K., Agle, B. R. and Wood, D. J. (1997). Towards a theory of stakeholder </w:t>
      </w:r>
      <w:r>
        <w:rPr>
          <w:rFonts w:ascii="Times New Roman" w:hAnsi="Times New Roman" w:cs="Times New Roman"/>
          <w:sz w:val="24"/>
          <w:szCs w:val="24"/>
        </w:rPr>
        <w:tab/>
        <w:t xml:space="preserve">identification and salience: Defining the principle of who and what really counts, </w:t>
      </w:r>
      <w:r>
        <w:rPr>
          <w:rFonts w:ascii="Times New Roman" w:hAnsi="Times New Roman" w:cs="Times New Roman"/>
          <w:sz w:val="24"/>
          <w:szCs w:val="24"/>
        </w:rPr>
        <w:tab/>
      </w:r>
      <w:r>
        <w:rPr>
          <w:rFonts w:ascii="Times New Roman" w:hAnsi="Times New Roman" w:cs="Times New Roman"/>
          <w:i/>
          <w:iCs/>
          <w:sz w:val="24"/>
          <w:szCs w:val="24"/>
        </w:rPr>
        <w:t xml:space="preserve">Academy of Management Review, </w:t>
      </w:r>
      <w:r>
        <w:rPr>
          <w:rFonts w:ascii="Times New Roman" w:hAnsi="Times New Roman" w:cs="Times New Roman"/>
          <w:sz w:val="24"/>
          <w:szCs w:val="24"/>
        </w:rPr>
        <w:t>22(4),853-886.</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Syarikat FaizaSendirianBerhad (SFSB) (2009). </w:t>
      </w:r>
      <w:r>
        <w:rPr>
          <w:rFonts w:ascii="Times New Roman" w:hAnsi="Times New Roman" w:cs="Times New Roman"/>
          <w:i/>
          <w:iCs/>
          <w:sz w:val="24"/>
          <w:szCs w:val="24"/>
        </w:rPr>
        <w:t xml:space="preserve">SantapanBerkhasiatSepanjang Hayat. </w:t>
      </w:r>
      <w:r>
        <w:rPr>
          <w:rFonts w:ascii="Times New Roman" w:hAnsi="Times New Roman" w:cs="Times New Roman"/>
          <w:sz w:val="24"/>
          <w:szCs w:val="24"/>
        </w:rPr>
        <w:t xml:space="preserve">(An </w:t>
      </w:r>
      <w:r>
        <w:rPr>
          <w:rFonts w:ascii="Times New Roman" w:hAnsi="Times New Roman" w:cs="Times New Roman"/>
          <w:sz w:val="24"/>
          <w:szCs w:val="24"/>
        </w:rPr>
        <w:tab/>
        <w:t xml:space="preserve">Everlasting Nutritional Food). Available at: </w:t>
      </w:r>
      <w:hyperlink r:id="rId15" w:history="1">
        <w:r>
          <w:rPr>
            <w:rFonts w:ascii="Times New Roman" w:hAnsi="Times New Roman" w:cs="Times New Roman"/>
            <w:sz w:val="24"/>
            <w:szCs w:val="24"/>
          </w:rPr>
          <w:t>http://www.faizarice.com/index.htm</w:t>
        </w:r>
      </w:hyperlink>
      <w:r>
        <w:rPr>
          <w:rFonts w:ascii="Times New Roman" w:hAnsi="Times New Roman" w:cs="Times New Roman"/>
          <w:sz w:val="24"/>
          <w:szCs w:val="24"/>
        </w:rPr>
        <w:t xml:space="preserve">, </w:t>
      </w:r>
      <w:r>
        <w:rPr>
          <w:rFonts w:ascii="Times New Roman" w:hAnsi="Times New Roman" w:cs="Times New Roman"/>
          <w:sz w:val="24"/>
          <w:szCs w:val="24"/>
        </w:rPr>
        <w:tab/>
        <w:t>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(2005). The Italian experience in social reporting: An empirical analysis. </w:t>
      </w:r>
      <w:r>
        <w:rPr>
          <w:rFonts w:ascii="Times New Roman" w:hAnsi="Times New Roman" w:cs="Times New Roman"/>
          <w:i/>
          <w:iCs/>
          <w:sz w:val="24"/>
          <w:szCs w:val="24"/>
        </w:rPr>
        <w:t xml:space="preserve">Corporate </w:t>
      </w:r>
      <w:r>
        <w:rPr>
          <w:rFonts w:ascii="Times New Roman" w:hAnsi="Times New Roman" w:cs="Times New Roman"/>
          <w:i/>
          <w:iCs/>
          <w:sz w:val="24"/>
          <w:szCs w:val="24"/>
        </w:rPr>
        <w:tab/>
        <w:t>Social Responsibility and Environmental Management</w:t>
      </w:r>
      <w:r>
        <w:rPr>
          <w:rFonts w:ascii="Times New Roman" w:hAnsi="Times New Roman" w:cs="Times New Roman"/>
          <w:sz w:val="24"/>
          <w:szCs w:val="24"/>
        </w:rPr>
        <w:t>, 13, 135-149.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(2007). Utilitarian, managerial and relational theories of corporate social </w:t>
      </w:r>
      <w:r>
        <w:rPr>
          <w:rFonts w:ascii="Times New Roman" w:hAnsi="Times New Roman" w:cs="Times New Roman"/>
          <w:sz w:val="24"/>
          <w:szCs w:val="24"/>
        </w:rPr>
        <w:tab/>
        <w:t>responsibility.</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9, 4, 347-373.</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Swanson, D. L. (1995).Addressing a theoretical problem by reorienting the corporate social </w:t>
      </w:r>
      <w:r>
        <w:rPr>
          <w:rFonts w:ascii="Times New Roman" w:hAnsi="Times New Roman" w:cs="Times New Roman"/>
          <w:sz w:val="24"/>
          <w:szCs w:val="24"/>
        </w:rPr>
        <w:tab/>
        <w:t>performance model.</w:t>
      </w:r>
      <w:r>
        <w:rPr>
          <w:rFonts w:ascii="Times New Roman" w:hAnsi="Times New Roman" w:cs="Times New Roman"/>
          <w:i/>
          <w:iCs/>
          <w:sz w:val="24"/>
          <w:szCs w:val="24"/>
        </w:rPr>
        <w:t>Academy of Management Review</w:t>
      </w:r>
      <w:r>
        <w:rPr>
          <w:rFonts w:ascii="Times New Roman" w:hAnsi="Times New Roman" w:cs="Times New Roman"/>
          <w:sz w:val="24"/>
          <w:szCs w:val="24"/>
        </w:rPr>
        <w:t>, 20(1), 43-64.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Towers Perrin (2009) </w:t>
      </w:r>
      <w:r>
        <w:rPr>
          <w:rFonts w:ascii="Times New Roman" w:hAnsi="Times New Roman" w:cs="Times New Roman"/>
          <w:i/>
          <w:iCs/>
          <w:sz w:val="24"/>
          <w:szCs w:val="24"/>
        </w:rPr>
        <w:t>Corporate Social Responsibility: It's No Longer an Option.</w:t>
      </w:r>
      <w:r>
        <w:rPr>
          <w:rFonts w:ascii="Times New Roman" w:hAnsi="Times New Roman" w:cs="Times New Roman"/>
          <w:sz w:val="24"/>
          <w:szCs w:val="24"/>
        </w:rPr>
        <w:t xml:space="preserve">Available at </w:t>
      </w:r>
      <w:r>
        <w:rPr>
          <w:rFonts w:ascii="Times New Roman" w:hAnsi="Times New Roman" w:cs="Times New Roman"/>
          <w:sz w:val="24"/>
          <w:szCs w:val="24"/>
        </w:rPr>
        <w:tab/>
      </w:r>
      <w:hyperlink r:id="rId16" w:history="1">
        <w:r>
          <w:rPr>
            <w:rFonts w:ascii="Times New Roman" w:hAnsi="Times New Roman" w:cs="Times New Roman"/>
            <w:sz w:val="24"/>
            <w:szCs w:val="24"/>
          </w:rPr>
          <w:t>http://www.towersperrin.com/tp/showdctmdoc.jsp</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Wikipedia (2009).Corporate Social Responsibility. Available at: </w:t>
      </w:r>
      <w:r>
        <w:rPr>
          <w:rFonts w:ascii="Times New Roman" w:hAnsi="Times New Roman" w:cs="Times New Roman"/>
          <w:sz w:val="24"/>
          <w:szCs w:val="24"/>
        </w:rPr>
        <w:tab/>
      </w:r>
      <w:hyperlink r:id="rId17" w:history="1">
        <w:r>
          <w:rPr>
            <w:rFonts w:ascii="Times New Roman" w:hAnsi="Times New Roman" w:cs="Times New Roman"/>
            <w:sz w:val="24"/>
            <w:szCs w:val="24"/>
          </w:rPr>
          <w:t>http://en.wikipedia.org/wiki/Corporate_social_responsibility</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Wood, D. J. and Lodgson, J. M. (2002). Business citizenship: From individuals to organizations. </w:t>
      </w:r>
      <w:r>
        <w:rPr>
          <w:rFonts w:ascii="Times New Roman" w:hAnsi="Times New Roman" w:cs="Times New Roman"/>
          <w:sz w:val="24"/>
          <w:szCs w:val="24"/>
        </w:rPr>
        <w:tab/>
      </w:r>
      <w:r>
        <w:rPr>
          <w:rFonts w:ascii="Times New Roman" w:hAnsi="Times New Roman" w:cs="Times New Roman"/>
          <w:i/>
          <w:iCs/>
          <w:sz w:val="24"/>
          <w:szCs w:val="24"/>
        </w:rPr>
        <w:t>Business Ethics Quarterly, Ruffin Series</w:t>
      </w:r>
      <w:r>
        <w:rPr>
          <w:rFonts w:ascii="Times New Roman" w:hAnsi="Times New Roman" w:cs="Times New Roman"/>
          <w:sz w:val="24"/>
          <w:szCs w:val="24"/>
        </w:rPr>
        <w:t>, 3, 59-94.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World Commission on Economic Development (1987).</w:t>
      </w:r>
      <w:r>
        <w:rPr>
          <w:rFonts w:ascii="Times New Roman" w:hAnsi="Times New Roman" w:cs="Times New Roman"/>
          <w:i/>
          <w:iCs/>
          <w:sz w:val="24"/>
          <w:szCs w:val="24"/>
        </w:rPr>
        <w:t>Brutland Report: Our Common Future</w:t>
      </w:r>
      <w:r>
        <w:rPr>
          <w:rFonts w:ascii="Times New Roman" w:hAnsi="Times New Roman" w:cs="Times New Roman"/>
          <w:sz w:val="24"/>
          <w:szCs w:val="24"/>
        </w:rPr>
        <w:t xml:space="preserve">. </w:t>
      </w:r>
      <w:r>
        <w:rPr>
          <w:rFonts w:ascii="Times New Roman" w:hAnsi="Times New Roman" w:cs="Times New Roman"/>
          <w:sz w:val="24"/>
          <w:szCs w:val="24"/>
        </w:rPr>
        <w:tab/>
        <w:t>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Adizes, I. (1989).</w:t>
      </w:r>
      <w:r>
        <w:rPr>
          <w:rFonts w:ascii="Times New Roman" w:hAnsi="Times New Roman" w:cs="Times New Roman"/>
          <w:i/>
          <w:iCs/>
          <w:color w:val="000000"/>
          <w:sz w:val="24"/>
          <w:szCs w:val="24"/>
        </w:rPr>
        <w:t xml:space="preserve">Corporate Lifecycles: How and Why Corporations Grow and Die and Whatto </w:t>
      </w:r>
      <w:r>
        <w:rPr>
          <w:rFonts w:ascii="Times New Roman" w:hAnsi="Times New Roman" w:cs="Times New Roman"/>
          <w:i/>
          <w:iCs/>
          <w:color w:val="000000"/>
          <w:sz w:val="24"/>
          <w:szCs w:val="24"/>
        </w:rPr>
        <w:tab/>
        <w:t>Do About It</w:t>
      </w:r>
      <w:r>
        <w:rPr>
          <w:rFonts w:ascii="Times New Roman" w:hAnsi="Times New Roman" w:cs="Times New Roman"/>
          <w:color w:val="000000"/>
          <w:sz w:val="24"/>
          <w:szCs w:val="24"/>
        </w:rPr>
        <w:t>. Englewood Cliffs, NJ: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Aldrich, H. E. (1999). </w:t>
      </w:r>
      <w:r>
        <w:rPr>
          <w:rFonts w:ascii="Times New Roman" w:hAnsi="Times New Roman" w:cs="Times New Roman"/>
          <w:i/>
          <w:iCs/>
          <w:color w:val="000000"/>
          <w:sz w:val="24"/>
          <w:szCs w:val="24"/>
        </w:rPr>
        <w:t>Organizations Evolving</w:t>
      </w:r>
      <w:r>
        <w:rPr>
          <w:rFonts w:ascii="Times New Roman" w:hAnsi="Times New Roman" w:cs="Times New Roman"/>
          <w:color w:val="000000"/>
          <w:sz w:val="24"/>
          <w:szCs w:val="24"/>
        </w:rPr>
        <w:t>. Newbury Park, CA: Sage Publications.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Arbaugh, J. B. &amp; Camp, S. M. (2000). Managing growth transitions: Theoretical perspectives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research directions. In D. L. Sexton &amp; H. Landström (Eds.), </w:t>
      </w:r>
      <w:r>
        <w:rPr>
          <w:rFonts w:ascii="Times New Roman" w:hAnsi="Times New Roman" w:cs="Times New Roman"/>
          <w:i/>
          <w:iCs/>
          <w:color w:val="000000"/>
          <w:sz w:val="24"/>
          <w:szCs w:val="24"/>
        </w:rPr>
        <w:t xml:space="preserve">The Blackwell </w:t>
      </w:r>
      <w:r>
        <w:rPr>
          <w:rFonts w:ascii="Times New Roman" w:hAnsi="Times New Roman" w:cs="Times New Roman"/>
          <w:i/>
          <w:iCs/>
          <w:color w:val="000000"/>
          <w:sz w:val="24"/>
          <w:szCs w:val="24"/>
        </w:rPr>
        <w:tab/>
        <w:t xml:space="preserve">Handbook of Entrepreneurship </w:t>
      </w:r>
      <w:r>
        <w:rPr>
          <w:rFonts w:ascii="Times New Roman" w:hAnsi="Times New Roman" w:cs="Times New Roman"/>
          <w:color w:val="000000"/>
          <w:sz w:val="24"/>
          <w:szCs w:val="24"/>
        </w:rPr>
        <w:t>(pp. 308-328). Oxford, UK: (Blackwell.</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Ardishvili, A., Cardozo, S., Harmon, S. &amp;Vadakath, S. (1998, May 21-23). </w:t>
      </w:r>
      <w:r>
        <w:rPr>
          <w:rFonts w:ascii="Times New Roman" w:hAnsi="Times New Roman" w:cs="Times New Roman"/>
          <w:i/>
          <w:iCs/>
          <w:color w:val="000000"/>
          <w:sz w:val="24"/>
          <w:szCs w:val="24"/>
        </w:rPr>
        <w:t>Towards a theory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of new venture growth. </w:t>
      </w:r>
      <w:r>
        <w:rPr>
          <w:rFonts w:ascii="Times New Roman" w:hAnsi="Times New Roman" w:cs="Times New Roman"/>
          <w:color w:val="000000"/>
          <w:sz w:val="24"/>
          <w:szCs w:val="24"/>
        </w:rPr>
        <w:t>Paper presented at the 1998 Babson Entrepreneurship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Ghent, Belgium.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Arrow, K. (1983). Innovation in small and large firms. In J. Ronen (Ed.), </w:t>
      </w:r>
      <w:r>
        <w:rPr>
          <w:rFonts w:ascii="Times New Roman" w:hAnsi="Times New Roman" w:cs="Times New Roman"/>
          <w:i/>
          <w:iCs/>
          <w:color w:val="000000"/>
          <w:sz w:val="24"/>
          <w:szCs w:val="24"/>
        </w:rPr>
        <w:t>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(pp. 15-28). Lexington, MA: Lexington Books.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Audretsch, D. (1995). Innovation, growth and survival.</w:t>
      </w:r>
      <w:r>
        <w:rPr>
          <w:rFonts w:ascii="Times New Roman" w:hAnsi="Times New Roman" w:cs="Times New Roman"/>
          <w:i/>
          <w:iCs/>
          <w:color w:val="000000"/>
          <w:sz w:val="24"/>
          <w:szCs w:val="24"/>
        </w:rPr>
        <w:t>International Journal of Industrial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Organization, 13</w:t>
      </w:r>
      <w:r>
        <w:rPr>
          <w:rFonts w:ascii="Times New Roman" w:hAnsi="Times New Roman" w:cs="Times New Roman"/>
          <w:color w:val="000000"/>
          <w:sz w:val="24"/>
          <w:szCs w:val="24"/>
        </w:rPr>
        <w:t>(4), 441-457.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Autio, E., Sapienza, H. J. &amp; Almeida, J. G. (2000). Effects of age at entry, knowledge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intensity, and imitability on international growth. </w:t>
      </w:r>
      <w:r>
        <w:rPr>
          <w:rFonts w:ascii="Times New Roman" w:hAnsi="Times New Roman" w:cs="Times New Roman"/>
          <w:i/>
          <w:iCs/>
          <w:color w:val="000000"/>
          <w:sz w:val="24"/>
          <w:szCs w:val="24"/>
        </w:rPr>
        <w:t xml:space="preserve">Academy of Management Journal, </w:t>
      </w:r>
      <w:r>
        <w:rPr>
          <w:rFonts w:ascii="Times New Roman" w:hAnsi="Times New Roman" w:cs="Times New Roman"/>
          <w:i/>
          <w:iCs/>
          <w:color w:val="000000"/>
          <w:sz w:val="24"/>
          <w:szCs w:val="24"/>
        </w:rPr>
        <w:tab/>
        <w:t>43</w:t>
      </w:r>
      <w:r>
        <w:rPr>
          <w:rFonts w:ascii="Times New Roman" w:hAnsi="Times New Roman" w:cs="Times New Roman"/>
          <w:color w:val="000000"/>
          <w:sz w:val="24"/>
          <w:szCs w:val="24"/>
        </w:rPr>
        <w:t>(5), 909-924.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Bamford, C. E., Dean, T. J. &amp; McDougall, P. P. (1997). Initial strategies and new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growth: An examination of the effectiveness of broad vs. narrow breadth strategies. In P.</w:t>
      </w:r>
      <w:r>
        <w:rPr>
          <w:rFonts w:ascii="Times New Roman" w:hAnsi="Times New Roman" w:cs="Times New Roman"/>
          <w:color w:val="000000"/>
          <w:sz w:val="24"/>
          <w:szCs w:val="24"/>
        </w:rPr>
        <w:tab/>
        <w:t>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Reynolds &amp; W. D. Bygrave&amp; N. M. Carter &amp; P. Davidsson&amp; W. B. Gartner &amp; C. M. Mason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P. P. McDougall (Eds.), </w:t>
      </w:r>
      <w:r>
        <w:rPr>
          <w:rFonts w:ascii="Times New Roman" w:hAnsi="Times New Roman" w:cs="Times New Roman"/>
          <w:i/>
          <w:iCs/>
          <w:color w:val="000000"/>
          <w:sz w:val="24"/>
          <w:szCs w:val="24"/>
        </w:rPr>
        <w:t xml:space="preserve">Frontiers of Entrepreneurship Research 1997 </w:t>
      </w:r>
      <w:r>
        <w:rPr>
          <w:rFonts w:ascii="Times New Roman" w:hAnsi="Times New Roman" w:cs="Times New Roman"/>
          <w:color w:val="000000"/>
          <w:sz w:val="24"/>
          <w:szCs w:val="24"/>
        </w:rPr>
        <w:t>(pp. 375-389).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Barber, J., Metcalfe, J. S. &amp;Porteous, M. (1989). </w:t>
      </w:r>
      <w:r>
        <w:rPr>
          <w:rFonts w:ascii="Times New Roman" w:hAnsi="Times New Roman" w:cs="Times New Roman"/>
          <w:i/>
          <w:iCs/>
          <w:color w:val="000000"/>
          <w:sz w:val="24"/>
          <w:szCs w:val="24"/>
        </w:rPr>
        <w:t>Barriers to Growth in Small Firms</w:t>
      </w:r>
      <w:r>
        <w:rPr>
          <w:rFonts w:ascii="Times New Roman" w:hAnsi="Times New Roman" w:cs="Times New Roman"/>
          <w:color w:val="000000"/>
          <w:sz w:val="24"/>
          <w:szCs w:val="24"/>
        </w:rPr>
        <w:t>. London: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Barker, R. G. &amp; Gump, P. V. (1964).</w:t>
      </w:r>
      <w:r>
        <w:rPr>
          <w:rFonts w:ascii="Times New Roman" w:hAnsi="Times New Roman" w:cs="Times New Roman"/>
          <w:i/>
          <w:iCs/>
          <w:color w:val="000000"/>
          <w:sz w:val="24"/>
          <w:szCs w:val="24"/>
        </w:rPr>
        <w:t>Big School, Small School</w:t>
      </w:r>
      <w:r>
        <w:rPr>
          <w:rFonts w:ascii="Times New Roman" w:hAnsi="Times New Roman" w:cs="Times New Roman"/>
          <w:color w:val="000000"/>
          <w:sz w:val="24"/>
          <w:szCs w:val="24"/>
        </w:rPr>
        <w:t>. Stanford, CA: Stanford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University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Barkham, R., Gudgin, G., Hart, M. &amp;Hanvey, E. (1996).</w:t>
      </w:r>
      <w:r>
        <w:rPr>
          <w:rFonts w:ascii="Times New Roman" w:hAnsi="Times New Roman" w:cs="Times New Roman"/>
          <w:i/>
          <w:iCs/>
          <w:color w:val="000000"/>
          <w:sz w:val="24"/>
          <w:szCs w:val="24"/>
        </w:rPr>
        <w:t>The Determinants of Small Firm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Growth </w:t>
      </w:r>
      <w:r>
        <w:rPr>
          <w:rFonts w:ascii="Times New Roman" w:hAnsi="Times New Roman" w:cs="Times New Roman"/>
          <w:color w:val="000000"/>
          <w:sz w:val="24"/>
          <w:szCs w:val="24"/>
        </w:rPr>
        <w:t>(Vol. 12).Gateshead, Tyne and Wear, UK: Athenaeum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Barney, J. (1991). Firm resources and sustained competitive advantage.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17</w:t>
      </w:r>
      <w:r>
        <w:rPr>
          <w:rFonts w:ascii="Times New Roman" w:hAnsi="Times New Roman" w:cs="Times New Roman"/>
          <w:color w:val="000000"/>
          <w:sz w:val="24"/>
          <w:szCs w:val="24"/>
        </w:rPr>
        <w:t>(1), 99-120.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Barney, J. B. (1997). </w:t>
      </w:r>
      <w:r>
        <w:rPr>
          <w:rFonts w:ascii="Times New Roman" w:hAnsi="Times New Roman" w:cs="Times New Roman"/>
          <w:i/>
          <w:iCs/>
          <w:color w:val="000000"/>
          <w:sz w:val="24"/>
          <w:szCs w:val="24"/>
        </w:rPr>
        <w:t>Gaining and Sustaining Competitive Advantage</w:t>
      </w:r>
      <w:r>
        <w:rPr>
          <w:rFonts w:ascii="Times New Roman" w:hAnsi="Times New Roman" w:cs="Times New Roman"/>
          <w:color w:val="000000"/>
          <w:sz w:val="24"/>
          <w:szCs w:val="24"/>
        </w:rPr>
        <w:t>. Menlo Park, CA.: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Addison Wesley.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&amp; Locke, E. A. (2004). The relationship of entrepreneurial traits, skill,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motivation to subsequent venture growth. </w:t>
      </w:r>
      <w:r>
        <w:rPr>
          <w:rFonts w:ascii="Times New Roman" w:hAnsi="Times New Roman" w:cs="Times New Roman"/>
          <w:i/>
          <w:iCs/>
          <w:color w:val="000000"/>
          <w:sz w:val="24"/>
          <w:szCs w:val="24"/>
        </w:rPr>
        <w:t>Journal of Applied Psychology, 89</w:t>
      </w:r>
      <w:r>
        <w:rPr>
          <w:rFonts w:ascii="Times New Roman" w:hAnsi="Times New Roman" w:cs="Times New Roman"/>
          <w:color w:val="000000"/>
          <w:sz w:val="24"/>
          <w:szCs w:val="24"/>
        </w:rPr>
        <w:t>(4), 587-598.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Kirkpatrick, S. A. (1998). A longitudinal study of the relation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vision and vision communication to venture growth and performance. </w:t>
      </w:r>
      <w:r>
        <w:rPr>
          <w:rFonts w:ascii="Times New Roman" w:hAnsi="Times New Roman" w:cs="Times New Roman"/>
          <w:i/>
          <w:iCs/>
          <w:color w:val="000000"/>
          <w:sz w:val="24"/>
          <w:szCs w:val="24"/>
        </w:rPr>
        <w:t>Journal of Applied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Psychology, 83</w:t>
      </w:r>
      <w:r>
        <w:rPr>
          <w:rFonts w:ascii="Times New Roman" w:hAnsi="Times New Roman" w:cs="Times New Roman"/>
          <w:color w:val="000000"/>
          <w:sz w:val="24"/>
          <w:szCs w:val="24"/>
        </w:rPr>
        <w:t>(1), 43-54.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Smith, K. G. (2001). A multidimensional model of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Academy of Management Journal, 44</w:t>
      </w:r>
      <w:r>
        <w:rPr>
          <w:rFonts w:ascii="Times New Roman" w:hAnsi="Times New Roman" w:cs="Times New Roman"/>
          <w:color w:val="000000"/>
          <w:sz w:val="24"/>
          <w:szCs w:val="24"/>
        </w:rPr>
        <w:t>(2), 292-303.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Becchetti, L. &amp;Trovato, G. (2002). The determinants of firm growth for small and medium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sized firms. The role of the availability of external finance.</w:t>
      </w:r>
      <w:r>
        <w:rPr>
          <w:rFonts w:ascii="Times New Roman" w:hAnsi="Times New Roman" w:cs="Times New Roman"/>
          <w:i/>
          <w:iCs/>
          <w:color w:val="000000"/>
          <w:sz w:val="24"/>
          <w:szCs w:val="24"/>
        </w:rPr>
        <w:t xml:space="preserve">Small Business Economics,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19</w:t>
      </w:r>
      <w:r>
        <w:rPr>
          <w:rFonts w:ascii="Times New Roman" w:hAnsi="Times New Roman" w:cs="Times New Roman"/>
          <w:color w:val="000000"/>
          <w:sz w:val="24"/>
          <w:szCs w:val="24"/>
        </w:rPr>
        <w:t>(4), 291-306.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Benito, G. R. G. &amp; Welch, L. S. (1997).De-internationalisation.</w:t>
      </w:r>
      <w:r>
        <w:rPr>
          <w:rFonts w:ascii="Times New Roman" w:hAnsi="Times New Roman" w:cs="Times New Roman"/>
          <w:i/>
          <w:iCs/>
          <w:color w:val="000000"/>
          <w:sz w:val="24"/>
          <w:szCs w:val="24"/>
        </w:rPr>
        <w:t xml:space="preserve">Management International </w:t>
      </w:r>
      <w:r>
        <w:rPr>
          <w:rFonts w:ascii="Times New Roman" w:hAnsi="Times New Roman" w:cs="Times New Roman"/>
          <w:i/>
          <w:iCs/>
          <w:color w:val="000000"/>
          <w:sz w:val="24"/>
          <w:szCs w:val="24"/>
        </w:rPr>
        <w:tab/>
        <w:t>Review, 37</w:t>
      </w:r>
      <w:r>
        <w:rPr>
          <w:rFonts w:ascii="Times New Roman" w:hAnsi="Times New Roman" w:cs="Times New Roman"/>
          <w:color w:val="000000"/>
          <w:sz w:val="24"/>
          <w:szCs w:val="24"/>
        </w:rPr>
        <w:t>(2), 7-25.</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Birch, D. L. (1987).</w:t>
      </w:r>
      <w:r>
        <w:rPr>
          <w:rFonts w:ascii="Times New Roman" w:hAnsi="Times New Roman" w:cs="Times New Roman"/>
          <w:i/>
          <w:iCs/>
          <w:color w:val="000000"/>
          <w:sz w:val="24"/>
          <w:szCs w:val="24"/>
        </w:rPr>
        <w:t>Job Creation in America: How the Smallest Companies Put the Most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People to Work</w:t>
      </w:r>
      <w:r>
        <w:rPr>
          <w:rFonts w:ascii="Times New Roman" w:hAnsi="Times New Roman" w:cs="Times New Roman"/>
          <w:color w:val="000000"/>
          <w:sz w:val="24"/>
          <w:szCs w:val="24"/>
        </w:rPr>
        <w:t>. New York: The Free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Birley, S. (1985).The role of networks in the entrepreneurial process.</w:t>
      </w:r>
      <w:r>
        <w:rPr>
          <w:rFonts w:ascii="Times New Roman" w:hAnsi="Times New Roman" w:cs="Times New Roman"/>
          <w:i/>
          <w:iCs/>
          <w:color w:val="000000"/>
          <w:sz w:val="24"/>
          <w:szCs w:val="24"/>
        </w:rPr>
        <w:t>Journal of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3</w:t>
      </w:r>
      <w:r>
        <w:rPr>
          <w:rFonts w:ascii="Times New Roman" w:hAnsi="Times New Roman" w:cs="Times New Roman"/>
          <w:color w:val="000000"/>
          <w:sz w:val="24"/>
          <w:szCs w:val="24"/>
        </w:rPr>
        <w:t>(1), 107-117.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Birley, S. &amp;Stockley, S. (2000). Entrepreneurial teams and venture growth. In D. L. Sexton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H. Landström (Eds.), </w:t>
      </w:r>
      <w:r>
        <w:rPr>
          <w:rFonts w:ascii="Times New Roman" w:hAnsi="Times New Roman" w:cs="Times New Roman"/>
          <w:i/>
          <w:iCs/>
          <w:color w:val="000000"/>
          <w:sz w:val="24"/>
          <w:szCs w:val="24"/>
        </w:rPr>
        <w:t xml:space="preserve">The Blackwell Handbook of Entrepreneurship </w:t>
      </w:r>
      <w:r>
        <w:rPr>
          <w:rFonts w:ascii="Times New Roman" w:hAnsi="Times New Roman" w:cs="Times New Roman"/>
          <w:color w:val="000000"/>
          <w:sz w:val="24"/>
          <w:szCs w:val="24"/>
        </w:rPr>
        <w:t xml:space="preserve">(pp. 287-307). </w:t>
      </w:r>
      <w:r>
        <w:rPr>
          <w:rFonts w:ascii="Times New Roman" w:hAnsi="Times New Roman" w:cs="Times New Roman"/>
          <w:color w:val="000000"/>
          <w:sz w:val="24"/>
          <w:szCs w:val="24"/>
        </w:rPr>
        <w:tab/>
        <w:t>Oxford, UK: 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Bloodgood, J. M. (1996). The internationalization of high-potential U.S. ventures: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Antecedents and outcomes.</w:t>
      </w:r>
      <w:r>
        <w:rPr>
          <w:rFonts w:ascii="Times New Roman" w:hAnsi="Times New Roman" w:cs="Times New Roman"/>
          <w:i/>
          <w:iCs/>
          <w:color w:val="000000"/>
          <w:sz w:val="24"/>
          <w:szCs w:val="24"/>
        </w:rPr>
        <w:t>Entrepreneurship Theory and Practice, 8</w:t>
      </w:r>
      <w:r>
        <w:rPr>
          <w:rFonts w:ascii="Times New Roman" w:hAnsi="Times New Roman" w:cs="Times New Roman"/>
          <w:color w:val="000000"/>
          <w:sz w:val="24"/>
          <w:szCs w:val="24"/>
        </w:rPr>
        <w:t>(4), 61-77.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Bolton, J. E. (1971). </w:t>
      </w:r>
      <w:r>
        <w:rPr>
          <w:rFonts w:ascii="Times New Roman" w:hAnsi="Times New Roman" w:cs="Times New Roman"/>
          <w:i/>
          <w:iCs/>
          <w:color w:val="000000"/>
          <w:sz w:val="24"/>
          <w:szCs w:val="24"/>
        </w:rPr>
        <w:t>Small Firms.Report of the Committee of Inquiry on Small Firms</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London: Her Majesty's Stationery Office.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Butler, J. E. &amp; Hansen, G. S. (1991). Network evolution, entrepreneurial success, and regional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development. </w:t>
      </w:r>
      <w:r>
        <w:rPr>
          <w:rFonts w:ascii="Times New Roman" w:hAnsi="Times New Roman" w:cs="Times New Roman"/>
          <w:i/>
          <w:iCs/>
          <w:color w:val="000000"/>
          <w:sz w:val="24"/>
          <w:szCs w:val="24"/>
        </w:rPr>
        <w:t>Entrepreneurship and Regional Development, 3</w:t>
      </w:r>
      <w:r>
        <w:rPr>
          <w:rFonts w:ascii="Times New Roman" w:hAnsi="Times New Roman" w:cs="Times New Roman"/>
          <w:color w:val="000000"/>
          <w:sz w:val="24"/>
          <w:szCs w:val="24"/>
        </w:rPr>
        <w:t>(1), 1-16.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Calof, J. &amp; Beamish, P. (1995).Adapting to foreign markets: Explaining internationalisation.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Review, 4</w:t>
      </w:r>
      <w:r>
        <w:rPr>
          <w:rFonts w:ascii="Times New Roman" w:hAnsi="Times New Roman" w:cs="Times New Roman"/>
          <w:color w:val="000000"/>
          <w:sz w:val="24"/>
          <w:szCs w:val="24"/>
        </w:rPr>
        <w:t>(2), 115-131.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Capon, N., Farley, J. U. &amp;Hoenig, S. (1990). Determinants of financial performance: a </w:t>
      </w:r>
      <w:r>
        <w:rPr>
          <w:rFonts w:ascii="Times New Roman" w:hAnsi="Times New Roman" w:cs="Times New Roman"/>
          <w:color w:val="000000"/>
          <w:sz w:val="24"/>
          <w:szCs w:val="24"/>
        </w:rPr>
        <w:tab/>
        <w:t xml:space="preserve">metaanalysis. </w:t>
      </w:r>
      <w:r>
        <w:rPr>
          <w:rFonts w:ascii="Times New Roman" w:hAnsi="Times New Roman" w:cs="Times New Roman"/>
          <w:i/>
          <w:iCs/>
          <w:color w:val="000000"/>
          <w:sz w:val="24"/>
          <w:szCs w:val="24"/>
        </w:rPr>
        <w:t>Management Science, 36</w:t>
      </w:r>
      <w:r>
        <w:rPr>
          <w:rFonts w:ascii="Times New Roman" w:hAnsi="Times New Roman" w:cs="Times New Roman"/>
          <w:color w:val="000000"/>
          <w:sz w:val="24"/>
          <w:szCs w:val="24"/>
        </w:rPr>
        <w:t>(10), 1143-1159.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Carlsson, B. (2002). Institutions, entrepreneurship, and growth: Biomedicine and polymers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Sweden and Ohio.</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105-121.</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Carroll, G. R. &amp;Hannan, M. T. (2000).</w:t>
      </w:r>
      <w:r>
        <w:rPr>
          <w:rFonts w:ascii="Times New Roman" w:hAnsi="Times New Roman" w:cs="Times New Roman"/>
          <w:i/>
          <w:iCs/>
          <w:color w:val="000000"/>
          <w:sz w:val="24"/>
          <w:szCs w:val="24"/>
        </w:rPr>
        <w:t>The Demography of Corporations and Industries.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Princeton, NJ: Princeton University Press.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Hanks, S. H. (1994). Founder competence, the environment,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Entrepreneurship Theory and Practice, 18</w:t>
      </w:r>
      <w:r>
        <w:rPr>
          <w:rFonts w:ascii="Times New Roman" w:hAnsi="Times New Roman" w:cs="Times New Roman"/>
          <w:color w:val="000000"/>
          <w:sz w:val="24"/>
          <w:szCs w:val="24"/>
        </w:rPr>
        <w:t>(3), 77-89.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Jansen, E. (1992). The founder's self-assessed competence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Journal of Business Venturing, 7</w:t>
      </w:r>
      <w:r>
        <w:rPr>
          <w:rFonts w:ascii="Times New Roman" w:hAnsi="Times New Roman" w:cs="Times New Roman"/>
          <w:color w:val="000000"/>
          <w:sz w:val="24"/>
          <w:szCs w:val="24"/>
        </w:rPr>
        <w:t>(3), 223-236.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Chandler, G. N., McKelvie, A. &amp;Davidsson, P. (2005).</w:t>
      </w:r>
      <w:r>
        <w:rPr>
          <w:rFonts w:ascii="Times New Roman" w:hAnsi="Times New Roman" w:cs="Times New Roman"/>
          <w:i/>
          <w:iCs/>
          <w:color w:val="000000"/>
          <w:sz w:val="24"/>
          <w:szCs w:val="24"/>
        </w:rPr>
        <w:t>New venture growth: A transaction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cost perspective. </w:t>
      </w:r>
      <w:r>
        <w:rPr>
          <w:rFonts w:ascii="Times New Roman" w:hAnsi="Times New Roman" w:cs="Times New Roman"/>
          <w:color w:val="000000"/>
          <w:sz w:val="24"/>
          <w:szCs w:val="24"/>
        </w:rPr>
        <w:t>Paper presented at the Paper presented at the Academy of Management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Honolulu.</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(1999). Dimensions of internationalisation of manufacturing firms in the apparel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industry. </w:t>
      </w:r>
      <w:r>
        <w:rPr>
          <w:rFonts w:ascii="Times New Roman" w:hAnsi="Times New Roman" w:cs="Times New Roman"/>
          <w:i/>
          <w:iCs/>
          <w:color w:val="000000"/>
          <w:sz w:val="24"/>
          <w:szCs w:val="24"/>
        </w:rPr>
        <w:t>European Journal of Marketing, 33</w:t>
      </w:r>
      <w:r>
        <w:rPr>
          <w:rFonts w:ascii="Times New Roman" w:hAnsi="Times New Roman" w:cs="Times New Roman"/>
          <w:color w:val="000000"/>
          <w:sz w:val="24"/>
          <w:szCs w:val="24"/>
        </w:rPr>
        <w:t>(1-2), 121-142.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&amp; Campbell-Hunt, C. (2003). Explosive international growth and problems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success amongst small to medium-sized firms. . </w:t>
      </w:r>
      <w:r>
        <w:rPr>
          <w:rFonts w:ascii="Times New Roman" w:hAnsi="Times New Roman" w:cs="Times New Roman"/>
          <w:i/>
          <w:iCs/>
          <w:color w:val="000000"/>
          <w:sz w:val="24"/>
          <w:szCs w:val="24"/>
        </w:rPr>
        <w:t xml:space="preserve">International Small Business Journal, </w:t>
      </w:r>
      <w:r>
        <w:rPr>
          <w:rFonts w:ascii="Times New Roman" w:hAnsi="Times New Roman" w:cs="Times New Roman"/>
          <w:i/>
          <w:iCs/>
          <w:color w:val="000000"/>
          <w:sz w:val="24"/>
          <w:szCs w:val="24"/>
        </w:rPr>
        <w:tab/>
        <w:t>21</w:t>
      </w:r>
      <w:r>
        <w:rPr>
          <w:rFonts w:ascii="Times New Roman" w:hAnsi="Times New Roman" w:cs="Times New Roman"/>
          <w:color w:val="000000"/>
          <w:sz w:val="24"/>
          <w:szCs w:val="24"/>
        </w:rPr>
        <w:t>(1), 5-27.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Cliff, J. E. (1998). Does one size fit all? Exploring the relationship between attitudes towards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gender, and business size. </w:t>
      </w:r>
      <w:r>
        <w:rPr>
          <w:rFonts w:ascii="Times New Roman" w:hAnsi="Times New Roman" w:cs="Times New Roman"/>
          <w:i/>
          <w:iCs/>
          <w:color w:val="000000"/>
          <w:sz w:val="24"/>
          <w:szCs w:val="24"/>
        </w:rPr>
        <w:t>Journal of Business Venturing, 13</w:t>
      </w:r>
      <w:r>
        <w:rPr>
          <w:rFonts w:ascii="Times New Roman" w:hAnsi="Times New Roman" w:cs="Times New Roman"/>
          <w:color w:val="000000"/>
          <w:sz w:val="24"/>
          <w:szCs w:val="24"/>
        </w:rPr>
        <w:t>(6), 523-542.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Cooper, A. C., Gimeno-Gascon, F. J. &amp; Woo, C. Y. (1994). Initial human and financial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capital as predictors of new venture performance. </w:t>
      </w:r>
      <w:r>
        <w:rPr>
          <w:rFonts w:ascii="Times New Roman" w:hAnsi="Times New Roman" w:cs="Times New Roman"/>
          <w:i/>
          <w:iCs/>
          <w:color w:val="000000"/>
          <w:sz w:val="24"/>
          <w:szCs w:val="24"/>
        </w:rPr>
        <w:t>Journal of Business Venturing, 9</w:t>
      </w: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r>
      <w:r>
        <w:rPr>
          <w:rFonts w:ascii="Times New Roman" w:hAnsi="Times New Roman" w:cs="Times New Roman"/>
          <w:color w:val="000000"/>
          <w:sz w:val="24"/>
          <w:szCs w:val="24"/>
        </w:rPr>
        <w:tab/>
        <w:t>371- 395.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Covin, J. G. &amp;Slevin, D. P. (1997). High growth transitions: theoretical perspectives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suggested directions. In D. L. Sexton &amp; R. W. 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w:t>
      </w:r>
      <w:r>
        <w:rPr>
          <w:rFonts w:ascii="Times New Roman" w:hAnsi="Times New Roman" w:cs="Times New Roman"/>
          <w:color w:val="000000"/>
          <w:sz w:val="24"/>
          <w:szCs w:val="24"/>
        </w:rPr>
        <w:tab/>
        <w:t>99- 126). Chicago: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Cowling, M. (2004).The growth-profit nexus.</w:t>
      </w:r>
      <w:r>
        <w:rPr>
          <w:rFonts w:ascii="Times New Roman" w:hAnsi="Times New Roman" w:cs="Times New Roman"/>
          <w:i/>
          <w:iCs/>
          <w:color w:val="000000"/>
          <w:sz w:val="24"/>
          <w:szCs w:val="24"/>
        </w:rPr>
        <w:t>Small Business Economics, 22</w:t>
      </w:r>
      <w:r>
        <w:rPr>
          <w:rFonts w:ascii="Times New Roman" w:hAnsi="Times New Roman" w:cs="Times New Roman"/>
          <w:color w:val="000000"/>
          <w:sz w:val="24"/>
          <w:szCs w:val="24"/>
        </w:rPr>
        <w:t>(1), 1-9.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Cox, L. W., Camp, S. M. &amp; Ensley, M. D. (2002).</w:t>
      </w:r>
      <w:r>
        <w:rPr>
          <w:rFonts w:ascii="Times New Roman" w:hAnsi="Times New Roman" w:cs="Times New Roman"/>
          <w:i/>
          <w:iCs/>
          <w:color w:val="000000"/>
          <w:sz w:val="24"/>
          <w:szCs w:val="24"/>
        </w:rPr>
        <w:t xml:space="preserve">Does it pay to grow? The impact of </w:t>
      </w:r>
      <w:r>
        <w:rPr>
          <w:rFonts w:ascii="Times New Roman" w:hAnsi="Times New Roman" w:cs="Times New Roman"/>
          <w:i/>
          <w:iCs/>
          <w:color w:val="000000"/>
          <w:sz w:val="24"/>
          <w:szCs w:val="24"/>
        </w:rPr>
        <w:tab/>
        <w:t>growth on profitability and wealth creation.</w:t>
      </w:r>
      <w:r>
        <w:rPr>
          <w:rFonts w:ascii="Times New Roman" w:hAnsi="Times New Roman" w:cs="Times New Roman"/>
          <w:color w:val="000000"/>
          <w:sz w:val="24"/>
          <w:szCs w:val="24"/>
        </w:rPr>
        <w:t xml:space="preserve">Paper presented at the Babson </w:t>
      </w:r>
      <w:r>
        <w:rPr>
          <w:rFonts w:ascii="Times New Roman" w:hAnsi="Times New Roman" w:cs="Times New Roman"/>
          <w:color w:val="000000"/>
          <w:sz w:val="24"/>
          <w:szCs w:val="24"/>
        </w:rPr>
        <w:tab/>
        <w:t xml:space="preserve">College/KauffmanFoundation Entrepreneurship Research Conference, </w:t>
      </w:r>
      <w:r>
        <w:rPr>
          <w:rFonts w:ascii="Times New Roman" w:hAnsi="Times New Roman" w:cs="Times New Roman"/>
          <w:color w:val="000000"/>
          <w:sz w:val="24"/>
          <w:szCs w:val="24"/>
        </w:rPr>
        <w:tab/>
        <w:t xml:space="preserve">Boulder </w:t>
      </w:r>
      <w:r>
        <w:rPr>
          <w:rFonts w:ascii="Times New Roman" w:hAnsi="Times New Roman" w:cs="Times New Roman"/>
          <w:color w:val="000000"/>
          <w:sz w:val="24"/>
          <w:szCs w:val="24"/>
        </w:rPr>
        <w:tab/>
        <w:t>,Colorado.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Cressy, R. &amp;Olofsson, C. (1996). The financial conditions for Swedish SMEs: Survey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research agenda. </w:t>
      </w:r>
      <w:r>
        <w:rPr>
          <w:rFonts w:ascii="Times New Roman" w:hAnsi="Times New Roman" w:cs="Times New Roman"/>
          <w:i/>
          <w:iCs/>
          <w:color w:val="000000"/>
          <w:sz w:val="24"/>
          <w:szCs w:val="24"/>
        </w:rPr>
        <w:t>Small Business Economics, 9</w:t>
      </w:r>
      <w:r>
        <w:rPr>
          <w:rFonts w:ascii="Times New Roman" w:hAnsi="Times New Roman" w:cs="Times New Roman"/>
          <w:color w:val="000000"/>
          <w:sz w:val="24"/>
          <w:szCs w:val="24"/>
        </w:rPr>
        <w:t>(2), 179-194.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(1989a). </w:t>
      </w:r>
      <w:r>
        <w:rPr>
          <w:rFonts w:ascii="Times New Roman" w:hAnsi="Times New Roman" w:cs="Times New Roman"/>
          <w:i/>
          <w:iCs/>
          <w:color w:val="000000"/>
          <w:sz w:val="24"/>
          <w:szCs w:val="24"/>
        </w:rPr>
        <w:t xml:space="preserve">Continued Entrepreneurship and Small Firm Growth. </w:t>
      </w:r>
      <w:r>
        <w:rPr>
          <w:rFonts w:ascii="Times New Roman" w:hAnsi="Times New Roman" w:cs="Times New Roman"/>
          <w:color w:val="000000"/>
          <w:sz w:val="24"/>
          <w:szCs w:val="24"/>
        </w:rPr>
        <w:t>Doctoral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dissertation. Stockholm: Stockholm School of Economics.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(1989b). Entrepreneurship -- and after? A study of growth willingness in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firms. </w:t>
      </w:r>
      <w:r>
        <w:rPr>
          <w:rFonts w:ascii="Times New Roman" w:hAnsi="Times New Roman" w:cs="Times New Roman"/>
          <w:i/>
          <w:iCs/>
          <w:color w:val="000000"/>
          <w:sz w:val="24"/>
          <w:szCs w:val="24"/>
        </w:rPr>
        <w:t>Journal of Business Venturing, 4</w:t>
      </w:r>
      <w:r>
        <w:rPr>
          <w:rFonts w:ascii="Times New Roman" w:hAnsi="Times New Roman" w:cs="Times New Roman"/>
          <w:color w:val="000000"/>
          <w:sz w:val="24"/>
          <w:szCs w:val="24"/>
        </w:rPr>
        <w:t>(3), 211-226.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(1991). Continued entrepreneurship: Ability, need, and opportunity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determinants of small firm growth.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(6), 405-429.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(2003). The domain of entrepreneurship research: Some suggestions. In J. Katz</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D. Shepherd (Eds.), </w:t>
      </w:r>
      <w:r>
        <w:rPr>
          <w:rFonts w:ascii="Times New Roman" w:hAnsi="Times New Roman" w:cs="Times New Roman"/>
          <w:i/>
          <w:iCs/>
          <w:color w:val="000000"/>
          <w:sz w:val="24"/>
          <w:szCs w:val="24"/>
        </w:rPr>
        <w:t xml:space="preserve">Cognitive Approaches to Entrepreneurship Research </w:t>
      </w:r>
      <w:r>
        <w:rPr>
          <w:rFonts w:ascii="Times New Roman" w:hAnsi="Times New Roman" w:cs="Times New Roman"/>
          <w:color w:val="000000"/>
          <w:sz w:val="24"/>
          <w:szCs w:val="24"/>
        </w:rPr>
        <w:t xml:space="preserve">(Vol. 6, pp. </w:t>
      </w:r>
      <w:r>
        <w:rPr>
          <w:rFonts w:ascii="Times New Roman" w:hAnsi="Times New Roman" w:cs="Times New Roman"/>
          <w:color w:val="000000"/>
          <w:sz w:val="24"/>
          <w:szCs w:val="24"/>
        </w:rPr>
        <w:tab/>
        <w:t>315-372). Oxford, UK: Elsevier/JAI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(2004). </w:t>
      </w:r>
      <w:r>
        <w:rPr>
          <w:rFonts w:ascii="Times New Roman" w:hAnsi="Times New Roman" w:cs="Times New Roman"/>
          <w:i/>
          <w:iCs/>
          <w:color w:val="000000"/>
          <w:sz w:val="24"/>
          <w:szCs w:val="24"/>
        </w:rPr>
        <w:t>Researching Entrepreneurship</w:t>
      </w:r>
      <w:r>
        <w:rPr>
          <w:rFonts w:ascii="Times New Roman" w:hAnsi="Times New Roman" w:cs="Times New Roman"/>
          <w:color w:val="000000"/>
          <w:sz w:val="24"/>
          <w:szCs w:val="24"/>
        </w:rPr>
        <w:t>. New York: Springer.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&amp; Delmar, F. (1997).</w:t>
      </w:r>
      <w:r>
        <w:rPr>
          <w:rFonts w:ascii="Times New Roman" w:hAnsi="Times New Roman" w:cs="Times New Roman"/>
          <w:i/>
          <w:iCs/>
          <w:color w:val="000000"/>
          <w:sz w:val="24"/>
          <w:szCs w:val="24"/>
        </w:rPr>
        <w:t>High-growth firms and their contribution to employment: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The case of Sweden 1987-96</w:t>
      </w:r>
      <w:r>
        <w:rPr>
          <w:rFonts w:ascii="Times New Roman" w:hAnsi="Times New Roman" w:cs="Times New Roman"/>
          <w:color w:val="000000"/>
          <w:sz w:val="24"/>
          <w:szCs w:val="24"/>
        </w:rPr>
        <w:t>. Paris: OECD Working Party on SMEs.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(1998). Some important observations concerning job creation by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 size and age. In H. J. Pleitner (Ed.), </w:t>
      </w:r>
      <w:r>
        <w:rPr>
          <w:rFonts w:ascii="Times New Roman" w:hAnsi="Times New Roman" w:cs="Times New Roman"/>
          <w:i/>
          <w:iCs/>
          <w:color w:val="000000"/>
          <w:sz w:val="24"/>
          <w:szCs w:val="24"/>
        </w:rPr>
        <w:t>Renaissance der KMU in einerglobalisierten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Wirtschaft</w:t>
      </w:r>
      <w:r>
        <w:rPr>
          <w:rFonts w:ascii="Times New Roman" w:hAnsi="Times New Roman" w:cs="Times New Roman"/>
          <w:color w:val="000000"/>
          <w:sz w:val="24"/>
          <w:szCs w:val="24"/>
        </w:rPr>
        <w:t>(pp. 57-67). St. Gallen: KMU Vlg HSG.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(2001). Les entreprises à forte croissanceetleur contribution à</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l'emploi: le cas de la Suède 1987-1996. </w:t>
      </w:r>
      <w:r>
        <w:rPr>
          <w:rFonts w:ascii="Times New Roman" w:hAnsi="Times New Roman" w:cs="Times New Roman"/>
          <w:i/>
          <w:iCs/>
          <w:color w:val="000000"/>
          <w:sz w:val="24"/>
          <w:szCs w:val="24"/>
        </w:rPr>
        <w:t>Revue Internationale PME, 14</w:t>
      </w:r>
      <w:r>
        <w:rPr>
          <w:rFonts w:ascii="Times New Roman" w:hAnsi="Times New Roman" w:cs="Times New Roman"/>
          <w:color w:val="000000"/>
          <w:sz w:val="24"/>
          <w:szCs w:val="24"/>
        </w:rPr>
        <w:t>(3-4), 164-187.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(2003). Hunting for new employment: the role of high-growth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firms. In D. Kirby &amp; A. Watson (Eds.), </w:t>
      </w:r>
      <w:r>
        <w:rPr>
          <w:rFonts w:ascii="Times New Roman" w:hAnsi="Times New Roman" w:cs="Times New Roman"/>
          <w:i/>
          <w:iCs/>
          <w:color w:val="000000"/>
          <w:sz w:val="24"/>
          <w:szCs w:val="24"/>
        </w:rPr>
        <w:t>Small Firms and Economic Development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Developed and Transition Economies: A Reader </w:t>
      </w:r>
      <w:r>
        <w:rPr>
          <w:rFonts w:ascii="Times New Roman" w:hAnsi="Times New Roman" w:cs="Times New Roman"/>
          <w:color w:val="000000"/>
          <w:sz w:val="24"/>
          <w:szCs w:val="24"/>
        </w:rPr>
        <w:t>(pp. 7-20). Aldershot, UK: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Delmar, F. &amp;Wiklund, J. (2002). Entrepreneurship as growth; growth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entrepreneurship. In M. A. Hitt&amp; R. D. Ireland &amp; S. M. Camp &amp; D. L. Sexton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Strategic Entrepreneurship: Creating a New Mindset </w:t>
      </w:r>
      <w:r>
        <w:rPr>
          <w:rFonts w:ascii="Times New Roman" w:hAnsi="Times New Roman" w:cs="Times New Roman"/>
          <w:color w:val="000000"/>
          <w:sz w:val="24"/>
          <w:szCs w:val="24"/>
        </w:rPr>
        <w:t xml:space="preserve">(pp. 328-342).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&amp;Henreksson, M. (2002). Institutional determinants of the prevalence of startups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high-growth firms: Evidence from Sweden. </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81 -</w:t>
      </w:r>
      <w:r>
        <w:rPr>
          <w:rFonts w:ascii="Times New Roman" w:hAnsi="Times New Roman" w:cs="Times New Roman"/>
          <w:color w:val="000000"/>
          <w:sz w:val="24"/>
          <w:szCs w:val="24"/>
        </w:rPr>
        <w:tab/>
        <w:t>104</w:t>
      </w:r>
      <w:r>
        <w:rPr>
          <w:rFonts w:ascii="Times New Roman" w:hAnsi="Times New Roman" w:cs="Times New Roman"/>
          <w:i/>
          <w:iCs/>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Steffens, P. &amp; Fitzsimmons, J. (2005).</w:t>
      </w:r>
      <w:r>
        <w:rPr>
          <w:rFonts w:ascii="Times New Roman" w:hAnsi="Times New Roman" w:cs="Times New Roman"/>
          <w:i/>
          <w:iCs/>
          <w:color w:val="000000"/>
          <w:sz w:val="24"/>
          <w:szCs w:val="24"/>
        </w:rPr>
        <w:t>Growing profitable or growing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profits: Putting the horse in front of the cart? </w:t>
      </w:r>
      <w:r>
        <w:rPr>
          <w:rFonts w:ascii="Times New Roman" w:hAnsi="Times New Roman" w:cs="Times New Roman"/>
          <w:color w:val="000000"/>
          <w:sz w:val="24"/>
          <w:szCs w:val="24"/>
        </w:rPr>
        <w:t xml:space="preserve">Paper presented at the Paper presented at </w:t>
      </w:r>
      <w:r>
        <w:rPr>
          <w:rFonts w:ascii="Times New Roman" w:hAnsi="Times New Roman" w:cs="Times New Roman"/>
          <w:color w:val="000000"/>
          <w:sz w:val="24"/>
          <w:szCs w:val="24"/>
        </w:rPr>
        <w:tab/>
        <w:t>the Academy of Management Meeting, Honolulu.</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&amp;Wiklund, J. (2000). Conceptual and empirical challenges in the study of firm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In D. Sexton &amp; H. Landström (Eds.), </w:t>
      </w:r>
      <w:r>
        <w:rPr>
          <w:rFonts w:ascii="Times New Roman" w:hAnsi="Times New Roman" w:cs="Times New Roman"/>
          <w:i/>
          <w:iCs/>
          <w:color w:val="000000"/>
          <w:sz w:val="24"/>
          <w:szCs w:val="24"/>
        </w:rPr>
        <w:t xml:space="preserve">The Blackwell Handbook of </w:t>
      </w:r>
      <w:r>
        <w:rPr>
          <w:rFonts w:ascii="Times New Roman" w:hAnsi="Times New Roman" w:cs="Times New Roman"/>
          <w:i/>
          <w:iCs/>
          <w:color w:val="000000"/>
          <w:sz w:val="24"/>
          <w:szCs w:val="24"/>
        </w:rPr>
        <w:tab/>
        <w:t>Entrepreneurship</w:t>
      </w:r>
      <w:r>
        <w:rPr>
          <w:rFonts w:ascii="Times New Roman" w:hAnsi="Times New Roman" w:cs="Times New Roman"/>
          <w:color w:val="000000"/>
          <w:sz w:val="24"/>
          <w:szCs w:val="24"/>
        </w:rPr>
        <w:t>(pp. 26-44). Oxford, MA: Blackwell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(1997).Measuring growth: Methodological considerations and empirical results.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In R. Donckels&amp; A. Miettinen (Eds.), </w:t>
      </w:r>
      <w:r>
        <w:rPr>
          <w:rFonts w:ascii="Times New Roman" w:hAnsi="Times New Roman" w:cs="Times New Roman"/>
          <w:i/>
          <w:iCs/>
          <w:color w:val="000000"/>
          <w:sz w:val="24"/>
          <w:szCs w:val="24"/>
        </w:rPr>
        <w:t>Entrepreneurship and SME Research: On its Way to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the Next Millennium </w:t>
      </w:r>
      <w:r>
        <w:rPr>
          <w:rFonts w:ascii="Times New Roman" w:hAnsi="Times New Roman" w:cs="Times New Roman"/>
          <w:color w:val="000000"/>
          <w:sz w:val="24"/>
          <w:szCs w:val="24"/>
        </w:rPr>
        <w:t>(pp. 190-216). Aldershot, UK and Brookfield, VA: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&amp;Davidsson, P. (1999).Firm size expectations of nascent entrepreneurs.In P.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Reynolds &amp; W. D. Bygrave&amp; S. Manigart&amp; C. Mason &amp; G. D. Meyer &amp; H. J. Sapienza</w:t>
      </w:r>
      <w:r>
        <w:rPr>
          <w:rFonts w:ascii="Times New Roman" w:hAnsi="Times New Roman" w:cs="Times New Roman"/>
          <w:color w:val="000000"/>
          <w:sz w:val="24"/>
          <w:szCs w:val="24"/>
        </w:rPr>
        <w:tab/>
        <w:t xml:space="preserve">&amp;K. G. Shaver (Eds.), </w:t>
      </w:r>
      <w:r>
        <w:rPr>
          <w:rFonts w:ascii="Times New Roman" w:hAnsi="Times New Roman" w:cs="Times New Roman"/>
          <w:i/>
          <w:iCs/>
          <w:color w:val="000000"/>
          <w:sz w:val="24"/>
          <w:szCs w:val="24"/>
        </w:rPr>
        <w:t xml:space="preserve">Frontiers of Entrepreneurship Research 1999 </w:t>
      </w:r>
      <w:r>
        <w:rPr>
          <w:rFonts w:ascii="Times New Roman" w:hAnsi="Times New Roman" w:cs="Times New Roman"/>
          <w:color w:val="000000"/>
          <w:sz w:val="24"/>
          <w:szCs w:val="24"/>
        </w:rPr>
        <w:t>(Vol. 19, pp. 90-</w:t>
      </w:r>
      <w:r>
        <w:rPr>
          <w:rFonts w:ascii="Times New Roman" w:hAnsi="Times New Roman" w:cs="Times New Roman"/>
          <w:color w:val="000000"/>
          <w:sz w:val="24"/>
          <w:szCs w:val="24"/>
        </w:rPr>
        <w:tab/>
        <w:t>104). 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Davidsson, P. &amp; Gartner, W. (2003).Arriving at the high-growth firm.</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18</w:t>
      </w:r>
      <w:r>
        <w:rPr>
          <w:rFonts w:ascii="Times New Roman" w:hAnsi="Times New Roman" w:cs="Times New Roman"/>
          <w:color w:val="000000"/>
          <w:sz w:val="24"/>
          <w:szCs w:val="24"/>
        </w:rPr>
        <w:t>(2), 189-216.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&amp;Wiklund, J. (2003).</w:t>
      </w:r>
      <w:r>
        <w:rPr>
          <w:rFonts w:ascii="Times New Roman" w:hAnsi="Times New Roman" w:cs="Times New Roman"/>
          <w:i/>
          <w:iCs/>
          <w:color w:val="000000"/>
          <w:sz w:val="24"/>
          <w:szCs w:val="24"/>
        </w:rPr>
        <w:t>The effect of the entrepreneur's growth motivation 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subsequent growth: A longitudinal study. </w:t>
      </w:r>
      <w:r>
        <w:rPr>
          <w:rFonts w:ascii="Times New Roman" w:hAnsi="Times New Roman" w:cs="Times New Roman"/>
          <w:color w:val="000000"/>
          <w:sz w:val="24"/>
          <w:szCs w:val="24"/>
        </w:rPr>
        <w:t xml:space="preserve">Paper presented at the Academy of </w:t>
      </w:r>
      <w:r>
        <w:rPr>
          <w:rFonts w:ascii="Times New Roman" w:hAnsi="Times New Roman" w:cs="Times New Roman"/>
          <w:color w:val="000000"/>
          <w:sz w:val="24"/>
          <w:szCs w:val="24"/>
        </w:rPr>
        <w:tab/>
        <w:t>Management Meeting, Seattle.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Dennis, W. J. &amp; Solomon, G. (2001).</w:t>
      </w:r>
      <w:r>
        <w:rPr>
          <w:rFonts w:ascii="Times New Roman" w:hAnsi="Times New Roman" w:cs="Times New Roman"/>
          <w:i/>
          <w:iCs/>
          <w:color w:val="000000"/>
          <w:sz w:val="24"/>
          <w:szCs w:val="24"/>
        </w:rPr>
        <w:t>Changes in intention to grow over time.</w:t>
      </w:r>
      <w:r>
        <w:rPr>
          <w:rFonts w:ascii="Times New Roman" w:hAnsi="Times New Roman" w:cs="Times New Roman"/>
          <w:color w:val="000000"/>
          <w:sz w:val="24"/>
          <w:szCs w:val="24"/>
        </w:rPr>
        <w:t>Paper presented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at the Babson/Kauffman Foundation Entrepreneurship Research Conference, Jönköping,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Sweden.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Dess, G. G. &amp; Beard, D. W. (1984). Dimensions of organizational task environments.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Administrative Science Quarterly, 29</w:t>
      </w:r>
      <w:r>
        <w:rPr>
          <w:rFonts w:ascii="Times New Roman" w:hAnsi="Times New Roman" w:cs="Times New Roman"/>
          <w:color w:val="000000"/>
          <w:sz w:val="24"/>
          <w:szCs w:val="24"/>
        </w:rPr>
        <w:t>(1), 52-73.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Donckels, R. &amp;Lambrecht, J. (1995). Networks and small business growth: An explanatory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 </w:t>
      </w:r>
      <w:r>
        <w:rPr>
          <w:rFonts w:ascii="Times New Roman" w:hAnsi="Times New Roman" w:cs="Times New Roman"/>
          <w:i/>
          <w:iCs/>
          <w:color w:val="000000"/>
          <w:sz w:val="24"/>
          <w:szCs w:val="24"/>
        </w:rPr>
        <w:t>Small Business Economics, 7</w:t>
      </w:r>
      <w:r>
        <w:rPr>
          <w:rFonts w:ascii="Times New Roman" w:hAnsi="Times New Roman" w:cs="Times New Roman"/>
          <w:color w:val="000000"/>
          <w:sz w:val="24"/>
          <w:szCs w:val="24"/>
        </w:rPr>
        <w:t>(4), 273-289.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DuRietz, A. &amp;Henrekson, M. (2000).Testing the female underperformance hypothesis.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Small Business Economics, 14</w:t>
      </w:r>
      <w:r>
        <w:rPr>
          <w:rFonts w:ascii="Times New Roman" w:hAnsi="Times New Roman" w:cs="Times New Roman"/>
          <w:color w:val="000000"/>
          <w:sz w:val="24"/>
          <w:szCs w:val="24"/>
        </w:rPr>
        <w:t>(1), 1-10.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Eisenhardt, K. M. &amp;Schoonhoven, C. B. (1990). Organizational growth: Linking founding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team, strategy, environment and growth among US semiconductor ventures, 1978-1988.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Administrative Science Quarterly, 35</w:t>
      </w:r>
      <w:r>
        <w:rPr>
          <w:rFonts w:ascii="Times New Roman" w:hAnsi="Times New Roman" w:cs="Times New Roman"/>
          <w:color w:val="000000"/>
          <w:sz w:val="24"/>
          <w:szCs w:val="24"/>
        </w:rPr>
        <w:t>(3), 504-530.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Ensley, M. D., Pearson, A. W. &amp;Amaosn, A. S. (2002). Understanding the dynamics sos new</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venture top management teams: Cohesion, conflict and new venture preformance.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Journal of Business Venturing, 17</w:t>
      </w:r>
      <w:r>
        <w:rPr>
          <w:rFonts w:ascii="Times New Roman" w:hAnsi="Times New Roman" w:cs="Times New Roman"/>
          <w:color w:val="000000"/>
          <w:sz w:val="24"/>
          <w:szCs w:val="24"/>
        </w:rPr>
        <w:t>(4), 365-386.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Fischer, E., Reuber, R. &amp; Dyke, L. (1993). A theoretical overview and extension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on sex, gender, and entrepreneurship. </w:t>
      </w:r>
      <w:r>
        <w:rPr>
          <w:rFonts w:ascii="Times New Roman" w:hAnsi="Times New Roman" w:cs="Times New Roman"/>
          <w:i/>
          <w:iCs/>
          <w:color w:val="000000"/>
          <w:sz w:val="24"/>
          <w:szCs w:val="24"/>
        </w:rPr>
        <w:t>Journal of Business Venturing, 8</w:t>
      </w:r>
      <w:r>
        <w:rPr>
          <w:rFonts w:ascii="Times New Roman" w:hAnsi="Times New Roman" w:cs="Times New Roman"/>
          <w:color w:val="000000"/>
          <w:sz w:val="24"/>
          <w:szCs w:val="24"/>
        </w:rPr>
        <w:t>(2), 151-168.</w:t>
      </w:r>
    </w:p>
    <w:p w:rsidR="00B44B07" w:rsidRPr="006B1D93" w:rsidRDefault="00B44B07" w:rsidP="006B1D93">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(1986).</w:t>
      </w:r>
      <w:r>
        <w:rPr>
          <w:rFonts w:ascii="Times New Roman" w:hAnsi="Times New Roman" w:cs="Times New Roman"/>
          <w:i/>
          <w:iCs/>
          <w:color w:val="000000"/>
          <w:sz w:val="24"/>
          <w:szCs w:val="24"/>
        </w:rPr>
        <w:t>Managing the Transition from an Entrepreneurship to aProfessionally Managed Firm</w:t>
      </w:r>
      <w:r>
        <w:rPr>
          <w:rFonts w:ascii="Times New Roman" w:hAnsi="Times New Roman" w:cs="Times New Roman"/>
          <w:color w:val="000000"/>
          <w:sz w:val="24"/>
          <w:szCs w:val="24"/>
        </w:rPr>
        <w:t>. 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&amp; Randle, Y. (1990).</w:t>
      </w:r>
      <w:r>
        <w:rPr>
          <w:rFonts w:ascii="Times New Roman" w:hAnsi="Times New Roman" w:cs="Times New Roman"/>
          <w:i/>
          <w:iCs/>
          <w:color w:val="000000"/>
          <w:sz w:val="24"/>
          <w:szCs w:val="24"/>
        </w:rPr>
        <w:t>Growing Pains: How to Make the Transition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to a Professionally Managed Firm.</w:t>
      </w:r>
      <w:r>
        <w:rPr>
          <w:rFonts w:ascii="Times New Roman" w:hAnsi="Times New Roman" w:cs="Times New Roman"/>
          <w:color w:val="000000"/>
          <w:sz w:val="24"/>
          <w:szCs w:val="24"/>
        </w:rPr>
        <w:t>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Fombrun, C. J. &amp; Wally, S. (1989). Structuring small firms for rapid growth.</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4</w:t>
      </w:r>
      <w:r>
        <w:rPr>
          <w:rFonts w:ascii="Times New Roman" w:hAnsi="Times New Roman" w:cs="Times New Roman"/>
          <w:color w:val="000000"/>
          <w:sz w:val="24"/>
          <w:szCs w:val="24"/>
        </w:rPr>
        <w:t>(2), 107-222.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Galbraith, J. (1982). The stages of growth.</w:t>
      </w:r>
      <w:r>
        <w:rPr>
          <w:rFonts w:ascii="Times New Roman" w:hAnsi="Times New Roman" w:cs="Times New Roman"/>
          <w:i/>
          <w:iCs/>
          <w:color w:val="000000"/>
          <w:sz w:val="24"/>
          <w:szCs w:val="24"/>
        </w:rPr>
        <w:t>Journal of Business Strategy, 3</w:t>
      </w:r>
      <w:r>
        <w:rPr>
          <w:rFonts w:ascii="Times New Roman" w:hAnsi="Times New Roman" w:cs="Times New Roman"/>
          <w:color w:val="000000"/>
          <w:sz w:val="24"/>
          <w:szCs w:val="24"/>
        </w:rPr>
        <w:t>(1), 70-79.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Garnsey, E. (1998). A theory of the early growth of the firm.</w:t>
      </w:r>
      <w:r>
        <w:rPr>
          <w:rFonts w:ascii="Times New Roman" w:hAnsi="Times New Roman" w:cs="Times New Roman"/>
          <w:i/>
          <w:iCs/>
          <w:color w:val="000000"/>
          <w:sz w:val="24"/>
          <w:szCs w:val="24"/>
        </w:rPr>
        <w:t>Industrial and Corporate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Change., 7</w:t>
      </w:r>
      <w:r>
        <w:rPr>
          <w:rFonts w:ascii="Times New Roman" w:hAnsi="Times New Roman" w:cs="Times New Roman"/>
          <w:color w:val="000000"/>
          <w:sz w:val="24"/>
          <w:szCs w:val="24"/>
        </w:rPr>
        <w:t>(3), 523-556.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W. B. (1988). "Who is an Entrepreneur" is the wrong question. </w:t>
      </w:r>
      <w:r>
        <w:rPr>
          <w:rFonts w:ascii="Times New Roman" w:hAnsi="Times New Roman" w:cs="Times New Roman"/>
          <w:i/>
          <w:iCs/>
          <w:color w:val="000000"/>
          <w:sz w:val="24"/>
          <w:szCs w:val="24"/>
        </w:rPr>
        <w:t>American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Journal, 12</w:t>
      </w:r>
      <w:r>
        <w:rPr>
          <w:rFonts w:ascii="Times New Roman" w:hAnsi="Times New Roman" w:cs="Times New Roman"/>
          <w:color w:val="000000"/>
          <w:sz w:val="24"/>
          <w:szCs w:val="24"/>
        </w:rPr>
        <w:t>(4), 11-31.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Gartner, W. B. &amp; Carter, N. (2003).Entrepreneurial behavior and firm organising processes.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Z. J. Acs&amp; D. B. Audretsch (Eds.), </w:t>
      </w:r>
      <w:r>
        <w:rPr>
          <w:rFonts w:ascii="Times New Roman" w:hAnsi="Times New Roman" w:cs="Times New Roman"/>
          <w:i/>
          <w:iCs/>
          <w:color w:val="000000"/>
          <w:sz w:val="24"/>
          <w:szCs w:val="24"/>
        </w:rPr>
        <w:t xml:space="preserve">Handbook of Entrepreneurship Research </w:t>
      </w:r>
      <w:r>
        <w:rPr>
          <w:rFonts w:ascii="Times New Roman" w:hAnsi="Times New Roman" w:cs="Times New Roman"/>
          <w:color w:val="000000"/>
          <w:sz w:val="24"/>
          <w:szCs w:val="24"/>
        </w:rPr>
        <w:t>(pp. 195-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221). Dordrecht, NL: Kluwer.</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Gibb, A. A. &amp; Davies, L. G. (1990).in pursuit of frameworks for the development of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models of the small business. </w:t>
      </w:r>
      <w:r>
        <w:rPr>
          <w:rFonts w:ascii="Times New Roman" w:hAnsi="Times New Roman" w:cs="Times New Roman"/>
          <w:i/>
          <w:iCs/>
          <w:color w:val="000000"/>
          <w:sz w:val="24"/>
          <w:szCs w:val="24"/>
        </w:rPr>
        <w:t>International Small Business Journal, 9</w:t>
      </w:r>
      <w:r>
        <w:rPr>
          <w:rFonts w:ascii="Times New Roman" w:hAnsi="Times New Roman" w:cs="Times New Roman"/>
          <w:color w:val="000000"/>
          <w:sz w:val="24"/>
          <w:szCs w:val="24"/>
        </w:rPr>
        <w:t>(1), 15-31.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Gray, C. (1990). </w:t>
      </w:r>
      <w:r>
        <w:rPr>
          <w:rFonts w:ascii="Times New Roman" w:hAnsi="Times New Roman" w:cs="Times New Roman"/>
          <w:i/>
          <w:iCs/>
          <w:color w:val="000000"/>
          <w:sz w:val="24"/>
          <w:szCs w:val="24"/>
        </w:rPr>
        <w:t>Entrepreneurial motivation and the smaller business.</w:t>
      </w:r>
      <w:r>
        <w:rPr>
          <w:rFonts w:ascii="Times New Roman" w:hAnsi="Times New Roman" w:cs="Times New Roman"/>
          <w:color w:val="000000"/>
          <w:sz w:val="24"/>
          <w:szCs w:val="24"/>
        </w:rPr>
        <w:t>Paper presented at the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15th IAREP Colloquium, Exeter, UK.</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Greening, D. &amp;Barringer, B. (1996). A qualitative study of managerial challenges facing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small business geographic expansion. </w:t>
      </w:r>
      <w:r>
        <w:rPr>
          <w:rFonts w:ascii="Times New Roman" w:hAnsi="Times New Roman" w:cs="Times New Roman"/>
          <w:i/>
          <w:iCs/>
          <w:color w:val="000000"/>
          <w:sz w:val="24"/>
          <w:szCs w:val="24"/>
        </w:rPr>
        <w:t>Journal of Business Venturing, 11</w:t>
      </w:r>
      <w:r>
        <w:rPr>
          <w:rFonts w:ascii="Times New Roman" w:hAnsi="Times New Roman" w:cs="Times New Roman"/>
          <w:color w:val="000000"/>
          <w:sz w:val="24"/>
          <w:szCs w:val="24"/>
        </w:rPr>
        <w:t>(4), 233-256.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Greiner, L. E. (1972). Evolutions and revolutions as organizations grow. </w:t>
      </w:r>
      <w:r>
        <w:rPr>
          <w:rFonts w:ascii="Times New Roman" w:hAnsi="Times New Roman" w:cs="Times New Roman"/>
          <w:i/>
          <w:iCs/>
          <w:color w:val="000000"/>
          <w:sz w:val="24"/>
          <w:szCs w:val="24"/>
        </w:rPr>
        <w:t>Harvard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Review, 50</w:t>
      </w:r>
      <w:r>
        <w:rPr>
          <w:rFonts w:ascii="Times New Roman" w:hAnsi="Times New Roman" w:cs="Times New Roman"/>
          <w:color w:val="000000"/>
          <w:sz w:val="24"/>
          <w:szCs w:val="24"/>
        </w:rPr>
        <w:t>(4), 37-46.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Hambrick, D. C. &amp; Crozier, L. M. (1985). Stumblers and stars in the management of rapid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Journal of Business Venturing, 1</w:t>
      </w:r>
      <w:r>
        <w:rPr>
          <w:rFonts w:ascii="Times New Roman" w:hAnsi="Times New Roman" w:cs="Times New Roman"/>
          <w:color w:val="000000"/>
          <w:sz w:val="24"/>
          <w:szCs w:val="24"/>
        </w:rPr>
        <w:t>(1), 31-45.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Hanks, S. H., Watson, C. J., Jansen, E. &amp; Chandler, G. N. (1993). Tightening the life-lycle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lonstruct: A study of growth stage configurations in high-technology organizations.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18</w:t>
      </w:r>
      <w:r>
        <w:rPr>
          <w:rFonts w:ascii="Times New Roman" w:hAnsi="Times New Roman" w:cs="Times New Roman"/>
          <w:color w:val="000000"/>
          <w:sz w:val="24"/>
          <w:szCs w:val="24"/>
        </w:rPr>
        <w:t>(2), 5-29.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Hannan, M. T. &amp; Freeman, J. H. (1977).The population ecology of organizations.</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Sociology, 82</w:t>
      </w:r>
      <w:r>
        <w:rPr>
          <w:rFonts w:ascii="Times New Roman" w:hAnsi="Times New Roman" w:cs="Times New Roman"/>
          <w:color w:val="000000"/>
          <w:sz w:val="24"/>
          <w:szCs w:val="24"/>
        </w:rPr>
        <w:t>(5), 929-964.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Hansen, E. L. (1995). Entrepreneurial networks and new organization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19</w:t>
      </w:r>
      <w:r>
        <w:rPr>
          <w:rFonts w:ascii="Times New Roman" w:hAnsi="Times New Roman" w:cs="Times New Roman"/>
          <w:color w:val="000000"/>
          <w:sz w:val="24"/>
          <w:szCs w:val="24"/>
        </w:rPr>
        <w:t>(4), 7-19.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Hofer, C. W. &amp;Charan, R. (1984). The transition to professional management: Mission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impossible? </w:t>
      </w:r>
      <w:r>
        <w:rPr>
          <w:rFonts w:ascii="Times New Roman" w:hAnsi="Times New Roman" w:cs="Times New Roman"/>
          <w:i/>
          <w:iCs/>
          <w:color w:val="000000"/>
          <w:sz w:val="24"/>
          <w:szCs w:val="24"/>
        </w:rPr>
        <w:t>American Journal of Small Business, 9</w:t>
      </w:r>
      <w:r>
        <w:rPr>
          <w:rFonts w:ascii="Times New Roman" w:hAnsi="Times New Roman" w:cs="Times New Roman"/>
          <w:color w:val="000000"/>
          <w:sz w:val="24"/>
          <w:szCs w:val="24"/>
        </w:rPr>
        <w:t>(1), 1-11.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Hoy, F., McDougall, P. P. &amp;Dsouza, D. E. (1992). Strategies and environments of high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firms. In D. L. Sexton &amp; J. D. Kasarda (Eds.), </w:t>
      </w:r>
      <w:r>
        <w:rPr>
          <w:rFonts w:ascii="Times New Roman" w:hAnsi="Times New Roman" w:cs="Times New Roman"/>
          <w:i/>
          <w:iCs/>
          <w:color w:val="000000"/>
          <w:sz w:val="24"/>
          <w:szCs w:val="24"/>
        </w:rPr>
        <w:t>The State of the Art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w:t>
      </w:r>
      <w:r>
        <w:rPr>
          <w:rFonts w:ascii="Times New Roman" w:hAnsi="Times New Roman" w:cs="Times New Roman"/>
          <w:color w:val="000000"/>
          <w:sz w:val="24"/>
          <w:szCs w:val="24"/>
        </w:rPr>
        <w:t>(pp. 341-357). Boston: PWS-Kent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Human, S. E. &amp; Matthews, C. H. (2004).Future expectations for the new business.In W. B.</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&amp; K. G. Shaver &amp; N. M. Carter &amp; P. D. Reynolds (Eds.), </w:t>
      </w:r>
      <w:r>
        <w:rPr>
          <w:rFonts w:ascii="Times New Roman" w:hAnsi="Times New Roman" w:cs="Times New Roman"/>
          <w:i/>
          <w:iCs/>
          <w:color w:val="000000"/>
          <w:sz w:val="24"/>
          <w:szCs w:val="24"/>
        </w:rPr>
        <w:t>Handbook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Entrepreneurial Dynamics: the Process of Business Creation </w:t>
      </w:r>
      <w:r>
        <w:rPr>
          <w:rFonts w:ascii="Times New Roman" w:hAnsi="Times New Roman" w:cs="Times New Roman"/>
          <w:color w:val="000000"/>
          <w:sz w:val="24"/>
          <w:szCs w:val="24"/>
        </w:rPr>
        <w:t xml:space="preserve">(pp. 94-103). Thousand </w:t>
      </w:r>
      <w:r>
        <w:rPr>
          <w:rFonts w:ascii="Times New Roman" w:hAnsi="Times New Roman" w:cs="Times New Roman"/>
          <w:color w:val="000000"/>
          <w:sz w:val="24"/>
          <w:szCs w:val="24"/>
        </w:rPr>
        <w:tab/>
        <w:t>Oaks, CA.: Sage.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Ibeh, N. (2003). Toward a contingency framework of export entrepreneurship: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conceptualizations and empirical evidence. Small Business Economics, 20(1), 49-68. </w:t>
      </w:r>
      <w:r>
        <w:rPr>
          <w:rFonts w:ascii="Times New Roman" w:hAnsi="Times New Roman" w:cs="Times New Roman"/>
          <w:color w:val="000000"/>
          <w:sz w:val="24"/>
          <w:szCs w:val="24"/>
        </w:rPr>
        <w:tab/>
      </w:r>
      <w:r>
        <w:rPr>
          <w:rFonts w:ascii="Times New Roman" w:hAnsi="Times New Roman" w:cs="Times New Roman"/>
          <w:i/>
          <w:iCs/>
          <w:color w:val="000000"/>
          <w:sz w:val="24"/>
          <w:szCs w:val="24"/>
        </w:rPr>
        <w:t>Small Business Economics, 20</w:t>
      </w:r>
      <w:r>
        <w:rPr>
          <w:rFonts w:ascii="Times New Roman" w:hAnsi="Times New Roman" w:cs="Times New Roman"/>
          <w:color w:val="000000"/>
          <w:sz w:val="24"/>
          <w:szCs w:val="24"/>
        </w:rPr>
        <w:t>(1), 49-58.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Jarillo, J. C. (1989). Entrepreneurship and growth: The strategic use of external resources.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Business Venturing, 4</w:t>
      </w:r>
      <w:r>
        <w:rPr>
          <w:rFonts w:ascii="Times New Roman" w:hAnsi="Times New Roman" w:cs="Times New Roman"/>
          <w:color w:val="000000"/>
          <w:sz w:val="24"/>
          <w:szCs w:val="24"/>
        </w:rPr>
        <w:t>(2), 133-147.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Jenkins, M. &amp; Johnson, G. (1997). Entrepreneurial intentions and outcomes: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&amp;Vahlne, J.-E. (1977). The internationalization process of the firm: A model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knowledge development and increasing foreign market commitments.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Studies, 8</w:t>
      </w:r>
      <w:r>
        <w:rPr>
          <w:rFonts w:ascii="Times New Roman" w:hAnsi="Times New Roman" w:cs="Times New Roman"/>
          <w:color w:val="000000"/>
          <w:sz w:val="24"/>
          <w:szCs w:val="24"/>
        </w:rPr>
        <w:t>(1), 23-32.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&amp;Wiedersheim-Paul, F. (1975). Internationalization of the firm: Four Swedish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cases. </w:t>
      </w:r>
      <w:r>
        <w:rPr>
          <w:rFonts w:ascii="Times New Roman" w:hAnsi="Times New Roman" w:cs="Times New Roman"/>
          <w:i/>
          <w:iCs/>
          <w:color w:val="000000"/>
          <w:sz w:val="24"/>
          <w:szCs w:val="24"/>
        </w:rPr>
        <w:t>Journal of Management Studies, 12</w:t>
      </w:r>
      <w:r>
        <w:rPr>
          <w:rFonts w:ascii="Times New Roman" w:hAnsi="Times New Roman" w:cs="Times New Roman"/>
          <w:color w:val="000000"/>
          <w:sz w:val="24"/>
          <w:szCs w:val="24"/>
        </w:rPr>
        <w:t>(3), 305-322.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Jovanovic, B. (1982). Selection and the evolution of industry.</w:t>
      </w:r>
      <w:r>
        <w:rPr>
          <w:rFonts w:ascii="Times New Roman" w:hAnsi="Times New Roman" w:cs="Times New Roman"/>
          <w:i/>
          <w:iCs/>
          <w:color w:val="000000"/>
          <w:sz w:val="24"/>
          <w:szCs w:val="24"/>
        </w:rPr>
        <w:t>Econometrica, 50</w:t>
      </w:r>
      <w:r>
        <w:rPr>
          <w:rFonts w:ascii="Times New Roman" w:hAnsi="Times New Roman" w:cs="Times New Roman"/>
          <w:color w:val="000000"/>
          <w:sz w:val="24"/>
          <w:szCs w:val="24"/>
        </w:rPr>
        <w:t>(3), 649-670.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Julien, P.-A.&amp;Ramangalahy, C. (2003). Competitive strategy and performance of exporting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SMEs: An empirical investigation of the impact of their export information search </w:t>
      </w:r>
      <w:r>
        <w:rPr>
          <w:rFonts w:ascii="Times New Roman" w:hAnsi="Times New Roman" w:cs="Times New Roman"/>
          <w:color w:val="000000"/>
          <w:sz w:val="24"/>
          <w:szCs w:val="24"/>
        </w:rPr>
        <w:tab/>
        <w:t xml:space="preserve">and competences. </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(3), 227-245.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Kazanjian, R. K. (1988). Relation of dominant problems to stages of growth in technologybased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new ventures. </w:t>
      </w:r>
      <w:r>
        <w:rPr>
          <w:rFonts w:ascii="Times New Roman" w:hAnsi="Times New Roman" w:cs="Times New Roman"/>
          <w:i/>
          <w:iCs/>
          <w:color w:val="000000"/>
          <w:sz w:val="24"/>
          <w:szCs w:val="24"/>
        </w:rPr>
        <w:t>Academy of Management Journal, 31</w:t>
      </w:r>
      <w:r>
        <w:rPr>
          <w:rFonts w:ascii="Times New Roman" w:hAnsi="Times New Roman" w:cs="Times New Roman"/>
          <w:color w:val="000000"/>
          <w:sz w:val="24"/>
          <w:szCs w:val="24"/>
        </w:rPr>
        <w:t>(2), 257-279.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Killing, J. P. (1978).Diversification through licensing.</w:t>
      </w:r>
      <w:r>
        <w:rPr>
          <w:rFonts w:ascii="Times New Roman" w:hAnsi="Times New Roman" w:cs="Times New Roman"/>
          <w:i/>
          <w:iCs/>
          <w:color w:val="000000"/>
          <w:sz w:val="24"/>
          <w:szCs w:val="24"/>
        </w:rPr>
        <w:t>R&amp;D Management, 8</w:t>
      </w:r>
      <w:r>
        <w:rPr>
          <w:rFonts w:ascii="Times New Roman" w:hAnsi="Times New Roman" w:cs="Times New Roman"/>
          <w:color w:val="000000"/>
          <w:sz w:val="24"/>
          <w:szCs w:val="24"/>
        </w:rPr>
        <w:t>(3), 159-163.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Kolvereid, L. &amp;Bullvåg, E. (1996). Growth intentions and actual growth: The impact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entrepreneurial choice. </w:t>
      </w:r>
      <w:r>
        <w:rPr>
          <w:rFonts w:ascii="Times New Roman" w:hAnsi="Times New Roman" w:cs="Times New Roman"/>
          <w:i/>
          <w:iCs/>
          <w:color w:val="000000"/>
          <w:sz w:val="24"/>
          <w:szCs w:val="24"/>
        </w:rPr>
        <w:t>Journal of Enterprising Culture, 4</w:t>
      </w:r>
      <w:r>
        <w:rPr>
          <w:rFonts w:ascii="Times New Roman" w:hAnsi="Times New Roman" w:cs="Times New Roman"/>
          <w:color w:val="000000"/>
          <w:sz w:val="24"/>
          <w:szCs w:val="24"/>
        </w:rPr>
        <w:t>(1), 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Kraemer, T. D. &amp;Venkataraman, S. (1997). Extraordinary feats of entrepreneurial enterprise: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Strategies for rapid, sustained growth. In S. Birley&amp; I. C. MacMillan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in a Global Context </w:t>
      </w:r>
      <w:r>
        <w:rPr>
          <w:rFonts w:ascii="Times New Roman" w:hAnsi="Times New Roman" w:cs="Times New Roman"/>
          <w:color w:val="000000"/>
          <w:sz w:val="24"/>
          <w:szCs w:val="24"/>
        </w:rPr>
        <w:t>(pp. 82-107).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Levie, J. (1997). Patterns of growth and performance: an empirical study of young, gorwing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ventures in France, ireland and Scotland. In R. P.D. &amp; W. Bygrave&amp; N. M. Carter &amp; 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Davidsson&amp; W. B. Gartner &amp; C. Mason &amp; P. P. McDougall (Eds.), </w:t>
      </w:r>
      <w:r>
        <w:rPr>
          <w:rFonts w:ascii="Times New Roman" w:hAnsi="Times New Roman" w:cs="Times New Roman"/>
          <w:i/>
          <w:iCs/>
          <w:color w:val="000000"/>
          <w:sz w:val="24"/>
          <w:szCs w:val="24"/>
        </w:rPr>
        <w:t>Froniters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1997 </w:t>
      </w:r>
      <w:r>
        <w:rPr>
          <w:rFonts w:ascii="Times New Roman" w:hAnsi="Times New Roman" w:cs="Times New Roman"/>
          <w:color w:val="000000"/>
          <w:sz w:val="24"/>
          <w:szCs w:val="24"/>
        </w:rPr>
        <w:t>(pp. 419-443). Wellesley: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Low, M. B. &amp; MacMillan, I. C. (1988). Entrepreneurship: past research and future challenges.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Management, 14</w:t>
      </w:r>
      <w:r>
        <w:rPr>
          <w:rFonts w:ascii="Times New Roman" w:hAnsi="Times New Roman" w:cs="Times New Roman"/>
          <w:color w:val="000000"/>
          <w:sz w:val="24"/>
          <w:szCs w:val="24"/>
        </w:rPr>
        <w:t>(2), 139-161.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(1996). Clarifying the entrepreneurial orientation construct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linking it to performance. </w:t>
      </w:r>
      <w:r>
        <w:rPr>
          <w:rFonts w:ascii="Times New Roman" w:hAnsi="Times New Roman" w:cs="Times New Roman"/>
          <w:i/>
          <w:iCs/>
          <w:color w:val="000000"/>
          <w:sz w:val="24"/>
          <w:szCs w:val="24"/>
        </w:rPr>
        <w:t>Academy of Management Review, 21</w:t>
      </w:r>
      <w:r>
        <w:rPr>
          <w:rFonts w:ascii="Times New Roman" w:hAnsi="Times New Roman" w:cs="Times New Roman"/>
          <w:color w:val="000000"/>
          <w:sz w:val="24"/>
          <w:szCs w:val="24"/>
        </w:rPr>
        <w:t>(1), 135-172.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(2001). Linking two dimensions of entrepreneruial orientation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to firm performance: the moderating role of environment and industry life cycle. </w:t>
      </w:r>
      <w:r>
        <w:rPr>
          <w:rFonts w:ascii="Times New Roman" w:hAnsi="Times New Roman" w:cs="Times New Roman"/>
          <w:i/>
          <w:iCs/>
          <w:color w:val="000000"/>
          <w:sz w:val="24"/>
          <w:szCs w:val="24"/>
        </w:rPr>
        <w:t xml:space="preserve">Journal </w:t>
      </w:r>
      <w:r>
        <w:rPr>
          <w:rFonts w:ascii="Times New Roman" w:hAnsi="Times New Roman" w:cs="Times New Roman"/>
          <w:i/>
          <w:iCs/>
          <w:color w:val="000000"/>
          <w:sz w:val="24"/>
          <w:szCs w:val="24"/>
        </w:rPr>
        <w:tab/>
        <w:t>of Business Venturing, 16</w:t>
      </w:r>
      <w:r>
        <w:rPr>
          <w:rFonts w:ascii="Times New Roman" w:hAnsi="Times New Roman" w:cs="Times New Roman"/>
          <w:color w:val="000000"/>
          <w:sz w:val="24"/>
          <w:szCs w:val="24"/>
        </w:rPr>
        <w:t>(5), 429-451.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Madsen, T. K. &amp;Servais, P. (1997). The internationalization of Born Globals: An</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evolutionary process? </w:t>
      </w:r>
      <w:r>
        <w:rPr>
          <w:rFonts w:ascii="Times New Roman" w:hAnsi="Times New Roman" w:cs="Times New Roman"/>
          <w:i/>
          <w:iCs/>
          <w:color w:val="000000"/>
          <w:sz w:val="24"/>
          <w:szCs w:val="24"/>
        </w:rPr>
        <w:t>International Business Review, 6</w:t>
      </w:r>
      <w:r>
        <w:rPr>
          <w:rFonts w:ascii="Times New Roman" w:hAnsi="Times New Roman" w:cs="Times New Roman"/>
          <w:color w:val="000000"/>
          <w:sz w:val="24"/>
          <w:szCs w:val="24"/>
        </w:rPr>
        <w:t>(3), 82-93.</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Markman, G. D. &amp; Gartner, W. B. (2002). Is extraordinary growth profitable? A study of </w:t>
      </w:r>
      <w:r>
        <w:rPr>
          <w:rFonts w:ascii="Times New Roman" w:hAnsi="Times New Roman" w:cs="Times New Roman"/>
          <w:i/>
          <w:iCs/>
          <w:color w:val="000000"/>
          <w:sz w:val="24"/>
          <w:szCs w:val="24"/>
        </w:rPr>
        <w:t>Inc.</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500 </w:t>
      </w:r>
      <w:r>
        <w:rPr>
          <w:rFonts w:ascii="Times New Roman" w:hAnsi="Times New Roman" w:cs="Times New Roman"/>
          <w:color w:val="000000"/>
          <w:sz w:val="24"/>
          <w:szCs w:val="24"/>
        </w:rPr>
        <w:t>high-growth companies.</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(1), 65-75.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McCann, J. (1991). Patterns of growth, competitive technology, and financial strategies </w:t>
      </w:r>
      <w:r>
        <w:rPr>
          <w:rFonts w:ascii="Times New Roman" w:hAnsi="Times New Roman" w:cs="Times New Roman"/>
          <w:color w:val="000000"/>
          <w:sz w:val="24"/>
          <w:szCs w:val="24"/>
        </w:rPr>
        <w:tab/>
        <w:t>in young ventures.</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(3), 198-208.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Covin, J., Robinson, R. &amp; Herron, L. (1994). The effect of industry 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strategic breadth on new venture performance and strategy content.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15</w:t>
      </w:r>
      <w:r>
        <w:rPr>
          <w:rFonts w:ascii="Times New Roman" w:hAnsi="Times New Roman" w:cs="Times New Roman"/>
          <w:color w:val="000000"/>
          <w:sz w:val="24"/>
          <w:szCs w:val="24"/>
        </w:rPr>
        <w:t>(7), 537-554.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P. &amp;Oviatt, B. M. (1997). International entrepreneurship literature in 1990s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directions for future research. In D. L. Sexton &amp; R. W. Smilor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.Entrepreneurship 2000cHICAGO.</w:t>
      </w:r>
      <w:r>
        <w:rPr>
          <w:rFonts w:ascii="Times New Roman" w:hAnsi="Times New Roman" w:cs="Times New Roman"/>
          <w:color w:val="000000"/>
          <w:sz w:val="24"/>
          <w:szCs w:val="24"/>
        </w:rPr>
        <w:t>(pp. 291-320). Chicago, IL: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P., Shane, S. &amp;Oviatt, B. M. (1994). Explaining the formation of international</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new ventures: the limits of theories from international business research. </w:t>
      </w:r>
      <w:r>
        <w:rPr>
          <w:rFonts w:ascii="Times New Roman" w:hAnsi="Times New Roman" w:cs="Times New Roman"/>
          <w:i/>
          <w:iCs/>
          <w:color w:val="000000"/>
          <w:sz w:val="24"/>
          <w:szCs w:val="24"/>
        </w:rPr>
        <w:t xml:space="preserve">Journal of </w:t>
      </w:r>
      <w:r>
        <w:rPr>
          <w:rFonts w:ascii="Times New Roman" w:hAnsi="Times New Roman" w:cs="Times New Roman"/>
          <w:i/>
          <w:iCs/>
          <w:color w:val="000000"/>
          <w:sz w:val="24"/>
          <w:szCs w:val="24"/>
        </w:rPr>
        <w:tab/>
        <w:t>Business Venturing, 9</w:t>
      </w:r>
      <w:r>
        <w:rPr>
          <w:rFonts w:ascii="Times New Roman" w:hAnsi="Times New Roman" w:cs="Times New Roman"/>
          <w:color w:val="000000"/>
          <w:sz w:val="24"/>
          <w:szCs w:val="24"/>
        </w:rPr>
        <w:t>(5), 469-487.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Melin, L. (1992). Internationalization as strategy process.</w:t>
      </w:r>
      <w:r>
        <w:rPr>
          <w:rFonts w:ascii="Times New Roman" w:hAnsi="Times New Roman" w:cs="Times New Roman"/>
          <w:i/>
          <w:iCs/>
          <w:color w:val="000000"/>
          <w:sz w:val="24"/>
          <w:szCs w:val="24"/>
        </w:rPr>
        <w:t>Strategic Management Journal, 13</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161-179.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Mendelson, H. (2000). Organizational Architechture and Success in the Information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Technology Industry.</w:t>
      </w:r>
      <w:r>
        <w:rPr>
          <w:rFonts w:ascii="Times New Roman" w:hAnsi="Times New Roman" w:cs="Times New Roman"/>
          <w:i/>
          <w:iCs/>
          <w:color w:val="000000"/>
          <w:sz w:val="24"/>
          <w:szCs w:val="24"/>
        </w:rPr>
        <w:t>Management Science, 46</w:t>
      </w:r>
      <w:r>
        <w:rPr>
          <w:rFonts w:ascii="Times New Roman" w:hAnsi="Times New Roman" w:cs="Times New Roman"/>
          <w:color w:val="000000"/>
          <w:sz w:val="24"/>
          <w:szCs w:val="24"/>
        </w:rPr>
        <w:t>(4), 513-529.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Meyer, G. D., Neck, H. M. &amp; Meeks, M. D. (2002). The entrepreneurship-strategic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interface. In M. A. Hitt&amp; R. D. Ireland &amp; M. S. Camp &amp; D. S. Sexton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19-44).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Mok, A. L. &amp; van den Tillaart, H. (1990). Farmers and small businessmen: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analysis of their careers and occupational orientation. In R. Donckels&amp; A. Miettinen</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New Findings and Perspectives in Entrepreneurship </w:t>
      </w:r>
      <w:r>
        <w:rPr>
          <w:rFonts w:ascii="Times New Roman" w:hAnsi="Times New Roman" w:cs="Times New Roman"/>
          <w:color w:val="000000"/>
          <w:sz w:val="24"/>
          <w:szCs w:val="24"/>
        </w:rPr>
        <w:t xml:space="preserve">(pp. 203-230). Aldershot, </w:t>
      </w:r>
      <w:r>
        <w:rPr>
          <w:rFonts w:ascii="Times New Roman" w:hAnsi="Times New Roman" w:cs="Times New Roman"/>
          <w:color w:val="000000"/>
          <w:sz w:val="24"/>
          <w:szCs w:val="24"/>
        </w:rPr>
        <w:tab/>
        <w:t>UK: Avebury.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Mosakowski, E. (2002). Overcoming resource disadvantages in entrepreneurial firms: When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less is more. In M. A. Hitt&amp; R. D. Ireland &amp; S. M. Camp &amp; D. L. Sexton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106-126).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O'Gorman, C. (1997). Success strategies in high growth small and medium-sized enterprises.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D. Jones-Evans &amp; M. Klofsten (Eds.), </w:t>
      </w:r>
      <w:r>
        <w:rPr>
          <w:rFonts w:ascii="Times New Roman" w:hAnsi="Times New Roman" w:cs="Times New Roman"/>
          <w:i/>
          <w:iCs/>
          <w:color w:val="000000"/>
          <w:sz w:val="24"/>
          <w:szCs w:val="24"/>
        </w:rPr>
        <w:t xml:space="preserve">Technnolgy, Innovation and Enterprise </w:t>
      </w:r>
      <w:r>
        <w:rPr>
          <w:rFonts w:ascii="Times New Roman" w:hAnsi="Times New Roman" w:cs="Times New Roman"/>
          <w:color w:val="000000"/>
          <w:sz w:val="24"/>
          <w:szCs w:val="24"/>
        </w:rPr>
        <w:t>(pp.</w:t>
      </w:r>
      <w:r>
        <w:rPr>
          <w:rFonts w:ascii="Times New Roman" w:hAnsi="Times New Roman" w:cs="Times New Roman"/>
          <w:color w:val="000000"/>
          <w:sz w:val="24"/>
          <w:szCs w:val="24"/>
        </w:rPr>
        <w:tab/>
        <w:t>179- 208). London: MacMillan.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Penrose, E. (1959). </w:t>
      </w:r>
      <w:r>
        <w:rPr>
          <w:rFonts w:ascii="Times New Roman" w:hAnsi="Times New Roman" w:cs="Times New Roman"/>
          <w:i/>
          <w:iCs/>
          <w:color w:val="000000"/>
          <w:sz w:val="24"/>
          <w:szCs w:val="24"/>
        </w:rPr>
        <w:t>The Theory of the Growth of the Firm</w:t>
      </w:r>
      <w:r>
        <w:rPr>
          <w:rFonts w:ascii="Times New Roman" w:hAnsi="Times New Roman" w:cs="Times New Roman"/>
          <w:color w:val="000000"/>
          <w:sz w:val="24"/>
          <w:szCs w:val="24"/>
        </w:rPr>
        <w:t>. 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Porter, M. E. (1980). </w:t>
      </w:r>
      <w:r>
        <w:rPr>
          <w:rFonts w:ascii="Times New Roman" w:hAnsi="Times New Roman" w:cs="Times New Roman"/>
          <w:i/>
          <w:iCs/>
          <w:color w:val="000000"/>
          <w:sz w:val="24"/>
          <w:szCs w:val="24"/>
        </w:rPr>
        <w:t>Competitive Strategy</w:t>
      </w:r>
      <w:r>
        <w:rPr>
          <w:rFonts w:ascii="Times New Roman" w:hAnsi="Times New Roman" w:cs="Times New Roman"/>
          <w:color w:val="000000"/>
          <w:sz w:val="24"/>
          <w:szCs w:val="24"/>
        </w:rPr>
        <w:t>. New York, NY: Free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Quinn, R. E. &amp; Cameron, K. S. (1983). Organizational life cycles and shifting criteria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effectiveness: Some preliminary evidence. </w:t>
      </w:r>
      <w:r>
        <w:rPr>
          <w:rFonts w:ascii="Times New Roman" w:hAnsi="Times New Roman" w:cs="Times New Roman"/>
          <w:i/>
          <w:iCs/>
          <w:color w:val="000000"/>
          <w:sz w:val="24"/>
          <w:szCs w:val="24"/>
        </w:rPr>
        <w:t>Management Science, 29</w:t>
      </w:r>
      <w:r>
        <w:rPr>
          <w:rFonts w:ascii="Times New Roman" w:hAnsi="Times New Roman" w:cs="Times New Roman"/>
          <w:color w:val="000000"/>
          <w:sz w:val="24"/>
          <w:szCs w:val="24"/>
        </w:rPr>
        <w:t>(1), 33-51.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Raffa, M., Zollo, G. &amp;Caponi, R. (1996).The development process of small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Entrepreneursip and Regional Development, 8</w:t>
      </w:r>
      <w:r>
        <w:rPr>
          <w:rFonts w:ascii="Times New Roman" w:hAnsi="Times New Roman" w:cs="Times New Roman"/>
          <w:color w:val="000000"/>
          <w:sz w:val="24"/>
          <w:szCs w:val="24"/>
        </w:rPr>
        <w:t>(4), 359-372.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Reynolds, P. D., Bygrave, W. D. &amp;Autio, E. (2003). </w:t>
      </w:r>
      <w:r>
        <w:rPr>
          <w:rFonts w:ascii="Times New Roman" w:hAnsi="Times New Roman" w:cs="Times New Roman"/>
          <w:i/>
          <w:iCs/>
          <w:color w:val="000000"/>
          <w:sz w:val="24"/>
          <w:szCs w:val="24"/>
        </w:rPr>
        <w:t>GEM 2003 Global Report</w:t>
      </w:r>
      <w:r>
        <w:rPr>
          <w:rFonts w:ascii="Times New Roman" w:hAnsi="Times New Roman" w:cs="Times New Roman"/>
          <w:color w:val="000000"/>
          <w:sz w:val="24"/>
          <w:szCs w:val="24"/>
        </w:rPr>
        <w:t>. Kansas, MO: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Kauffman Foundation.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Reynolds, P. D. &amp; White, S. B. (1997).</w:t>
      </w:r>
      <w:r>
        <w:rPr>
          <w:rFonts w:ascii="Times New Roman" w:hAnsi="Times New Roman" w:cs="Times New Roman"/>
          <w:i/>
          <w:iCs/>
          <w:color w:val="000000"/>
          <w:sz w:val="24"/>
          <w:szCs w:val="24"/>
        </w:rPr>
        <w:t>The Entrepreneurial Process: Economic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Men, Women, and Minorities</w:t>
      </w:r>
      <w:r>
        <w:rPr>
          <w:rFonts w:ascii="Times New Roman" w:hAnsi="Times New Roman" w:cs="Times New Roman"/>
          <w:color w:val="000000"/>
          <w:sz w:val="24"/>
          <w:szCs w:val="24"/>
        </w:rPr>
        <w:t>. Westport: CT: Quorum Books.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Riding, A. L. &amp; Haines, G. J. (1998). Defaulting on loan guarantees: Costs and benefits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encouraging early-stage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 P.D. &amp; W. D. Bygrave&amp; N. M. Carter &amp; S.</w:t>
      </w:r>
      <w:r>
        <w:rPr>
          <w:rFonts w:ascii="Times New Roman" w:hAnsi="Times New Roman" w:cs="Times New Roman"/>
          <w:color w:val="000000"/>
          <w:sz w:val="24"/>
          <w:szCs w:val="24"/>
        </w:rPr>
        <w:tab/>
        <w:t xml:space="preserve">Manigart&amp; G. D. Meyer &amp; K. G. Shaver </w:t>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Frontiers of Entrepreneurship Research 1998 </w:t>
      </w:r>
      <w:r>
        <w:rPr>
          <w:rFonts w:ascii="Times New Roman" w:hAnsi="Times New Roman" w:cs="Times New Roman"/>
          <w:color w:val="000000"/>
          <w:sz w:val="24"/>
          <w:szCs w:val="24"/>
        </w:rPr>
        <w:t xml:space="preserve">(pp. 504-518). Wellesley, MA: </w:t>
      </w:r>
      <w:r>
        <w:rPr>
          <w:rFonts w:ascii="Times New Roman" w:hAnsi="Times New Roman" w:cs="Times New Roman"/>
          <w:color w:val="000000"/>
          <w:sz w:val="24"/>
          <w:szCs w:val="24"/>
        </w:rPr>
        <w:tab/>
      </w:r>
      <w:r>
        <w:rPr>
          <w:rFonts w:ascii="Times New Roman" w:hAnsi="Times New Roman" w:cs="Times New Roman"/>
          <w:color w:val="000000"/>
          <w:sz w:val="24"/>
          <w:szCs w:val="24"/>
        </w:rPr>
        <w:tab/>
        <w:t>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Roberts, E. B. &amp; Berry, C. A. (1985). Entering new businesses: Selecting strategies for success.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Sloan Management </w:t>
      </w:r>
      <w:r>
        <w:rPr>
          <w:rFonts w:ascii="Times New Roman" w:hAnsi="Times New Roman" w:cs="Times New Roman"/>
          <w:i/>
          <w:iCs/>
          <w:color w:val="000000"/>
          <w:sz w:val="24"/>
          <w:szCs w:val="24"/>
        </w:rPr>
        <w:tab/>
        <w:t>Review, 26</w:t>
      </w:r>
      <w:r>
        <w:rPr>
          <w:rFonts w:ascii="Times New Roman" w:hAnsi="Times New Roman" w:cs="Times New Roman"/>
          <w:color w:val="000000"/>
          <w:sz w:val="24"/>
          <w:szCs w:val="24"/>
        </w:rPr>
        <w:t>(Spring), 3-17.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Robson, P. J.A. &amp; Bennett, R. J. (2000). SME growth: The relationship with business advice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external collaboration. </w:t>
      </w:r>
      <w:r>
        <w:rPr>
          <w:rFonts w:ascii="Times New Roman" w:hAnsi="Times New Roman" w:cs="Times New Roman"/>
          <w:i/>
          <w:iCs/>
          <w:color w:val="000000"/>
          <w:sz w:val="24"/>
          <w:szCs w:val="24"/>
        </w:rPr>
        <w:t>Small Business Economics, 15</w:t>
      </w:r>
      <w:r>
        <w:rPr>
          <w:rFonts w:ascii="Times New Roman" w:hAnsi="Times New Roman" w:cs="Times New Roman"/>
          <w:color w:val="000000"/>
          <w:sz w:val="24"/>
          <w:szCs w:val="24"/>
        </w:rPr>
        <w:t>(3), 193-208.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Rollag, K. (2001). How fast growth promotes rapid socialization in entrepreneurial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D. Bygrave&amp; E. Autio&amp; C. G. Brush &amp; P. Davidsson&amp; P. G. Green &amp; P. D. Reynolds &amp;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J. Sapienza (Eds.), </w:t>
      </w:r>
      <w:r>
        <w:rPr>
          <w:rFonts w:ascii="Times New Roman" w:hAnsi="Times New Roman" w:cs="Times New Roman"/>
          <w:i/>
          <w:iCs/>
          <w:color w:val="000000"/>
          <w:sz w:val="24"/>
          <w:szCs w:val="24"/>
        </w:rPr>
        <w:t>Frontiers of Entrepreneurship Research 2001</w:t>
      </w:r>
      <w:r>
        <w:rPr>
          <w:rFonts w:ascii="Times New Roman" w:hAnsi="Times New Roman" w:cs="Times New Roman"/>
          <w:color w:val="000000"/>
          <w:sz w:val="24"/>
          <w:szCs w:val="24"/>
        </w:rPr>
        <w:t>. Wellesley, MA: Babson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Roper, S. (1999).Modelling small business growth and profitability.</w:t>
      </w:r>
      <w:r>
        <w:rPr>
          <w:rFonts w:ascii="Times New Roman" w:hAnsi="Times New Roman" w:cs="Times New Roman"/>
          <w:i/>
          <w:iCs/>
          <w:color w:val="000000"/>
          <w:sz w:val="24"/>
          <w:szCs w:val="24"/>
        </w:rPr>
        <w:t>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Economics, 13</w:t>
      </w:r>
      <w:r>
        <w:rPr>
          <w:rFonts w:ascii="Times New Roman" w:hAnsi="Times New Roman" w:cs="Times New Roman"/>
          <w:color w:val="000000"/>
          <w:sz w:val="24"/>
          <w:szCs w:val="24"/>
        </w:rPr>
        <w:t>(3), 235-252.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Ruef, M., Aldrich, H. E. &amp; Carter, N. M. (2003). The structure of organizational founding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teams: Homophily, strong ties, and isolation among U.S. entrepreneurs. </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Sociological Review, 68</w:t>
      </w:r>
      <w:r>
        <w:rPr>
          <w:rFonts w:ascii="Times New Roman" w:hAnsi="Times New Roman" w:cs="Times New Roman"/>
          <w:color w:val="000000"/>
          <w:sz w:val="24"/>
          <w:szCs w:val="24"/>
        </w:rPr>
        <w:t>(2), 195 - 222.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Samuelsson, M. (2001).Modelling the nascent venture opportunity exploitation process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across time. In W. D. Bygrave&amp; E. Autio&amp; C. G. Brush &amp; P. Davidsson&amp; P. G. Green </w:t>
      </w:r>
      <w:r>
        <w:rPr>
          <w:rFonts w:ascii="Times New Roman" w:hAnsi="Times New Roman" w:cs="Times New Roman"/>
          <w:color w:val="000000"/>
          <w:sz w:val="24"/>
          <w:szCs w:val="24"/>
        </w:rPr>
        <w:tab/>
        <w:t xml:space="preserve">&amp; P. D. Reynolds &amp; H. J. 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66- 79). Wellesley, MA.</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Samuelsson, M. (2004).</w:t>
      </w:r>
      <w:r>
        <w:rPr>
          <w:rFonts w:ascii="Times New Roman" w:hAnsi="Times New Roman" w:cs="Times New Roman"/>
          <w:i/>
          <w:iCs/>
          <w:color w:val="000000"/>
          <w:sz w:val="24"/>
          <w:szCs w:val="24"/>
        </w:rPr>
        <w:t>Creating New Ventures: A Longitudinal Investigation of the Nascent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Process</w:t>
      </w:r>
      <w:r>
        <w:rPr>
          <w:rFonts w:ascii="Times New Roman" w:hAnsi="Times New Roman" w:cs="Times New Roman"/>
          <w:color w:val="000000"/>
          <w:sz w:val="24"/>
          <w:szCs w:val="24"/>
        </w:rPr>
        <w:t>.Doctoral dissertation. Jönköping: Jönköping International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Sandberg, W. R. &amp; Hofer, C. W. (1987). Improving new venture performance: the role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strategy, industry structure, and the entrepreneur. </w:t>
      </w:r>
      <w:r>
        <w:rPr>
          <w:rFonts w:ascii="Times New Roman" w:hAnsi="Times New Roman" w:cs="Times New Roman"/>
          <w:i/>
          <w:iCs/>
          <w:color w:val="000000"/>
          <w:sz w:val="24"/>
          <w:szCs w:val="24"/>
        </w:rPr>
        <w:t>Journal of Business Venturing, 2</w:t>
      </w:r>
      <w:r>
        <w:rPr>
          <w:rFonts w:ascii="Times New Roman" w:hAnsi="Times New Roman" w:cs="Times New Roman"/>
          <w:color w:val="000000"/>
          <w:sz w:val="24"/>
          <w:szCs w:val="24"/>
        </w:rPr>
        <w:t>(2), 5-</w:t>
      </w:r>
      <w:r>
        <w:rPr>
          <w:rFonts w:ascii="Times New Roman" w:hAnsi="Times New Roman" w:cs="Times New Roman"/>
          <w:color w:val="000000"/>
          <w:sz w:val="24"/>
          <w:szCs w:val="24"/>
        </w:rPr>
        <w:tab/>
        <w:t>28.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Sapienza, H. J., Korsgaard, M. A. &amp; Forbes, D. P. (2003). The self-determination motive and</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entrepreneurs' choice of finanincing. In J. Katz &amp; D. Shepherd (Eds.), </w:t>
      </w:r>
      <w:r>
        <w:rPr>
          <w:rFonts w:ascii="Times New Roman" w:hAnsi="Times New Roman" w:cs="Times New Roman"/>
          <w:i/>
          <w:iCs/>
          <w:color w:val="000000"/>
          <w:sz w:val="24"/>
          <w:szCs w:val="24"/>
        </w:rPr>
        <w:t xml:space="preserve">Cognitive </w:t>
      </w:r>
      <w:r>
        <w:rPr>
          <w:rFonts w:ascii="Times New Roman" w:hAnsi="Times New Roman" w:cs="Times New Roman"/>
          <w:i/>
          <w:iCs/>
          <w:color w:val="000000"/>
          <w:sz w:val="24"/>
          <w:szCs w:val="24"/>
        </w:rPr>
        <w:tab/>
        <w:t xml:space="preserve">Approaches to Entrepreneurship Research </w:t>
      </w:r>
      <w:r>
        <w:rPr>
          <w:rFonts w:ascii="Times New Roman" w:hAnsi="Times New Roman" w:cs="Times New Roman"/>
          <w:color w:val="000000"/>
          <w:sz w:val="24"/>
          <w:szCs w:val="24"/>
        </w:rPr>
        <w:t xml:space="preserve">(Vol. 6, pp. 107-140). Oxford, UK: </w:t>
      </w:r>
      <w:r>
        <w:rPr>
          <w:rFonts w:ascii="Times New Roman" w:hAnsi="Times New Roman" w:cs="Times New Roman"/>
          <w:color w:val="000000"/>
          <w:sz w:val="24"/>
          <w:szCs w:val="24"/>
        </w:rPr>
        <w:tab/>
        <w:t>Elsevier/JAI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Scott, M. &amp; Bruce, R. (1987).Five stages of growth in small business.</w:t>
      </w:r>
      <w:r>
        <w:rPr>
          <w:rFonts w:ascii="Times New Roman" w:hAnsi="Times New Roman" w:cs="Times New Roman"/>
          <w:i/>
          <w:iCs/>
          <w:color w:val="000000"/>
          <w:sz w:val="24"/>
          <w:szCs w:val="24"/>
        </w:rPr>
        <w:t>Long Range Planning,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20</w:t>
      </w:r>
      <w:r>
        <w:rPr>
          <w:rFonts w:ascii="Times New Roman" w:hAnsi="Times New Roman" w:cs="Times New Roman"/>
          <w:color w:val="000000"/>
          <w:sz w:val="24"/>
          <w:szCs w:val="24"/>
        </w:rPr>
        <w:t>(3), 45-52.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Sexton, D. L. (1997). Entrepreneurship research needs and issues. In D. L. Sexton &amp; R. W.</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 401-408). Chicago, IL: Upstart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Company.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Sexton, D. L., Pricer, R. W. &amp;Nenide, B. (2000). </w:t>
      </w:r>
      <w:r>
        <w:rPr>
          <w:rFonts w:ascii="Times New Roman" w:hAnsi="Times New Roman" w:cs="Times New Roman"/>
          <w:i/>
          <w:iCs/>
          <w:color w:val="000000"/>
          <w:sz w:val="24"/>
          <w:szCs w:val="24"/>
        </w:rPr>
        <w:t>Measuring performance in high-growth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firms. </w:t>
      </w:r>
      <w:r>
        <w:rPr>
          <w:rFonts w:ascii="Times New Roman" w:hAnsi="Times New Roman" w:cs="Times New Roman"/>
          <w:color w:val="000000"/>
          <w:sz w:val="24"/>
          <w:szCs w:val="24"/>
        </w:rPr>
        <w:t>Paper presented at the Babson college/Kauffman Foundation 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Research Conference, Babson College, MA.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Shane, S. &amp;Venkataraman, S. (2000). The promise of entrepreneurship as a field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Academy of Management Review, 25</w:t>
      </w:r>
      <w:r>
        <w:rPr>
          <w:rFonts w:ascii="Times New Roman" w:hAnsi="Times New Roman" w:cs="Times New Roman"/>
          <w:color w:val="000000"/>
          <w:sz w:val="24"/>
          <w:szCs w:val="24"/>
        </w:rPr>
        <w:t>(1), 217-226.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Stanworth, J. &amp; Curran, J. (1973).</w:t>
      </w:r>
      <w:r>
        <w:rPr>
          <w:rFonts w:ascii="Times New Roman" w:hAnsi="Times New Roman" w:cs="Times New Roman"/>
          <w:i/>
          <w:iCs/>
          <w:color w:val="000000"/>
          <w:sz w:val="24"/>
          <w:szCs w:val="24"/>
        </w:rPr>
        <w:t>Management Motivation in the Smaller Business</w:t>
      </w:r>
      <w:r>
        <w:rPr>
          <w:rFonts w:ascii="Times New Roman" w:hAnsi="Times New Roman" w:cs="Times New Roman"/>
          <w:color w:val="000000"/>
          <w:sz w:val="24"/>
          <w:szCs w:val="24"/>
        </w:rPr>
        <w:t>. Epping,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UK: Gower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Stevenson, H. H. &amp;Jarillo, J. C. (1990). A paradigm of entrepreneurship: Entrepreneurial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w:t>
      </w:r>
      <w:r>
        <w:rPr>
          <w:rFonts w:ascii="Times New Roman" w:hAnsi="Times New Roman" w:cs="Times New Roman"/>
          <w:i/>
          <w:iCs/>
          <w:color w:val="000000"/>
          <w:sz w:val="24"/>
          <w:szCs w:val="24"/>
        </w:rPr>
        <w:t>Strategic Management Journal, 11</w:t>
      </w:r>
      <w:r>
        <w:rPr>
          <w:rFonts w:ascii="Times New Roman" w:hAnsi="Times New Roman" w:cs="Times New Roman"/>
          <w:color w:val="000000"/>
          <w:sz w:val="24"/>
          <w:szCs w:val="24"/>
        </w:rPr>
        <w:t>, 17-27.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(1994).</w:t>
      </w:r>
      <w:r>
        <w:rPr>
          <w:rFonts w:ascii="Times New Roman" w:hAnsi="Times New Roman" w:cs="Times New Roman"/>
          <w:i/>
          <w:iCs/>
          <w:color w:val="000000"/>
          <w:sz w:val="24"/>
          <w:szCs w:val="24"/>
        </w:rPr>
        <w:t>Understanding the Small Business Sector</w:t>
      </w:r>
      <w:r>
        <w:rPr>
          <w:rFonts w:ascii="Times New Roman" w:hAnsi="Times New Roman" w:cs="Times New Roman"/>
          <w:color w:val="000000"/>
          <w:sz w:val="24"/>
          <w:szCs w:val="24"/>
        </w:rPr>
        <w:t>.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(1997).</w:t>
      </w:r>
      <w:r>
        <w:rPr>
          <w:rFonts w:ascii="Times New Roman" w:hAnsi="Times New Roman" w:cs="Times New Roman"/>
          <w:i/>
          <w:iCs/>
          <w:color w:val="000000"/>
          <w:sz w:val="24"/>
          <w:szCs w:val="24"/>
        </w:rPr>
        <w:t>The Ten Percenters.Second Report</w:t>
      </w:r>
      <w:r>
        <w:rPr>
          <w:rFonts w:ascii="Times New Roman" w:hAnsi="Times New Roman" w:cs="Times New Roman"/>
          <w:color w:val="000000"/>
          <w:sz w:val="24"/>
          <w:szCs w:val="24"/>
        </w:rPr>
        <w:t>. London: Deliotte&amp;Touche.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Stubbart, C. I. &amp; Smalley, R. D. (1999). The deceptive allure of stage models of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processes. </w:t>
      </w:r>
      <w:r>
        <w:rPr>
          <w:rFonts w:ascii="Times New Roman" w:hAnsi="Times New Roman" w:cs="Times New Roman"/>
          <w:i/>
          <w:iCs/>
          <w:color w:val="000000"/>
          <w:sz w:val="24"/>
          <w:szCs w:val="24"/>
        </w:rPr>
        <w:t>Journal of Management Inquiry,, 8</w:t>
      </w:r>
      <w:r>
        <w:rPr>
          <w:rFonts w:ascii="Times New Roman" w:hAnsi="Times New Roman" w:cs="Times New Roman"/>
          <w:color w:val="000000"/>
          <w:sz w:val="24"/>
          <w:szCs w:val="24"/>
        </w:rPr>
        <w:t>(3), 273-286.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Tang, N. K. H., Jones, O. &amp; Forrester, P. L. (1997). Organizational growth demands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concurrent engineering. </w:t>
      </w:r>
      <w:r>
        <w:rPr>
          <w:rFonts w:ascii="Times New Roman" w:hAnsi="Times New Roman" w:cs="Times New Roman"/>
          <w:i/>
          <w:iCs/>
          <w:color w:val="000000"/>
          <w:sz w:val="24"/>
          <w:szCs w:val="24"/>
        </w:rPr>
        <w:t>. Integrated Manufacturing Systems, 8</w:t>
      </w:r>
      <w:r>
        <w:rPr>
          <w:rFonts w:ascii="Times New Roman" w:hAnsi="Times New Roman" w:cs="Times New Roman"/>
          <w:color w:val="000000"/>
          <w:sz w:val="24"/>
          <w:szCs w:val="24"/>
        </w:rPr>
        <w:t>(1), 29-34.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Thorelli, H. B. (1987). Entrepreneurship in international marketing: Some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opportunities. In G. E. Hills (Ed.), </w:t>
      </w:r>
      <w:r>
        <w:rPr>
          <w:rFonts w:ascii="Times New Roman" w:hAnsi="Times New Roman" w:cs="Times New Roman"/>
          <w:i/>
          <w:iCs/>
          <w:color w:val="000000"/>
          <w:sz w:val="24"/>
          <w:szCs w:val="24"/>
        </w:rPr>
        <w:t xml:space="preserve">Research at the Marketing/Entrepreneurship Interface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183-204). Marietta, GA.: USASBE.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Weinzimmer, L. G., Nystrom, P. C. &amp; Freeman, S. J. (1998). Measuring organizational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Issues, consequences and guidelines. </w:t>
      </w:r>
      <w:r>
        <w:rPr>
          <w:rFonts w:ascii="Times New Roman" w:hAnsi="Times New Roman" w:cs="Times New Roman"/>
          <w:i/>
          <w:iCs/>
          <w:color w:val="000000"/>
          <w:sz w:val="24"/>
          <w:szCs w:val="24"/>
        </w:rPr>
        <w:t>Journal of Management, 24</w:t>
      </w:r>
      <w:r>
        <w:rPr>
          <w:rFonts w:ascii="Times New Roman" w:hAnsi="Times New Roman" w:cs="Times New Roman"/>
          <w:color w:val="000000"/>
          <w:sz w:val="24"/>
          <w:szCs w:val="24"/>
        </w:rPr>
        <w:t>(2), 235-262.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Welch, D. &amp; Welch, L. S. (1996). The internationalization process and networks: A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perspective. </w:t>
      </w:r>
      <w:r>
        <w:rPr>
          <w:rFonts w:ascii="Times New Roman" w:hAnsi="Times New Roman" w:cs="Times New Roman"/>
          <w:i/>
          <w:iCs/>
          <w:color w:val="000000"/>
          <w:sz w:val="24"/>
          <w:szCs w:val="24"/>
        </w:rPr>
        <w:t>Journal of International Marketing., 4</w:t>
      </w:r>
      <w:r>
        <w:rPr>
          <w:rFonts w:ascii="Times New Roman" w:hAnsi="Times New Roman" w:cs="Times New Roman"/>
          <w:color w:val="000000"/>
          <w:sz w:val="24"/>
          <w:szCs w:val="24"/>
        </w:rPr>
        <w:t>(3), 11-27.</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(1984). A resource based view of the firm. </w:t>
      </w:r>
      <w:r>
        <w:rPr>
          <w:rFonts w:ascii="Times New Roman" w:hAnsi="Times New Roman" w:cs="Times New Roman"/>
          <w:i/>
          <w:iCs/>
          <w:color w:val="000000"/>
          <w:sz w:val="24"/>
          <w:szCs w:val="24"/>
        </w:rPr>
        <w:t>Strategic Management Journal,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5</w:t>
      </w:r>
      <w:r>
        <w:rPr>
          <w:rFonts w:ascii="Times New Roman" w:hAnsi="Times New Roman" w:cs="Times New Roman"/>
          <w:color w:val="000000"/>
          <w:sz w:val="24"/>
          <w:szCs w:val="24"/>
        </w:rPr>
        <w:t>(2), 171-180.</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(1995). The resource-based view of the firm: Ten years after.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16</w:t>
      </w:r>
      <w:r>
        <w:rPr>
          <w:rFonts w:ascii="Times New Roman" w:hAnsi="Times New Roman" w:cs="Times New Roman"/>
          <w:color w:val="000000"/>
          <w:sz w:val="24"/>
          <w:szCs w:val="24"/>
        </w:rPr>
        <w:t>(3), 171-174.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Wiklund, J. (1998). </w:t>
      </w:r>
      <w:r>
        <w:rPr>
          <w:rFonts w:ascii="Times New Roman" w:hAnsi="Times New Roman" w:cs="Times New Roman"/>
          <w:i/>
          <w:iCs/>
          <w:color w:val="000000"/>
          <w:sz w:val="24"/>
          <w:szCs w:val="24"/>
        </w:rPr>
        <w:t>Small Firm Growth and Performance: Entrepreneurship and Beyond</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Doctoral dissertation. Jönköping: Jönköping International Business 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(1999). The sustainability of the entrepreneurial orientation - performance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relationship. </w:t>
      </w:r>
      <w:r>
        <w:rPr>
          <w:rFonts w:ascii="Times New Roman" w:hAnsi="Times New Roman" w:cs="Times New Roman"/>
          <w:i/>
          <w:iCs/>
          <w:color w:val="000000"/>
          <w:sz w:val="24"/>
          <w:szCs w:val="24"/>
        </w:rPr>
        <w:t>Entrepreneurship Theory &amp; Practice, 24</w:t>
      </w:r>
      <w:r>
        <w:rPr>
          <w:rFonts w:ascii="Times New Roman" w:hAnsi="Times New Roman" w:cs="Times New Roman"/>
          <w:color w:val="000000"/>
          <w:sz w:val="24"/>
          <w:szCs w:val="24"/>
        </w:rPr>
        <w:t>(1), 37-48.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(2001). Growth motivation and its influence on subsequent growth.In W.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Bygrave&amp; E. Autio&amp; C. G. Brush &amp; P. Davidsson&amp; P. G. Green &amp; P. D. Reynolds &amp; H. J.</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color w:val="000000"/>
          <w:sz w:val="24"/>
          <w:szCs w:val="24"/>
        </w:rPr>
        <w:t xml:space="preserve">(pp. 101-112). Wellesley, </w:t>
      </w:r>
      <w:r>
        <w:rPr>
          <w:rFonts w:ascii="Times New Roman" w:hAnsi="Times New Roman" w:cs="Times New Roman"/>
          <w:color w:val="000000"/>
          <w:sz w:val="24"/>
          <w:szCs w:val="24"/>
        </w:rPr>
        <w:tab/>
        <w:t>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Wiklund, J. &amp;Davidsson, P. (1999).</w:t>
      </w:r>
      <w:r>
        <w:rPr>
          <w:rFonts w:ascii="Times New Roman" w:hAnsi="Times New Roman" w:cs="Times New Roman"/>
          <w:i/>
          <w:iCs/>
          <w:color w:val="000000"/>
          <w:sz w:val="24"/>
          <w:szCs w:val="24"/>
        </w:rPr>
        <w:t>A resource-based view on organic and acquired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Paper presented at the Academy of Management Conference, Chicago.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Davidsson, P. &amp; Delmar, F. (2003). Expected consequences of growth and their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effect on growth willingness in different samples of small firms. </w:t>
      </w:r>
      <w:r>
        <w:rPr>
          <w:rFonts w:ascii="Times New Roman" w:hAnsi="Times New Roman" w:cs="Times New Roman"/>
          <w:i/>
          <w:iCs/>
          <w:color w:val="000000"/>
          <w:sz w:val="24"/>
          <w:szCs w:val="24"/>
        </w:rPr>
        <w:t xml:space="preserve">Entrepreneurship </w:t>
      </w:r>
      <w:r>
        <w:rPr>
          <w:rFonts w:ascii="Times New Roman" w:hAnsi="Times New Roman" w:cs="Times New Roman"/>
          <w:i/>
          <w:iCs/>
          <w:color w:val="000000"/>
          <w:sz w:val="24"/>
          <w:szCs w:val="24"/>
        </w:rPr>
        <w:tab/>
        <w:t>Theory &amp;Practice, 27</w:t>
      </w:r>
      <w:r>
        <w:rPr>
          <w:rFonts w:ascii="Times New Roman" w:hAnsi="Times New Roman" w:cs="Times New Roman"/>
          <w:color w:val="000000"/>
          <w:sz w:val="24"/>
          <w:szCs w:val="24"/>
        </w:rPr>
        <w:t>(3), 247-269.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(2003). Aspiring for, and achieving growth: the moderating role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of resources and opportunities. </w:t>
      </w:r>
      <w:r>
        <w:rPr>
          <w:rFonts w:ascii="Times New Roman" w:hAnsi="Times New Roman" w:cs="Times New Roman"/>
          <w:i/>
          <w:iCs/>
          <w:color w:val="000000"/>
          <w:sz w:val="24"/>
          <w:szCs w:val="24"/>
        </w:rPr>
        <w:t>Journal of Management Studies, 40</w:t>
      </w:r>
      <w:r>
        <w:rPr>
          <w:rFonts w:ascii="Times New Roman" w:hAnsi="Times New Roman" w:cs="Times New Roman"/>
          <w:color w:val="000000"/>
          <w:sz w:val="24"/>
          <w:szCs w:val="24"/>
        </w:rPr>
        <w:t>(8), 1911-1941.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(2005). Entrepreneurial orientation and 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a configurational approach. </w:t>
      </w:r>
      <w:r>
        <w:rPr>
          <w:rFonts w:ascii="Times New Roman" w:hAnsi="Times New Roman" w:cs="Times New Roman"/>
          <w:i/>
          <w:iCs/>
          <w:color w:val="000000"/>
          <w:sz w:val="24"/>
          <w:szCs w:val="24"/>
        </w:rPr>
        <w:t>Journal of Business Venturing, 20</w:t>
      </w:r>
      <w:r>
        <w:rPr>
          <w:rFonts w:ascii="Times New Roman" w:hAnsi="Times New Roman" w:cs="Times New Roman"/>
          <w:color w:val="000000"/>
          <w:sz w:val="24"/>
          <w:szCs w:val="24"/>
        </w:rPr>
        <w:t>(1), 71-91.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Winborg, J. &amp;Landström, H. (2001). Financial bootstrapping in small businesses: examining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small business managers' resource acquistition behaviors. </w:t>
      </w:r>
      <w:r>
        <w:rPr>
          <w:rFonts w:ascii="Times New Roman" w:hAnsi="Times New Roman" w:cs="Times New Roman"/>
          <w:i/>
          <w:iCs/>
          <w:color w:val="000000"/>
          <w:sz w:val="24"/>
          <w:szCs w:val="24"/>
        </w:rPr>
        <w:t>Journal of Business Venturing,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16</w:t>
      </w:r>
      <w:r>
        <w:rPr>
          <w:rFonts w:ascii="Times New Roman" w:hAnsi="Times New Roman" w:cs="Times New Roman"/>
          <w:color w:val="000000"/>
          <w:sz w:val="24"/>
          <w:szCs w:val="24"/>
        </w:rPr>
        <w:t>(3), 235-254.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Woo, C. Y., Cooper, A. C. &amp;Dunkelberg</w:t>
      </w:r>
      <w:r>
        <w:rPr>
          <w:rFonts w:ascii="Times New Roman" w:hAnsi="Times New Roman" w:cs="Times New Roman"/>
          <w:i/>
          <w:iCs/>
          <w:color w:val="000000"/>
          <w:sz w:val="24"/>
          <w:szCs w:val="24"/>
        </w:rPr>
        <w:t>of Business Venturing, 6</w:t>
      </w:r>
      <w:r>
        <w:rPr>
          <w:rFonts w:ascii="Times New Roman" w:hAnsi="Times New Roman" w:cs="Times New Roman"/>
          <w:color w:val="000000"/>
          <w:sz w:val="24"/>
          <w:szCs w:val="24"/>
        </w:rPr>
        <w:t>(2), 93-114.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Zahra, S. (1991). Predictors and financial outcomes of corporate entrepreneurship: 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explorative study.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(4), 259-285.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 C. (1991). The development and interpretation of entrepreneurial typologies.</w:t>
      </w:r>
      <w:r>
        <w:rPr>
          <w:rFonts w:ascii="Times New Roman" w:hAnsi="Times New Roman" w:cs="Times New Roman"/>
          <w:i/>
          <w:iCs/>
          <w:color w:val="000000"/>
          <w:sz w:val="24"/>
          <w:szCs w:val="24"/>
        </w:rPr>
        <w:t>Journal</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Calibri" w:hAnsi="Calibri" w:cs="Calibri"/>
        </w:rPr>
      </w:pPr>
    </w:p>
    <w:p w:rsidR="00B44B07" w:rsidRPr="006B1D93" w:rsidRDefault="00B44B07" w:rsidP="00C35033">
      <w:pPr>
        <w:autoSpaceDE w:val="0"/>
        <w:autoSpaceDN w:val="0"/>
        <w:adjustRightInd w:val="0"/>
        <w:spacing w:after="0" w:line="360" w:lineRule="auto"/>
        <w:jc w:val="both"/>
        <w:rPr>
          <w:rFonts w:ascii="Calibri" w:hAnsi="Calibri" w:cs="Calibri"/>
          <w:b/>
          <w:bCs/>
          <w:sz w:val="24"/>
          <w:szCs w:val="24"/>
        </w:rPr>
      </w:pPr>
      <w:r w:rsidRPr="006B1D93">
        <w:rPr>
          <w:rFonts w:ascii="Calibri" w:hAnsi="Calibri" w:cs="Calibri"/>
          <w:b/>
          <w:bCs/>
          <w:sz w:val="24"/>
          <w:szCs w:val="24"/>
        </w:rPr>
        <w:t>DATA FOR THE STUDY</w:t>
      </w: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PROFITABILITY</w:t>
      </w:r>
    </w:p>
    <w:tbl>
      <w:tblPr>
        <w:tblW w:w="0" w:type="auto"/>
        <w:tblLayout w:type="fixed"/>
        <w:tblLook w:val="0000"/>
      </w:tblPr>
      <w:tblGrid>
        <w:gridCol w:w="943"/>
        <w:gridCol w:w="1218"/>
        <w:gridCol w:w="1023"/>
        <w:gridCol w:w="1107"/>
        <w:gridCol w:w="982"/>
        <w:gridCol w:w="1218"/>
        <w:gridCol w:w="946"/>
        <w:gridCol w:w="1218"/>
        <w:gridCol w:w="917"/>
      </w:tblGrid>
      <w:tr w:rsidR="00B44B07">
        <w:trPr>
          <w:trHeight w:val="446"/>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Honeywell flour mill</w:t>
            </w:r>
          </w:p>
        </w:tc>
        <w:tc>
          <w:tcPr>
            <w:tcW w:w="2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1,880,000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3,020,000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170,000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6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5,055,000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33</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9"/>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4,795,000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11,050,000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r>
      <w:tr w:rsidR="00B44B07">
        <w:trPr>
          <w:trHeight w:val="33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7,100,000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3,007000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65,005,000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SALES/TURNOVER</w:t>
      </w:r>
    </w:p>
    <w:tbl>
      <w:tblPr>
        <w:tblW w:w="0" w:type="auto"/>
        <w:tblLayout w:type="fixed"/>
        <w:tblLook w:val="0000"/>
      </w:tblPr>
      <w:tblGrid>
        <w:gridCol w:w="912"/>
        <w:gridCol w:w="1218"/>
        <w:gridCol w:w="1015"/>
        <w:gridCol w:w="1107"/>
        <w:gridCol w:w="990"/>
        <w:gridCol w:w="1218"/>
        <w:gridCol w:w="959"/>
        <w:gridCol w:w="1218"/>
        <w:gridCol w:w="935"/>
      </w:tblGrid>
      <w:tr w:rsidR="00B44B07">
        <w:trPr>
          <w:trHeight w:val="446"/>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9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1,900,000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4,010,000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6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r>
      <w:tr w:rsidR="00B44B07">
        <w:trPr>
          <w:trHeight w:val="389"/>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10,150,000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(93)</w:t>
            </w:r>
          </w:p>
        </w:tc>
      </w:tr>
      <w:tr w:rsidR="00B44B07">
        <w:trPr>
          <w:trHeight w:val="33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7,134,000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3,755,800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46,005,000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EQUITY</w:t>
      </w:r>
    </w:p>
    <w:tbl>
      <w:tblPr>
        <w:tblW w:w="0" w:type="auto"/>
        <w:tblLayout w:type="fixed"/>
        <w:tblLook w:val="0000"/>
      </w:tblPr>
      <w:tblGrid>
        <w:gridCol w:w="872"/>
        <w:gridCol w:w="1218"/>
        <w:gridCol w:w="1017"/>
        <w:gridCol w:w="1107"/>
        <w:gridCol w:w="997"/>
        <w:gridCol w:w="1218"/>
        <w:gridCol w:w="972"/>
        <w:gridCol w:w="1218"/>
        <w:gridCol w:w="953"/>
      </w:tblGrid>
      <w:tr w:rsidR="00B44B07">
        <w:trPr>
          <w:trHeight w:val="446"/>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10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r>
      <w:tr w:rsidR="00B44B07">
        <w:trPr>
          <w:trHeight w:val="36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9"/>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4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(24)</w:t>
            </w:r>
          </w:p>
        </w:tc>
      </w:tr>
      <w:tr w:rsidR="00B44B07">
        <w:trPr>
          <w:trHeight w:val="33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60,015,350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EARNINGS</w:t>
      </w:r>
    </w:p>
    <w:tbl>
      <w:tblPr>
        <w:tblW w:w="0" w:type="auto"/>
        <w:tblLayout w:type="fixed"/>
        <w:tblLook w:val="0000"/>
      </w:tblPr>
      <w:tblGrid>
        <w:gridCol w:w="740"/>
        <w:gridCol w:w="1218"/>
        <w:gridCol w:w="1151"/>
        <w:gridCol w:w="1107"/>
        <w:gridCol w:w="1150"/>
        <w:gridCol w:w="1218"/>
        <w:gridCol w:w="910"/>
        <w:gridCol w:w="1218"/>
        <w:gridCol w:w="883"/>
      </w:tblGrid>
      <w:tr w:rsidR="00B44B07">
        <w:trPr>
          <w:trHeight w:val="446"/>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3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25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2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6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89"/>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r>
      <w:tr w:rsidR="00B44B07">
        <w:trPr>
          <w:trHeight w:val="34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3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51,040,450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bl>
    <w:p w:rsidR="00B44B07" w:rsidRDefault="00B44B07" w:rsidP="00C35033">
      <w:pPr>
        <w:spacing w:after="0" w:line="360" w:lineRule="auto"/>
      </w:pPr>
    </w:p>
    <w:sectPr w:rsidR="00B44B07" w:rsidSect="00C35033">
      <w:pgSz w:w="12240" w:h="15840"/>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817" w:rsidRDefault="00B14817" w:rsidP="00B44B07">
      <w:pPr>
        <w:spacing w:after="0" w:line="240" w:lineRule="auto"/>
      </w:pPr>
      <w:r>
        <w:separator/>
      </w:r>
    </w:p>
  </w:endnote>
  <w:endnote w:type="continuationSeparator" w:id="0">
    <w:p w:rsidR="00B14817" w:rsidRDefault="00B14817" w:rsidP="00B4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18163"/>
      <w:docPartObj>
        <w:docPartGallery w:val="Page Numbers (Bottom of Page)"/>
        <w:docPartUnique/>
      </w:docPartObj>
    </w:sdtPr>
    <w:sdtEndPr>
      <w:rPr>
        <w:noProof/>
      </w:rPr>
    </w:sdtEndPr>
    <w:sdtContent>
      <w:p w:rsidR="00C35033" w:rsidRDefault="00C36859">
        <w:pPr>
          <w:pStyle w:val="Footer"/>
          <w:jc w:val="center"/>
        </w:pPr>
        <w:r>
          <w:fldChar w:fldCharType="begin"/>
        </w:r>
        <w:r w:rsidR="00C35033">
          <w:instrText xml:space="preserve"> PAGE   \* MERGEFORMAT </w:instrText>
        </w:r>
        <w:r>
          <w:fldChar w:fldCharType="separate"/>
        </w:r>
        <w:r w:rsidR="005B6B07">
          <w:rPr>
            <w:noProof/>
          </w:rPr>
          <w:t>3</w:t>
        </w:r>
        <w:r>
          <w:rPr>
            <w:noProof/>
          </w:rPr>
          <w:fldChar w:fldCharType="end"/>
        </w:r>
      </w:p>
    </w:sdtContent>
  </w:sdt>
  <w:p w:rsidR="00C35033" w:rsidRDefault="00C35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817" w:rsidRDefault="00B14817" w:rsidP="00B44B07">
      <w:pPr>
        <w:spacing w:after="0" w:line="240" w:lineRule="auto"/>
      </w:pPr>
      <w:r>
        <w:separator/>
      </w:r>
    </w:p>
  </w:footnote>
  <w:footnote w:type="continuationSeparator" w:id="0">
    <w:p w:rsidR="00B14817" w:rsidRDefault="00B14817" w:rsidP="00B44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502C84"/>
    <w:lvl w:ilvl="0">
      <w:numFmt w:val="bullet"/>
      <w:lvlText w:val="*"/>
      <w:lvlJc w:val="left"/>
    </w:lvl>
  </w:abstractNum>
  <w:abstractNum w:abstractNumId="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B44B07"/>
    <w:rsid w:val="000D7A52"/>
    <w:rsid w:val="000F2706"/>
    <w:rsid w:val="002C727F"/>
    <w:rsid w:val="002D7619"/>
    <w:rsid w:val="00300AD3"/>
    <w:rsid w:val="003504CC"/>
    <w:rsid w:val="003F0ECE"/>
    <w:rsid w:val="004667FC"/>
    <w:rsid w:val="004740B6"/>
    <w:rsid w:val="004C5274"/>
    <w:rsid w:val="005456DD"/>
    <w:rsid w:val="005B6B07"/>
    <w:rsid w:val="005C2127"/>
    <w:rsid w:val="006942D0"/>
    <w:rsid w:val="006B1D93"/>
    <w:rsid w:val="006D61A9"/>
    <w:rsid w:val="008154A1"/>
    <w:rsid w:val="008C20AC"/>
    <w:rsid w:val="008F2A35"/>
    <w:rsid w:val="009E6C10"/>
    <w:rsid w:val="00A424A3"/>
    <w:rsid w:val="00AA280A"/>
    <w:rsid w:val="00B14817"/>
    <w:rsid w:val="00B237B8"/>
    <w:rsid w:val="00B44B07"/>
    <w:rsid w:val="00BA6E6B"/>
    <w:rsid w:val="00BC2DC1"/>
    <w:rsid w:val="00BE2FAD"/>
    <w:rsid w:val="00BF5955"/>
    <w:rsid w:val="00C22851"/>
    <w:rsid w:val="00C35033"/>
    <w:rsid w:val="00C36859"/>
    <w:rsid w:val="00C57DAB"/>
    <w:rsid w:val="00C94A3C"/>
    <w:rsid w:val="00CD0158"/>
    <w:rsid w:val="00CE7017"/>
    <w:rsid w:val="00CF4DE1"/>
    <w:rsid w:val="00DB2CD6"/>
    <w:rsid w:val="00DF3090"/>
    <w:rsid w:val="00E1074A"/>
    <w:rsid w:val="00EA1E93"/>
    <w:rsid w:val="00EA1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33"/>
        <o:r id="V:Rule8" type="connector" idref="#_x0000_s1034"/>
        <o:r id="V:Rule9" type="connector" idref="#_x0000_s1037"/>
        <o:r id="V:Rule10" type="connector" idref="#_x0000_s1036"/>
        <o:r id="V:Rule11" type="connector" idref="#_x0000_s1035"/>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B07"/>
  </w:style>
  <w:style w:type="paragraph" w:styleId="Footer">
    <w:name w:val="footer"/>
    <w:basedOn w:val="Normal"/>
    <w:link w:val="FooterChar"/>
    <w:uiPriority w:val="99"/>
    <w:unhideWhenUsed/>
    <w:rsid w:val="00B4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B07"/>
  </w:style>
  <w:style w:type="paragraph" w:styleId="ListParagraph">
    <w:name w:val="List Paragraph"/>
    <w:basedOn w:val="Normal"/>
    <w:uiPriority w:val="34"/>
    <w:qFormat/>
    <w:rsid w:val="00B237B8"/>
    <w:pPr>
      <w:spacing w:line="254" w:lineRule="auto"/>
      <w:ind w:left="720"/>
      <w:contextualSpacing/>
    </w:pPr>
    <w:rPr>
      <w:lang w:val="en-GB"/>
    </w:rPr>
  </w:style>
  <w:style w:type="paragraph" w:styleId="BalloonText">
    <w:name w:val="Balloon Text"/>
    <w:basedOn w:val="Normal"/>
    <w:link w:val="BalloonTextChar"/>
    <w:uiPriority w:val="99"/>
    <w:semiHidden/>
    <w:unhideWhenUsed/>
    <w:rsid w:val="009E6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83412">
      <w:bodyDiv w:val="1"/>
      <w:marLeft w:val="0"/>
      <w:marRight w:val="0"/>
      <w:marTop w:val="0"/>
      <w:marBottom w:val="0"/>
      <w:divBdr>
        <w:top w:val="none" w:sz="0" w:space="0" w:color="auto"/>
        <w:left w:val="none" w:sz="0" w:space="0" w:color="auto"/>
        <w:bottom w:val="none" w:sz="0" w:space="0" w:color="auto"/>
        <w:right w:val="none" w:sz="0" w:space="0" w:color="auto"/>
      </w:divBdr>
    </w:div>
    <w:div w:id="668026384">
      <w:bodyDiv w:val="1"/>
      <w:marLeft w:val="0"/>
      <w:marRight w:val="0"/>
      <w:marTop w:val="0"/>
      <w:marBottom w:val="0"/>
      <w:divBdr>
        <w:top w:val="none" w:sz="0" w:space="0" w:color="auto"/>
        <w:left w:val="none" w:sz="0" w:space="0" w:color="auto"/>
        <w:bottom w:val="none" w:sz="0" w:space="0" w:color="auto"/>
        <w:right w:val="none" w:sz="0" w:space="0" w:color="auto"/>
      </w:divBdr>
    </w:div>
    <w:div w:id="907762527">
      <w:bodyDiv w:val="1"/>
      <w:marLeft w:val="0"/>
      <w:marRight w:val="0"/>
      <w:marTop w:val="0"/>
      <w:marBottom w:val="0"/>
      <w:divBdr>
        <w:top w:val="none" w:sz="0" w:space="0" w:color="auto"/>
        <w:left w:val="none" w:sz="0" w:space="0" w:color="auto"/>
        <w:bottom w:val="none" w:sz="0" w:space="0" w:color="auto"/>
        <w:right w:val="none" w:sz="0" w:space="0" w:color="auto"/>
      </w:divBdr>
    </w:div>
    <w:div w:id="956176404">
      <w:bodyDiv w:val="1"/>
      <w:marLeft w:val="0"/>
      <w:marRight w:val="0"/>
      <w:marTop w:val="0"/>
      <w:marBottom w:val="0"/>
      <w:divBdr>
        <w:top w:val="none" w:sz="0" w:space="0" w:color="auto"/>
        <w:left w:val="none" w:sz="0" w:space="0" w:color="auto"/>
        <w:bottom w:val="none" w:sz="0" w:space="0" w:color="auto"/>
        <w:right w:val="none" w:sz="0" w:space="0" w:color="auto"/>
      </w:divBdr>
    </w:div>
    <w:div w:id="12510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eers.ed.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C:\Users\mosho\AppData\Local\Microsoft\Windows\INetCache\IE\Q7KKJYCU\www.nse.org.ke" TargetMode="External"/><Relationship Id="rId17" Type="http://schemas.openxmlformats.org/officeDocument/2006/relationships/hyperlink" Target="http://en.wikipedia.org/wiki/Corporate_social_responsibility" TargetMode="External"/><Relationship Id="rId2" Type="http://schemas.openxmlformats.org/officeDocument/2006/relationships/styles" Target="styles.xml"/><Relationship Id="rId16" Type="http://schemas.openxmlformats.org/officeDocument/2006/relationships/hyperlink" Target="http://www.towersperrin.com/tp/showdctmdoc.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ulturalshifts.com/archives/181" TargetMode="External"/><Relationship Id="rId5" Type="http://schemas.openxmlformats.org/officeDocument/2006/relationships/footnotes" Target="footnotes.xml"/><Relationship Id="rId15" Type="http://schemas.openxmlformats.org/officeDocument/2006/relationships/hyperlink" Target="http://www.faizarice.com/index.htm" TargetMode="External"/><Relationship Id="rId10" Type="http://schemas.openxmlformats.org/officeDocument/2006/relationships/hyperlink" Target="http://culturalshifts.com/archives/1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zinearticles.com/?Corporate-Social-Responsibility-Jobs-and-the" TargetMode="External"/><Relationship Id="rId14" Type="http://schemas.openxmlformats.org/officeDocument/2006/relationships/hyperlink" Target="http://blogs.intel.com/csr/20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20710</Words>
  <Characters>118053</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2022-08-03T18:03:00Z</cp:lastPrinted>
  <dcterms:created xsi:type="dcterms:W3CDTF">2025-09-22T16:55:00Z</dcterms:created>
  <dcterms:modified xsi:type="dcterms:W3CDTF">2025-09-22T16:55:00Z</dcterms:modified>
</cp:coreProperties>
</file>