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cs="Times New Roman" w:hAnsi="Times New Roman"/>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 xml:space="preserve">DEVELOPMENT OF </w:t>
      </w:r>
      <w:r>
        <w:rPr>
          <w:rFonts w:ascii="Times New Roman" w:cs="Times New Roman" w:hAnsi="Times New Roman"/>
          <w:b/>
          <w:sz w:val="28"/>
          <w:szCs w:val="28"/>
        </w:rPr>
        <w:t>IOT-BASED DRIP IRRIGATION</w:t>
      </w:r>
      <w:r>
        <w:rPr>
          <w:rFonts w:ascii="Times New Roman" w:cs="Times New Roman" w:hAnsi="Times New Roman"/>
          <w:b/>
          <w:sz w:val="28"/>
          <w:szCs w:val="28"/>
        </w:rPr>
        <w:t xml:space="preserve"> AND CHARACTERIZATION OF ASHOKA </w:t>
      </w:r>
      <w:r>
        <w:rPr>
          <w:rFonts w:ascii="Times New Roman" w:cs="Times New Roman" w:hAnsi="Times New Roman"/>
          <w:b/>
          <w:sz w:val="28"/>
          <w:szCs w:val="28"/>
        </w:rPr>
        <w:t>LEAF AS ORGANIC FERTI</w:t>
      </w:r>
      <w:r>
        <w:rPr>
          <w:rFonts w:ascii="Times New Roman" w:cs="Times New Roman" w:hAnsi="Times New Roman"/>
          <w:b/>
          <w:sz w:val="28"/>
          <w:szCs w:val="28"/>
        </w:rPr>
        <w:t>LIZER FOR PRODUCTION OF LETTUCE</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BY</w:t>
      </w: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lang w:val="en-US"/>
        </w:rPr>
        <w:t xml:space="preserve">UTHMAN Hajarah Oyinkanshola </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HND/23/ABE/FT/0</w:t>
      </w:r>
      <w:r>
        <w:rPr>
          <w:rFonts w:ascii="Times New Roman" w:cs="Times New Roman" w:hAnsi="Times New Roman"/>
          <w:b/>
          <w:sz w:val="28"/>
          <w:szCs w:val="28"/>
          <w:lang w:val="en-US"/>
        </w:rPr>
        <w:t>85</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 xml:space="preserve">A RESEARCH PROJECT SUBMITTED TO THE DEPARTMENT OF AGRICULTURAL AND BIO –ENVIRONMENTAL ENGINEERING TECHNOLOGY, INSTITUTE OF TECHNOLOGY, </w:t>
      </w:r>
      <w:r>
        <w:rPr>
          <w:rFonts w:ascii="Times New Roman" w:cs="Times New Roman" w:hAnsi="Times New Roman"/>
          <w:b/>
          <w:sz w:val="28"/>
          <w:szCs w:val="28"/>
        </w:rPr>
        <w:t>KWARA STATE POLYTECHNIC, ILORIN</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IN PARTIAL FULFILMENT OF THE REQUIREMENTS FOR THE AWARD OF HIGHER DIPLOMA IN AGRICULTURAL AND BIO-ENVIRONMENTAL ENGINEERING TECHNOLOGY</w:t>
      </w: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AUGUST, 2025</w:t>
      </w:r>
    </w:p>
    <w:p>
      <w:pPr>
        <w:pStyle w:val="style0"/>
        <w:rPr>
          <w:rFonts w:ascii="Times New Roman" w:cs="Times New Roman" w:hAnsi="Times New Roman"/>
          <w:b/>
          <w:sz w:val="24"/>
          <w:szCs w:val="24"/>
        </w:rPr>
      </w:pPr>
      <w:r>
        <w:rPr/>
        <w:drawing>
          <wp:inline distL="114300" distT="0" distB="0" distR="114300">
            <wp:extent cx="6218646" cy="8020051"/>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2" cstate="print"/>
                    <a:srcRect l="0" t="0" r="0" b="0"/>
                    <a:stretch/>
                  </pic:blipFill>
                  <pic:spPr>
                    <a:xfrm rot="0">
                      <a:off x="0" y="0"/>
                      <a:ext cx="6218646" cy="8020051"/>
                    </a:xfrm>
                    <a:prstGeom prst="rect"/>
                  </pic:spPr>
                </pic:pic>
              </a:graphicData>
            </a:graphic>
          </wp:inline>
        </w:drawing>
      </w:r>
    </w:p>
    <w:p>
      <w:pPr>
        <w:pStyle w:val="style0"/>
        <w:spacing w:after="200" w:lineRule="auto" w:line="480"/>
        <w:jc w:val="center"/>
        <w:rPr>
          <w:rFonts w:ascii="Times New Roman" w:cs="Times New Roman" w:hAnsi="Times New Roman"/>
          <w:b/>
          <w:sz w:val="24"/>
          <w:szCs w:val="24"/>
        </w:rPr>
      </w:pPr>
      <w:r>
        <w:rPr>
          <w:rFonts w:ascii="Calibri" w:cs="Times New Roman" w:eastAsia="宋体" w:hAnsi="Calibri" w:hint="default"/>
          <w:b/>
          <w:bCs/>
          <w:i w:val="false"/>
          <w:iCs w:val="false"/>
          <w:color w:val="auto"/>
          <w:sz w:val="24"/>
          <w:szCs w:val="24"/>
          <w:highlight w:val="none"/>
          <w:vertAlign w:val="baseline"/>
          <w:em w:val="none"/>
          <w:lang w:val="en-US" w:eastAsia="zh-CN"/>
        </w:rPr>
        <w:t>DEDICATION</w:t>
      </w:r>
    </w:p>
    <w:p>
      <w:pPr>
        <w:pStyle w:val="style0"/>
        <w:spacing w:after="200" w:lineRule="auto" w:line="480"/>
        <w:jc w:val="left"/>
        <w:rPr>
          <w:rFonts w:ascii="Times New Roman" w:cs="Times New Roman" w:hAnsi="Times New Roman"/>
          <w:b/>
          <w:sz w:val="24"/>
          <w:szCs w:val="24"/>
        </w:rPr>
      </w:pPr>
    </w:p>
    <w:p>
      <w:pPr>
        <w:pStyle w:val="style0"/>
        <w:spacing w:after="200" w:lineRule="auto" w:line="480"/>
        <w:ind w:firstLineChars="200"/>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dedicated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ALMIGHTY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sustainers,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first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last,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beginning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source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knowledge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made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diploma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program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successful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experience,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praise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Allamdulillahi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robbil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Alamina.</w:t>
      </w:r>
    </w:p>
    <w:p>
      <w:pPr>
        <w:pStyle w:val="style0"/>
        <w:spacing w:after="200" w:lineRule="auto" w:line="480"/>
        <w:ind w:firstLineChars="200"/>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wholeheartedly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dedicated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beloved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parents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Usman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okutagidi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unconditional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love,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constant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prayers,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sacrifices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backbone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journey.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given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strength,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belief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carried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through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every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challenge.</w:t>
      </w:r>
    </w:p>
    <w:p>
      <w:pPr>
        <w:pStyle w:val="style0"/>
        <w:spacing w:after="200" w:lineRule="auto" w:line="480"/>
        <w:ind w:firstLineChars="200"/>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dedicate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myself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sleepless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nights,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persistence,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determination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keep</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felt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difficult.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reminder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hard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faith,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self-belief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truly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off.</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center"/>
        <w:rPr>
          <w:rFonts w:ascii="Times New Roman" w:cs="Times New Roman" w:hAnsi="Times New Roman"/>
          <w:b/>
          <w:sz w:val="24"/>
          <w:szCs w:val="24"/>
        </w:rPr>
      </w:pPr>
      <w:r>
        <w:rPr>
          <w:rFonts w:ascii="Calibri" w:cs="Times New Roman" w:eastAsia="宋体" w:hAnsi="Calibri" w:hint="default"/>
          <w:b/>
          <w:bCs/>
          <w:i w:val="false"/>
          <w:iCs w:val="false"/>
          <w:color w:val="auto"/>
          <w:sz w:val="24"/>
          <w:szCs w:val="24"/>
          <w:highlight w:val="none"/>
          <w:vertAlign w:val="baseline"/>
          <w:em w:val="none"/>
          <w:lang w:val="en-US" w:eastAsia="zh-CN"/>
        </w:rPr>
        <w:t>ACKNOWLEDGEMENT</w:t>
      </w:r>
    </w:p>
    <w:p>
      <w:pPr>
        <w:pStyle w:val="style0"/>
        <w:spacing w:after="200" w:lineRule="auto" w:line="276"/>
        <w:jc w:val="center"/>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name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Almighty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beneficient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merciful,First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foremost,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Almighty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granting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strength,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wisdom,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perseverance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complete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Allamdulillahi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robbil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Alamina.</w:t>
      </w: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extend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sincere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appreciation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supervisor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Engr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Muhammed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Abdullahi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Kawata.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guidance,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insightful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suggestions,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constructive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feedback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throughout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course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mentorship</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instrumental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shaping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academic</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growt.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others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Agricultural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Bio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Environmental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engineering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staff.</w:t>
      </w: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wish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express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deepest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gratitude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parents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Usman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Okutagidi,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unwavering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love,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prayers,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sacrifices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foundation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life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academic</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journey.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greatest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motivation,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forever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grateful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presence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life.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accomplishment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would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not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possible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without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each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w:t>
      </w: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brother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sister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relatives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patience,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understanding.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belief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helped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focused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during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challenging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times.</w:t>
      </w:r>
    </w:p>
    <w:p>
      <w:pPr>
        <w:pStyle w:val="style0"/>
        <w:spacing w:after="200" w:lineRule="auto" w:line="480"/>
        <w:ind w:firstLineChars="20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profound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gratitude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love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Life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friends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always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much.</w:t>
      </w:r>
    </w:p>
    <w:p>
      <w:pPr>
        <w:pStyle w:val="style0"/>
        <w:rPr>
          <w:rFonts w:ascii="Times New Roman" w:cs="Times New Roman" w:hAnsi="Times New Roman"/>
          <w:sz w:val="24"/>
          <w:szCs w:val="24"/>
        </w:rPr>
      </w:pPr>
    </w:p>
    <w:p>
      <w:pPr>
        <w:pStyle w:val="style0"/>
        <w:spacing w:lineRule="auto" w:line="360"/>
        <w:jc w:val="left"/>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TABLE OF CONTENTS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Certification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ii</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Dedication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iii</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Acknowledgment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iv</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Table of Contents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v</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List of Tables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x</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List of Plates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x</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Abstract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x</w:t>
      </w:r>
      <w:r>
        <w:rPr>
          <w:rFonts w:ascii="Times New Roman" w:cs="Times New Roman" w:hAnsi="Times New Roman"/>
          <w:sz w:val="24"/>
          <w:szCs w:val="24"/>
        </w:rPr>
        <w:t>i</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CHAPTER ONE</w:t>
      </w:r>
      <w:r>
        <w:rPr>
          <w:rFonts w:ascii="Times New Roman" w:cs="Times New Roman" w:hAnsi="Times New Roman"/>
          <w:b/>
          <w:sz w:val="24"/>
          <w:szCs w:val="24"/>
        </w:rPr>
        <w:t>: INTRODUCTION</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of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w:t>
      </w:r>
    </w:p>
    <w:p>
      <w:pPr>
        <w:pStyle w:val="style1"/>
        <w:spacing w:lineRule="auto" w:line="360"/>
        <w:jc w:val="both"/>
        <w:rPr>
          <w:rFonts w:ascii="Times New Roman" w:cs="Times New Roman" w:hAnsi="Times New Roman"/>
          <w:bCs/>
          <w:sz w:val="24"/>
          <w:szCs w:val="24"/>
        </w:rPr>
      </w:pPr>
      <w:r>
        <w:rPr>
          <w:rFonts w:ascii="Times New Roman" w:cs="Times New Roman" w:hAnsi="Times New Roman"/>
          <w:bCs/>
          <w:color w:val="auto"/>
          <w:sz w:val="24"/>
          <w:szCs w:val="24"/>
        </w:rPr>
        <w:t>1.2</w:t>
      </w:r>
      <w:r>
        <w:rPr>
          <w:rFonts w:ascii="Times New Roman" w:cs="Times New Roman" w:hAnsi="Times New Roman"/>
          <w:bCs/>
          <w:sz w:val="24"/>
          <w:szCs w:val="24"/>
        </w:rPr>
        <w:tab/>
      </w:r>
      <w:r>
        <w:rPr>
          <w:rFonts w:ascii="Times New Roman" w:cs="Times New Roman" w:hAnsi="Times New Roman"/>
          <w:color w:val="auto"/>
          <w:sz w:val="24"/>
          <w:szCs w:val="24"/>
        </w:rPr>
        <w:t>Statement of Research Problem</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color w:val="auto"/>
          <w:sz w:val="24"/>
          <w:szCs w:val="24"/>
        </w:rPr>
        <w:t>5</w:t>
      </w:r>
    </w:p>
    <w:p>
      <w:pPr>
        <w:pStyle w:val="style1"/>
        <w:spacing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1.3</w:t>
      </w:r>
      <w:r>
        <w:rPr>
          <w:rFonts w:ascii="Times New Roman" w:cs="Times New Roman" w:hAnsi="Times New Roman"/>
          <w:bCs/>
          <w:color w:val="auto"/>
          <w:sz w:val="24"/>
          <w:szCs w:val="24"/>
        </w:rPr>
        <w:tab/>
      </w:r>
      <w:r>
        <w:rPr>
          <w:rFonts w:ascii="Times New Roman" w:cs="Times New Roman" w:hAnsi="Times New Roman"/>
          <w:bCs/>
          <w:color w:val="auto"/>
          <w:sz w:val="24"/>
          <w:szCs w:val="24"/>
        </w:rPr>
        <w:t>Aim and Objectives of the Study</w:t>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6</w:t>
      </w:r>
    </w:p>
    <w:p>
      <w:pPr>
        <w:pStyle w:val="style1"/>
        <w:spacing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1.4</w:t>
      </w:r>
      <w:r>
        <w:rPr>
          <w:rFonts w:ascii="Times New Roman" w:cs="Times New Roman" w:hAnsi="Times New Roman"/>
          <w:bCs/>
          <w:color w:val="auto"/>
          <w:sz w:val="24"/>
          <w:szCs w:val="24"/>
        </w:rPr>
        <w:tab/>
      </w:r>
      <w:r>
        <w:rPr>
          <w:rFonts w:ascii="Times New Roman" w:cs="Times New Roman" w:hAnsi="Times New Roman"/>
          <w:bCs/>
          <w:color w:val="auto"/>
          <w:sz w:val="24"/>
          <w:szCs w:val="24"/>
        </w:rPr>
        <w:t>Justification of the Study</w:t>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7</w:t>
      </w:r>
    </w:p>
    <w:p>
      <w:pPr>
        <w:pStyle w:val="style1"/>
        <w:spacing w:lineRule="auto" w:line="360"/>
        <w:jc w:val="both"/>
        <w:rPr>
          <w:rFonts w:ascii="Times New Roman" w:cs="Times New Roman" w:hAnsi="Times New Roman"/>
          <w:bCs/>
          <w:sz w:val="24"/>
          <w:szCs w:val="24"/>
        </w:rPr>
      </w:pPr>
      <w:r>
        <w:rPr>
          <w:rFonts w:ascii="Times New Roman" w:cs="Times New Roman" w:hAnsi="Times New Roman"/>
          <w:bCs/>
          <w:color w:val="auto"/>
          <w:sz w:val="24"/>
          <w:szCs w:val="24"/>
        </w:rPr>
        <w:t>1.5</w:t>
      </w:r>
      <w:r>
        <w:rPr>
          <w:rFonts w:ascii="Times New Roman" w:cs="Times New Roman" w:hAnsi="Times New Roman"/>
          <w:bCs/>
          <w:color w:val="auto"/>
          <w:sz w:val="24"/>
          <w:szCs w:val="24"/>
        </w:rPr>
        <w:tab/>
      </w:r>
      <w:r>
        <w:rPr>
          <w:rFonts w:ascii="Times New Roman" w:cs="Times New Roman" w:hAnsi="Times New Roman"/>
          <w:bCs/>
          <w:color w:val="auto"/>
          <w:sz w:val="24"/>
          <w:szCs w:val="24"/>
        </w:rPr>
        <w:t>Scope of the study</w:t>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7</w:t>
      </w:r>
    </w:p>
    <w:p>
      <w:pPr>
        <w:pStyle w:val="style1"/>
        <w:spacing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CHAPTER TWO</w:t>
      </w:r>
      <w:r>
        <w:rPr>
          <w:rFonts w:ascii="Times New Roman" w:cs="Times New Roman" w:hAnsi="Times New Roman"/>
          <w:b/>
          <w:bCs/>
          <w:sz w:val="24"/>
          <w:szCs w:val="24"/>
        </w:rPr>
        <w:t>:</w:t>
      </w:r>
      <w:r>
        <w:rPr>
          <w:rFonts w:ascii="Times New Roman" w:cs="Times New Roman" w:hAnsi="Times New Roman"/>
          <w:bCs/>
          <w:sz w:val="24"/>
          <w:szCs w:val="24"/>
        </w:rPr>
        <w:t xml:space="preserve"> </w:t>
      </w:r>
      <w:r>
        <w:rPr>
          <w:rFonts w:ascii="Times New Roman" w:cs="Times New Roman" w:hAnsi="Times New Roman"/>
          <w:b/>
          <w:bCs/>
          <w:sz w:val="24"/>
          <w:szCs w:val="24"/>
        </w:rPr>
        <w:t>LITERATURE REVIEW</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African Production of Lettuce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Ashoka leaf extract as a Bio stimulant.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Poultry manure as organic fertilizer in crop production.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2.4.Role of NPK Fertilizer in vegetable farming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12</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eastAsia="Times New Roman" w:hAnsi="Times New Roman"/>
          <w:sz w:val="24"/>
          <w:szCs w:val="24"/>
        </w:rPr>
        <w:t>2.5. The use of organic and inorganic fertilizers together in agricultural farming.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13</w:t>
      </w:r>
    </w:p>
    <w:p>
      <w:pPr>
        <w:pStyle w:val="style0"/>
        <w:spacing w:after="0" w:lineRule="auto" w:line="360"/>
        <w:jc w:val="both"/>
        <w:rPr>
          <w:rFonts w:ascii="Times New Roman" w:cs="Times New Roman" w:hAnsi="Times New Roman"/>
          <w:bCs/>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eastAsia="Times New Roman" w:hAnsi="Times New Roman"/>
          <w:sz w:val="24"/>
          <w:szCs w:val="24"/>
        </w:rPr>
        <w:t xml:space="preserve">2.6.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use of emerging greenhouse technologies in lettuce vegetable production.13</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2.7.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Drip irrigation farming in Africa.</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14</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eastAsia="Times New Roman" w:hAnsi="Times New Roman"/>
          <w:sz w:val="24"/>
          <w:szCs w:val="24"/>
        </w:rPr>
        <w:t xml:space="preserve">2.8.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Smart Irrigation Systems powered by IoT in African Farming</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15</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2.9. Implementation of IoT in the irrigation system for greenhouse lettuce production.15</w:t>
      </w:r>
    </w:p>
    <w:p>
      <w:pPr>
        <w:pStyle w:val="style0"/>
        <w:spacing w:after="0" w:lineRule="auto" w:line="360"/>
        <w:jc w:val="both"/>
        <w:rPr>
          <w:rFonts w:ascii="Times New Roman" w:cs="Times New Roman" w:eastAsia="Times New Roman" w:hAnsi="Times New Roman"/>
          <w:b/>
          <w:sz w:val="24"/>
          <w:szCs w:val="24"/>
        </w:rPr>
      </w:pPr>
    </w:p>
    <w:p>
      <w:pPr>
        <w:pStyle w:val="style0"/>
        <w:spacing w:lineRule="auto" w:line="360"/>
        <w:jc w:val="both"/>
        <w:rPr>
          <w:rFonts w:ascii="Times New Roman" w:cs="Times New Roman" w:hAnsi="Times New Roman"/>
          <w:bCs/>
          <w:sz w:val="24"/>
          <w:szCs w:val="24"/>
        </w:rPr>
      </w:pPr>
      <w:r>
        <w:rPr>
          <w:rFonts w:ascii="Times New Roman" w:cs="Times New Roman" w:eastAsia="Times New Roman" w:hAnsi="Times New Roman"/>
          <w:bCs/>
          <w:sz w:val="24"/>
          <w:szCs w:val="24"/>
        </w:rPr>
        <w:t>2.10</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 xml:space="preserve"> Comparison of Existing Studies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16</w:t>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CHAPTER THREE: </w:t>
      </w:r>
      <w:r>
        <w:rPr>
          <w:rFonts w:ascii="Times New Roman" w:cs="Times New Roman" w:hAnsi="Times New Roman"/>
          <w:b/>
          <w:bCs/>
          <w:sz w:val="24"/>
          <w:szCs w:val="24"/>
        </w:rPr>
        <w:t>MATERIALS AND METHODS</w:t>
      </w:r>
    </w:p>
    <w:p>
      <w:pPr>
        <w:pStyle w:val="style0"/>
        <w:spacing w:before="100" w:beforeAutospacing="true" w:after="100" w:afterAutospacing="true" w:lineRule="auto" w:line="36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3.1</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Materials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20</w:t>
      </w:r>
    </w:p>
    <w:p>
      <w:pPr>
        <w:pStyle w:val="style0"/>
        <w:spacing w:before="100" w:beforeAutospacing="true" w:after="100" w:afterAutospacing="true" w:lineRule="auto" w:line="360"/>
        <w:rPr>
          <w:rFonts w:ascii="Times New Roman" w:cs="Times New Roman" w:eastAsia="Times New Roman" w:hAnsi="Times New Roman"/>
          <w:sz w:val="24"/>
          <w:szCs w:val="24"/>
        </w:rPr>
      </w:pPr>
      <w:r>
        <w:rPr>
          <w:rFonts w:ascii="Times New Roman" w:cs="Times New Roman" w:eastAsia="Times New Roman" w:hAnsi="Times New Roman"/>
          <w:bCs/>
          <w:sz w:val="24"/>
          <w:szCs w:val="24"/>
        </w:rPr>
        <w:t xml:space="preserve">3.1.1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IoT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before="100" w:beforeAutospacing="true" w:after="100" w:afterAutospacing="true" w:lineRule="auto" w:line="360"/>
        <w:jc w:val="both"/>
        <w:rPr>
          <w:rFonts w:ascii="Times New Roman" w:cs="Times New Roman" w:hAnsi="Times New Roman"/>
          <w:bCs/>
          <w:sz w:val="24"/>
          <w:szCs w:val="24"/>
        </w:rPr>
      </w:pPr>
      <w:r>
        <w:rPr>
          <w:rFonts w:ascii="Times New Roman" w:cs="Times New Roman" w:eastAsia="Times New Roman" w:hAnsi="Times New Roman"/>
          <w:bCs/>
          <w:sz w:val="24"/>
          <w:szCs w:val="24"/>
        </w:rPr>
        <w:t xml:space="preserve">3.1.2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Fertilizer Samples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2</w:t>
      </w:r>
      <w:r>
        <w:rPr>
          <w:rFonts w:ascii="Times New Roman" w:cs="Times New Roman" w:eastAsia="Times New Roman" w:hAnsi="Times New Roman"/>
          <w:bCs/>
          <w:sz w:val="24"/>
          <w:szCs w:val="24"/>
        </w:rPr>
        <w:t>0</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3.2 </w:t>
      </w:r>
      <w:r>
        <w:rPr>
          <w:rFonts w:ascii="Times New Roman" w:cs="Times New Roman" w:hAnsi="Times New Roman"/>
          <w:sz w:val="24"/>
          <w:szCs w:val="24"/>
        </w:rPr>
        <w:tab/>
      </w:r>
      <w:bookmarkStart w:id="0" w:name="_Toc160013956"/>
      <w:r>
        <w:rPr>
          <w:rFonts w:ascii="Times New Roman" w:cs="Times New Roman" w:hAnsi="Times New Roman"/>
          <w:sz w:val="24"/>
          <w:szCs w:val="24"/>
        </w:rPr>
        <w:t xml:space="preserve">Research Methodology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0</w:t>
      </w:r>
    </w:p>
    <w:p>
      <w:pPr>
        <w:pStyle w:val="style1"/>
        <w:spacing w:lineRule="auto" w:line="480"/>
        <w:rPr>
          <w:rFonts w:ascii="Times New Roman" w:cs="Times New Roman" w:hAnsi="Times New Roman"/>
          <w:sz w:val="24"/>
          <w:szCs w:val="24"/>
        </w:rPr>
      </w:pPr>
      <w:r>
        <w:rPr>
          <w:rFonts w:ascii="Times New Roman" w:cs="Times New Roman" w:hAnsi="Times New Roman"/>
          <w:color w:val="auto"/>
          <w:sz w:val="24"/>
          <w:szCs w:val="24"/>
        </w:rPr>
        <w:t xml:space="preserve">3.2.1 </w:t>
      </w:r>
      <w:r>
        <w:rPr>
          <w:rFonts w:ascii="Times New Roman" w:cs="Times New Roman" w:hAnsi="Times New Roman"/>
          <w:color w:val="auto"/>
          <w:sz w:val="24"/>
          <w:szCs w:val="24"/>
        </w:rPr>
        <w:tab/>
      </w:r>
      <w:r>
        <w:rPr>
          <w:rFonts w:ascii="Times New Roman" w:cs="Times New Roman" w:hAnsi="Times New Roman"/>
          <w:color w:val="auto"/>
          <w:sz w:val="24"/>
          <w:szCs w:val="24"/>
        </w:rPr>
        <w:t>Description of the Study Site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color w:val="auto"/>
          <w:sz w:val="24"/>
          <w:szCs w:val="24"/>
        </w:rPr>
        <w:t>2</w:t>
      </w:r>
      <w:r>
        <w:rPr>
          <w:rFonts w:ascii="Times New Roman" w:cs="Times New Roman" w:hAnsi="Times New Roman"/>
          <w:color w:val="auto"/>
          <w:sz w:val="24"/>
          <w:szCs w:val="24"/>
        </w:rPr>
        <w:t>0</w:t>
      </w:r>
    </w:p>
    <w:bookmarkStart w:id="1" w:name="_Toc160013958"/>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3.3. Description of Equipment and Materials</w:t>
      </w:r>
      <w:bookmarkEnd w:id="1"/>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22</w:t>
      </w:r>
    </w:p>
    <w:p>
      <w:pPr>
        <w:pStyle w:val="style1"/>
        <w:spacing w:lineRule="auto" w:line="480"/>
        <w:ind w:left="25"/>
        <w:jc w:val="both"/>
        <w:rPr>
          <w:rFonts w:ascii="Times New Roman" w:cs="Times New Roman" w:hAnsi="Times New Roman"/>
          <w:color w:val="auto"/>
          <w:sz w:val="24"/>
          <w:szCs w:val="24"/>
        </w:rPr>
      </w:pPr>
      <w:r>
        <w:rPr>
          <w:rFonts w:ascii="Times New Roman" w:cs="Times New Roman" w:hAnsi="Times New Roman"/>
          <w:color w:val="auto"/>
          <w:sz w:val="24"/>
          <w:szCs w:val="24"/>
        </w:rPr>
        <w:t>3.4. Determination of Soil Properties</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23</w:t>
      </w:r>
    </w:p>
    <w:bookmarkStart w:id="2" w:name="_Toc160013962"/>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3.4.1. Physical properties of soil</w:t>
      </w:r>
      <w:bookmarkEnd w:id="2"/>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23</w:t>
      </w:r>
    </w:p>
    <w:bookmarkStart w:id="3" w:name="_Toc160013963"/>
    <w:bookmarkEnd w:id="0"/>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3.4.2.</w:t>
      </w:r>
      <w:r>
        <w:rPr>
          <w:rFonts w:ascii="Times New Roman" w:cs="Times New Roman" w:hAnsi="Times New Roman"/>
          <w:color w:val="auto"/>
          <w:sz w:val="24"/>
          <w:szCs w:val="24"/>
        </w:rPr>
        <w:tab/>
      </w:r>
      <w:r>
        <w:rPr>
          <w:rFonts w:ascii="Times New Roman" w:cs="Times New Roman" w:hAnsi="Times New Roman"/>
          <w:color w:val="auto"/>
          <w:sz w:val="24"/>
          <w:szCs w:val="24"/>
        </w:rPr>
        <w:t>Chemical properties of soil</w:t>
      </w:r>
      <w:bookmarkEnd w:id="3"/>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24</w:t>
      </w:r>
    </w:p>
    <w:bookmarkStart w:id="4" w:name="_Toc160013964"/>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3.4.3. Soil pH</w:t>
      </w:r>
      <w:bookmarkEnd w:id="4"/>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25</w:t>
      </w:r>
    </w:p>
    <w:bookmarkStart w:id="5" w:name="_Toc160013965"/>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3.4.4 Electrical Conductivity</w:t>
      </w:r>
      <w:bookmarkEnd w:id="5"/>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25</w:t>
      </w:r>
    </w:p>
    <w:bookmarkStart w:id="6" w:name="_Toc160013966"/>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3.4.5. Organic Carbon (walkley-black method)</w:t>
      </w:r>
      <w:bookmarkEnd w:id="6"/>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26</w:t>
      </w:r>
    </w:p>
    <w:bookmarkStart w:id="7" w:name="_Toc160013967"/>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3.4.6. Particle Size Distribution (hydrometer method)</w:t>
      </w:r>
      <w:bookmarkEnd w:id="7"/>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27</w:t>
      </w:r>
    </w:p>
    <w:bookmarkStart w:id="8" w:name="_Toc160013968"/>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3.4.7 Nitrogen</w:t>
      </w:r>
      <w:bookmarkEnd w:id="8"/>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28</w:t>
      </w:r>
    </w:p>
    <w:bookmarkStart w:id="9" w:name="_Toc160013969"/>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3.4.8 Available Phosphorus</w:t>
      </w:r>
      <w:bookmarkEnd w:id="9"/>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29</w:t>
      </w:r>
    </w:p>
    <w:bookmarkStart w:id="10" w:name="_Toc160013970"/>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3.4.9 Exchangeable Bases (Na, K, Ca, Mg)</w:t>
      </w:r>
      <w:bookmarkEnd w:id="10"/>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29</w:t>
      </w:r>
    </w:p>
    <w:bookmarkStart w:id="11" w:name="_Toc160013978"/>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3.5. Determination of crop water requirement for Lettuce</w:t>
      </w:r>
      <w:bookmarkEnd w:id="11"/>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31</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3.6. Design of IoT Solar Powered drip irrigation</w:t>
      </w:r>
      <w:r>
        <w:rPr>
          <w:rFonts w:ascii="Times New Roman" w:cs="Times New Roman" w:hAnsi="Times New Roman"/>
          <w:color w:val="auto"/>
          <w:sz w:val="24"/>
          <w:szCs w:val="24"/>
        </w:rPr>
        <w:t xml:space="preserve"> system</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34</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 xml:space="preserve">3.7. Treatments </w:t>
      </w:r>
      <w:r>
        <w:rPr>
          <w:rFonts w:ascii="Times New Roman" w:cs="Times New Roman" w:hAnsi="Times New Roman"/>
          <w:color w:val="auto"/>
          <w:sz w:val="24"/>
          <w:szCs w:val="24"/>
        </w:rPr>
        <w:t>and Experimental Layout</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35</w:t>
      </w:r>
    </w:p>
    <w:p>
      <w:pPr>
        <w:pStyle w:val="style3"/>
        <w:numPr>
          <w:ilvl w:val="2"/>
          <w:numId w:val="1"/>
        </w:numPr>
        <w:spacing w:lineRule="auto" w:line="480"/>
        <w:jc w:val="both"/>
        <w:rPr>
          <w:rStyle w:val="style87"/>
          <w:rFonts w:ascii="Times New Roman" w:cs="Times New Roman" w:hAnsi="Times New Roman"/>
          <w:b w:val="false"/>
          <w:bCs w:val="false"/>
          <w:color w:val="auto"/>
        </w:rPr>
      </w:pPr>
      <w:r>
        <w:rPr>
          <w:rStyle w:val="style87"/>
          <w:rFonts w:ascii="Times New Roman" w:cs="Times New Roman" w:hAnsi="Times New Roman"/>
          <w:b w:val="false"/>
          <w:bCs w:val="false"/>
          <w:color w:val="auto"/>
        </w:rPr>
        <w:t>Experimental Procedure</w:t>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35</w:t>
      </w:r>
    </w:p>
    <w:p>
      <w:pPr>
        <w:pStyle w:val="style3"/>
        <w:spacing w:lineRule="auto" w:line="480"/>
        <w:jc w:val="both"/>
        <w:rPr>
          <w:rStyle w:val="style87"/>
          <w:rFonts w:ascii="Times New Roman" w:cs="Times New Roman" w:hAnsi="Times New Roman"/>
          <w:b w:val="false"/>
          <w:bCs w:val="false"/>
          <w:color w:val="auto"/>
        </w:rPr>
      </w:pPr>
      <w:r>
        <w:rPr>
          <w:rStyle w:val="style87"/>
          <w:rFonts w:ascii="Times New Roman" w:cs="Times New Roman" w:hAnsi="Times New Roman"/>
          <w:b w:val="false"/>
          <w:bCs w:val="false"/>
          <w:color w:val="auto"/>
        </w:rPr>
        <w:t>3.7.2. Environmental Monitoring Parameters</w:t>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36</w:t>
      </w:r>
    </w:p>
    <w:p>
      <w:pPr>
        <w:pStyle w:val="style94"/>
        <w:numPr>
          <w:ilvl w:val="2"/>
          <w:numId w:val="33"/>
        </w:numPr>
        <w:spacing w:lineRule="auto" w:line="480"/>
        <w:jc w:val="both"/>
        <w:rPr/>
      </w:pPr>
      <w:r>
        <w:t xml:space="preserve">Nursery </w:t>
      </w:r>
      <w:r>
        <w:t>Establishment</w:t>
      </w:r>
      <w:r>
        <w:t xml:space="preserve"> and Transplanting</w:t>
      </w:r>
      <w:r>
        <w:tab/>
      </w:r>
      <w:r>
        <w:tab/>
      </w:r>
      <w:r>
        <w:tab/>
      </w:r>
      <w:r>
        <w:tab/>
      </w:r>
      <w:r>
        <w:tab/>
      </w:r>
      <w:r>
        <w:t>36</w:t>
      </w:r>
    </w:p>
    <w:p>
      <w:pPr>
        <w:pStyle w:val="style94"/>
        <w:spacing w:lineRule="auto" w:line="480"/>
        <w:jc w:val="both"/>
        <w:rPr/>
      </w:pPr>
      <w:r>
        <w:t>3.7.4. Preparation and Ap</w:t>
      </w:r>
      <w:r>
        <w:t>plication of Fertilizers</w:t>
      </w:r>
      <w:r>
        <w:tab/>
      </w:r>
      <w:r>
        <w:tab/>
      </w:r>
      <w:r>
        <w:tab/>
      </w:r>
      <w:r>
        <w:tab/>
      </w:r>
      <w:r>
        <w:tab/>
      </w:r>
      <w:r>
        <w:tab/>
      </w:r>
      <w:r>
        <w:t>36</w:t>
      </w:r>
    </w:p>
    <w:p>
      <w:pPr>
        <w:pStyle w:val="style94"/>
        <w:spacing w:lineRule="auto" w:line="480"/>
        <w:jc w:val="both"/>
        <w:rPr/>
      </w:pPr>
      <w:r>
        <w:t>3.7.4.</w:t>
      </w:r>
      <w:r>
        <w:t>1. Ashoka Leaf Compost</w:t>
      </w:r>
      <w:r>
        <w:tab/>
      </w:r>
      <w:r>
        <w:tab/>
      </w:r>
      <w:r>
        <w:tab/>
      </w:r>
      <w:r>
        <w:tab/>
      </w:r>
      <w:r>
        <w:tab/>
      </w:r>
      <w:r>
        <w:tab/>
      </w:r>
      <w:r>
        <w:tab/>
      </w:r>
      <w:r>
        <w:tab/>
      </w:r>
      <w:r>
        <w:t>36</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3.7.4</w:t>
      </w:r>
      <w:r>
        <w:rPr>
          <w:rFonts w:ascii="Times New Roman" w:cs="Times New Roman" w:hAnsi="Times New Roman"/>
          <w:color w:val="auto"/>
          <w:sz w:val="24"/>
          <w:szCs w:val="24"/>
        </w:rPr>
        <w:t>.2. Poultry Droppings</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37</w:t>
      </w:r>
    </w:p>
    <w:p>
      <w:pPr>
        <w:pStyle w:val="style0"/>
        <w:rPr>
          <w:rFonts w:ascii="Times New Roman" w:cs="Times New Roman" w:hAnsi="Times New Roman"/>
          <w:sz w:val="24"/>
          <w:szCs w:val="24"/>
        </w:rPr>
      </w:pPr>
      <w:r>
        <w:rPr>
          <w:rFonts w:ascii="Times New Roman" w:cs="Times New Roman" w:hAnsi="Times New Roman"/>
          <w:sz w:val="24"/>
          <w:szCs w:val="24"/>
        </w:rPr>
        <w:t>3.7.4.3 NPK Fertilizer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37</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3.7.5. Cultural period</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37</w:t>
      </w:r>
    </w:p>
    <w:bookmarkStart w:id="12" w:name="_Toc160013979"/>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3.8. Planting and Growth Monitoring of the Lettuce</w:t>
      </w:r>
      <w:bookmarkEnd w:id="12"/>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38</w:t>
      </w:r>
    </w:p>
    <w:bookmarkStart w:id="13" w:name="_Toc160013980"/>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3.8.1. Crop growth and yield</w:t>
      </w:r>
      <w:bookmarkEnd w:id="13"/>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38</w:t>
      </w:r>
    </w:p>
    <w:bookmarkStart w:id="14" w:name="_Toc160013981"/>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3.9. Description of Instrumentations</w:t>
      </w:r>
      <w:bookmarkEnd w:id="14"/>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38</w:t>
      </w:r>
    </w:p>
    <w:bookmarkStart w:id="15" w:name="_Toc160013982"/>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3.10. Data Analysis</w:t>
      </w:r>
      <w:bookmarkEnd w:id="15"/>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39</w:t>
      </w:r>
    </w:p>
    <w:p>
      <w:pPr>
        <w:pStyle w:val="style0"/>
        <w:spacing w:lineRule="auto" w:line="360"/>
        <w:jc w:val="both"/>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CHAPTER FOUR</w:t>
      </w:r>
      <w:r>
        <w:rPr>
          <w:rFonts w:ascii="Times New Roman" w:cs="Times New Roman" w:hAnsi="Times New Roman"/>
          <w:b/>
          <w:bCs/>
          <w:sz w:val="24"/>
          <w:szCs w:val="24"/>
        </w:rPr>
        <w:t xml:space="preserve">: </w:t>
      </w:r>
      <w:r>
        <w:rPr>
          <w:rFonts w:ascii="Times New Roman" w:cs="Times New Roman" w:hAnsi="Times New Roman"/>
          <w:b/>
          <w:sz w:val="24"/>
        </w:rPr>
        <w:t>RESULTS AND DISCUSSION</w:t>
      </w:r>
    </w:p>
    <w:p>
      <w:pPr>
        <w:pStyle w:val="style94"/>
        <w:spacing w:lineRule="auto" w:line="480"/>
        <w:rPr>
          <w:bCs/>
        </w:rPr>
      </w:pPr>
      <w:r>
        <w:rPr>
          <w:rStyle w:val="style87"/>
          <w:b w:val="false"/>
        </w:rPr>
        <w:t xml:space="preserve">4.1 </w:t>
      </w:r>
      <w:r>
        <w:rPr>
          <w:rStyle w:val="style87"/>
          <w:b w:val="false"/>
        </w:rPr>
        <w:tab/>
      </w:r>
      <w:r>
        <w:rPr>
          <w:rStyle w:val="style87"/>
          <w:b w:val="false"/>
        </w:rPr>
        <w:t>Soil Physico-Chemical Properties</w:t>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4</w:t>
      </w:r>
      <w:r>
        <w:rPr>
          <w:rStyle w:val="style87"/>
          <w:b w:val="false"/>
        </w:rPr>
        <w:t>0</w:t>
      </w:r>
    </w:p>
    <w:p>
      <w:pPr>
        <w:pStyle w:val="style94"/>
        <w:spacing w:lineRule="auto" w:line="480"/>
        <w:rPr>
          <w:bCs/>
        </w:rPr>
      </w:pPr>
      <w:r>
        <w:rPr>
          <w:rStyle w:val="style87"/>
          <w:b w:val="false"/>
        </w:rPr>
        <w:t>4.2</w:t>
      </w:r>
      <w:r>
        <w:rPr>
          <w:rStyle w:val="style87"/>
          <w:b w:val="false"/>
        </w:rPr>
        <w:tab/>
      </w:r>
      <w:r>
        <w:rPr>
          <w:rStyle w:val="style87"/>
          <w:b w:val="false"/>
        </w:rPr>
        <w:t xml:space="preserve"> Plant Growth Parameters (Height, Leaves, Leaf Area).</w:t>
      </w:r>
      <w:r>
        <w:rPr>
          <w:rStyle w:val="style87"/>
          <w:b w:val="false"/>
        </w:rPr>
        <w:tab/>
      </w:r>
      <w:r>
        <w:rPr>
          <w:rStyle w:val="style87"/>
          <w:b w:val="false"/>
        </w:rPr>
        <w:tab/>
      </w:r>
      <w:r>
        <w:rPr>
          <w:rStyle w:val="style87"/>
          <w:b w:val="false"/>
        </w:rPr>
        <w:tab/>
      </w:r>
      <w:r>
        <w:rPr>
          <w:rStyle w:val="style87"/>
          <w:b w:val="false"/>
        </w:rPr>
        <w:tab/>
      </w:r>
      <w:r>
        <w:rPr>
          <w:rStyle w:val="style87"/>
          <w:b w:val="false"/>
        </w:rPr>
        <w:t>4</w:t>
      </w:r>
      <w:r>
        <w:rPr>
          <w:rStyle w:val="style87"/>
          <w:b w:val="false"/>
        </w:rPr>
        <w:t>1</w:t>
      </w:r>
    </w:p>
    <w:p>
      <w:pPr>
        <w:pStyle w:val="style94"/>
        <w:spacing w:lineRule="auto" w:line="480"/>
        <w:jc w:val="both"/>
        <w:rPr>
          <w:rStyle w:val="style87"/>
          <w:b w:val="false"/>
        </w:rPr>
      </w:pPr>
      <w:r>
        <w:rPr>
          <w:rStyle w:val="style87"/>
          <w:b w:val="false"/>
        </w:rPr>
        <w:t xml:space="preserve">4.3 </w:t>
      </w:r>
      <w:r>
        <w:rPr>
          <w:rStyle w:val="style87"/>
          <w:b w:val="false"/>
        </w:rPr>
        <w:tab/>
      </w:r>
      <w:r>
        <w:rPr>
          <w:rStyle w:val="style87"/>
          <w:b w:val="false"/>
        </w:rPr>
        <w:t>Yield and Biomass.</w:t>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42</w:t>
      </w:r>
    </w:p>
    <w:p>
      <w:pPr>
        <w:pStyle w:val="style0"/>
        <w:spacing w:after="0" w:lineRule="auto" w:line="36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p>
    <w:p>
      <w:pPr>
        <w:pStyle w:val="style0"/>
        <w:spacing w:lineRule="auto" w:line="360"/>
        <w:jc w:val="both"/>
        <w:rPr>
          <w:rFonts w:ascii="Times New Roman" w:cs="Times New Roman" w:hAnsi="Times New Roman"/>
          <w:b/>
          <w:bCs/>
          <w:iCs/>
          <w:sz w:val="24"/>
        </w:rPr>
      </w:pPr>
      <w:r>
        <w:rPr>
          <w:rFonts w:ascii="Times New Roman" w:cs="Times New Roman" w:hAnsi="Times New Roman"/>
          <w:b/>
          <w:bCs/>
          <w:iCs/>
          <w:sz w:val="24"/>
        </w:rPr>
        <w:t>CHAPTER FIVE</w:t>
      </w:r>
      <w:r>
        <w:rPr>
          <w:rFonts w:ascii="Times New Roman" w:cs="Times New Roman" w:hAnsi="Times New Roman"/>
          <w:b/>
          <w:bCs/>
          <w:iCs/>
          <w:sz w:val="24"/>
        </w:rPr>
        <w:t xml:space="preserve">: </w:t>
      </w:r>
      <w:r>
        <w:rPr>
          <w:rFonts w:ascii="Times New Roman" w:cs="Times New Roman" w:hAnsi="Times New Roman"/>
          <w:b/>
          <w:sz w:val="24"/>
        </w:rPr>
        <w:t>CONCLUSIONS AND RECOMMENDATIONS</w:t>
      </w:r>
    </w:p>
    <w:p>
      <w:pPr>
        <w:pStyle w:val="style0"/>
        <w:tabs>
          <w:tab w:val="left" w:leader="none" w:pos="1302"/>
        </w:tabs>
        <w:spacing w:lineRule="auto" w:line="360"/>
        <w:rPr>
          <w:rFonts w:ascii="Times New Roman" w:cs="Times New Roman" w:hAnsi="Times New Roman"/>
          <w:sz w:val="24"/>
        </w:rPr>
      </w:pPr>
      <w:r>
        <w:rPr>
          <w:rFonts w:ascii="Times New Roman" w:cs="Times New Roman" w:hAnsi="Times New Roman"/>
          <w:sz w:val="24"/>
        </w:rPr>
        <w:t>5.1    Conclusions</w:t>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45</w:t>
      </w:r>
    </w:p>
    <w:p>
      <w:pPr>
        <w:pStyle w:val="style0"/>
        <w:tabs>
          <w:tab w:val="left" w:leader="none" w:pos="6030"/>
        </w:tabs>
        <w:spacing w:lineRule="auto" w:line="360"/>
        <w:jc w:val="both"/>
        <w:rPr>
          <w:rFonts w:ascii="Times New Roman" w:cs="Times New Roman" w:hAnsi="Times New Roman"/>
          <w:sz w:val="24"/>
          <w:szCs w:val="24"/>
        </w:rPr>
      </w:pPr>
      <w:r>
        <w:rPr>
          <w:rFonts w:ascii="Times New Roman" w:cs="Times New Roman" w:hAnsi="Times New Roman"/>
          <w:sz w:val="24"/>
          <w:szCs w:val="24"/>
        </w:rPr>
        <w:t>5.2   Recommendations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45</w:t>
      </w:r>
    </w:p>
    <w:p>
      <w:pPr>
        <w:pStyle w:val="style0"/>
        <w:spacing w:lineRule="auto" w:line="360"/>
        <w:jc w:val="both"/>
        <w:rPr>
          <w:rFonts w:ascii="Times New Roman" w:cs="Times New Roman" w:hAnsi="Times New Roman"/>
          <w:sz w:val="24"/>
        </w:rPr>
      </w:pPr>
      <w:r>
        <w:rPr>
          <w:rFonts w:ascii="Times New Roman" w:cs="Times New Roman" w:hAnsi="Times New Roman"/>
          <w:b/>
          <w:sz w:val="24"/>
        </w:rPr>
        <w:t>REFERENCES</w:t>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47</w:t>
      </w:r>
    </w:p>
    <w:p>
      <w:pPr>
        <w:pStyle w:val="style0"/>
        <w:tabs>
          <w:tab w:val="left" w:leader="none" w:pos="1302"/>
        </w:tabs>
        <w:spacing w:lineRule="auto" w:line="480"/>
        <w:rPr>
          <w:rFonts w:ascii="Times New Roman" w:cs="Times New Roman" w:hAnsi="Times New Roman"/>
          <w:sz w:val="24"/>
        </w:rPr>
      </w:pPr>
    </w:p>
    <w:p>
      <w:pPr>
        <w:pStyle w:val="style0"/>
        <w:spacing w:after="0" w:lineRule="auto" w:line="480"/>
        <w:rPr>
          <w:rFonts w:ascii="Times New Roman" w:cs="Times New Roman" w:hAnsi="Times New Roman"/>
          <w:b/>
          <w:sz w:val="24"/>
        </w:rPr>
      </w:pPr>
    </w:p>
    <w:p>
      <w:pPr>
        <w:pStyle w:val="style0"/>
        <w:spacing w:after="0" w:lineRule="auto" w:line="480"/>
        <w:jc w:val="center"/>
        <w:rPr>
          <w:rFonts w:ascii="Times New Roman" w:cs="Times New Roman" w:hAnsi="Times New Roman"/>
          <w:b/>
          <w:sz w:val="24"/>
        </w:rPr>
      </w:pPr>
      <w:r>
        <w:rPr>
          <w:rFonts w:ascii="Times New Roman" w:cs="Times New Roman" w:hAnsi="Times New Roman"/>
          <w:b/>
          <w:sz w:val="24"/>
        </w:rPr>
        <w:t>LIST OF TABLES</w:t>
      </w:r>
    </w:p>
    <w:p>
      <w:pPr>
        <w:pStyle w:val="style0"/>
        <w:spacing w:after="0" w:lineRule="auto" w:line="480"/>
        <w:rPr>
          <w:rFonts w:ascii="Times New Roman" w:cs="Times New Roman" w:hAnsi="Times New Roman"/>
          <w:b/>
          <w:sz w:val="24"/>
        </w:rPr>
      </w:pPr>
      <w:r>
        <w:rPr>
          <w:rFonts w:ascii="Times New Roman" w:cs="Times New Roman" w:hAnsi="Times New Roman"/>
          <w:b/>
          <w:sz w:val="24"/>
        </w:rPr>
        <w:t xml:space="preserve">Table </w:t>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Page</w:t>
      </w:r>
    </w:p>
    <w:p>
      <w:pPr>
        <w:pStyle w:val="style94"/>
        <w:rPr/>
      </w:pPr>
      <w:r>
        <w:rPr>
          <w:bCs/>
        </w:rPr>
        <w:t xml:space="preserve"> 4.1: </w:t>
      </w:r>
      <w:r>
        <w:t>Soil analyses</w:t>
      </w:r>
      <w:r>
        <w:tab/>
      </w:r>
      <w:r>
        <w:tab/>
      </w:r>
      <w:r>
        <w:tab/>
      </w:r>
      <w:r>
        <w:tab/>
      </w:r>
      <w:r>
        <w:tab/>
      </w:r>
      <w:r>
        <w:tab/>
      </w:r>
      <w:r>
        <w:tab/>
      </w:r>
      <w:r>
        <w:tab/>
      </w:r>
      <w:r>
        <w:rPr>
          <w:lang w:val="en-US"/>
        </w:rPr>
        <w:t xml:space="preserve">              </w:t>
      </w:r>
      <w:r>
        <w:tab/>
      </w:r>
      <w:r>
        <w:t xml:space="preserve">  </w:t>
      </w:r>
      <w:r>
        <w:t>4</w:t>
      </w:r>
      <w:r>
        <w:t>1</w:t>
      </w:r>
    </w:p>
    <w:p>
      <w:pPr>
        <w:pStyle w:val="style94"/>
        <w:spacing w:lineRule="auto" w:line="480"/>
        <w:jc w:val="both"/>
        <w:rPr>
          <w:rStyle w:val="style88"/>
          <w:iCs w:val="false"/>
        </w:rPr>
      </w:pPr>
      <w:r>
        <w:rPr>
          <w:rStyle w:val="style87"/>
          <w:b w:val="false"/>
        </w:rPr>
        <w:t>4.2: Mean (±SD) lettuce growth parameters by treatment (n=3).</w:t>
      </w:r>
      <w:r>
        <w:rPr>
          <w:rStyle w:val="style87"/>
        </w:rPr>
        <w:tab/>
      </w:r>
      <w:r>
        <w:rPr>
          <w:rStyle w:val="style87"/>
        </w:rPr>
        <w:tab/>
      </w:r>
      <w:r>
        <w:rPr>
          <w:rStyle w:val="style87"/>
        </w:rPr>
        <w:t xml:space="preserve">             </w:t>
      </w:r>
      <w:r>
        <w:rPr>
          <w:rStyle w:val="style87"/>
          <w:b w:val="false"/>
        </w:rPr>
        <w:t>4</w:t>
      </w:r>
      <w:r>
        <w:rPr>
          <w:rStyle w:val="style87"/>
          <w:b w:val="false"/>
        </w:rPr>
        <w:t>2</w:t>
      </w:r>
    </w:p>
    <w:p>
      <w:pPr>
        <w:pStyle w:val="style94"/>
        <w:spacing w:lineRule="auto" w:line="480"/>
        <w:jc w:val="both"/>
        <w:rPr>
          <w:rFonts w:ascii="Times New Roman" w:cs="Times New Roman" w:hAnsi="Times New Roman"/>
          <w:b/>
          <w:bCs/>
          <w:sz w:val="24"/>
          <w:szCs w:val="24"/>
        </w:rPr>
      </w:pPr>
      <w:r>
        <w:rPr>
          <w:rStyle w:val="style88"/>
          <w:i w:val="false"/>
        </w:rPr>
        <w:t>4.3: Lettuce yield per plant (mean ± SD g) by treatment.</w:t>
      </w:r>
      <w:r>
        <w:rPr>
          <w:rStyle w:val="style88"/>
        </w:rPr>
        <w:tab/>
      </w:r>
      <w:r>
        <w:rPr>
          <w:rStyle w:val="style88"/>
        </w:rPr>
        <w:tab/>
      </w:r>
      <w:r>
        <w:rPr>
          <w:rStyle w:val="style88"/>
        </w:rPr>
        <w:tab/>
      </w:r>
      <w:r>
        <w:rPr>
          <w:rStyle w:val="style88"/>
        </w:rPr>
        <w:tab/>
      </w:r>
      <w:r>
        <w:rPr>
          <w:rStyle w:val="style88"/>
        </w:rPr>
        <w:t xml:space="preserve"> </w:t>
      </w:r>
      <w:r>
        <w:rPr>
          <w:rStyle w:val="style88"/>
          <w:i w:val="false"/>
        </w:rPr>
        <w:t>4</w:t>
      </w:r>
      <w:r>
        <w:rPr>
          <w:rStyle w:val="style88"/>
          <w:i w:val="false"/>
        </w:rPr>
        <w:t>3</w:t>
      </w:r>
    </w:p>
    <w:p>
      <w:pPr>
        <w:pStyle w:val="style94"/>
        <w:spacing w:lineRule="auto" w:line="480"/>
        <w:jc w:val="both"/>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LIST OF PLATES</w:t>
      </w: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 xml:space="preserve">Plates </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Page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 xml:space="preserve"> Map of the Research location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1</w:t>
      </w:r>
    </w:p>
    <w:p>
      <w:pPr>
        <w:pStyle w:val="style0"/>
        <w:spacing w:lineRule="auto" w:line="480"/>
        <w:rPr>
          <w:rFonts w:ascii="Times New Roman" w:cs="Times New Roman" w:hAnsi="Times New Roman"/>
          <w:bCs/>
          <w:sz w:val="24"/>
          <w:szCs w:val="24"/>
        </w:rPr>
      </w:pPr>
      <w:r>
        <w:rPr>
          <w:rFonts w:ascii="Times New Roman" w:cs="Times New Roman" w:hAnsi="Times New Roman"/>
          <w:sz w:val="24"/>
          <w:szCs w:val="24"/>
        </w:rPr>
        <w:t xml:space="preserve">3.2 </w:t>
      </w:r>
      <w:r>
        <w:rPr>
          <w:rFonts w:ascii="Times New Roman" w:cs="Times New Roman" w:hAnsi="Times New Roman"/>
          <w:sz w:val="24"/>
          <w:szCs w:val="24"/>
        </w:rPr>
        <w:t xml:space="preserve"> Ashoka leaves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3</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 solar panel used</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3</w:t>
      </w:r>
    </w:p>
    <w:p>
      <w:pPr>
        <w:pStyle w:val="style0"/>
        <w:spacing w:lineRule="auto" w:line="480"/>
        <w:rPr>
          <w:rFonts w:ascii="Times New Roman" w:cs="Times New Roman" w:hAnsi="Times New Roman"/>
          <w:bCs/>
          <w:sz w:val="24"/>
          <w:szCs w:val="24"/>
        </w:rPr>
      </w:pPr>
      <w:r>
        <w:rPr>
          <w:rFonts w:ascii="Times New Roman" w:cs="Times New Roman" w:hAnsi="Times New Roman"/>
          <w:sz w:val="24"/>
          <w:szCs w:val="24"/>
        </w:rPr>
        <w:t>4.1: Yield</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lettuce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44</w:t>
      </w:r>
    </w:p>
    <w:p>
      <w:pPr>
        <w:pStyle w:val="style94"/>
        <w:spacing w:lineRule="auto" w:line="480"/>
        <w:jc w:val="both"/>
        <w:rPr>
          <w:rFonts w:ascii="Times New Roman" w:cs="Times New Roman" w:hAnsi="Times New Roman"/>
          <w:b/>
          <w:sz w:val="24"/>
          <w:szCs w:val="24"/>
        </w:rPr>
      </w:pPr>
      <w:r>
        <w:rPr>
          <w:rStyle w:val="style88"/>
          <w:i w:val="false"/>
        </w:rPr>
        <w:t>4.2</w:t>
      </w:r>
      <w:r>
        <w:rPr>
          <w:rStyle w:val="style88"/>
          <w:i w:val="false"/>
        </w:rPr>
        <w:t>: Lettuce yield per plant (mean ± SD g) by treatment.</w:t>
      </w:r>
      <w:r>
        <w:rPr>
          <w:rStyle w:val="style88"/>
          <w:i w:val="false"/>
        </w:rPr>
        <w:tab/>
      </w:r>
      <w:r>
        <w:rPr>
          <w:rStyle w:val="style88"/>
          <w:i w:val="false"/>
        </w:rPr>
        <w:tab/>
      </w:r>
      <w:r>
        <w:rPr>
          <w:rStyle w:val="style88"/>
          <w:i w:val="false"/>
        </w:rPr>
        <w:tab/>
      </w:r>
      <w:r>
        <w:rPr>
          <w:rStyle w:val="style88"/>
          <w:i w:val="false"/>
        </w:rPr>
        <w:tab/>
      </w:r>
      <w:r>
        <w:rPr>
          <w:rStyle w:val="style88"/>
          <w:i w:val="false"/>
        </w:rPr>
        <w:t>44</w:t>
      </w:r>
      <w:r>
        <w:rPr>
          <w:rStyle w:val="style88"/>
          <w:i w:val="false"/>
        </w:rPr>
        <w:tab/>
      </w:r>
    </w:p>
    <w:p>
      <w:pPr>
        <w:pStyle w:val="style94"/>
        <w:spacing w:lineRule="auto" w:line="480"/>
        <w:jc w:val="both"/>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before="100" w:beforeAutospacing="true" w:after="100" w:afterAutospacing="true"/>
        <w:ind w:firstLine="720"/>
        <w:jc w:val="both"/>
        <w:rPr>
          <w:rFonts w:ascii="Times New Roman" w:cs="Times New Roman" w:eastAsia="Times New Roman" w:hAnsi="Times New Roman"/>
          <w:b/>
          <w:i/>
          <w:sz w:val="24"/>
          <w:szCs w:val="24"/>
        </w:rPr>
      </w:pPr>
      <w:r>
        <w:rPr>
          <w:rFonts w:ascii="Times New Roman" w:cs="Times New Roman" w:eastAsia="Times New Roman" w:hAnsi="Times New Roman"/>
          <w:i/>
          <w:sz w:val="24"/>
          <w:szCs w:val="24"/>
        </w:rPr>
        <w:t>This research</w:t>
      </w:r>
      <w:r>
        <w:rPr>
          <w:rFonts w:ascii="Times New Roman" w:cs="Times New Roman" w:eastAsia="Times New Roman" w:hAnsi="Times New Roman"/>
          <w:i/>
          <w:sz w:val="24"/>
          <w:szCs w:val="24"/>
        </w:rPr>
        <w:t xml:space="preserve"> was </w:t>
      </w:r>
      <w:r>
        <w:rPr>
          <w:rFonts w:ascii="Times New Roman" w:cs="Times New Roman" w:eastAsia="Times New Roman" w:hAnsi="Times New Roman"/>
          <w:i/>
          <w:sz w:val="24"/>
          <w:szCs w:val="24"/>
        </w:rPr>
        <w:t xml:space="preserve">conducted to design </w:t>
      </w:r>
      <w:r>
        <w:rPr>
          <w:rFonts w:ascii="Times New Roman" w:cs="Times New Roman" w:eastAsia="Times New Roman" w:hAnsi="Times New Roman"/>
          <w:i/>
          <w:sz w:val="24"/>
          <w:szCs w:val="24"/>
        </w:rPr>
        <w:t>an IoT-based solar-powered drip irrigation system integrated with organic fertilizer treatments for sustainable lettuce (Lactuca sativa L.) production in a greenhouse. The e</w:t>
      </w:r>
      <w:r>
        <w:rPr>
          <w:rFonts w:ascii="Times New Roman" w:cs="Times New Roman" w:eastAsia="Times New Roman" w:hAnsi="Times New Roman"/>
          <w:i/>
          <w:sz w:val="24"/>
          <w:szCs w:val="24"/>
        </w:rPr>
        <w:t>xperiment was</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 xml:space="preserve">carried out </w:t>
      </w:r>
      <w:r>
        <w:rPr>
          <w:rFonts w:ascii="Times New Roman" w:cs="Times New Roman" w:eastAsia="Times New Roman" w:hAnsi="Times New Roman"/>
          <w:i/>
          <w:sz w:val="24"/>
          <w:szCs w:val="24"/>
        </w:rPr>
        <w:t xml:space="preserve">in February 2025 at Maya village, Kwara State Polytechnic, Ilorin, during the dry season. Lettuce was selected due to its nutritional value and </w:t>
      </w:r>
      <w:r>
        <w:rPr>
          <w:rFonts w:ascii="Times New Roman" w:cs="Times New Roman" w:eastAsia="Times New Roman" w:hAnsi="Times New Roman"/>
          <w:i/>
          <w:sz w:val="24"/>
          <w:szCs w:val="24"/>
        </w:rPr>
        <w:t>also</w:t>
      </w:r>
      <w:r>
        <w:rPr>
          <w:rFonts w:ascii="Times New Roman" w:cs="Times New Roman" w:hAnsi="Times New Roman"/>
          <w:i/>
          <w:sz w:val="24"/>
        </w:rPr>
        <w:t xml:space="preserve"> </w:t>
      </w:r>
      <w:r>
        <w:rPr>
          <w:rFonts w:ascii="Times New Roman" w:cs="Times New Roman" w:eastAsia="Times New Roman" w:hAnsi="Times New Roman"/>
          <w:i/>
          <w:sz w:val="24"/>
          <w:szCs w:val="24"/>
        </w:rPr>
        <w:t>therapeutic remedy for a variety of diseases such as gastrointestinal issues, inflammation, pain, and urinary tract infections owing to its abundant secondary metabolites like terpenoids, flavonoids, and phenols Noumedem et al. (2017).</w:t>
      </w:r>
      <w:r>
        <w:rPr>
          <w:rFonts w:ascii="Times New Roman" w:cs="Times New Roman" w:eastAsia="Times New Roman" w:hAnsi="Times New Roman"/>
          <w:i/>
          <w:sz w:val="24"/>
          <w:szCs w:val="24"/>
        </w:rPr>
        <w:t>while Ashoka leaf (Saraca asoca) and poultry droppings were investigated as bio-fertilizers to address the need for sustainable soil enrichment alternati</w:t>
      </w:r>
      <w:r>
        <w:rPr>
          <w:rFonts w:ascii="Times New Roman" w:cs="Times New Roman" w:eastAsia="Times New Roman" w:hAnsi="Times New Roman"/>
          <w:i/>
          <w:sz w:val="24"/>
          <w:szCs w:val="24"/>
        </w:rPr>
        <w:t>ves to chemical fertilizers like</w:t>
      </w:r>
      <w:r>
        <w:rPr>
          <w:rFonts w:ascii="Times New Roman" w:cs="Times New Roman" w:eastAsia="Times New Roman" w:hAnsi="Times New Roman"/>
          <w:i/>
          <w:sz w:val="24"/>
          <w:szCs w:val="24"/>
        </w:rPr>
        <w:t xml:space="preserve"> NPK (20-15-15).</w:t>
      </w:r>
      <w:r>
        <w:rPr>
          <w:rFonts w:ascii="Times New Roman" w:cs="Times New Roman" w:eastAsia="Times New Roman" w:hAnsi="Times New Roman"/>
          <w:i/>
          <w:sz w:val="24"/>
          <w:szCs w:val="24"/>
        </w:rPr>
        <w:t xml:space="preserve"> </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The system comprised </w:t>
      </w:r>
      <w:r>
        <w:rPr>
          <w:rFonts w:ascii="Times New Roman" w:cs="Times New Roman" w:eastAsia="Times New Roman" w:hAnsi="Times New Roman"/>
          <w:i/>
          <w:sz w:val="24"/>
          <w:szCs w:val="24"/>
        </w:rPr>
        <w:t xml:space="preserve">soil moisture sensors, </w:t>
      </w:r>
      <w:r>
        <w:rPr>
          <w:rFonts w:ascii="Times New Roman" w:cs="Times New Roman" w:eastAsia="Times New Roman" w:hAnsi="Times New Roman"/>
          <w:i/>
          <w:sz w:val="24"/>
          <w:szCs w:val="24"/>
        </w:rPr>
        <w:t>microcontroller, s</w:t>
      </w:r>
      <w:r>
        <w:rPr>
          <w:rFonts w:ascii="Times New Roman" w:cs="Times New Roman" w:eastAsia="Times New Roman" w:hAnsi="Times New Roman"/>
          <w:i/>
          <w:sz w:val="24"/>
          <w:szCs w:val="24"/>
        </w:rPr>
        <w:t xml:space="preserve">olenoid valves, a water pump, </w:t>
      </w:r>
      <w:r>
        <w:rPr>
          <w:rFonts w:ascii="Times New Roman" w:cs="Times New Roman" w:eastAsia="Times New Roman" w:hAnsi="Times New Roman"/>
          <w:i/>
          <w:sz w:val="24"/>
          <w:szCs w:val="24"/>
        </w:rPr>
        <w:t>Wi-Fi module, and a solar-powered backup syste</w:t>
      </w:r>
      <w:r>
        <w:rPr>
          <w:rFonts w:ascii="Times New Roman" w:cs="Times New Roman" w:eastAsia="Times New Roman" w:hAnsi="Times New Roman"/>
          <w:i/>
          <w:sz w:val="24"/>
          <w:szCs w:val="24"/>
        </w:rPr>
        <w:t xml:space="preserve">m to enable precise and </w:t>
      </w:r>
      <w:r>
        <w:rPr>
          <w:rFonts w:ascii="Times New Roman" w:cs="Times New Roman" w:eastAsia="Times New Roman" w:hAnsi="Times New Roman"/>
          <w:i/>
          <w:sz w:val="24"/>
          <w:szCs w:val="24"/>
        </w:rPr>
        <w:t xml:space="preserve">automated irrigation. A completely randomized design (CRD) was adopted with three replications per treatment. Fertilizer treatments included Ashoka leaf powder alone, Ashoka leaf combined with poultry droppings, and NPK, each applied at 5g, 7.5g, and 10g rates. Lettuce seedlings were transplanted into planting bags at 25 cm × 25 </w:t>
      </w:r>
      <w:r>
        <w:rPr>
          <w:rFonts w:ascii="Times New Roman" w:cs="Times New Roman" w:eastAsia="Times New Roman" w:hAnsi="Times New Roman"/>
          <w:i/>
          <w:sz w:val="24"/>
          <w:szCs w:val="24"/>
        </w:rPr>
        <w:t>cm spacing and monitored over a period of 45</w:t>
      </w:r>
      <w:r>
        <w:rPr>
          <w:rFonts w:ascii="Times New Roman" w:cs="Times New Roman" w:eastAsia="Times New Roman" w:hAnsi="Times New Roman"/>
          <w:i/>
          <w:sz w:val="24"/>
          <w:szCs w:val="24"/>
        </w:rPr>
        <w:t>day</w:t>
      </w:r>
      <w:r>
        <w:rPr>
          <w:rFonts w:ascii="Times New Roman" w:cs="Times New Roman" w:eastAsia="Times New Roman" w:hAnsi="Times New Roman"/>
          <w:i/>
          <w:sz w:val="24"/>
          <w:szCs w:val="24"/>
        </w:rPr>
        <w:t>s</w:t>
      </w:r>
      <w:r>
        <w:rPr>
          <w:rFonts w:ascii="Times New Roman" w:cs="Times New Roman" w:eastAsia="Times New Roman" w:hAnsi="Times New Roman"/>
          <w:i/>
          <w:sz w:val="24"/>
          <w:szCs w:val="24"/>
        </w:rPr>
        <w:t xml:space="preserve"> growth cycle.</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Results indicated that lettuce plants treated with Ashoka leaf </w:t>
      </w:r>
      <w:r>
        <w:rPr>
          <w:rFonts w:ascii="Times New Roman" w:cs="Times New Roman" w:eastAsia="Times New Roman" w:hAnsi="Times New Roman"/>
          <w:i/>
          <w:sz w:val="24"/>
          <w:szCs w:val="24"/>
        </w:rPr>
        <w:t xml:space="preserve">and poultry droppings exhibit </w:t>
      </w:r>
      <w:r>
        <w:rPr>
          <w:rFonts w:ascii="Times New Roman" w:cs="Times New Roman" w:eastAsia="Times New Roman" w:hAnsi="Times New Roman"/>
          <w:i/>
          <w:sz w:val="24"/>
          <w:szCs w:val="24"/>
        </w:rPr>
        <w:t>superior vegetative grow</w:t>
      </w:r>
      <w:r>
        <w:rPr>
          <w:rFonts w:ascii="Times New Roman" w:cs="Times New Roman" w:eastAsia="Times New Roman" w:hAnsi="Times New Roman"/>
          <w:i/>
          <w:sz w:val="24"/>
          <w:szCs w:val="24"/>
        </w:rPr>
        <w:t xml:space="preserve">th compared to NPK and </w:t>
      </w:r>
      <w:r>
        <w:rPr>
          <w:rFonts w:ascii="Times New Roman" w:cs="Times New Roman" w:eastAsia="Times New Roman" w:hAnsi="Times New Roman"/>
          <w:i/>
          <w:sz w:val="24"/>
          <w:szCs w:val="24"/>
        </w:rPr>
        <w:t>control groups. The Ashoka + poultry treatment produced the tallest plants (50.3 ± 3.2 cm), most leaves (15.4 ± 1.2), and largest leaf area (642 ± 35 cm²), significantly outperforming the control (30.1 ± 2.5 cm height, 9.5 ± 1.1 leaves, and 310 ± 28 cm² leaf area). Ashoka leaf alone also yielded competitive results, showing statistical similarity to NPK in plant height and leaf number.</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The integration of Ashoka-based orga</w:t>
      </w:r>
      <w:r>
        <w:rPr>
          <w:rFonts w:ascii="Times New Roman" w:cs="Times New Roman" w:eastAsia="Times New Roman" w:hAnsi="Times New Roman"/>
          <w:i/>
          <w:sz w:val="24"/>
          <w:szCs w:val="24"/>
        </w:rPr>
        <w:t>nic fertilizers with IoT controlled</w:t>
      </w:r>
      <w:r>
        <w:rPr>
          <w:rFonts w:ascii="Times New Roman" w:cs="Times New Roman" w:eastAsia="Times New Roman" w:hAnsi="Times New Roman"/>
          <w:i/>
          <w:sz w:val="24"/>
          <w:szCs w:val="24"/>
        </w:rPr>
        <w:t xml:space="preserve"> irrigation</w:t>
      </w:r>
      <w:r>
        <w:rPr>
          <w:rFonts w:ascii="Times New Roman" w:cs="Times New Roman" w:eastAsia="Times New Roman" w:hAnsi="Times New Roman"/>
          <w:i/>
          <w:sz w:val="24"/>
          <w:szCs w:val="24"/>
        </w:rPr>
        <w:t xml:space="preserve"> system</w:t>
      </w:r>
      <w:r>
        <w:rPr>
          <w:rFonts w:ascii="Times New Roman" w:cs="Times New Roman" w:eastAsia="Times New Roman" w:hAnsi="Times New Roman"/>
          <w:i/>
          <w:sz w:val="24"/>
          <w:szCs w:val="24"/>
        </w:rPr>
        <w:t xml:space="preserve"> improved soil moisture control and nutrient availability, enhancing overall lettuce yield. The study concludes that Ashoka leaf, particularly when combined with poultry manure, is an effective organic alternative to chemical fertilizers. Furthermore, IoT-based drip irrigation significantly optimizes water use, making it suitable for year-round greenhouse farming.</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It is recommended that farmers adopt </w:t>
      </w:r>
      <w:r>
        <w:rPr>
          <w:rFonts w:ascii="Times New Roman" w:cs="Times New Roman" w:eastAsia="Times New Roman" w:hAnsi="Times New Roman"/>
          <w:i/>
          <w:sz w:val="24"/>
          <w:szCs w:val="24"/>
        </w:rPr>
        <w:t xml:space="preserve">Ashoka leaf + </w:t>
      </w:r>
      <w:r>
        <w:rPr>
          <w:rFonts w:ascii="Times New Roman" w:cs="Times New Roman" w:eastAsia="Times New Roman" w:hAnsi="Times New Roman"/>
          <w:i/>
          <w:sz w:val="24"/>
          <w:szCs w:val="24"/>
        </w:rPr>
        <w:t>poultry manure as part of their fertilization strategy and invest in affordable IoT drip</w:t>
      </w:r>
      <w:r>
        <w:rPr>
          <w:rFonts w:ascii="Times New Roman" w:cs="Times New Roman" w:eastAsia="Times New Roman" w:hAnsi="Times New Roman"/>
          <w:i/>
          <w:sz w:val="24"/>
          <w:szCs w:val="24"/>
        </w:rPr>
        <w:t xml:space="preserve"> irrigation</w:t>
      </w:r>
      <w:r>
        <w:rPr>
          <w:rFonts w:ascii="Times New Roman" w:cs="Times New Roman" w:eastAsia="Times New Roman" w:hAnsi="Times New Roman"/>
          <w:i/>
          <w:sz w:val="24"/>
          <w:szCs w:val="24"/>
        </w:rPr>
        <w:t xml:space="preserve"> systems for improved crop management. The findings support a transition toward precision agriculture practices using organic resources for sustainable vegetable production. Future studies should assess long-term soil impacts, cost-effectiveness, and scalability across diverse environments.</w:t>
      </w:r>
    </w:p>
    <w:p>
      <w:pPr>
        <w:pStyle w:val="style0"/>
        <w:spacing w:lineRule="auto" w:line="360"/>
        <w:rPr>
          <w:rFonts w:ascii="Times New Roman" w:cs="Times New Roman" w:hAnsi="Times New Roman"/>
          <w:b/>
          <w:sz w:val="28"/>
          <w:szCs w:val="24"/>
        </w:rPr>
      </w:pPr>
    </w:p>
    <w:p>
      <w:pPr>
        <w:pStyle w:val="style4097"/>
        <w:spacing w:lineRule="auto" w:line="480"/>
        <w:rPr>
          <w:rFonts w:ascii="Times New Roman" w:cs="Times New Roman" w:eastAsia="Times New Roman" w:hAnsi="Times New Roman"/>
          <w:b/>
          <w:sz w:val="24"/>
          <w:szCs w:val="24"/>
        </w:rPr>
        <w:sectPr>
          <w:footerReference w:type="default" r:id="rId3"/>
          <w:footerReference w:type="first" r:id="rId4"/>
          <w:pgSz w:w="12240" w:h="15840" w:orient="portrait"/>
          <w:pgMar w:top="1440" w:right="1440" w:bottom="1440" w:left="1440" w:header="720" w:footer="720" w:gutter="0"/>
          <w:pgNumType w:fmt="lowerRoman" w:start="1"/>
          <w:cols w:space="720"/>
          <w:titlePg/>
        </w:sectPr>
      </w:pP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INTRODUCTION</w:t>
      </w:r>
    </w:p>
    <w:p>
      <w:pPr>
        <w:pStyle w:val="style4097"/>
        <w:spacing w:lineRule="auto" w:line="276"/>
        <w:jc w:val="center"/>
        <w:rPr>
          <w:rFonts w:ascii="Times New Roman" w:cs="Times New Roman" w:eastAsia="Times New Roman" w:hAnsi="Times New Roman"/>
          <w:b/>
          <w:sz w:val="24"/>
          <w:szCs w:val="24"/>
        </w:rPr>
      </w:pPr>
    </w:p>
    <w:p>
      <w:pPr>
        <w:pStyle w:val="style4097"/>
        <w:spacing w:lineRule="auto" w:line="276"/>
        <w:jc w:val="center"/>
        <w:rPr>
          <w:rFonts w:ascii="Times New Roman" w:cs="Times New Roman" w:eastAsia="Times New Roman" w:hAnsi="Times New Roman"/>
          <w:b/>
          <w:sz w:val="24"/>
          <w:szCs w:val="24"/>
        </w:rPr>
      </w:pPr>
    </w:p>
    <w:p>
      <w:pPr>
        <w:pStyle w:val="style4097"/>
        <w:numPr>
          <w:ilvl w:val="1"/>
          <w:numId w:val="23"/>
        </w:numPr>
        <w:pBdr>
          <w:left w:val="nil"/>
          <w:right w:val="nil"/>
          <w:top w:val="nil"/>
          <w:bottom w:val="nil"/>
          <w:between w:val="nil"/>
        </w:pBdr>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Background of the Study</w:t>
      </w:r>
    </w:p>
    <w:p>
      <w:pPr>
        <w:pStyle w:val="style4097"/>
        <w:spacing w:lineRule="auto" w:line="480"/>
        <w:ind w:firstLine="72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Lettuce, scientifically known as Lactuca sativa L., is a leafy vegetable which is a member of family Asteraceae. Lettuce is a vegetable of cool-season which flourishes within temperature ranges of 7 to 24oC Sublett</w:t>
      </w:r>
      <w:r>
        <w:rPr>
          <w:rFonts w:ascii="Times New Roman" w:cs="Times New Roman" w:eastAsia="Times New Roman" w:hAnsi="Times New Roman"/>
          <w:i/>
          <w:sz w:val="24"/>
          <w:szCs w:val="24"/>
        </w:rPr>
        <w:t xml:space="preserve"> et al. </w:t>
      </w:r>
      <w:r>
        <w:rPr>
          <w:rFonts w:ascii="Times New Roman" w:cs="Times New Roman" w:eastAsia="Times New Roman" w:hAnsi="Times New Roman"/>
          <w:sz w:val="24"/>
          <w:szCs w:val="24"/>
        </w:rPr>
        <w:t xml:space="preserve">(2018). The nutritional profile of lettuce is exceptional, boasting high levels of vitamin C, dietary fiber and essential minerals Mulabagal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(2010). Historical records indicate the utilization of lettuce as a therapeutic remedy for a variety of diseases such as gastrointestinal issues, inflammation, pain, and urinary tract infections owing to its abundant secondary metabolites like terpenoids, flavonoids, and phenols Noumedem </w:t>
      </w:r>
      <w:r>
        <w:rPr>
          <w:rFonts w:ascii="Times New Roman" w:cs="Times New Roman" w:eastAsia="Times New Roman" w:hAnsi="Times New Roman"/>
          <w:i/>
          <w:sz w:val="24"/>
          <w:szCs w:val="24"/>
        </w:rPr>
        <w:t xml:space="preserve">et al. </w:t>
      </w:r>
      <w:r>
        <w:rPr>
          <w:rFonts w:ascii="Times New Roman" w:cs="Times New Roman" w:eastAsia="Times New Roman" w:hAnsi="Times New Roman"/>
          <w:sz w:val="24"/>
          <w:szCs w:val="24"/>
        </w:rPr>
        <w:t>(2017).</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Researchers have been faced with the need to adopt bio-fertilizers that involve plants to enhance the production of crops in a sustainable manner. Among its promising inputs is the Ashoka tree (Saraca asoca or Polyalthia longifolia). S. asoca, an evergreen tree species (family:Fabaceae), is one such species that immediately needs conservation attention. It is one of the 32 prioritized medicinal plant species by the Planning Commission, Government of India and National Medicinal Plant Board for the need of research and development Haridasan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(2003).It is native to Indian subcontinent and is distributed in the Indo- Malaysian region and in Sri Lanka. The wild presence of this species has been recorded along moist zones of Western and Eastern Ghats (Peninsular India), sub-Himalayan tracts (Uttar Pradesh to Arunachal Pradesh) and Eastern India, mainly up to 750 m altitude. Though widely distributed, the distribution of S. asoca is highly clumped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(2006). From the Western Ghats it is restricted to only a </w:t>
      </w:r>
      <w:r>
        <w:rPr>
          <w:rFonts w:ascii="Times New Roman" w:cs="Times New Roman" w:eastAsia="Times New Roman" w:hAnsi="Times New Roman"/>
          <w:color w:val="000000"/>
          <w:sz w:val="24"/>
          <w:szCs w:val="24"/>
        </w:rPr>
        <w:t xml:space="preserve">few scattered patches in the low land humid evergreen forests along gently ﬂ owing perennial streams.  </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The leaves of Moringa are good sources of vitally important nutrients like nitrogen (N), phosphorus (P) and potassium (K), or strong bioactive substances like flavonoids, tannins and saponins. They confer Ashoka leaves with antioxidant and antimicrobial activities, which have the potential to enhance the growth of plants, enhance their tolerance to stress, and decrease reliance on synthetic fertilizer Das et al. (2022) Farooq </w:t>
      </w:r>
      <w:r>
        <w:rPr>
          <w:rFonts w:ascii="Times New Roman" w:cs="Times New Roman" w:eastAsia="Times New Roman" w:hAnsi="Times New Roman"/>
          <w:i/>
          <w:color w:val="000000"/>
          <w:sz w:val="24"/>
          <w:szCs w:val="24"/>
        </w:rPr>
        <w:t xml:space="preserve">et al. </w:t>
      </w:r>
      <w:r>
        <w:rPr>
          <w:rFonts w:ascii="Times New Roman" w:cs="Times New Roman" w:eastAsia="Times New Roman" w:hAnsi="Times New Roman"/>
          <w:color w:val="000000"/>
          <w:sz w:val="24"/>
          <w:szCs w:val="24"/>
        </w:rPr>
        <w:t xml:space="preserve">(2019) Rao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(2021). Due to its locality and dependency on being biodegraded, Ashoka is a future-friendly substitute for other materials used in soil fertility building in the context of cultivating lettuce, in which the quality of the soil and its irrigation state are paramount. However, recent findings revealed that fertilizers made of Ashoka have the potential to enhance the soil structure and stabilize microbial activity, enabling healthier crop development Geng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(2019) Yang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(2019).</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Poultry droppings form the other organic input that is becoming popular. One can find that poultry manure is rich in nutrients and has the capacity to enhance soil texture, organism life and water retention. It has essential nutrients like nitrogen, phosphorus, potassium, calcium, and magnesium that have a direct effect on the health of plants Onu &amp; Okonkwo (2021) Kundu</w:t>
      </w:r>
      <w:r>
        <w:rPr>
          <w:rFonts w:ascii="Times New Roman" w:cs="Times New Roman" w:eastAsia="Times New Roman" w:hAnsi="Times New Roman"/>
          <w:i/>
          <w:color w:val="000000"/>
          <w:sz w:val="24"/>
          <w:szCs w:val="24"/>
        </w:rPr>
        <w:t xml:space="preserve"> et al. </w:t>
      </w:r>
      <w:r>
        <w:rPr>
          <w:rFonts w:ascii="Times New Roman" w:cs="Times New Roman" w:eastAsia="Times New Roman" w:hAnsi="Times New Roman"/>
          <w:color w:val="000000"/>
          <w:sz w:val="24"/>
          <w:szCs w:val="24"/>
        </w:rPr>
        <w:t xml:space="preserve">(2020). In lettuce cultivation, poultry manure is found to increase concentrations of chlorophyll and leaf size, which also augmented overall production Singh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(2018). Moreover, it promotes enhanced water uptake and aeration, which is best suited to shallow-root plants such as lettuce Amin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(2019). Nevertheless, it also has the disadvantage of being of a smelly nature, having a slow rate of nutrient release, and having potential microbial overgrowth, which can simply restrict its application at a large scale Gupta &amp; Sharma, (2020).</w:t>
      </w: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spite of the increased trend toward organics, NPK fertilizers are still in wide use because they are readily available and quick. NPK is short for nitrogen (N) that stimulates leaf growth and chlorophyll; phosphorus (P) that helps root growth and translocation of energy; and potassium (K) that has an effect on water balance and edit resistance Gupta &amp; Sharma, (2020) Onu &amp; Okonkwo, (2021). Although NPK fertilizers have the capacity to boost lettuce production in the short-term to a great extent, the excessive use of these fertilizers has caused environmental degradation leading to soil acidification, water pollution, and deterioration of positive microbial activity (Lee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(2019) Patel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NPK combined with organic fertilizers (Ashoka and poultry manure) possesses the possibility of encouraging a healthier soil and a more sustainable future Adekiya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Surface irrigation methods are utilized in more than 80% of the worlds irrigated lands yet the ﬁeld level application eﬃciency is often only 40–50%. In contrast, drip irrigation may have ﬁeld level application efficiencies of 70–90%, as surface run</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oﬀ and deep percolation losses are minimized Postel, (2000). For the above and many other reasons, drip irrigation is fast becoming popular in the developing world. In Zimbabwe, the area under drip irrigation has grown from a few hundred hectares in 1985 to over 30000 ha mainly in the horticultural industry Senzanje, (1997). Drip irrigation may allow more crops per unit water to be grown and to allow crop cultivation in areas where insufficient water exists to irrigate by surface methods. This situation has enormous implications for the expansion into rain fed lands von Westarp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2004)</w:t>
      </w:r>
      <w:r>
        <w:rPr>
          <w:rFonts w:ascii="Times New Roman" w:cs="Times New Roman" w:eastAsia="Times New Roman" w:hAnsi="Times New Roman"/>
          <w:color w:val="000000"/>
          <w:sz w:val="24"/>
          <w:szCs w:val="24"/>
        </w:rPr>
        <w:t xml:space="preserve">. In Zimbabwe drip irrigation is largely restricted to the large-scale commercial farming community and has evolved to become a knowledge intensive, technology oriented operation such that smallholder farmers have not adopted it extensively. </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IoT-based smart irrigation technology measures soil moisture in the root zone of plants, which is decomposed by plant roots at an evaporation rate until a wilting point is reached. Soil moisture sensors can determine the timing of irrigation and irrigation stops in real-time Cardenas and Dukes, (2010) Dursun and Ozden, (2011) Garcia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(2009). The amount and timing of irrigation can be estimated based on available soil moisture Tzounis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(2017) Khanna and Kaur, (2019). Many studies have been conducted using soil moisture status to schedule irrigation in papaya Migliaccio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(2010), tomato Zotarelli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(2009), and bell pepper Sharma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(2017). It is a simple method and can be automated with commercially available systems. Soil moisture sensor-based scheduling has several drawbacks, including soil moisture heterogeneity in the root zone, difficulty representing the entire root zone, and the need to calibrate sensors for different soil types Jones, (2004). However, previous agricultural monitoring systems have suffered from issues restricting growth. Agricultural monitoring systems of the early days used wired data acquisition systems, which connected the sensor units to monitoring centers via wires. Due to the wiring connection range, such systems have a limited deployment size for monitoring points; they require extensive cabling, which leads to high installation, maintenance, and relocation costs; and the cables are easily damaged if placed outdoors in adverse conditions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(2020)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(2022)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(2023). In the present research work, we have developed an IoT system that uses wireless sensor networks (WSNs) technology to overcome previous wired sensor system issues.</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 greenhouse is a structure with walls and roof made of transparent material, such as glass or plastic, in which plants requiring regulated climatic conditions are grown Smitha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(2016). Greenhouse crop farming has the advantage of offering year-round production of crops, crop protection, increased yields, vegetable production in limited land sizes and superior quality </w:t>
      </w:r>
      <w:r>
        <w:rPr>
          <w:rFonts w:ascii="Times New Roman" w:cs="Times New Roman" w:eastAsia="Times New Roman" w:hAnsi="Times New Roman"/>
          <w:color w:val="000000"/>
          <w:sz w:val="24"/>
          <w:szCs w:val="24"/>
        </w:rPr>
        <w:t xml:space="preserve">product Wachira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(2014) Nordey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(2017). In Kenya, greenhouses are commonly and successfully used by large-scale horticultural farms Justus and Yu, (2014), and are gradually being adopted by small-scale farmers to grow vegetables for food security Omoro</w:t>
      </w:r>
      <w:r>
        <w:rPr>
          <w:rFonts w:ascii="Times New Roman" w:cs="Times New Roman" w:eastAsia="Times New Roman" w:hAnsi="Times New Roman"/>
          <w:i/>
          <w:color w:val="000000"/>
          <w:sz w:val="24"/>
          <w:szCs w:val="24"/>
        </w:rPr>
        <w:t xml:space="preserve"> et al., </w:t>
      </w:r>
      <w:r>
        <w:rPr>
          <w:rFonts w:ascii="Times New Roman" w:cs="Times New Roman" w:eastAsia="Times New Roman" w:hAnsi="Times New Roman"/>
          <w:color w:val="000000"/>
          <w:sz w:val="24"/>
          <w:szCs w:val="24"/>
        </w:rPr>
        <w:t xml:space="preserve">(2014) Sanzua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(2018) vander </w:t>
      </w:r>
      <w:r>
        <w:rPr>
          <w:rFonts w:ascii="Times New Roman" w:cs="Times New Roman" w:eastAsia="Times New Roman" w:hAnsi="Times New Roman"/>
          <w:color w:val="000000"/>
          <w:sz w:val="24"/>
          <w:szCs w:val="24"/>
        </w:rPr>
        <w:t xml:space="preserve">Spijk, (2018).       </w:t>
      </w:r>
      <w:r>
        <w:rPr>
          <w:rFonts w:ascii="Times New Roman" w:cs="Times New Roman" w:eastAsia="Times New Roman" w:hAnsi="Times New Roman"/>
          <w:color w:val="000000"/>
          <w:sz w:val="24"/>
          <w:szCs w:val="24"/>
        </w:rPr>
        <w:br/>
      </w:r>
      <w:r>
        <w:rPr>
          <w:rFonts w:ascii="Times New Roman" w:cs="Times New Roman" w:eastAsia="Times New Roman" w:hAnsi="Times New Roman"/>
          <w:color w:val="000000"/>
          <w:sz w:val="24"/>
          <w:szCs w:val="24"/>
        </w:rPr>
        <w:t xml:space="preserve">Although Greenhouse technology has an important role to play in minimizing these adverse effects of climate variability on fresh vegetable production, reports suggest that smallholder farmers are faced with many challenges in its utilization. Limited resources to invest in greenhouse technology, is one such challenge; the adaptive capacity of the farmers is another Muriithi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(2021). Studies conducted by Ateka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(2021) revealed that the adaptive capacity of the farmers may be aided by their education levels, farm income, access to credits and access to markets. However, some of the challenges associated with Greenhouse technology (GHT) are technical in nature; for example, under cool temperature conditions, as expected in Kericho county, humidity levels within the greenhouse may rise and lead to fungal infections, as opined by Sanzua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(2018).</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1.2.</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 xml:space="preserve">Statement of </w:t>
      </w:r>
      <w:r>
        <w:rPr>
          <w:rFonts w:ascii="Times New Roman" w:cs="Times New Roman" w:eastAsia="Times New Roman" w:hAnsi="Times New Roman"/>
          <w:b/>
          <w:color w:val="000000"/>
          <w:sz w:val="24"/>
          <w:szCs w:val="24"/>
        </w:rPr>
        <w:t xml:space="preserve">the </w:t>
      </w:r>
      <w:r>
        <w:rPr>
          <w:rFonts w:ascii="Times New Roman" w:cs="Times New Roman" w:eastAsia="Times New Roman" w:hAnsi="Times New Roman"/>
          <w:b/>
          <w:color w:val="000000"/>
          <w:sz w:val="24"/>
          <w:szCs w:val="24"/>
        </w:rPr>
        <w:t>Problem</w:t>
      </w:r>
    </w:p>
    <w:p>
      <w:pPr>
        <w:pStyle w:val="style4097"/>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increasing demand for fresh vegetables, particularly lettuce, underscores the need for sustainable farming solutions in urban areas where space is limited. Effectively managing water and nutrient delivery remains a significant challenge. By incorporating Internet of Things (IoT) technology into drip irrigation systems, water usage in greenhouse farms can be precisely monitored and controlled, enhancing irrigation efficiency through data-driven adjustments. Nonetheless, research on IoT-driven drip irrigation specifically adapted for greenhouse farming of leafy vegetables like lettuce is still in its early stages.</w:t>
      </w: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Alongside water management, nutrient management is essential to sustainable green house farming. While chemical fertilizers boost productivity, they pose environmental risks, such as soil salinity and reduced fertility, leading to diminished crop yields over time. Therefore, exploring organic fertilizer options is vital. Ashoka (Saraca asoca) leaves, known for their nutrient-rich properties, offer potential as a natural fertilizer but require further study to evaluate their impact on lettuce growth. Limited access to organic fertilizers and the effects of soil degradation due to excessive fertilizer use are also critical factors affecting lettuce yields.</w:t>
      </w:r>
    </w:p>
    <w:bookmarkStart w:id="16" w:name="_wi5s7npgawkg" w:colFirst="0" w:colLast="0"/>
    <w:bookmarkEnd w:id="16"/>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1.3. Aim and Objectives of the Study</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research is to design an Iot-based drip irrigation and characterization of ashoka-leaf as organic fertilizer for production of lettuce.</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The specific objectives of the study are to:</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esign and implement an IoT-based drip irrigation system optimized for Green house- farming setups that is suitable for growing lettuce</w:t>
      </w:r>
      <w:r>
        <w:rPr>
          <w:rFonts w:ascii="Times New Roman" w:cs="Times New Roman" w:eastAsia="Times New Roman" w:hAnsi="Times New Roman"/>
          <w:color w:val="000000"/>
          <w:sz w:val="24"/>
          <w:szCs w:val="24"/>
        </w:rPr>
        <w:t>.</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evelop the monitoring system for the farming activities and automate the water application requ</w:t>
      </w:r>
      <w:r>
        <w:rPr>
          <w:rFonts w:ascii="Times New Roman" w:cs="Times New Roman" w:eastAsia="Times New Roman" w:hAnsi="Times New Roman"/>
          <w:color w:val="000000"/>
          <w:sz w:val="24"/>
          <w:szCs w:val="24"/>
        </w:rPr>
        <w:t>irement for the drip irrigation.</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ev</w:t>
      </w:r>
      <w:r>
        <w:rPr>
          <w:rFonts w:ascii="Times New Roman" w:cs="Times New Roman" w:eastAsia="Times New Roman" w:hAnsi="Times New Roman"/>
          <w:color w:val="000000"/>
          <w:sz w:val="24"/>
          <w:szCs w:val="24"/>
        </w:rPr>
        <w:t>elop android app and SMS alert feedback from the set up.</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p</w:t>
      </w:r>
      <w:r>
        <w:rPr>
          <w:rFonts w:ascii="Times New Roman" w:cs="Times New Roman" w:eastAsia="Times New Roman" w:hAnsi="Times New Roman"/>
          <w:color w:val="000000"/>
          <w:sz w:val="24"/>
          <w:szCs w:val="24"/>
        </w:rPr>
        <w:t>roduce ashoka-leaf powder and characterize the chemical com</w:t>
      </w:r>
      <w:r>
        <w:rPr>
          <w:rFonts w:ascii="Times New Roman" w:cs="Times New Roman" w:eastAsia="Times New Roman" w:hAnsi="Times New Roman"/>
          <w:color w:val="000000"/>
          <w:sz w:val="24"/>
          <w:szCs w:val="24"/>
        </w:rPr>
        <w:t>position of ashoka-leaf that is</w:t>
      </w:r>
      <w:r>
        <w:rPr>
          <w:rFonts w:ascii="Times New Roman" w:cs="Times New Roman" w:eastAsia="Times New Roman" w:hAnsi="Times New Roman"/>
          <w:color w:val="000000"/>
          <w:sz w:val="24"/>
          <w:szCs w:val="24"/>
        </w:rPr>
        <w:t xml:space="preserve"> required for improving soil fertility</w:t>
      </w:r>
      <w:r>
        <w:rPr>
          <w:rFonts w:ascii="Times New Roman" w:cs="Times New Roman" w:eastAsia="Times New Roman" w:hAnsi="Times New Roman"/>
          <w:color w:val="000000"/>
          <w:sz w:val="24"/>
          <w:szCs w:val="24"/>
        </w:rPr>
        <w:t>.</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a</w:t>
      </w:r>
      <w:r>
        <w:rPr>
          <w:rFonts w:ascii="Times New Roman" w:cs="Times New Roman" w:eastAsia="Times New Roman" w:hAnsi="Times New Roman"/>
          <w:color w:val="000000"/>
          <w:sz w:val="24"/>
          <w:szCs w:val="24"/>
        </w:rPr>
        <w:t>sse</w:t>
      </w:r>
      <w:r>
        <w:rPr>
          <w:rFonts w:ascii="Times New Roman" w:cs="Times New Roman" w:eastAsia="Times New Roman" w:hAnsi="Times New Roman"/>
          <w:color w:val="000000"/>
          <w:sz w:val="24"/>
          <w:szCs w:val="24"/>
        </w:rPr>
        <w:t xml:space="preserve">ss the efficacy of ashoka-leaf </w:t>
      </w:r>
      <w:r>
        <w:rPr>
          <w:rFonts w:ascii="Times New Roman" w:cs="Times New Roman" w:eastAsia="Times New Roman" w:hAnsi="Times New Roman"/>
          <w:color w:val="000000"/>
          <w:sz w:val="24"/>
          <w:szCs w:val="24"/>
        </w:rPr>
        <w:t>and poultry d</w:t>
      </w:r>
      <w:r>
        <w:rPr>
          <w:rFonts w:ascii="Times New Roman" w:cs="Times New Roman" w:eastAsia="Times New Roman" w:hAnsi="Times New Roman"/>
          <w:color w:val="000000"/>
          <w:sz w:val="24"/>
          <w:szCs w:val="24"/>
        </w:rPr>
        <w:t xml:space="preserve">roppings as organic fertilizer </w:t>
      </w:r>
      <w:r>
        <w:rPr>
          <w:rFonts w:ascii="Times New Roman" w:cs="Times New Roman" w:eastAsia="Times New Roman" w:hAnsi="Times New Roman"/>
          <w:color w:val="000000"/>
          <w:sz w:val="24"/>
          <w:szCs w:val="24"/>
        </w:rPr>
        <w:t>fo</w:t>
      </w:r>
      <w:r>
        <w:rPr>
          <w:rFonts w:ascii="Times New Roman" w:cs="Times New Roman" w:eastAsia="Times New Roman" w:hAnsi="Times New Roman"/>
          <w:color w:val="000000"/>
          <w:sz w:val="24"/>
          <w:szCs w:val="24"/>
        </w:rPr>
        <w:t xml:space="preserve">r growing lettuce on the growth </w:t>
      </w:r>
      <w:r>
        <w:rPr>
          <w:rFonts w:ascii="Times New Roman" w:cs="Times New Roman" w:eastAsia="Times New Roman" w:hAnsi="Times New Roman"/>
          <w:color w:val="000000"/>
          <w:sz w:val="24"/>
          <w:szCs w:val="24"/>
        </w:rPr>
        <w:t>rate and yield of the crop and Compare the results of ashoka lea</w:t>
      </w:r>
      <w:r>
        <w:rPr>
          <w:rFonts w:ascii="Times New Roman" w:cs="Times New Roman" w:eastAsia="Times New Roman" w:hAnsi="Times New Roman"/>
          <w:color w:val="000000"/>
          <w:sz w:val="24"/>
          <w:szCs w:val="24"/>
        </w:rPr>
        <w:t xml:space="preserve">f fertilizer and poultry dumps </w:t>
      </w:r>
      <w:r>
        <w:rPr>
          <w:rFonts w:ascii="Times New Roman" w:cs="Times New Roman" w:eastAsia="Times New Roman" w:hAnsi="Times New Roman"/>
          <w:color w:val="000000"/>
          <w:sz w:val="24"/>
          <w:szCs w:val="24"/>
        </w:rPr>
        <w:t>with convectional fertilizer (NP</w:t>
      </w:r>
      <w:r>
        <w:rPr>
          <w:rFonts w:ascii="Times New Roman" w:cs="Times New Roman" w:eastAsia="Times New Roman" w:hAnsi="Times New Roman"/>
          <w:color w:val="000000"/>
          <w:sz w:val="24"/>
          <w:szCs w:val="24"/>
        </w:rPr>
        <w:t>K).</w:t>
      </w:r>
    </w:p>
    <w:bookmarkStart w:id="17" w:name="_774i8gfmq26i" w:colFirst="0" w:colLast="0"/>
    <w:bookmarkEnd w:id="17"/>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1.4. Justification of the Study</w:t>
      </w:r>
    </w:p>
    <w:p>
      <w:pPr>
        <w:pStyle w:val="style4097"/>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increasing global demand for fresh lettuce produce, particularly in urban areas with limited   space, emphasizes the need for sustainable and efficient farming practices greenhouse farming offers a promising solution by allowing for year-round crop production in controlled environments. To maximize efficiency, water management in greenhouse farms must be optimized, and IoT-based drip irrigation presents a viable method to deliver precise, controlled watering that minimizes waste. However, there is limited research on IoT-driven irrigation specifically adapted for greenhouse farms and for crops like lettuce, which are sensitive to water availability. </w:t>
      </w: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addition to efficient water use, sustainable nutrient management is essential. Reliance on chemical fertilizers in greenhouse farming can lead to environmental concerns, including soil degradation and pollution. Exploring organic alternatives, Ashoka (Saraca asoca) leaves, which are rich in nutrients nitrogen, phosphorous potassium etc, could offer a sustainable approach. Evaluating Ashoka leaves as an organic fertilizer for lettuce would provide insights into a natural nutrient source that reduces chemical use and enhances soil health. By combining IoT-driven irrigation with organic fertilization, this research contributes to developing a resource-efficient, eco-friendly approach to lettuce production in greenhouse farms, supporting urban food security and environmental sustainability.</w:t>
      </w:r>
      <w:bookmarkStart w:id="18" w:name="_yaq2r8ikf430" w:colFirst="0" w:colLast="0"/>
      <w:bookmarkEnd w:id="18"/>
    </w:p>
    <w:p>
      <w:pPr>
        <w:pStyle w:val="style4097"/>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1.5. Scope of the Study</w:t>
      </w:r>
    </w:p>
    <w:p>
      <w:pPr>
        <w:pStyle w:val="style4097"/>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This researc</w:t>
      </w:r>
      <w:r>
        <w:rPr>
          <w:rFonts w:ascii="Times New Roman" w:cs="Times New Roman" w:eastAsia="Times New Roman" w:hAnsi="Times New Roman"/>
          <w:color w:val="000000"/>
          <w:sz w:val="24"/>
          <w:szCs w:val="24"/>
        </w:rPr>
        <w:t xml:space="preserve">h </w:t>
      </w:r>
      <w:r>
        <w:rPr>
          <w:rFonts w:ascii="Times New Roman" w:cs="Times New Roman" w:eastAsia="Times New Roman" w:hAnsi="Times New Roman"/>
          <w:color w:val="000000"/>
          <w:sz w:val="24"/>
          <w:szCs w:val="24"/>
        </w:rPr>
        <w:t xml:space="preserve">focus on developing and optimizing an Internet of Things (IoT)-enabled drip irrigation system specifically designed for Green house farming applications, with a particular emphasis on lettuce </w:t>
      </w:r>
      <w:r>
        <w:rPr>
          <w:rFonts w:ascii="Times New Roman" w:cs="Times New Roman" w:eastAsia="Times New Roman" w:hAnsi="Times New Roman"/>
          <w:color w:val="000000"/>
          <w:sz w:val="24"/>
          <w:szCs w:val="24"/>
        </w:rPr>
        <w:t>production. The IoT system is</w:t>
      </w:r>
      <w:r>
        <w:rPr>
          <w:rFonts w:ascii="Times New Roman" w:cs="Times New Roman" w:eastAsia="Times New Roman" w:hAnsi="Times New Roman"/>
          <w:color w:val="000000"/>
          <w:sz w:val="24"/>
          <w:szCs w:val="24"/>
        </w:rPr>
        <w:t xml:space="preserve"> designed to provide precise, data-</w:t>
      </w:r>
      <w:r>
        <w:rPr>
          <w:rFonts w:ascii="Times New Roman" w:cs="Times New Roman" w:eastAsia="Times New Roman" w:hAnsi="Times New Roman"/>
          <w:color w:val="000000"/>
          <w:sz w:val="24"/>
          <w:szCs w:val="24"/>
        </w:rPr>
        <w:t>driven irrigation, monitoring real-time environmental parameters such as soil moisture, temperature, and humidity to ensure efficient water usage and maintain optimal conditions for</w:t>
      </w:r>
      <w:r>
        <w:rPr>
          <w:rFonts w:ascii="Times New Roman" w:cs="Times New Roman" w:eastAsia="Times New Roman" w:hAnsi="Times New Roman"/>
          <w:color w:val="000000"/>
          <w:sz w:val="24"/>
          <w:szCs w:val="24"/>
        </w:rPr>
        <w:t xml:space="preserve"> lettuce growth. The study encompassed system </w:t>
      </w:r>
      <w:r>
        <w:rPr>
          <w:rFonts w:ascii="Times New Roman" w:cs="Times New Roman" w:eastAsia="Times New Roman" w:hAnsi="Times New Roman"/>
          <w:color w:val="000000"/>
          <w:sz w:val="24"/>
          <w:szCs w:val="24"/>
        </w:rPr>
        <w:t>design, hardware and sensor integration, as well as software development for automated irrigation control and data analys</w:t>
      </w:r>
      <w:r>
        <w:rPr>
          <w:rFonts w:ascii="Times New Roman" w:cs="Times New Roman" w:eastAsia="Times New Roman" w:hAnsi="Times New Roman"/>
          <w:color w:val="000000"/>
          <w:sz w:val="24"/>
          <w:szCs w:val="24"/>
        </w:rPr>
        <w:t>is. Field trials within a greenhouse farming setup</w:t>
      </w:r>
      <w:r>
        <w:rPr>
          <w:rFonts w:ascii="Times New Roman" w:cs="Times New Roman" w:eastAsia="Times New Roman" w:hAnsi="Times New Roman"/>
          <w:color w:val="000000"/>
          <w:sz w:val="24"/>
          <w:szCs w:val="24"/>
        </w:rPr>
        <w:t xml:space="preserve"> assess the system’s performance, focusing on water efficiency, ease of use, and the impact on crop yield and quality.</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addition to wa</w:t>
      </w:r>
      <w:r>
        <w:rPr>
          <w:rFonts w:ascii="Times New Roman" w:cs="Times New Roman" w:eastAsia="Times New Roman" w:hAnsi="Times New Roman"/>
          <w:color w:val="000000"/>
          <w:sz w:val="24"/>
          <w:szCs w:val="24"/>
        </w:rPr>
        <w:t xml:space="preserve">ter management, this study </w:t>
      </w:r>
      <w:r>
        <w:rPr>
          <w:rFonts w:ascii="Times New Roman" w:cs="Times New Roman" w:eastAsia="Times New Roman" w:hAnsi="Times New Roman"/>
          <w:color w:val="000000"/>
          <w:sz w:val="24"/>
          <w:szCs w:val="24"/>
        </w:rPr>
        <w:t>examine</w:t>
      </w: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 xml:space="preserve"> the potential of Ashoka (Saraca asoca) leaves as an organic fertilizer alternative to chemical inputs, poultry droppings and convectional fe</w:t>
      </w:r>
      <w:r>
        <w:rPr>
          <w:rFonts w:ascii="Times New Roman" w:cs="Times New Roman" w:eastAsia="Times New Roman" w:hAnsi="Times New Roman"/>
          <w:color w:val="000000"/>
          <w:sz w:val="24"/>
          <w:szCs w:val="24"/>
        </w:rPr>
        <w:t>rtilizer NPK. This aspect of research analyzed</w:t>
      </w:r>
      <w:r>
        <w:rPr>
          <w:rFonts w:ascii="Times New Roman" w:cs="Times New Roman" w:eastAsia="Times New Roman" w:hAnsi="Times New Roman"/>
          <w:color w:val="000000"/>
          <w:sz w:val="24"/>
          <w:szCs w:val="24"/>
        </w:rPr>
        <w:t xml:space="preserve"> the nutrient composi</w:t>
      </w:r>
      <w:r>
        <w:rPr>
          <w:rFonts w:ascii="Times New Roman" w:cs="Times New Roman" w:eastAsia="Times New Roman" w:hAnsi="Times New Roman"/>
          <w:color w:val="000000"/>
          <w:sz w:val="24"/>
          <w:szCs w:val="24"/>
        </w:rPr>
        <w:t>tion of Ashoka leaves, assess</w:t>
      </w:r>
      <w:r>
        <w:rPr>
          <w:rFonts w:ascii="Times New Roman" w:cs="Times New Roman" w:eastAsia="Times New Roman" w:hAnsi="Times New Roman"/>
          <w:color w:val="000000"/>
          <w:sz w:val="24"/>
          <w:szCs w:val="24"/>
        </w:rPr>
        <w:t xml:space="preserve"> the decom</w:t>
      </w:r>
      <w:r>
        <w:rPr>
          <w:rFonts w:ascii="Times New Roman" w:cs="Times New Roman" w:eastAsia="Times New Roman" w:hAnsi="Times New Roman"/>
          <w:color w:val="000000"/>
          <w:sz w:val="24"/>
          <w:szCs w:val="24"/>
        </w:rPr>
        <w:t>position process, and evaluate</w:t>
      </w:r>
      <w:r>
        <w:rPr>
          <w:rFonts w:ascii="Times New Roman" w:cs="Times New Roman" w:eastAsia="Times New Roman" w:hAnsi="Times New Roman"/>
          <w:color w:val="000000"/>
          <w:sz w:val="24"/>
          <w:szCs w:val="24"/>
        </w:rPr>
        <w:t xml:space="preserve"> the effects on soil properties and lettuce grow</w:t>
      </w:r>
      <w:r>
        <w:rPr>
          <w:rFonts w:ascii="Times New Roman" w:cs="Times New Roman" w:eastAsia="Times New Roman" w:hAnsi="Times New Roman"/>
          <w:color w:val="000000"/>
          <w:sz w:val="24"/>
          <w:szCs w:val="24"/>
        </w:rPr>
        <w:t xml:space="preserve">th. Comparative experiment was </w:t>
      </w:r>
      <w:r>
        <w:rPr>
          <w:rFonts w:ascii="Times New Roman" w:cs="Times New Roman" w:eastAsia="Times New Roman" w:hAnsi="Times New Roman"/>
          <w:color w:val="000000"/>
          <w:sz w:val="24"/>
          <w:szCs w:val="24"/>
        </w:rPr>
        <w:t>conducted to measure lettuce yield, leaf quality, and soil health under Ashoka leaf treatment versus poultry droppings and conventional fertilizers</w:t>
      </w:r>
      <w:r>
        <w:rPr>
          <w:rFonts w:ascii="Times New Roman" w:cs="Times New Roman" w:eastAsia="Times New Roman" w:hAnsi="Times New Roman"/>
          <w:color w:val="000000"/>
          <w:sz w:val="24"/>
          <w:szCs w:val="24"/>
        </w:rPr>
        <w:t xml:space="preserve"> (NPK). The findings contribute to determine</w:t>
      </w:r>
      <w:r>
        <w:rPr>
          <w:rFonts w:ascii="Times New Roman" w:cs="Times New Roman" w:eastAsia="Times New Roman" w:hAnsi="Times New Roman"/>
          <w:color w:val="000000"/>
          <w:sz w:val="24"/>
          <w:szCs w:val="24"/>
        </w:rPr>
        <w:t xml:space="preserve"> the effectiveness of Ashoka leaves as a natural fertilizer and their compatibility with IoT-driven drip irrigation in a gree</w:t>
      </w:r>
      <w:r>
        <w:rPr>
          <w:rFonts w:ascii="Times New Roman" w:cs="Times New Roman" w:eastAsia="Times New Roman" w:hAnsi="Times New Roman"/>
          <w:color w:val="000000"/>
          <w:sz w:val="24"/>
          <w:szCs w:val="24"/>
        </w:rPr>
        <w:t>nhouse farming system provide</w:t>
      </w:r>
      <w:r>
        <w:rPr>
          <w:rFonts w:ascii="Times New Roman" w:cs="Times New Roman" w:eastAsia="Times New Roman" w:hAnsi="Times New Roman"/>
          <w:color w:val="000000"/>
          <w:sz w:val="24"/>
          <w:szCs w:val="24"/>
        </w:rPr>
        <w:t xml:space="preserve"> a holistic solution for sustainable urban agriculture.</w:t>
      </w:r>
    </w:p>
    <w:p>
      <w:pPr>
        <w:pStyle w:val="style4097"/>
        <w:spacing w:lineRule="auto" w:line="480"/>
        <w:jc w:val="both"/>
        <w:rPr>
          <w:rFonts w:ascii="Times New Roman" w:cs="Times New Roman" w:eastAsia="Times New Roman" w:hAnsi="Times New Roman"/>
          <w:b/>
          <w:sz w:val="24"/>
          <w:szCs w:val="24"/>
        </w:rPr>
      </w:pPr>
    </w:p>
    <w:p>
      <w:pPr>
        <w:pStyle w:val="style4097"/>
        <w:spacing w:lineRule="auto" w:line="480"/>
        <w:rPr>
          <w:rFonts w:ascii="Times New Roman" w:cs="Times New Roman" w:eastAsia="Times New Roman" w:hAnsi="Times New Roman"/>
          <w:b/>
          <w:sz w:val="24"/>
          <w:szCs w:val="24"/>
        </w:rPr>
      </w:pPr>
    </w:p>
    <w:p>
      <w:pPr>
        <w:pStyle w:val="style4097"/>
        <w:spacing w:lineRule="auto" w:line="480"/>
        <w:jc w:val="center"/>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center"/>
        <w:rPr>
          <w:rFonts w:ascii="Times New Roman" w:cs="Times New Roman" w:eastAsia="Times New Roman" w:hAnsi="Times New Roman"/>
          <w:b/>
          <w:sz w:val="24"/>
          <w:szCs w:val="24"/>
        </w:rPr>
      </w:pP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w:t>
      </w: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LITERATURE REVIEW</w:t>
      </w:r>
    </w:p>
    <w:p>
      <w:pPr>
        <w:pStyle w:val="style4097"/>
        <w:spacing w:lineRule="auto" w:line="240"/>
        <w:jc w:val="center"/>
        <w:rPr>
          <w:rFonts w:ascii="Times New Roman" w:cs="Times New Roman" w:eastAsia="Times New Roman" w:hAnsi="Times New Roman"/>
          <w:b/>
          <w:sz w:val="24"/>
          <w:szCs w:val="24"/>
        </w:rPr>
      </w:pP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A focused literature review is done on the existing literature that is related to the design and realization of the IoT-based smart irrigation system. It aims at setting a solid theoretical and empirical basis underlying the study of the sustainable agricultural alternatives, especially with regard to the Nigerian region. The chapter includes conceptual, theoretical, and empirical reviews of different smart farming system models and technological elements and their design. In addition, it determines research gaps to be used in guiding a more efficient, cost-effective, and context-appropriate smart irrigation model.</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2.1. African Production of Lettuce</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Among salad crops, lettuce is one of the most widely grown and takes up the greatest amount of production space worldwide Tesfa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(2018). It is consumed primarily fresh and is rich in minerals, vitamins, phenolic compounds and fibers Fekadu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It grows in diverse climatic conditions and soil types. For it to thrive and be of high quality, the ideal mean temperature range is 15–25 ◦C Rashid and Shabjibiggyan, (1999). It grows within an altitude of 1800–2100 m above sea level. Lettuce best grows in silt loams and sandy soils Tekle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(2018). Because of its nutritional benefits, including vitamins A, C, and K and minerals such as calcium and iron, lettuce (Lactuca sativa) is now becoming more popular in African diets Bharad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Nwosu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In Africa, the cultivation of food crops takes place on both small farms and in commercial ventures, mainly around cities, where more people need fresh vegetables FAO, (2019) Mbogori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Lettuce can be grown in many parts of Africa because of its adaptability, yet there are still many problems for growers. Such issues are climate change affecting the supply of water, issues with the fertility of soil, pest and disease threats, and unsatisfactory use of protected agriculture and precision irrigation Akinyele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Ouma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Furthermore, the farm’s potential is limited by losses that happen after the lettuce is picked and by challenges in reaching markets Mwangi &amp; Wanjiru, (2022).</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Growers in Kenya, South Africa, and Egypt are increasingly using greenhouses and drip irrigation to deal with these problems and improve their yields and produce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Mwangi &amp; Wanjiru, (2022). As a result of these innovations, farmers can handle microcenters, water, and nutrients more effectively as climate change causes irregular rainfall FAO, (2019).</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Still, most people who work on small farms apply traditional techniques with very little in the form of modern bio stimulants and organic fertilizers, making it obvious they’d benefit greatly from an approach that mixes indigenous practice with modern science Mbogori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2.2. Ashoka leaf extract as a Bio stimulant.</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Asia-based Ashoka (Saraca asoca) is drawing attention as a promising agricultural resource due to the variety of flavonoids, tannins, and saponins it contains and because of its rich secondary metabolites Das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They play roles as antioxidants and antimicrobials and seem to help plants grow well and resist both biotic and abiotic challenges Farooq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(2019) Rao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Africa, little research has yet been done on Ashoka leaf extract, but embracing plant-based bio stimulants follows the continent’s goals for sustainable agriculture and lower use of synthetic products Njuguna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 recent study by Patel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showed that using bio </w:t>
      </w:r>
      <w:r>
        <w:rPr>
          <w:rFonts w:ascii="Times New Roman" w:cs="Times New Roman" w:eastAsia="Times New Roman" w:hAnsi="Times New Roman"/>
          <w:sz w:val="24"/>
          <w:szCs w:val="24"/>
        </w:rPr>
        <w:t xml:space="preserve">stimulants can help germination, root formation, chlorophyll growth, and increases in greenness among various crops. Since lettuce responds well to such bio stimulants, incorporating them in leafy vegetables may be a helpful step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However, S. asoca contains alkaloids, phytate, saponin and oxalate, anti-nutritional components, which have been claimed to inhibit the body's ability to use certain nutrients. Plants have developed anti-nutrients for their defense as well as other biological purposes Singh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 When ingested in moderation, these chemical compounds (anti-nutrients) in plants benefit human and animal health but are dangerous when consumed in large quantities. It has been shown that anti-nutrients reduce insulin and blood sugar responses to dietary cholesterol and carbohydrate meals Semwal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  </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Available data from Africa on how well Ashoka leaf extract does in environmental conditions is limited, mainly for greenhouse use, so this research steps in to help.</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2.3. Poultry Manure as Organic F</w:t>
      </w:r>
      <w:r>
        <w:rPr>
          <w:rFonts w:ascii="Times New Roman" w:cs="Times New Roman" w:eastAsia="Times New Roman" w:hAnsi="Times New Roman"/>
          <w:b/>
          <w:sz w:val="24"/>
          <w:szCs w:val="24"/>
        </w:rPr>
        <w:t>ertil</w:t>
      </w:r>
      <w:r>
        <w:rPr>
          <w:rFonts w:ascii="Times New Roman" w:cs="Times New Roman" w:eastAsia="Times New Roman" w:hAnsi="Times New Roman"/>
          <w:b/>
          <w:sz w:val="24"/>
          <w:szCs w:val="24"/>
        </w:rPr>
        <w:t>izer in Crop P</w:t>
      </w:r>
      <w:r>
        <w:rPr>
          <w:rFonts w:ascii="Times New Roman" w:cs="Times New Roman" w:eastAsia="Times New Roman" w:hAnsi="Times New Roman"/>
          <w:b/>
          <w:sz w:val="24"/>
          <w:szCs w:val="24"/>
        </w:rPr>
        <w:t>roduction.</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Poultry waste comprise all essential nutrient and also  micronutrients  it is also a good source of rare plant nutrients Kelley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(1996) Williams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(1999) Chan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(2008) Harmel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(2009), especially for organic developer Preusch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(2002). Adding of poultry manure to soils not only aid to overcome the disposal issue but also increase the physical, chemical and biological prolificity of soils Friend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(2006) McGrath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(2009). Such as, sustained cultivation of tillable soils mostly results in the deterioration of soil structure which cause diminished crop production. But, if poultry manure is added to cultivated soil then it improve the fertility of soil by enhancing the organic matter of soil, increase water holding capacity, aggregate stability of the soil and improve oxygen diffusion rate  Mahimairaja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(1995) Adeli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(2009). In spite of this addition, chicken manure enhances concentration of water soluble salts in soil.</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Best use of poultry manure by-products needs information of their composition not only for its profitable uses but also for environmental implications. To keep the perfection of environment is the main opinion when preparing and using poultry manure by-product as a nutrient resource in soil for agricultural and horticultural production Sims and Wolf (1994) Moore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(1995) Moore Jr</w:t>
      </w:r>
      <w:r>
        <w:rPr>
          <w:rFonts w:ascii="Times New Roman" w:cs="Times New Roman" w:eastAsia="Times New Roman" w:hAnsi="Times New Roman"/>
          <w:i/>
          <w:sz w:val="24"/>
          <w:szCs w:val="24"/>
        </w:rPr>
        <w:t>. et al</w:t>
      </w:r>
      <w:r>
        <w:rPr>
          <w:rFonts w:ascii="Times New Roman" w:cs="Times New Roman" w:eastAsia="Times New Roman" w:hAnsi="Times New Roman"/>
          <w:sz w:val="24"/>
          <w:szCs w:val="24"/>
        </w:rPr>
        <w:t>. (2006).</w:t>
      </w:r>
    </w:p>
    <w:p>
      <w:pPr>
        <w:pStyle w:val="style4097"/>
        <w:spacing w:after="0" w:lineRule="auto" w:line="480"/>
        <w:jc w:val="both"/>
        <w:rPr>
          <w:rFonts w:ascii="Times New Roman" w:cs="Times New Roman" w:eastAsia="Times New Roman" w:hAnsi="Times New Roman"/>
          <w:b/>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2.4. Role of NPK Fertilizer in Vegetable F</w:t>
      </w:r>
      <w:r>
        <w:rPr>
          <w:rFonts w:ascii="Times New Roman" w:cs="Times New Roman" w:eastAsia="Times New Roman" w:hAnsi="Times New Roman"/>
          <w:b/>
          <w:sz w:val="24"/>
          <w:szCs w:val="24"/>
        </w:rPr>
        <w:t>arming</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Compound fertilizer, commonly referred to as NPK fertilizer, is one type chemical fertilizer that farmers often use to improve soil fertility instantly. Compound fertilizer (NPK) is one of the inorganic fertilizers that can be used very efficiently in increasing the availability of macronutrients (N, P, and K), replacing single fertilizers such as Urea, SP-36, and KCl, which are sometimes difficult to obtain in the market and very expensive Simanjuntak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(2015). Studies have shown that soil microorganisms are closely related to the content of nutrients such as soil organic carbon. The presence of organic matter can provide microorganisms with the nutrients required for life activities, thereby promoting the development of microbial communities Zhao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NPK fertilizer is a very efficient fertilizer for farmers to use, but until now, the NPK fertilizer that is often used is an inorganic or chemical fertilizer, which has terrible side effects like other chemical fertilizers. This is a consideration for making innovations related to the manufacture of organic NPK fertilizers, which are safer to use, do not have side effects, and even tend to improve soil quality to increase production yields. Controlled release fertilizers, in particular, </w:t>
      </w:r>
      <w:r>
        <w:rPr>
          <w:rFonts w:ascii="Times New Roman" w:cs="Times New Roman" w:eastAsia="Times New Roman" w:hAnsi="Times New Roman"/>
          <w:sz w:val="24"/>
          <w:szCs w:val="24"/>
        </w:rPr>
        <w:t xml:space="preserve">have gained popularity as a promising approach to sustainably providing crop nutrients while reducing excessive fertilizer usage and minimizing environmental impacts Sair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 </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2.5. The use of Organic and Inorganic Fertilizers together in Agricultural F</w:t>
      </w:r>
      <w:r>
        <w:rPr>
          <w:rFonts w:ascii="Times New Roman" w:cs="Times New Roman" w:eastAsia="Times New Roman" w:hAnsi="Times New Roman"/>
          <w:b/>
          <w:sz w:val="24"/>
          <w:szCs w:val="24"/>
        </w:rPr>
        <w:t>arming.</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With INM, poultry manure is combined with NPK fertilizers to make sure there are plenty of nutrients, a healthier soil, and improved growth Patel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Previous research found that INM can increase the number of microorganisms, speed up nutrient recycling, and help crops cope with stresses in various cropping systems around Africa Akinyele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It has been demonstrated in lettuce farming that mixing poultry manure with NPK produces greater yield and nicer leaves than applying just one source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The soil’s important characteristics improve thanks to the organic treatment, and the microbes remain active, while the inorganic elements ensure instant nutrition.</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expected results of INM are clear, but African smallholders do not use it often because of gaps in knowledge, absence of training, and a shortage of good natural fertilizers Njuguna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The lack of knowledge in this area shows that we need more locally adapted research on INM for protected cultivation.</w:t>
      </w:r>
    </w:p>
    <w:p>
      <w:pPr>
        <w:pStyle w:val="style4097"/>
        <w:spacing w:after="0" w:lineRule="auto" w:line="480"/>
        <w:jc w:val="both"/>
        <w:rPr>
          <w:rFonts w:ascii="Times New Roman" w:cs="Times New Roman" w:eastAsia="Times New Roman" w:hAnsi="Times New Roman"/>
          <w:b/>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2.6. The use of Emerging G</w:t>
      </w:r>
      <w:r>
        <w:rPr>
          <w:rFonts w:ascii="Times New Roman" w:cs="Times New Roman" w:eastAsia="Times New Roman" w:hAnsi="Times New Roman"/>
          <w:b/>
          <w:sz w:val="24"/>
          <w:szCs w:val="24"/>
        </w:rPr>
        <w:t xml:space="preserve">reenhouse </w:t>
      </w:r>
      <w:r>
        <w:rPr>
          <w:rFonts w:ascii="Times New Roman" w:cs="Times New Roman" w:eastAsia="Times New Roman" w:hAnsi="Times New Roman"/>
          <w:b/>
          <w:sz w:val="24"/>
          <w:szCs w:val="24"/>
        </w:rPr>
        <w:t>Technologies in Lettuce Vegetable P</w:t>
      </w:r>
      <w:r>
        <w:rPr>
          <w:rFonts w:ascii="Times New Roman" w:cs="Times New Roman" w:eastAsia="Times New Roman" w:hAnsi="Times New Roman"/>
          <w:b/>
          <w:sz w:val="24"/>
          <w:szCs w:val="24"/>
        </w:rPr>
        <w:t>roduction.</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Greenhouse growing allows farmers to produce high-value crops like lettuce year-round, since there is little chance for pests, diseases, and adverse climate according to Wang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in (2019). Greenhouse technology is viewed as a unique technique for providing favorable conditions for the growth of plants. This technology involves the use of structures that are covered with a transparent or translucent material to allow radiation while controlling other </w:t>
      </w:r>
      <w:r>
        <w:rPr>
          <w:rFonts w:ascii="Times New Roman" w:cs="Times New Roman" w:eastAsia="Times New Roman" w:hAnsi="Times New Roman"/>
          <w:sz w:val="24"/>
          <w:szCs w:val="24"/>
        </w:rPr>
        <w:t xml:space="preserve">environmental conditions. The resultant protected system facilitates optimum growth of the plants Farmers Trend, (2022). They protect the crops against high solar radiation and potentially destructive heavy rains Ateka </w:t>
      </w:r>
      <w:r>
        <w:rPr>
          <w:rFonts w:ascii="Times New Roman" w:cs="Times New Roman" w:eastAsia="Times New Roman" w:hAnsi="Times New Roman"/>
          <w:i/>
          <w:sz w:val="24"/>
          <w:szCs w:val="24"/>
        </w:rPr>
        <w:t>et a</w:t>
      </w:r>
      <w:r>
        <w:rPr>
          <w:rFonts w:ascii="Times New Roman" w:cs="Times New Roman" w:eastAsia="Times New Roman" w:hAnsi="Times New Roman"/>
          <w:sz w:val="24"/>
          <w:szCs w:val="24"/>
        </w:rPr>
        <w:t>l. (2021). Greenhouse Technology (GHT) is thus associated with better yields and farm incomes. The framed or inflated structures that are used in the greenhouse technology enhance crop production through their ability to control environmental conditions such as humidity, temperature, and light Farmers Trend, (2023). It also provides a controlled environment against the adverse effects of weather conditions such as stormy, heavy rains and strong winds. These attributes of the GHT make the technology a climate-smart agriculture technology since the greenhouses are designed to control local climatic conditions and are less land intensive.</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2.7. Drip Irrigation F</w:t>
      </w:r>
      <w:r>
        <w:rPr>
          <w:rFonts w:ascii="Times New Roman" w:cs="Times New Roman" w:eastAsia="Times New Roman" w:hAnsi="Times New Roman"/>
          <w:b/>
          <w:sz w:val="24"/>
          <w:szCs w:val="24"/>
        </w:rPr>
        <w:t>arming in Africa.</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Efficient irrigation is important in agricultural regions of Africa due to the serious problem of water scarcity Zhang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(2017). Since drip irrigation waters plants right in the roots, almost all water is used by the plants and not lost to evaporation or runoff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Ouma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report that yield increases by 20-40%, and major water savings are possible from drip irrigation compared to other irrigation techniques on farms in Africa. It helps with fertigation, which means more nutrients enter the plants and less fertilizer is applied.</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Nevertheless, problems like high installation charges, regular maintenance being difficult and insufficient farmer preparation hold back many farmers from using them, Mwangi &amp; Wanjiru, (2022). Combining drip irrigation with organic fertilizers and bio-stimulants has been little explored by researchers.</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2.8. Smart Irr</w:t>
      </w:r>
      <w:r>
        <w:rPr>
          <w:rFonts w:ascii="Times New Roman" w:cs="Times New Roman" w:eastAsia="Times New Roman" w:hAnsi="Times New Roman"/>
          <w:b/>
          <w:sz w:val="24"/>
          <w:szCs w:val="24"/>
        </w:rPr>
        <w:t>igation Systems P</w:t>
      </w:r>
      <w:r>
        <w:rPr>
          <w:rFonts w:ascii="Times New Roman" w:cs="Times New Roman" w:eastAsia="Times New Roman" w:hAnsi="Times New Roman"/>
          <w:b/>
          <w:sz w:val="24"/>
          <w:szCs w:val="24"/>
        </w:rPr>
        <w:t>owered by IoT in African Farming.</w:t>
      </w:r>
      <w:r>
        <w:rPr>
          <w:rFonts w:ascii="Times New Roman" w:cs="Times New Roman" w:eastAsia="Times New Roman" w:hAnsi="Times New Roman"/>
          <w:b/>
          <w:sz w:val="24"/>
          <w:szCs w:val="24"/>
        </w:rPr>
        <w:tab/>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Real-time monitoring and programmed control can be achieved through IoT in the field of irrigation management Yusuf and Okafor (2019).  A user-friendly must also be provided that allows users to monitor the field through an application. Additionally, it autonomously regulates and monitors soil irrigation Ezenwobodo &amp; Samuel, (2022). Utilizing the website for communication and monitoring authorizes users to interact with the sensors instantly. This proves beneficial for users engaging with the microcontrollers from any location, reducing power consumption and enhancing the system's lifespan, all achieved with a relatively modest investment Sanjana Pandey, (2021). A strategy that aims to enable remote accessibility to the system, ensuring that farmers have constant information and control over their fields 24/7 throughout the entire year was configured through a Renesas microcontroller, which manages the transmission and reception of data through a GSM module Kumari &amp; Singh, (2021).  Through automation and a reduction in human effort, IoT can improve the efficiency of agricultural and farming activities Kondur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Velmurugan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The exact use of this technology in conjunction with the Internet of Things (IoT) is intended to be the technology that helps farmers improve their standard of life through high productivity and profit. The need for human involvement can be significantly reduced through the implementation of this technology.</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2.9. Im</w:t>
      </w:r>
      <w:r>
        <w:rPr>
          <w:rFonts w:ascii="Times New Roman" w:cs="Times New Roman" w:eastAsia="Times New Roman" w:hAnsi="Times New Roman"/>
          <w:b/>
          <w:sz w:val="24"/>
          <w:szCs w:val="24"/>
        </w:rPr>
        <w:t>plementation of IoT in the Irrigation System for Greenhouse Lettuce P</w:t>
      </w:r>
      <w:r>
        <w:rPr>
          <w:rFonts w:ascii="Times New Roman" w:cs="Times New Roman" w:eastAsia="Times New Roman" w:hAnsi="Times New Roman"/>
          <w:b/>
          <w:sz w:val="24"/>
          <w:szCs w:val="24"/>
        </w:rPr>
        <w:t>roduction.</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technique puts together IoT and drip irrigation in greenhouses, showcases a new trend towards sustainable farming. It guarantees accurate water and nutrient supply, cuts down on resources used, and improves the results of crops Liu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(2022).</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There are not many studies on this integration yet in Africa. According to research, using technology in hydroponics may optimize water, promote even growth in plants, and allow us to detect stress early, all of which are keys for sensitive crops such as lettuce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In addition, technology supports collecting data that is useful for handling tasks efficiently.</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biggest issues are high costs of operation, poor technical infrastructure and the requirement for farmers to learn how to use the system Njuguna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Solving these challenges is important for making sustainable vegetable farming possible on a large scale in Africa.</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br/>
      </w:r>
      <w:r>
        <w:rPr>
          <w:rFonts w:ascii="Times New Roman" w:cs="Times New Roman" w:eastAsia="Times New Roman" w:hAnsi="Times New Roman"/>
          <w:b/>
          <w:sz w:val="24"/>
          <w:szCs w:val="24"/>
        </w:rPr>
        <w:t>2.10</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 Comparison of Existing Studies</w:t>
      </w:r>
    </w:p>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Table 2</w:t>
      </w:r>
      <w:r>
        <w:rPr>
          <w:rFonts w:ascii="Times New Roman" w:cs="Times New Roman" w:eastAsia="Times New Roman" w:hAnsi="Times New Roman"/>
          <w:sz w:val="24"/>
          <w:szCs w:val="24"/>
        </w:rPr>
        <w:t>.1 highlights the contributions of Researchers in the fields of lettuce for future studies.</w:t>
      </w:r>
    </w:p>
    <w:tbl>
      <w:tblPr>
        <w:tblStyle w:val="style154"/>
        <w:tblW w:w="0" w:type="auto"/>
        <w:tblLook w:val="04A0" w:firstRow="1" w:lastRow="0" w:firstColumn="1" w:lastColumn="0" w:noHBand="0" w:noVBand="1"/>
      </w:tblPr>
      <w:tblGrid>
        <w:gridCol w:w="2394"/>
        <w:gridCol w:w="2394"/>
        <w:gridCol w:w="2394"/>
        <w:gridCol w:w="2394"/>
      </w:tblGrid>
      <w:tr>
        <w:trPr/>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Authors and Year</w:t>
            </w:r>
          </w:p>
        </w:tc>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Research Focus</w:t>
            </w:r>
          </w:p>
        </w:tc>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Key Findings</w:t>
            </w:r>
          </w:p>
        </w:tc>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Research Gap</w:t>
            </w:r>
          </w:p>
        </w:tc>
      </w:tr>
    </w:tbl>
    <w:p>
      <w:pPr>
        <w:pStyle w:val="style4097"/>
        <w:spacing w:before="280" w:after="280" w:lineRule="auto" w:line="480"/>
        <w:jc w:val="both"/>
        <w:rPr>
          <w:rFonts w:ascii="Times New Roman" w:cs="Times New Roman" w:eastAsia="Times New Roman" w:hAnsi="Times New Roman"/>
          <w:sz w:val="24"/>
          <w:szCs w:val="24"/>
        </w:rPr>
      </w:pPr>
    </w:p>
    <w:tbl>
      <w:tblPr>
        <w:tblW w:w="0" w:type="auto"/>
        <w:tblCellSpacing w:w="15" w:type="dxa"/>
        <w:tblInd w:w="-315" w:type="dxa"/>
        <w:tblCellMar>
          <w:top w:w="15" w:type="dxa"/>
          <w:left w:w="15" w:type="dxa"/>
          <w:bottom w:w="15" w:type="dxa"/>
          <w:right w:w="15" w:type="dxa"/>
        </w:tblCellMar>
        <w:tblLook w:val="04A0" w:firstRow="1" w:lastRow="0" w:firstColumn="1" w:lastColumn="0" w:noHBand="0" w:noVBand="1"/>
      </w:tblPr>
      <w:tblGrid>
        <w:gridCol w:w="2230"/>
        <w:gridCol w:w="2782"/>
        <w:gridCol w:w="2367"/>
        <w:gridCol w:w="2324"/>
      </w:tblGrid>
      <w:tr>
        <w:trPr>
          <w:tblHeade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b/>
                <w:bCs/>
                <w:sz w:val="24"/>
                <w:szCs w:val="24"/>
              </w:rPr>
            </w:pPr>
          </w:p>
        </w:tc>
        <w:tc>
          <w:tcPr>
            <w:tcW w:w="0" w:type="auto"/>
            <w:tcBorders/>
            <w:vAlign w:val="center"/>
            <w:hideMark/>
          </w:tcPr>
          <w:p>
            <w:pPr>
              <w:pStyle w:val="style0"/>
              <w:spacing w:after="0" w:lineRule="auto" w:line="360"/>
              <w:jc w:val="left"/>
              <w:rPr>
                <w:rFonts w:ascii="Times New Roman" w:cs="Times New Roman" w:eastAsia="Times New Roman" w:hAnsi="Times New Roman"/>
                <w:b/>
                <w:bCs/>
                <w:sz w:val="24"/>
                <w:szCs w:val="24"/>
              </w:rPr>
            </w:pPr>
          </w:p>
        </w:tc>
        <w:tc>
          <w:tcPr>
            <w:tcW w:w="0" w:type="auto"/>
            <w:tcBorders/>
            <w:vAlign w:val="center"/>
            <w:hideMark/>
          </w:tcPr>
          <w:p>
            <w:pPr>
              <w:pStyle w:val="style0"/>
              <w:spacing w:after="0" w:lineRule="auto" w:line="360"/>
              <w:jc w:val="center"/>
              <w:rPr>
                <w:rFonts w:ascii="Times New Roman" w:cs="Times New Roman" w:eastAsia="Times New Roman" w:hAnsi="Times New Roman"/>
                <w:b/>
                <w:bCs/>
                <w:sz w:val="24"/>
                <w:szCs w:val="24"/>
              </w:rPr>
            </w:pPr>
          </w:p>
        </w:tc>
        <w:tc>
          <w:tcPr>
            <w:tcW w:w="0" w:type="auto"/>
            <w:tcBorders/>
            <w:vAlign w:val="center"/>
            <w:hideMark/>
          </w:tcPr>
          <w:p>
            <w:pPr>
              <w:pStyle w:val="style0"/>
              <w:spacing w:after="0" w:lineRule="auto" w:line="360"/>
              <w:jc w:val="center"/>
              <w:rPr>
                <w:rFonts w:ascii="Times New Roman" w:cs="Times New Roman" w:eastAsia="Times New Roman" w:hAnsi="Times New Roman"/>
                <w:b/>
                <w:bCs/>
                <w:sz w:val="24"/>
                <w:szCs w:val="24"/>
              </w:rPr>
            </w:pP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Chowdhury, M., Samarakoon, U.C., &amp; Altland, J.E. (2024)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Evaluation of hydroponic systems for organic lettuce production in controlled environments.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Substrate-based systems outperformed liquid culture systems using liquid organic fertilizers.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Need for further evaluation of different liquid organic fertilizers and crop species. </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Abu-Zahra, T.R.,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(2025)</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Comparative analysis of hydroponic cultivation with different soilless amendments for optimizing </w:t>
            </w:r>
            <w:r>
              <w:rPr>
                <w:rFonts w:ascii="Times New Roman" w:cs="Times New Roman" w:eastAsia="Times New Roman" w:hAnsi="Times New Roman"/>
                <w:sz w:val="24"/>
                <w:szCs w:val="24"/>
              </w:rPr>
              <w:t>lettuce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variations in yield and quality based on the amendment used.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Exploration of additional soilless amendments and their long-term effects.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Helmy, H.S.,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Precision irrigation water management using soil moisture-based capacitance sensors and biodegradable soil mulching for field-grown lettuce.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water conservation and crop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Integration of smart irrigation techniques with organic fertilization practices. </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Solis, E.E.,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Non-circulation hydroponic lettuce production using commercially available nutrient solutions.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Certain nutrient solutions enhanced growth performance and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Assessment of organic nutrient solutions in non-circulation hydroponic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El-Sawy, S.,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(2022)</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 of deep water culture hydroponic systems for saving water and mineral fertilizers while improving lettuce productivity.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reduction in resource use and increased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Examination of organic alternatives to mineral fertilizers in hydroponic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Mujiono, W.D.,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(2017)</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Growth and yield of lettuce under organic cultivation using liquid organic fertilizers and botanical pesticides.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Specific combinations enhanced productivity.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Identification of optimal organic fertilizer and pesticide combinations.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Khoshnevisan, B.,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(2015)</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Life cycle assessment comparing organic and conventional agriculture.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Environmental benefits of organic practices but noted higher labor requirements.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Strategies to reduce labor intensity in </w:t>
            </w:r>
            <w:r>
              <w:rPr>
                <w:rFonts w:ascii="Times New Roman" w:cs="Times New Roman" w:eastAsia="Times New Roman" w:hAnsi="Times New Roman"/>
                <w:sz w:val="24"/>
                <w:szCs w:val="24"/>
              </w:rPr>
              <w:t>U</w:t>
            </w:r>
            <w:r>
              <w:rPr>
                <w:rFonts w:ascii="Times New Roman" w:cs="Times New Roman" w:eastAsia="Times New Roman" w:hAnsi="Times New Roman"/>
                <w:sz w:val="24"/>
                <w:szCs w:val="24"/>
              </w:rPr>
              <w:t>organic farming.</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Zhang, Y.,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(2023)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Performance analysis of greenhouse lettuce production systems, comparing hydroponic and soil-based methods.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Hydroponic systems found to be more resource-efficient.</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sustainability assessment of hydroponic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Samarakoon, U.C.,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(2024)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Liquid organic fertilizer effects on growth and biomass of lettuce in hydroponic systems.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Certain organic fertilizers can match the performance of synthetic ones.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Exploration of additional organic fertilizer formulations.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Rahman, M.M.,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(2017)</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organic fertilizer on growth and yield of lettuce used as vegetables.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fertilizers improved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Comparative studies between different organic fertilizers.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Grewal, H.S.,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(2011)</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Review of hydroponic lettuce production systems.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Highlighted advantages in water use efficiency and potential for urban agriculture.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Implementation strategies for urban settings.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Pérez-López, A.J.,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Impact of different organic fertilizers on lettuce growth and nutrient content.</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amendments improved soil health and crop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effects of organic amendments on soil health.</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Kim, J.G.,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(2016)</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Development of a smart irrigation system using wireless sensor networks for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Demonstrated water savings and yield improvements.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Integration with other smart farming technologies.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Rodrigues, M.A</w:t>
            </w:r>
            <w:r>
              <w:rPr>
                <w:rFonts w:ascii="Times New Roman" w:cs="Times New Roman" w:eastAsia="Times New Roman" w:hAnsi="Times New Roman"/>
                <w:b/>
                <w:bCs/>
                <w:i/>
                <w:sz w:val="24"/>
                <w:szCs w:val="24"/>
              </w:rPr>
              <w:t>., et al.</w:t>
            </w:r>
            <w:r>
              <w:rPr>
                <w:rFonts w:ascii="Times New Roman" w:cs="Times New Roman" w:eastAsia="Times New Roman" w:hAnsi="Times New Roman"/>
                <w:b/>
                <w:bCs/>
                <w:sz w:val="24"/>
                <w:szCs w:val="24"/>
              </w:rPr>
              <w:t xml:space="preserve"> (2010)</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 of composted organic waste as fertilizer for lettuce.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growth and reduced need for chemical fertilizers.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Optimization of compost formulations for lettuce.</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Li, T., et al. (2018)</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Integration of IoT-based irrigation systems with organic fertilization in lettuce farming.</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resource use efficiency and crop performance.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Scalability of integrated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Martínez, F.,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vermicompost tea as an organic fertilizer on lettuce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increases in biomass and nutrient content.</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Standardization of application rates.</w:t>
            </w:r>
          </w:p>
        </w:tc>
      </w:tr>
    </w:tbl>
    <w:p>
      <w:pPr>
        <w:pStyle w:val="style0"/>
        <w:rPr/>
      </w:pPr>
      <w:r>
        <w:br w:type="page"/>
      </w:r>
    </w:p>
    <w:tbl>
      <w:tblPr>
        <w:tblW w:w="0" w:type="auto"/>
        <w:tblCellSpacing w:w="15" w:type="dxa"/>
        <w:tblInd w:w="-315" w:type="dxa"/>
        <w:tblCellMar>
          <w:top w:w="15" w:type="dxa"/>
          <w:left w:w="15" w:type="dxa"/>
          <w:bottom w:w="15" w:type="dxa"/>
          <w:right w:w="15" w:type="dxa"/>
        </w:tblCellMar>
        <w:tblLook w:val="04A0" w:firstRow="1" w:lastRow="0" w:firstColumn="1" w:lastColumn="0" w:noHBand="0" w:noVBand="1"/>
      </w:tblPr>
      <w:tblGrid>
        <w:gridCol w:w="2230"/>
        <w:gridCol w:w="2820"/>
        <w:gridCol w:w="2457"/>
        <w:gridCol w:w="2196"/>
      </w:tblGrid>
      <w:tr>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Neto, F.A.L.,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(2019)</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Development of a mobile-based SMS feedback system for smart irrigation in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farmer engagement and optimized water use.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User adoption and long-term effectiveness studies.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Singh, R.,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(2012)</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Impact of organic manure on lettuce growth in sandy soils.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amendments improved water retention and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Adaptation strategies for different soil types.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Chen, Q.,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(2017)</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 of biochar as an organic fertilizer in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soil structure and nutrient availability.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impact of biochar application.</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Garcia, M.C.,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(2015)</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fish emulsion organic fertilizer on hydroponic lettuce.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growth parameters compared to control.</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Comparative analysis with other organic fertilizers.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Hassan, M.M.,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(2020)</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Development of an IoT-based smart irrigation system with SMS alerts for lettuce farms.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water management and reduced labor costs.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Integration with other farm management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Olle, M.,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(2009)</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Review of the use of organic fertilizers in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amendments can sustainably enhance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Identification of the most effective organic fertilizers.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Park, J</w:t>
            </w:r>
            <w:r>
              <w:rPr>
                <w:rFonts w:ascii="Times New Roman" w:cs="Times New Roman" w:eastAsia="Times New Roman" w:hAnsi="Times New Roman"/>
                <w:b/>
                <w:bCs/>
                <w:i/>
                <w:sz w:val="24"/>
                <w:szCs w:val="24"/>
              </w:rPr>
              <w:t>., et al.</w:t>
            </w:r>
            <w:r>
              <w:rPr>
                <w:rFonts w:ascii="Times New Roman" w:cs="Times New Roman" w:eastAsia="Times New Roman" w:hAnsi="Times New Roman"/>
                <w:b/>
                <w:bCs/>
                <w:sz w:val="24"/>
                <w:szCs w:val="24"/>
              </w:rPr>
              <w:t xml:space="preserve"> (2013)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Application of automated drip irrigation systems in lettuce farming.</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water savings and yield improvements.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Cost-benefit analysis for small-scale farmers.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Ramos, S.J., et al. (2016)</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Evaluation of nutrient uptake in lettuce under different organic fertilization regimes.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nutrient content and plant health.</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soil fertility studies.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Yildirim, E.,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(2011)</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organic and inorganic fertilizers on lettuce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Combination of both fertilizers resulted in optimal outcomes.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Determination of ideal ratios for combined use.</w:t>
            </w:r>
          </w:p>
        </w:tc>
      </w:tr>
    </w:tbl>
    <w:p>
      <w:pPr>
        <w:pStyle w:val="style4097"/>
        <w:rPr>
          <w:rFonts w:ascii="Times New Roman" w:cs="Times New Roman" w:eastAsia="Times New Roman" w:hAnsi="Times New Roman"/>
          <w:b/>
          <w:sz w:val="24"/>
          <w:szCs w:val="24"/>
        </w:rPr>
      </w:pPr>
    </w:p>
    <w:p>
      <w:pPr>
        <w:pStyle w:val="style4097"/>
        <w:jc w:val="center"/>
        <w:rPr/>
      </w:pPr>
      <w:r>
        <w:rPr>
          <w:rFonts w:ascii="Times New Roman" w:cs="Times New Roman" w:eastAsia="Times New Roman" w:hAnsi="Times New Roman"/>
          <w:b/>
          <w:sz w:val="24"/>
          <w:szCs w:val="24"/>
        </w:rPr>
        <w:t>CHAPTER THREE</w:t>
      </w:r>
    </w:p>
    <w:p>
      <w:pPr>
        <w:pStyle w:val="style4097"/>
        <w:spacing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MATERIALS AND METHOD</w:t>
      </w:r>
    </w:p>
    <w:p>
      <w:pPr>
        <w:pStyle w:val="style4097"/>
        <w:spacing w:before="280" w:after="28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Materials</w:t>
      </w:r>
    </w:p>
    <w:p>
      <w:pPr>
        <w:pStyle w:val="style4097"/>
        <w:spacing w:before="280" w:after="280" w:lineRule="auto" w:line="480"/>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3.1.1 IoT C</w:t>
      </w:r>
      <w:r>
        <w:rPr>
          <w:rFonts w:ascii="Times New Roman" w:cs="Times New Roman" w:eastAsia="Times New Roman" w:hAnsi="Times New Roman"/>
          <w:b/>
          <w:sz w:val="24"/>
          <w:szCs w:val="24"/>
        </w:rPr>
        <w:t>omponents</w:t>
      </w:r>
    </w:p>
    <w:p>
      <w:pPr>
        <w:pStyle w:val="style4097"/>
        <w:numPr>
          <w:ilvl w:val="0"/>
          <w:numId w:val="25"/>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Soil moisture sensors (to detect water levels)</w:t>
      </w:r>
    </w:p>
    <w:p>
      <w:pPr>
        <w:pStyle w:val="style4097"/>
        <w:numPr>
          <w:ilvl w:val="0"/>
          <w:numId w:val="25"/>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ESP32 microcontroller (for automation)</w:t>
      </w:r>
    </w:p>
    <w:p>
      <w:pPr>
        <w:pStyle w:val="style4097"/>
        <w:numPr>
          <w:ilvl w:val="0"/>
          <w:numId w:val="25"/>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Solenoid valves (for water control)</w:t>
      </w:r>
    </w:p>
    <w:p>
      <w:pPr>
        <w:pStyle w:val="style4097"/>
        <w:numPr>
          <w:ilvl w:val="0"/>
          <w:numId w:val="25"/>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Water pump (connected to borehole)</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Wi-Fi module (for remote monitoring)</w:t>
      </w:r>
    </w:p>
    <w:p>
      <w:pPr>
        <w:pStyle w:val="style4097"/>
        <w:numPr>
          <w:ilvl w:val="0"/>
          <w:numId w:val="25"/>
        </w:numPr>
        <w:pBdr>
          <w:left w:val="nil"/>
          <w:right w:val="nil"/>
          <w:top w:val="nil"/>
          <w:bottom w:val="nil"/>
          <w:between w:val="nil"/>
        </w:pBdr>
        <w:spacing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Backup system (battery and solar panel)</w:t>
      </w:r>
    </w:p>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3.1.2 Fertilizer S</w:t>
      </w:r>
      <w:r>
        <w:rPr>
          <w:rFonts w:ascii="Times New Roman" w:cs="Times New Roman" w:eastAsia="Times New Roman" w:hAnsi="Times New Roman"/>
          <w:b/>
          <w:sz w:val="24"/>
          <w:szCs w:val="24"/>
        </w:rPr>
        <w:t>amples</w:t>
      </w:r>
    </w:p>
    <w:p>
      <w:pPr>
        <w:pStyle w:val="style4097"/>
        <w:numPr>
          <w:ilvl w:val="0"/>
          <w:numId w:val="26"/>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Ashoka leaf powdered (processed naturally)</w:t>
      </w:r>
    </w:p>
    <w:p>
      <w:pPr>
        <w:pStyle w:val="style4097"/>
        <w:numPr>
          <w:ilvl w:val="0"/>
          <w:numId w:val="26"/>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Poultry dump (fermented for 2 weeks)</w:t>
      </w:r>
    </w:p>
    <w:p>
      <w:pPr>
        <w:pStyle w:val="style4097"/>
        <w:numPr>
          <w:ilvl w:val="0"/>
          <w:numId w:val="26"/>
        </w:numPr>
        <w:pBdr>
          <w:left w:val="nil"/>
          <w:right w:val="nil"/>
          <w:top w:val="nil"/>
          <w:bottom w:val="nil"/>
          <w:between w:val="nil"/>
        </w:pBdr>
        <w:spacing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NPK 20-15-15 fertilizer</w:t>
      </w:r>
    </w:p>
    <w:p>
      <w:pPr>
        <w:pStyle w:val="style1"/>
        <w:spacing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3.2 Research Methodology </w:t>
      </w:r>
    </w:p>
    <w:bookmarkStart w:id="19" w:name="_6efll433wx1d" w:colFirst="0" w:colLast="0"/>
    <w:bookmarkEnd w:id="19"/>
    <w:p>
      <w:pPr>
        <w:pStyle w:val="style1"/>
        <w:spacing w:lineRule="auto" w:line="480"/>
        <w:rPr>
          <w:rFonts w:ascii="Times New Roman" w:cs="Times New Roman" w:eastAsia="Times New Roman" w:hAnsi="Times New Roman"/>
          <w:sz w:val="24"/>
          <w:szCs w:val="24"/>
        </w:rPr>
      </w:pPr>
      <w:r>
        <w:rPr>
          <w:rFonts w:ascii="Times New Roman" w:cs="Times New Roman" w:eastAsia="Times New Roman" w:hAnsi="Times New Roman"/>
          <w:b/>
          <w:color w:val="000000"/>
          <w:sz w:val="24"/>
          <w:szCs w:val="24"/>
        </w:rPr>
        <w:t>3.2.1 Descript</w:t>
      </w:r>
      <w:r>
        <w:rPr>
          <w:rFonts w:ascii="Times New Roman" w:cs="Times New Roman" w:eastAsia="Times New Roman" w:hAnsi="Times New Roman"/>
          <w:b/>
          <w:color w:val="000000"/>
          <w:sz w:val="24"/>
          <w:szCs w:val="24"/>
        </w:rPr>
        <w:t>ion of the Study S</w:t>
      </w:r>
      <w:r>
        <w:rPr>
          <w:rFonts w:ascii="Times New Roman" w:cs="Times New Roman" w:eastAsia="Times New Roman" w:hAnsi="Times New Roman"/>
          <w:b/>
          <w:color w:val="000000"/>
          <w:sz w:val="24"/>
          <w:szCs w:val="24"/>
        </w:rPr>
        <w:t>ite</w:t>
      </w:r>
      <w:r>
        <w:rPr>
          <w:rFonts w:ascii="Times New Roman" w:cs="Times New Roman" w:eastAsia="Times New Roman" w:hAnsi="Times New Roman"/>
          <w:sz w:val="24"/>
          <w:szCs w:val="24"/>
        </w:rPr>
        <w:tab/>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w:t>
      </w:r>
      <w:r>
        <w:rPr>
          <w:rFonts w:ascii="Times New Roman" w:cs="Times New Roman" w:eastAsia="Times New Roman" w:hAnsi="Times New Roman"/>
          <w:sz w:val="24"/>
          <w:szCs w:val="24"/>
        </w:rPr>
        <w:t>08</w:t>
      </w:r>
      <w:r>
        <w:rPr>
          <w:rFonts w:ascii="Times New Roman" w:cs="Times New Roman" w:eastAsia="Times New Roman" w:hAnsi="Times New Roman"/>
          <w:sz w:val="24"/>
          <w:szCs w:val="24"/>
          <w:vertAlign w:val="superscript"/>
        </w:rPr>
        <w:t>0</w:t>
      </w:r>
      <w:r>
        <w:rPr>
          <w:rFonts w:ascii="Times New Roman" w:cs="Times New Roman" w:eastAsia="Times New Roman" w:hAnsi="Times New Roman"/>
          <w:sz w:val="24"/>
          <w:szCs w:val="24"/>
        </w:rPr>
        <w:t xml:space="preserve">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pPr>
        <w:pStyle w:val="style4097"/>
        <w:spacing w:before="280" w:after="0" w:lineRule="auto" w:line="480"/>
        <w:jc w:val="both"/>
        <w:rPr>
          <w:rFonts w:ascii="Times New Roman" w:cs="Times New Roman" w:eastAsia="Times New Roman" w:hAnsi="Times New Roman"/>
          <w:sz w:val="24"/>
          <w:szCs w:val="24"/>
        </w:rPr>
      </w:pPr>
      <w:r>
        <w:rPr>
          <w:noProof/>
        </w:rPr>
        <w:drawing>
          <wp:anchor distT="0" distB="0" distL="114300" distR="114300" simplePos="false" relativeHeight="2" behindDoc="false" locked="false" layoutInCell="true" allowOverlap="true">
            <wp:simplePos x="0" y="0"/>
            <wp:positionH relativeFrom="column">
              <wp:posOffset>505460</wp:posOffset>
            </wp:positionH>
            <wp:positionV relativeFrom="paragraph">
              <wp:posOffset>66040</wp:posOffset>
            </wp:positionV>
            <wp:extent cx="5109210" cy="4233545"/>
            <wp:effectExtent l="19050" t="0" r="0" b="0"/>
            <wp:wrapSquare wrapText="bothSides"/>
            <wp:docPr id="1027" name="image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5" cstate="print"/>
                    <a:srcRect l="0" t="0" r="0" b="0"/>
                    <a:stretch/>
                  </pic:blipFill>
                  <pic:spPr>
                    <a:xfrm rot="0">
                      <a:off x="0" y="0"/>
                      <a:ext cx="5109210" cy="4233545"/>
                    </a:xfrm>
                    <a:prstGeom prst="rect"/>
                    <a:ln cmpd="sng" cap="flat" w="9525">
                      <a:solidFill>
                        <a:srgbClr val="000000"/>
                      </a:solidFill>
                      <a:prstDash val="solid"/>
                      <a:round/>
                      <a:headEnd len="med" w="med" type="none"/>
                      <a:tailEnd len="med" w="med" type="none"/>
                    </a:ln>
                  </pic:spPr>
                </pic:pic>
              </a:graphicData>
            </a:graphic>
          </wp:anchor>
        </w:drawing>
      </w: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Plate 3.1 </w:t>
      </w:r>
      <w:r>
        <w:rPr>
          <w:rFonts w:ascii="Times New Roman" w:cs="Times New Roman" w:eastAsia="Times New Roman" w:hAnsi="Times New Roman"/>
          <w:b/>
          <w:sz w:val="24"/>
          <w:szCs w:val="24"/>
        </w:rPr>
        <w:t>Map of the Research location</w:t>
      </w:r>
    </w:p>
    <w:p>
      <w:pPr>
        <w:pStyle w:val="style4097"/>
        <w:spacing w:before="280" w:after="0" w:lineRule="auto" w:line="480"/>
        <w:jc w:val="both"/>
        <w:rPr>
          <w:rFonts w:ascii="Times New Roman" w:cs="Times New Roman" w:eastAsia="Times New Roman" w:hAnsi="Times New Roman"/>
          <w:sz w:val="24"/>
          <w:szCs w:val="24"/>
        </w:rPr>
      </w:pPr>
    </w:p>
    <w:bookmarkStart w:id="20" w:name="_uodf7gf0ex8k" w:colFirst="0" w:colLast="0"/>
    <w:bookmarkEnd w:id="20"/>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3.3. </w:t>
      </w:r>
      <w:r>
        <w:rPr>
          <w:rFonts w:ascii="Times New Roman" w:cs="Times New Roman" w:eastAsia="Times New Roman" w:hAnsi="Times New Roman"/>
          <w:b/>
          <w:color w:val="000000"/>
          <w:sz w:val="24"/>
          <w:szCs w:val="24"/>
        </w:rPr>
        <w:t>Description of equipment and m</w:t>
      </w:r>
      <w:r>
        <w:rPr>
          <w:rFonts w:ascii="Times New Roman" w:cs="Times New Roman" w:eastAsia="Times New Roman" w:hAnsi="Times New Roman"/>
          <w:b/>
          <w:color w:val="000000"/>
          <w:sz w:val="24"/>
          <w:szCs w:val="24"/>
        </w:rPr>
        <w:t>aterials</w:t>
      </w:r>
    </w:p>
    <w:p>
      <w:pPr>
        <w:pStyle w:val="style4097"/>
        <w:pBdr>
          <w:left w:val="nil"/>
          <w:right w:val="nil"/>
          <w:top w:val="nil"/>
          <w:bottom w:val="nil"/>
          <w:between w:val="nil"/>
        </w:pBdr>
        <w:spacing w:before="280"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major materials used for the experimental set up were;</w:t>
      </w:r>
    </w:p>
    <w:p>
      <w:pPr>
        <w:pStyle w:val="style4097"/>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Water tank, mains pipe, sub mains pipe, lateral lines and emitters. Sensors, Dc pump, and solar panel.</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Tank: </w:t>
      </w:r>
      <w:r>
        <w:rPr>
          <w:rFonts w:ascii="Times New Roman" w:cs="Times New Roman" w:eastAsia="Times New Roman" w:hAnsi="Times New Roman"/>
          <w:color w:val="000000"/>
          <w:sz w:val="24"/>
          <w:szCs w:val="24"/>
        </w:rPr>
        <w:t>this is where water was stored for the irrigation practice (A big blank tank was used which is 100meters calibrated)</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Main Pipe: </w:t>
      </w:r>
      <w:r>
        <w:rPr>
          <w:rFonts w:ascii="Times New Roman" w:cs="Times New Roman" w:eastAsia="Times New Roman" w:hAnsi="Times New Roman"/>
          <w:color w:val="000000"/>
          <w:sz w:val="24"/>
          <w:szCs w:val="24"/>
        </w:rPr>
        <w:t xml:space="preserve">this was the water pass way from the tank to 19.03mm long from the pipe to the main pipe. </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Sub Main Pipe: </w:t>
      </w:r>
      <w:r>
        <w:rPr>
          <w:rFonts w:ascii="Times New Roman" w:cs="Times New Roman" w:eastAsia="Times New Roman" w:hAnsi="Times New Roman"/>
          <w:color w:val="000000"/>
          <w:sz w:val="24"/>
          <w:szCs w:val="24"/>
        </w:rPr>
        <w:t xml:space="preserve">this was a straight pipe where several other pipes were also connected depending on the amount needed to be connected which distributes water to the lateral pipe, 12.7 mm long </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Lateral Line: </w:t>
      </w:r>
      <w:r>
        <w:rPr>
          <w:rFonts w:ascii="Times New Roman" w:cs="Times New Roman" w:eastAsia="Times New Roman" w:hAnsi="Times New Roman"/>
          <w:color w:val="000000"/>
          <w:sz w:val="24"/>
          <w:szCs w:val="24"/>
        </w:rPr>
        <w:t>this was a long 6.3m pivoted pipe of with a spacing   distance of 50 mm from one pivoted point to another.</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Emitters (clinical giving set): </w:t>
      </w:r>
      <w:r>
        <w:rPr>
          <w:rFonts w:ascii="Times New Roman" w:cs="Times New Roman" w:eastAsia="Times New Roman" w:hAnsi="Times New Roman"/>
          <w:color w:val="000000"/>
          <w:sz w:val="24"/>
          <w:szCs w:val="24"/>
        </w:rPr>
        <w:t xml:space="preserve">they are always connected at the stem of the plant in which </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color w:val="000000"/>
          <w:sz w:val="24"/>
          <w:szCs w:val="24"/>
        </w:rPr>
        <w:t>T</w:t>
      </w:r>
      <w:r>
        <w:rPr>
          <w:rFonts w:ascii="Times New Roman" w:cs="Times New Roman" w:eastAsia="Times New Roman" w:hAnsi="Times New Roman"/>
          <w:color w:val="000000"/>
          <w:sz w:val="24"/>
          <w:szCs w:val="24"/>
        </w:rPr>
        <w:t>he water will be dropping directly to the root of the plant. Some emitters do have a fixed set in which it regulate the rate at which water drops (50 mm).</w:t>
      </w:r>
    </w:p>
    <w:p>
      <w:pPr>
        <w:pStyle w:val="style4097"/>
        <w:numPr>
          <w:ilvl w:val="0"/>
          <w:numId w:val="22"/>
        </w:numPr>
        <w:spacing w:after="0" w:lineRule="auto" w:line="480"/>
        <w:jc w:val="both"/>
        <w:rPr>
          <w:sz w:val="24"/>
          <w:szCs w:val="24"/>
        </w:rPr>
      </w:pPr>
      <w:r>
        <w:rPr>
          <w:rFonts w:ascii="Times New Roman" w:cs="Times New Roman" w:eastAsia="Times New Roman" w:hAnsi="Times New Roman"/>
          <w:sz w:val="24"/>
          <w:szCs w:val="24"/>
        </w:rPr>
        <w:t>Water source – Solar powered Borehole supplies water.</w:t>
      </w:r>
    </w:p>
    <w:p>
      <w:pPr>
        <w:pStyle w:val="style4097"/>
        <w:numPr>
          <w:ilvl w:val="0"/>
          <w:numId w:val="22"/>
        </w:numPr>
        <w:spacing w:after="0" w:lineRule="auto" w:line="480"/>
        <w:jc w:val="both"/>
        <w:rPr>
          <w:sz w:val="24"/>
          <w:szCs w:val="24"/>
        </w:rPr>
      </w:pPr>
      <w:r>
        <w:rPr>
          <w:rFonts w:ascii="Times New Roman" w:cs="Times New Roman" w:eastAsia="Times New Roman" w:hAnsi="Times New Roman"/>
          <w:sz w:val="24"/>
          <w:szCs w:val="24"/>
        </w:rPr>
        <w:t>Filtration unit – Removes impurities.</w:t>
      </w:r>
    </w:p>
    <w:p>
      <w:pPr>
        <w:pStyle w:val="style4097"/>
        <w:numPr>
          <w:ilvl w:val="0"/>
          <w:numId w:val="22"/>
        </w:numPr>
        <w:spacing w:after="0" w:lineRule="auto" w:line="480"/>
        <w:jc w:val="both"/>
        <w:rPr>
          <w:sz w:val="24"/>
          <w:szCs w:val="24"/>
        </w:rPr>
      </w:pPr>
      <w:r>
        <w:rPr>
          <w:rFonts w:ascii="Times New Roman" w:cs="Times New Roman" w:eastAsia="Times New Roman" w:hAnsi="Times New Roman"/>
          <w:sz w:val="24"/>
          <w:szCs w:val="24"/>
        </w:rPr>
        <w:t>Storage tank – Holds water before distribution.</w:t>
      </w:r>
    </w:p>
    <w:p>
      <w:pPr>
        <w:pStyle w:val="style4097"/>
        <w:numPr>
          <w:ilvl w:val="0"/>
          <w:numId w:val="22"/>
        </w:numPr>
        <w:spacing w:after="280" w:lineRule="auto" w:line="480"/>
        <w:jc w:val="both"/>
        <w:rPr>
          <w:sz w:val="24"/>
          <w:szCs w:val="24"/>
        </w:rPr>
      </w:pPr>
      <w:r>
        <w:rPr>
          <w:rFonts w:ascii="Times New Roman" w:cs="Times New Roman" w:eastAsia="Times New Roman" w:hAnsi="Times New Roman"/>
          <w:sz w:val="24"/>
          <w:szCs w:val="24"/>
        </w:rPr>
        <w:t>IoT control system – Monitors soil moisture and automates irrigation.</w:t>
      </w:r>
    </w:p>
    <w:p>
      <w:pPr>
        <w:pStyle w:val="style4097"/>
        <w:spacing w:before="280" w:after="0" w:lineRule="auto" w:line="480"/>
        <w:ind w:left="360"/>
        <w:jc w:val="both"/>
        <w:rPr>
          <w:rFonts w:ascii="Times New Roman" w:cs="Times New Roman" w:eastAsia="Times New Roman" w:hAnsi="Times New Roman"/>
          <w:b/>
          <w:sz w:val="24"/>
          <w:szCs w:val="24"/>
        </w:rPr>
      </w:pPr>
    </w:p>
    <w:p>
      <w:pPr>
        <w:pStyle w:val="style4097"/>
        <w:spacing w:before="280" w:after="0" w:lineRule="auto" w:line="480"/>
        <w:jc w:val="both"/>
        <w:rPr>
          <w:rFonts w:ascii="Times New Roman" w:cs="Times New Roman" w:eastAsia="Times New Roman" w:hAnsi="Times New Roman"/>
          <w:sz w:val="24"/>
          <w:szCs w:val="24"/>
        </w:rPr>
      </w:pPr>
    </w:p>
    <w:p>
      <w:pPr>
        <w:pStyle w:val="style1"/>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2966447" cy="2868664"/>
            <wp:effectExtent l="0" t="0" r="0" b="0"/>
            <wp:docPr id="1028" name="image5.png" descr="816 Ashoka Tree Leaf Stock Photos - Free &amp; Royalty-Free Stock Photos from  Dreamstim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6" cstate="print"/>
                    <a:srcRect l="0" t="0" r="0" b="0"/>
                    <a:stretch/>
                  </pic:blipFill>
                  <pic:spPr>
                    <a:xfrm rot="0">
                      <a:off x="0" y="0"/>
                      <a:ext cx="2966447" cy="2868664"/>
                    </a:xfrm>
                    <a:prstGeom prst="rect"/>
                    <a:ln cmpd="sng" cap="flat" w="9525">
                      <a:solidFill>
                        <a:srgbClr val="000000"/>
                      </a:solidFill>
                      <a:prstDash val="solid"/>
                      <a:round/>
                      <a:headEnd len="med" w="med" type="none"/>
                      <a:tailEnd len="med" w="med" type="none"/>
                    </a:ln>
                  </pic:spPr>
                </pic:pic>
              </a:graphicData>
            </a:graphic>
          </wp:inline>
        </w:drawing>
      </w:r>
      <w:r>
        <w:rPr/>
        <w:pict>
          <v:rect id="1029" stroked="t" style="position:absolute;margin-left:246.75pt;margin-top:16.15pt;width:238.55pt;height:212.5pt;z-index:5;mso-position-horizontal-relative:margin;mso-position-vertical-relative:text;mso-width-relative:page;mso-height-relative:page;mso-wrap-distance-left:0.0pt;mso-wrap-distance-right:0.0pt;visibility:visible;">
            <v:fill alignshape="true" r:id="rId7" recolor="true" origin="," aspect="ignore" position="," type="frame" o:title="WhatsApp Image 2025-07-25 at 12"/>
          </v:rect>
        </w:pict>
      </w:r>
    </w:p>
    <w:p>
      <w:pPr>
        <w:pStyle w:val="style1"/>
        <w:spacing w:lineRule="auto" w:line="480"/>
        <w:ind w:left="2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Plate 3.2</w:t>
      </w:r>
      <w:r>
        <w:rPr>
          <w:rFonts w:ascii="Times New Roman" w:cs="Times New Roman" w:eastAsia="Times New Roman" w:hAnsi="Times New Roman"/>
          <w:b/>
          <w:color w:val="000000"/>
          <w:sz w:val="24"/>
          <w:szCs w:val="24"/>
        </w:rPr>
        <w:t xml:space="preserve"> Ashoka leaves                   </w:t>
      </w:r>
      <w:r>
        <w:rPr>
          <w:rFonts w:ascii="Times New Roman" w:cs="Times New Roman" w:eastAsia="Times New Roman" w:hAnsi="Times New Roman"/>
          <w:b/>
          <w:color w:val="000000"/>
          <w:sz w:val="24"/>
          <w:szCs w:val="24"/>
        </w:rPr>
        <w:t xml:space="preserve">                   plate 3.3 </w:t>
      </w:r>
      <w:r>
        <w:rPr>
          <w:rFonts w:ascii="Times New Roman" w:cs="Times New Roman" w:eastAsia="Times New Roman" w:hAnsi="Times New Roman"/>
          <w:b/>
          <w:color w:val="000000"/>
          <w:sz w:val="24"/>
          <w:szCs w:val="24"/>
        </w:rPr>
        <w:t xml:space="preserve">solar panel used </w:t>
      </w:r>
    </w:p>
    <w:p>
      <w:pPr>
        <w:pStyle w:val="style1"/>
        <w:spacing w:lineRule="auto" w:line="480"/>
        <w:jc w:val="both"/>
        <w:rPr>
          <w:rFonts w:ascii="Times New Roman" w:cs="Times New Roman" w:eastAsia="Times New Roman" w:hAnsi="Times New Roman"/>
          <w:sz w:val="24"/>
          <w:szCs w:val="24"/>
        </w:rPr>
      </w:pPr>
    </w:p>
    <w:bookmarkStart w:id="21" w:name="_grfdr657ggvx" w:colFirst="0" w:colLast="0"/>
    <w:bookmarkEnd w:id="21"/>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 Determination of soil p</w:t>
      </w:r>
      <w:r>
        <w:rPr>
          <w:rFonts w:ascii="Times New Roman" w:cs="Times New Roman" w:eastAsia="Times New Roman" w:hAnsi="Times New Roman"/>
          <w:b/>
          <w:color w:val="000000"/>
          <w:sz w:val="24"/>
          <w:szCs w:val="24"/>
        </w:rPr>
        <w:t>roperties</w:t>
      </w:r>
    </w:p>
    <w:p>
      <w:pPr>
        <w:pStyle w:val="style4097"/>
        <w:spacing w:before="280"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soil samples were collected before and during the experiments using standard methods. Thereafter they were taken to the laboratory for the analysis of physco-chemical properties of the soil.</w:t>
      </w:r>
    </w:p>
    <w:bookmarkStart w:id="22" w:name="_xamarjlpsx7o" w:colFirst="0" w:colLast="0"/>
    <w:bookmarkEnd w:id="22"/>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3.4.1. Physical properties of soil</w:t>
      </w:r>
    </w:p>
    <w:p>
      <w:pPr>
        <w:pStyle w:val="style4097"/>
        <w:spacing w:before="280"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establish physical properties of the soil in research study area: moisture content (Ɵm.c), bulk density and soil particle size, were determined.</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Moisture Content (m.c):</w:t>
      </w:r>
      <w:r>
        <w:rPr>
          <w:rFonts w:ascii="Times New Roman" w:cs="Times New Roman" w:eastAsia="Times New Roman" w:hAnsi="Times New Roman"/>
          <w:sz w:val="24"/>
          <w:szCs w:val="24"/>
        </w:rPr>
        <w:t xml:space="preserve"> soil sample was collected randomly at the research location and divided into numbers of pots (sack) material in the study area from 10-20 cm depth in a soil core sampler of 5cm in diameter before the experiment was started and during and after the experiment. Soil moisture content was conducted on volumetric and gravimetric basis. Soil sample of known weight was put in oven at 105</w:t>
      </w:r>
      <w:r>
        <w:rPr>
          <w:rFonts w:ascii="Times New Roman" w:cs="Times New Roman" w:eastAsia="Times New Roman" w:hAnsi="Times New Roman"/>
          <w:sz w:val="24"/>
          <w:szCs w:val="24"/>
          <w:vertAlign w:val="superscript"/>
        </w:rPr>
        <w:t>o</w:t>
      </w:r>
      <w:r>
        <w:rPr>
          <w:rFonts w:ascii="Times New Roman" w:cs="Times New Roman" w:eastAsia="Times New Roman" w:hAnsi="Times New Roman"/>
          <w:sz w:val="24"/>
          <w:szCs w:val="24"/>
        </w:rPr>
        <w:t>C for 48 hours, to determine soil moisture content as shown in equation (3.1).</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Gravimetric water content</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Calculation of Moisture content </w:t>
      </w:r>
    </w:p>
    <w:p>
      <w:pPr>
        <w:pStyle w:val="style4097"/>
        <w:spacing w:before="280" w:after="0" w:lineRule="auto" w:line="480"/>
        <w:ind w:left="720"/>
        <w:jc w:val="both"/>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m:t>θ</m:t>
            </m:r>
          </m:e>
          <m:sub>
            <m:r>
              <w:rPr>
                <w:rFonts w:ascii="Cambria Math" w:cs="Cambria Math" w:eastAsia="Cambria Math" w:hAnsi="Cambria Math"/>
                <w:sz w:val="24"/>
                <w:szCs w:val="24"/>
              </w:rPr>
              <m:t>m</m:t>
            </m:r>
          </m:sub>
        </m:sSub>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W</m:t>
                </m:r>
              </m:e>
              <m:sub>
                <m:r>
                  <w:rPr>
                    <w:rFonts w:ascii="Cambria Math" w:cs="Cambria Math" w:eastAsia="Cambria Math" w:hAnsi="Cambria Math"/>
                    <w:sz w:val="24"/>
                    <w:szCs w:val="24"/>
                  </w:rPr>
                  <m:t>w</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W</m:t>
                </m:r>
              </m:e>
              <m:sub>
                <m:r>
                  <w:rPr>
                    <w:rFonts w:ascii="Cambria Math" w:cs="Cambria Math" w:eastAsia="Cambria Math" w:hAnsi="Cambria Math"/>
                    <w:sz w:val="24"/>
                    <w:szCs w:val="24"/>
                  </w:rPr>
                  <m:t>ds</m:t>
                </m:r>
              </m:sub>
            </m:sSub>
          </m:den>
        </m:f>
      </m:oMath>
      <w:r>
        <w:rPr>
          <w:rFonts w:ascii="Times New Roman" w:cs="Times New Roman" w:eastAsia="Times New Roman" w:hAnsi="Times New Roman"/>
          <w:sz w:val="24"/>
          <w:szCs w:val="24"/>
        </w:rPr>
        <w:t xml:space="preserve">------------------------------------------------------equation (3.1) </w:t>
      </w:r>
    </w:p>
    <w:p>
      <w:pPr>
        <w:pStyle w:val="style4097"/>
        <w:spacing w:before="280"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Bulk Density:</w:t>
      </w:r>
      <w:r>
        <w:rPr>
          <w:rFonts w:ascii="Times New Roman" w:cs="Times New Roman" w:eastAsia="Times New Roman" w:hAnsi="Times New Roman"/>
          <w:sz w:val="24"/>
          <w:szCs w:val="24"/>
        </w:rPr>
        <w:t xml:space="preserve"> Bulk density of the soil in the field was determined using the core sampling method. The 0-25 cm depth of undisturbed soil sample, soil sample was collected and weighed and dried at a temperature 105</w:t>
      </w:r>
      <w:r>
        <w:rPr>
          <w:rFonts w:ascii="Times New Roman" w:cs="Times New Roman" w:eastAsia="Times New Roman" w:hAnsi="Times New Roman"/>
          <w:sz w:val="24"/>
          <w:szCs w:val="24"/>
          <w:vertAlign w:val="superscript"/>
        </w:rPr>
        <w:t>0</w:t>
      </w:r>
      <w:r>
        <w:rPr>
          <w:rFonts w:ascii="Times New Roman" w:cs="Times New Roman" w:eastAsia="Times New Roman" w:hAnsi="Times New Roman"/>
          <w:sz w:val="24"/>
          <w:szCs w:val="24"/>
        </w:rPr>
        <w:t>c for 15 mins and soil moisture analyzer was used to determine bulk density.</w:t>
      </w:r>
    </w:p>
    <w:bookmarkStart w:id="23" w:name="_7mxslzbrrztm" w:colFirst="0" w:colLast="0"/>
    <w:bookmarkEnd w:id="23"/>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3.4.2.</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Chemical properties of soil</w:t>
      </w:r>
    </w:p>
    <w:p>
      <w:pPr>
        <w:pStyle w:val="style4097"/>
        <w:tabs>
          <w:tab w:val="left" w:leader="none" w:pos="6785"/>
        </w:tabs>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Organic carbon, total nitrogen, available phosphorus, pH and exchangeable bases (Na, Ca, Mg, and K) etc are the parameters that were subjected to analysis using standard methods of American Public Health Association.</w:t>
      </w:r>
    </w:p>
    <w:bookmarkStart w:id="24" w:name="_45orj9scmvs7" w:colFirst="0" w:colLast="0"/>
    <w:bookmarkEnd w:id="24"/>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3.4.3. Soil pH</w:t>
      </w:r>
      <w:r>
        <w:rPr>
          <w:rFonts w:ascii="Times New Roman" w:cs="Times New Roman" w:eastAsia="Times New Roman" w:hAnsi="Times New Roman"/>
          <w:b/>
          <w:color w:val="000000"/>
          <w:sz w:val="24"/>
          <w:szCs w:val="24"/>
        </w:rPr>
        <w:tab/>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The apparatus/reagents used for the determination of the soil pH are;</w:t>
      </w:r>
    </w:p>
    <w:p>
      <w:pPr>
        <w:pStyle w:val="style4097"/>
        <w:numPr>
          <w:ilvl w:val="0"/>
          <w:numId w:val="31"/>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pH meter</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Beakers</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Stirring rod</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Distilled water</w:t>
      </w:r>
    </w:p>
    <w:p>
      <w:pPr>
        <w:pStyle w:val="style4097"/>
        <w:numPr>
          <w:ilvl w:val="0"/>
          <w:numId w:val="31"/>
        </w:numPr>
        <w:pBdr>
          <w:left w:val="nil"/>
          <w:right w:val="nil"/>
          <w:top w:val="nil"/>
          <w:bottom w:val="nil"/>
          <w:between w:val="nil"/>
        </w:pBdr>
        <w:tabs>
          <w:tab w:val="left" w:leader="none" w:pos="1728"/>
        </w:tabs>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1 mole of Potassium chloride) - Weigh 74.56 g of KCl into a 1000 ml volumetric flask and bring to mark with distilled water.</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OR</w:t>
      </w:r>
      <w:r>
        <w:rPr>
          <w:rFonts w:ascii="Times New Roman" w:cs="Times New Roman" w:eastAsia="Times New Roman" w:hAnsi="Times New Roman"/>
          <w:b/>
          <w:color w:val="000000"/>
          <w:sz w:val="24"/>
          <w:szCs w:val="24"/>
        </w:rPr>
        <w:tab/>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0.01M Calcium chloride (CaCl</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 - Dissolve 0.110 g of CaCl</w:t>
      </w:r>
      <w:r>
        <w:rPr>
          <w:rFonts w:ascii="Times New Roman" w:cs="Times New Roman" w:eastAsia="Times New Roman" w:hAnsi="Times New Roman"/>
          <w:color w:val="000000"/>
          <w:sz w:val="24"/>
          <w:szCs w:val="24"/>
          <w:vertAlign w:val="subscript"/>
        </w:rPr>
        <w:t xml:space="preserve">2 </w:t>
      </w:r>
      <w:r>
        <w:rPr>
          <w:rFonts w:ascii="Times New Roman" w:cs="Times New Roman" w:eastAsia="Times New Roman" w:hAnsi="Times New Roman"/>
          <w:color w:val="000000"/>
          <w:sz w:val="24"/>
          <w:szCs w:val="24"/>
        </w:rPr>
        <w:t>in water and dilute to 1L.</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Buffer solution</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Procedure</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10g of soil was weighed (air-dried and passed through 2mm sieve) into a beaker</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20ml of distilled water was added (20ml of 1MKCl or 20ml of 0.01MCaCl</w:t>
      </w:r>
      <w:r>
        <w:rPr>
          <w:rFonts w:ascii="Times New Roman" w:cs="Times New Roman" w:eastAsia="Times New Roman" w:hAnsi="Times New Roman"/>
          <w:color w:val="000000"/>
          <w:sz w:val="24"/>
          <w:szCs w:val="24"/>
          <w:vertAlign w:val="subscript"/>
        </w:rPr>
        <w:t>2</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suspension was stirred several times at regular intervals over a period of 30minutes.</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pH was measured by immersing the glass electrode into the suspension just deep enough into the clear solution on top of the suspension.</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meter was calibrated with standard buffer solution.</w:t>
      </w:r>
    </w:p>
    <w:bookmarkStart w:id="25" w:name="_ivhrw2pml7nx" w:colFirst="0" w:colLast="0"/>
    <w:bookmarkEnd w:id="25"/>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3.4.4 Electrical c</w:t>
      </w:r>
      <w:r>
        <w:rPr>
          <w:rFonts w:ascii="Times New Roman" w:cs="Times New Roman" w:eastAsia="Times New Roman" w:hAnsi="Times New Roman"/>
          <w:b/>
          <w:color w:val="000000"/>
          <w:sz w:val="24"/>
          <w:szCs w:val="24"/>
        </w:rPr>
        <w:t>onductivity</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Reage</w:t>
      </w:r>
      <w:r>
        <w:rPr>
          <w:rFonts w:ascii="Times New Roman" w:cs="Times New Roman" w:eastAsia="Times New Roman" w:hAnsi="Times New Roman"/>
          <w:sz w:val="24"/>
          <w:szCs w:val="24"/>
        </w:rPr>
        <w:t xml:space="preserve">nts and Apparatus </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w:r>
        <w:rPr>
          <w:rFonts w:ascii="Times New Roman" w:cs="Times New Roman" w:eastAsia="Times New Roman" w:hAnsi="Times New Roman"/>
          <w:color w:val="000000"/>
          <w:sz w:val="24"/>
          <w:szCs w:val="24"/>
        </w:rPr>
        <w:t>Electrical conductivity meter</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 </w:t>
      </w:r>
      <w:r>
        <w:rPr>
          <w:rFonts w:ascii="Times New Roman" w:cs="Times New Roman" w:eastAsia="Times New Roman" w:hAnsi="Times New Roman"/>
          <w:color w:val="000000"/>
          <w:sz w:val="24"/>
          <w:szCs w:val="24"/>
        </w:rPr>
        <w:t>Beakers</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iii. </w:t>
      </w:r>
      <w:r>
        <w:rPr>
          <w:rFonts w:ascii="Times New Roman" w:cs="Times New Roman" w:eastAsia="Times New Roman" w:hAnsi="Times New Roman"/>
          <w:color w:val="000000"/>
          <w:sz w:val="24"/>
          <w:szCs w:val="24"/>
        </w:rPr>
        <w:t>Stirring rod</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iv. </w:t>
      </w:r>
      <w:r>
        <w:rPr>
          <w:rFonts w:ascii="Times New Roman" w:cs="Times New Roman" w:eastAsia="Times New Roman" w:hAnsi="Times New Roman"/>
          <w:color w:val="000000"/>
          <w:sz w:val="24"/>
          <w:szCs w:val="24"/>
        </w:rPr>
        <w:t>Distilled water</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 </w:t>
      </w:r>
      <w:r>
        <w:rPr>
          <w:rFonts w:ascii="Times New Roman" w:cs="Times New Roman" w:eastAsia="Times New Roman" w:hAnsi="Times New Roman"/>
          <w:color w:val="000000"/>
          <w:sz w:val="24"/>
          <w:szCs w:val="24"/>
        </w:rPr>
        <w:t>Potassium chloride (KCl): Dissolve 0.5232g of anhydrous KCl in distilled water and make up to 1000 ml.</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Anhydrous KCl is prepared by taking small quantity of KCl, place in an oven, dry at 100</w:t>
      </w:r>
      <w:r>
        <w:rPr>
          <w:rFonts w:ascii="Times New Roman" w:cs="Times New Roman" w:eastAsia="Times New Roman" w:hAnsi="Times New Roman"/>
          <w:sz w:val="24"/>
          <w:szCs w:val="24"/>
          <w:vertAlign w:val="superscript"/>
        </w:rPr>
        <w:t>0</w:t>
      </w:r>
      <w:r>
        <w:rPr>
          <w:rFonts w:ascii="Times New Roman" w:cs="Times New Roman" w:eastAsia="Times New Roman" w:hAnsi="Times New Roman"/>
          <w:sz w:val="24"/>
          <w:szCs w:val="24"/>
        </w:rPr>
        <w:t>c for 1hour.</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Procedure:</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10g of soil was weighed into a beaker</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20ml of distilled water was added</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suspension was stirred at regular intervals for a period of 30 minutes.</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EC meter electrode was rinsed with distilled water and dry gently.</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EC was measured using a conductivity meter by immersing the electrode in the water above the settled soil.</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readings were allowed to a stabilized. And EC value was recorded.</w:t>
      </w:r>
    </w:p>
    <w:bookmarkStart w:id="26" w:name="_yw2ufkyxaxvh" w:colFirst="0" w:colLast="0"/>
    <w:bookmarkEnd w:id="26"/>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3.4.5. Organic Carbon (walkley-black method)</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Reage</w:t>
      </w:r>
      <w:r>
        <w:rPr>
          <w:rFonts w:ascii="Times New Roman" w:cs="Times New Roman" w:eastAsia="Times New Roman" w:hAnsi="Times New Roman"/>
          <w:sz w:val="24"/>
          <w:szCs w:val="24"/>
        </w:rPr>
        <w:t xml:space="preserve">nts and Apparatus </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w:r>
        <w:rPr>
          <w:rFonts w:ascii="Times New Roman" w:cs="Times New Roman" w:eastAsia="Times New Roman" w:hAnsi="Times New Roman"/>
          <w:color w:val="000000"/>
          <w:sz w:val="24"/>
          <w:szCs w:val="24"/>
        </w:rPr>
        <w:t>Burette</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 </w:t>
      </w:r>
      <w:r>
        <w:rPr>
          <w:rFonts w:ascii="Times New Roman" w:cs="Times New Roman" w:eastAsia="Times New Roman" w:hAnsi="Times New Roman"/>
          <w:color w:val="000000"/>
          <w:sz w:val="24"/>
          <w:szCs w:val="24"/>
        </w:rPr>
        <w:t>Erlenmeyer flask</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iii. </w:t>
      </w:r>
      <w:r>
        <w:rPr>
          <w:rFonts w:ascii="Times New Roman" w:cs="Times New Roman" w:eastAsia="Times New Roman" w:hAnsi="Times New Roman"/>
          <w:color w:val="000000"/>
          <w:sz w:val="24"/>
          <w:szCs w:val="24"/>
        </w:rPr>
        <w:t>Concentrated sulphuric acid (H</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SO</w:t>
      </w:r>
      <w:r>
        <w:rPr>
          <w:rFonts w:ascii="Times New Roman" w:cs="Times New Roman" w:eastAsia="Times New Roman" w:hAnsi="Times New Roman"/>
          <w:color w:val="000000"/>
          <w:sz w:val="24"/>
          <w:szCs w:val="24"/>
          <w:vertAlign w:val="subscript"/>
        </w:rPr>
        <w:t>4</w:t>
      </w:r>
      <w:r>
        <w:rPr>
          <w:rFonts w:ascii="Times New Roman" w:cs="Times New Roman" w:eastAsia="Times New Roman" w:hAnsi="Times New Roman"/>
          <w:color w:val="000000"/>
          <w:sz w:val="24"/>
          <w:szCs w:val="24"/>
        </w:rPr>
        <w:t>)</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iv. </w:t>
      </w:r>
      <w:r>
        <w:rPr>
          <w:rFonts w:ascii="Times New Roman" w:cs="Times New Roman" w:eastAsia="Times New Roman" w:hAnsi="Times New Roman"/>
          <w:color w:val="000000"/>
          <w:sz w:val="24"/>
          <w:szCs w:val="24"/>
        </w:rPr>
        <w:t>0.167N potassium dichromate solution (K</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Cr</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O</w:t>
      </w:r>
      <w:r>
        <w:rPr>
          <w:rFonts w:ascii="Times New Roman" w:cs="Times New Roman" w:eastAsia="Times New Roman" w:hAnsi="Times New Roman"/>
          <w:color w:val="000000"/>
          <w:sz w:val="24"/>
          <w:szCs w:val="24"/>
          <w:vertAlign w:val="subscript"/>
        </w:rPr>
        <w:t>7</w:t>
      </w:r>
      <w:r>
        <w:rPr>
          <w:rFonts w:ascii="Times New Roman" w:cs="Times New Roman" w:eastAsia="Times New Roman" w:hAnsi="Times New Roman"/>
          <w:color w:val="000000"/>
          <w:sz w:val="24"/>
          <w:szCs w:val="24"/>
        </w:rPr>
        <w:t>)</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 </w:t>
      </w:r>
      <w:r>
        <w:rPr>
          <w:rFonts w:ascii="Times New Roman" w:cs="Times New Roman" w:eastAsia="Times New Roman" w:hAnsi="Times New Roman"/>
          <w:color w:val="000000"/>
          <w:sz w:val="24"/>
          <w:szCs w:val="24"/>
        </w:rPr>
        <w:t>0.5M ferrous sulphate (FeSO</w:t>
      </w:r>
      <w:r>
        <w:rPr>
          <w:rFonts w:ascii="Times New Roman" w:cs="Times New Roman" w:eastAsia="Times New Roman" w:hAnsi="Times New Roman"/>
          <w:color w:val="000000"/>
          <w:sz w:val="24"/>
          <w:szCs w:val="24"/>
          <w:vertAlign w:val="subscript"/>
        </w:rPr>
        <w:t>4</w:t>
      </w:r>
      <w:r>
        <w:rPr>
          <w:rFonts w:ascii="Times New Roman" w:cs="Times New Roman" w:eastAsia="Times New Roman" w:hAnsi="Times New Roman"/>
          <w:color w:val="000000"/>
          <w:sz w:val="24"/>
          <w:szCs w:val="24"/>
        </w:rPr>
        <w:t>.7H</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O)</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vi. </w:t>
      </w:r>
      <w:r>
        <w:rPr>
          <w:rFonts w:ascii="Times New Roman" w:cs="Times New Roman" w:eastAsia="Times New Roman" w:hAnsi="Times New Roman"/>
          <w:color w:val="000000"/>
          <w:sz w:val="24"/>
          <w:szCs w:val="24"/>
        </w:rPr>
        <w:t>Ferroin indicator</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Procedure</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1g of air dried soil sieved was weighed to pass through 2 mm sieve into a 500 ml Erlenmeyer flask.</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10ml of 0.167HK2Cr2O7, and H2SO4 was added rapidly, and immediately swirl the flask gently until soil and reagent are mixed, the flask was rotated and allow to stand for 30minutes.</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100ml of distilled water was added after 30minutes.</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3-4 drops of ferroin indicator and titrate with 0.5MFeSO</w:t>
      </w:r>
      <w:r>
        <w:rPr>
          <w:rFonts w:ascii="Times New Roman" w:cs="Times New Roman" w:eastAsia="Times New Roman" w:hAnsi="Times New Roman"/>
          <w:color w:val="000000"/>
          <w:sz w:val="24"/>
          <w:szCs w:val="24"/>
          <w:vertAlign w:val="subscript"/>
        </w:rPr>
        <w:t>4</w:t>
      </w:r>
      <w:r>
        <w:rPr>
          <w:rFonts w:ascii="Times New Roman" w:cs="Times New Roman" w:eastAsia="Times New Roman" w:hAnsi="Times New Roman"/>
          <w:color w:val="000000"/>
          <w:sz w:val="24"/>
          <w:szCs w:val="24"/>
        </w:rPr>
        <w:t>7H</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O solution was added. As the end is approached the solution takes on a greenish cast and then changes to dark green. At this point, the ferroin sulphate was added drop by drop until the color changes sharply from blue to maroon color.</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 blank titration was made in the same manner, but without soil to standardize the dichromate.</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Calculation: </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Organic carbon % = </w:t>
      </w:r>
      <m:oMath>
        <m:f>
          <m:fPr>
            <m:ctrlPr>
              <w:rPr>
                <w:rFonts w:ascii="Cambria Math" w:hAnsi="Cambria Math"/>
              </w:rPr>
            </m:ctrlPr>
          </m:fPr>
          <m:num>
            <m:d>
              <m:dPr>
                <m:endChr m:val=")"/>
                <m:ctrlPr>
                  <w:rPr>
                    <w:rFonts w:ascii="Cambria Math" w:cs="Cambria Math" w:eastAsia="Cambria Math" w:hAnsi="Cambria Math"/>
                    <w:sz w:val="24"/>
                    <w:szCs w:val="24"/>
                  </w:rPr>
                </m:ctrlPr>
              </m:dPr>
              <m:e>
                <m:r>
                  <w:rPr>
                    <w:rFonts w:ascii="Cambria Math" w:cs="Cambria Math" w:eastAsia="Cambria Math" w:hAnsi="Cambria Math"/>
                    <w:sz w:val="24"/>
                    <w:szCs w:val="24"/>
                  </w:rPr>
                  <m:t>blank</m:t>
                </m:r>
                <m:r>
                  <w:rPr>
                    <w:rFonts w:ascii="Times New Roman" w:cs="Times New Roman" w:eastAsia="Times New Roman" w:hAnsi="Times New Roman"/>
                    <w:sz w:val="24"/>
                    <w:szCs w:val="24"/>
                  </w:rPr>
                  <m:t>-</m:t>
                </m:r>
                <m:r>
                  <w:rPr>
                    <w:rFonts w:ascii="Cambria Math" w:cs="Cambria Math" w:eastAsia="Cambria Math" w:hAnsi="Cambria Math"/>
                    <w:sz w:val="24"/>
                    <w:szCs w:val="24"/>
                  </w:rPr>
                  <m:t>titre</m:t>
                </m:r>
              </m:e>
            </m:d>
            <m:r>
              <w:rPr>
                <w:rFonts w:ascii="Cambria Math" w:cs="Cambria Math" w:eastAsia="Cambria Math" w:hAnsi="Cambria Math"/>
                <w:sz w:val="24"/>
                <w:szCs w:val="24"/>
              </w:rPr>
              <m:t>xNFx 0.003 xcorrectionfactor</m:t>
            </m:r>
            <m:d>
              <m:dPr>
                <m:endChr m:val=")"/>
                <m:ctrlPr>
                  <w:rPr>
                    <w:rFonts w:ascii="Cambria Math" w:cs="Cambria Math" w:eastAsia="Cambria Math" w:hAnsi="Cambria Math"/>
                    <w:sz w:val="24"/>
                    <w:szCs w:val="24"/>
                  </w:rPr>
                </m:ctrlPr>
              </m:dPr>
              <m:e>
                <m:r>
                  <w:rPr>
                    <w:rFonts w:ascii="Cambria Math" w:cs="Cambria Math" w:eastAsia="Cambria Math" w:hAnsi="Cambria Math"/>
                    <w:sz w:val="24"/>
                    <w:szCs w:val="24"/>
                  </w:rPr>
                  <m:t>1.33</m:t>
                </m:r>
              </m:e>
            </m:d>
            <m:r>
              <w:rPr>
                <w:rFonts w:ascii="Cambria Math" w:cs="Cambria Math" w:eastAsia="Cambria Math" w:hAnsi="Cambria Math"/>
                <w:sz w:val="24"/>
                <w:szCs w:val="24"/>
              </w:rPr>
              <m:t>x 100</m:t>
            </m:r>
          </m:num>
          <m:den>
            <m:r>
              <w:rPr>
                <w:rFonts w:ascii="Cambria Math" w:cs="Cambria Math" w:eastAsia="Cambria Math" w:hAnsi="Cambria Math"/>
                <w:sz w:val="24"/>
                <w:szCs w:val="24"/>
              </w:rPr>
              <m:t>weig</m:t>
            </m:r>
            <m:r>
              <w:rPr>
                <w:rFonts w:ascii="Times New Roman" w:cs="Times New Roman" w:eastAsia="Times New Roman" w:hAnsi="Times New Roman"/>
                <w:sz w:val="24"/>
                <w:szCs w:val="24"/>
              </w:rPr>
              <m:t>h</m:t>
            </m:r>
            <m:r>
              <w:rPr>
                <w:rFonts w:ascii="Cambria Math" w:cs="Cambria Math" w:eastAsia="Cambria Math" w:hAnsi="Cambria Math"/>
                <w:sz w:val="24"/>
                <w:szCs w:val="24"/>
              </w:rPr>
              <m:t>tofsample</m:t>
            </m:r>
            <m:r>
              <m:t xml:space="preserve">  </m:t>
            </m:r>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(3.2).</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NF = Normality of FeSO</w:t>
      </w:r>
      <w:r>
        <w:rPr>
          <w:rFonts w:ascii="Times New Roman" w:cs="Times New Roman" w:eastAsia="Times New Roman" w:hAnsi="Times New Roman"/>
          <w:sz w:val="24"/>
          <w:szCs w:val="24"/>
          <w:vertAlign w:val="subscript"/>
        </w:rPr>
        <w:t xml:space="preserve">4 </w:t>
      </w:r>
      <w:r>
        <w:rPr>
          <w:rFonts w:ascii="Times New Roman" w:cs="Times New Roman" w:eastAsia="Times New Roman" w:hAnsi="Times New Roman"/>
          <w:sz w:val="24"/>
          <w:szCs w:val="24"/>
        </w:rPr>
        <w:t>=</w:t>
      </w:r>
      <m:oMath>
        <m:f>
          <m:fPr>
            <m:ctrlPr>
              <w:rPr>
                <w:rFonts w:ascii="Cambria Math" w:hAnsi="Cambria Math"/>
              </w:rPr>
            </m:ctrlPr>
          </m:fPr>
          <m:num>
            <m:r>
              <w:rPr>
                <w:rFonts w:ascii="Cambria Math" w:cs="Cambria Math" w:eastAsia="Cambria Math" w:hAnsi="Cambria Math"/>
                <w:sz w:val="24"/>
                <w:szCs w:val="24"/>
              </w:rPr>
              <m:t>concentrationxvolumeof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K</m:t>
                </m:r>
              </m:e>
              <m:sub>
                <m:r>
                  <w:rPr>
                    <w:rFonts w:ascii="Cambria Math" w:cs="Cambria Math" w:eastAsia="Cambria Math" w:hAnsi="Cambria Math"/>
                    <w:sz w:val="24"/>
                    <w:szCs w:val="24"/>
                  </w:rPr>
                  <m:t xml:space="preserve">2 </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Cr</m:t>
                </m:r>
              </m:e>
              <m:sub>
                <m:r>
                  <w:rPr>
                    <w:rFonts w:ascii="Cambria Math" w:cs="Cambria Math" w:eastAsia="Cambria Math" w:hAnsi="Cambria Math"/>
                    <w:sz w:val="24"/>
                    <w:szCs w:val="24"/>
                  </w:rPr>
                  <m:t>2</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O</m:t>
                </m:r>
              </m:e>
              <m:sub>
                <m:r>
                  <w:rPr>
                    <w:rFonts w:ascii="Cambria Math" w:cs="Cambria Math" w:eastAsia="Cambria Math" w:hAnsi="Cambria Math"/>
                    <w:sz w:val="24"/>
                    <w:szCs w:val="24"/>
                  </w:rPr>
                  <m:t xml:space="preserve">7   </m:t>
                </m:r>
              </m:sub>
            </m:sSub>
            <m:r>
              <w:rPr>
                <w:rFonts w:ascii="Cambria Math" w:cs="Cambria Math" w:eastAsia="Cambria Math" w:hAnsi="Cambria Math"/>
                <w:sz w:val="24"/>
                <w:szCs w:val="24"/>
              </w:rPr>
              <m:t>used</m:t>
            </m:r>
          </m:num>
          <m:den>
            <m:r>
              <w:rPr>
                <w:rFonts w:ascii="Cambria Math" w:cs="Cambria Math" w:eastAsia="Cambria Math" w:hAnsi="Cambria Math"/>
                <w:sz w:val="24"/>
                <w:szCs w:val="24"/>
              </w:rPr>
              <m:t>titrevalueofbla</m:t>
            </m:r>
            <m:r>
              <w:rPr>
                <w:rFonts w:ascii="Cambria Math" w:cs="Cambria Math" w:eastAsia="Cambria Math" w:hAnsi="Cambria Math"/>
                <w:sz w:val="24"/>
                <w:szCs w:val="24"/>
              </w:rPr>
              <m:t>nk</m:t>
            </m:r>
            <m:r>
              <m:t xml:space="preserve">  </m:t>
            </m:r>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(3.3).</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Organic matter= Organic carbon X 1.724</w:t>
      </w:r>
    </w:p>
    <w:bookmarkStart w:id="27" w:name="_51zyjjvgptza" w:colFirst="0" w:colLast="0"/>
    <w:bookmarkEnd w:id="27"/>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3.4.6. Particle size d</w:t>
      </w:r>
      <w:r>
        <w:rPr>
          <w:rFonts w:ascii="Times New Roman" w:cs="Times New Roman" w:eastAsia="Times New Roman" w:hAnsi="Times New Roman"/>
          <w:b/>
          <w:color w:val="000000"/>
          <w:sz w:val="24"/>
          <w:szCs w:val="24"/>
        </w:rPr>
        <w:t>istribution (hydrometer method)</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Reagents and Apparatus</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Beakers</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Sodium Hexametaphosphate solution (10% Calgon)</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Thermometer</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Hydrometer</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Soil dispersing stirrer</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Procedure</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50g of air-dried soil was weighed into a beaker.</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Distilled water was added to saturate and 10ml of 10% calgon solution.</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It was stirred and allowed to stand overnight.</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suspension was transferred to the dispersing cup and 300ml of tap water was added.</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suspension was mixed for 20 minutes with an high electric speed stirrer.</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suspension was transferred into a 100ml graduated cylinder and remaining soil into the cylinder with distilled water.</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hydrometer was added into the suspension and add water to 100ml marked. Then the hydrometer was removed.</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cylinder was covered with a tight-fitting rubber bury and the suspension was mixed by  inverting the cylinder carefully 10 tomes. Note the time.</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At 40 seconds, hydrometer reading and the measured temperature of the suspension was taken.</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It was left undisturbed for 2 hours.</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Hydrometer and temperature readings were taken.</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 xml:space="preserve">Necessary temperature corrections and calculation was made. </w:t>
      </w:r>
    </w:p>
    <w:bookmarkStart w:id="28" w:name="_l9qr7cxy966" w:colFirst="0" w:colLast="0"/>
    <w:bookmarkEnd w:id="28"/>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3.4.7 Nitrogen</w:t>
      </w:r>
    </w:p>
    <w:p>
      <w:pPr>
        <w:pStyle w:val="style4097"/>
        <w:numPr>
          <w:ilvl w:val="0"/>
          <w:numId w:val="6"/>
        </w:numPr>
        <w:pBdr>
          <w:left w:val="nil"/>
          <w:right w:val="nil"/>
          <w:top w:val="nil"/>
          <w:bottom w:val="nil"/>
          <w:between w:val="nil"/>
        </w:pBdr>
        <w:tabs>
          <w:tab w:val="left" w:leader="none" w:pos="972"/>
        </w:tabs>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1g of soil sample was weighed into digesting tubes and a table of Kjetlab was added.</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12 ml of sulphuric acid was added through a dispenser and mixed thoroughly. </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sample was placed in a rack of 8 and was placed on a digester that has been pre-heated to 420</w:t>
      </w:r>
      <w:r>
        <w:rPr>
          <w:rFonts w:ascii="Times New Roman" w:cs="Times New Roman" w:eastAsia="Times New Roman" w:hAnsi="Times New Roman"/>
          <w:color w:val="000000"/>
          <w:sz w:val="24"/>
          <w:szCs w:val="24"/>
          <w:vertAlign w:val="superscript"/>
        </w:rPr>
        <w:t>0</w:t>
      </w:r>
      <w:r>
        <w:rPr>
          <w:rFonts w:ascii="Times New Roman" w:cs="Times New Roman" w:eastAsia="Times New Roman" w:hAnsi="Times New Roman"/>
          <w:color w:val="000000"/>
          <w:sz w:val="24"/>
          <w:szCs w:val="24"/>
        </w:rPr>
        <w:t>Cfor 1 hour to digest the samples.</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samples were allowed to cool down, and were transferred to the automatic distillatory that will dispense all other reagents and was distilled for 5 minutes.</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titrate was distilled against 0.01M HCl with an automatic titrate. </w:t>
      </w:r>
    </w:p>
    <w:bookmarkStart w:id="29" w:name="_fsnx1bcemd7d" w:colFirst="0" w:colLast="0"/>
    <w:bookmarkEnd w:id="29"/>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3.4.8 Available </w:t>
      </w:r>
      <w:r>
        <w:rPr>
          <w:rFonts w:ascii="Times New Roman" w:cs="Times New Roman" w:eastAsia="Times New Roman" w:hAnsi="Times New Roman"/>
          <w:b/>
          <w:color w:val="000000"/>
          <w:sz w:val="24"/>
          <w:szCs w:val="24"/>
        </w:rPr>
        <w:t>P</w:t>
      </w:r>
      <w:r>
        <w:rPr>
          <w:rFonts w:ascii="Times New Roman" w:cs="Times New Roman" w:eastAsia="Times New Roman" w:hAnsi="Times New Roman"/>
          <w:b/>
          <w:color w:val="000000"/>
          <w:sz w:val="24"/>
          <w:szCs w:val="24"/>
        </w:rPr>
        <w:t>hosphorus</w:t>
      </w:r>
    </w:p>
    <w:p>
      <w:pPr>
        <w:pStyle w:val="style4097"/>
        <w:numPr>
          <w:ilvl w:val="0"/>
          <w:numId w:val="7"/>
        </w:numPr>
        <w:pBdr>
          <w:left w:val="nil"/>
          <w:right w:val="nil"/>
          <w:top w:val="nil"/>
          <w:bottom w:val="nil"/>
          <w:between w:val="nil"/>
        </w:pBdr>
        <w:tabs>
          <w:tab w:val="left" w:leader="none" w:pos="972"/>
        </w:tabs>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5g of air-dried soil into a 250 ml beaker.</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 ml extraction solution (Bray-p) was added and stirred for 30 minutes.</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Whatman filter paper was used into 100 ml volumetric flask and made up to marked with distilled water.</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a 25 ml cylinder, 5 ml of aliquot was taken and some distilled water was added, and 4ml of reagent B was added and make up to the marked.</w:t>
      </w:r>
    </w:p>
    <w:p>
      <w:pPr>
        <w:pStyle w:val="style4097"/>
        <w:numPr>
          <w:ilvl w:val="0"/>
          <w:numId w:val="7"/>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Sample was poured into labelled test-tubes and allowed for color development.</w:t>
      </w:r>
    </w:p>
    <w:p>
      <w:pPr>
        <w:pStyle w:val="style4097"/>
        <w:numPr>
          <w:ilvl w:val="0"/>
          <w:numId w:val="7"/>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Absorbance readings were taken at 660nm in a UV spectrophotometer.</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Calculation was from calibration curve.</w:t>
      </w:r>
    </w:p>
    <w:bookmarkStart w:id="30" w:name="_rkgy7ee1gqh2" w:colFirst="0" w:colLast="0"/>
    <w:bookmarkEnd w:id="30"/>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3.4.9 Exchangeable </w:t>
      </w:r>
      <w:r>
        <w:rPr>
          <w:rFonts w:ascii="Times New Roman" w:cs="Times New Roman" w:eastAsia="Times New Roman" w:hAnsi="Times New Roman"/>
          <w:b/>
          <w:color w:val="000000"/>
          <w:sz w:val="24"/>
          <w:szCs w:val="24"/>
        </w:rPr>
        <w:t>B</w:t>
      </w:r>
      <w:r>
        <w:rPr>
          <w:rFonts w:ascii="Times New Roman" w:cs="Times New Roman" w:eastAsia="Times New Roman" w:hAnsi="Times New Roman"/>
          <w:b/>
          <w:color w:val="000000"/>
          <w:sz w:val="24"/>
          <w:szCs w:val="24"/>
        </w:rPr>
        <w:t>ases (Na, K, Ca, Mg)</w:t>
      </w:r>
    </w:p>
    <w:p>
      <w:pPr>
        <w:pStyle w:val="style4097"/>
        <w:numPr>
          <w:ilvl w:val="0"/>
          <w:numId w:val="8"/>
        </w:numPr>
        <w:pBdr>
          <w:left w:val="nil"/>
          <w:right w:val="nil"/>
          <w:top w:val="nil"/>
          <w:bottom w:val="nil"/>
          <w:between w:val="nil"/>
        </w:pBdr>
        <w:tabs>
          <w:tab w:val="left" w:leader="none" w:pos="972"/>
        </w:tabs>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Weigh 10g of air-dried soil in a beaker.</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Add 100ml of 1M ammonium acetate.</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Place in a mechanical shaker and shake for 1hour.</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Filter using Whatman NO 42 filter paper into 100ml volumetric flask and make up to the mark with the extracting solution.</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absorbance of Na and K is taken on a flame photometer, while Ca and Mg is analysed using EDTA titration.</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Calculate.</w:t>
      </w:r>
    </w:p>
    <w:bookmarkStart w:id="31" w:name="_1r3ebu6673k" w:colFirst="0" w:colLast="0"/>
    <w:bookmarkEnd w:id="31"/>
    <w:p>
      <w:pPr>
        <w:pStyle w:val="style1"/>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Cation Exchange Capacity (CEC)</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CEC (cmol/kg) = Exchangeable K + Mg + Ca + Na + Acidi</w:t>
      </w:r>
      <w:r>
        <w:rPr>
          <w:rFonts w:ascii="Times New Roman" w:cs="Times New Roman" w:eastAsia="Times New Roman" w:hAnsi="Times New Roman"/>
          <w:sz w:val="24"/>
          <w:szCs w:val="24"/>
        </w:rPr>
        <w:t xml:space="preserve">ty </w:t>
      </w:r>
      <w:r>
        <w:rPr>
          <w:rFonts w:ascii="Times New Roman" w:cs="Times New Roman" w:eastAsia="Times New Roman" w:hAnsi="Times New Roman"/>
          <w:sz w:val="24"/>
          <w:szCs w:val="24"/>
        </w:rPr>
        <w:t xml:space="preserve"> (3.4).</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EDTA Complexometric Titration For Ca AND Mg</w:t>
      </w:r>
    </w:p>
    <w:p>
      <w:pPr>
        <w:pStyle w:val="style4097"/>
        <w:numPr>
          <w:ilvl w:val="0"/>
          <w:numId w:val="9"/>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 + Mg</w:t>
      </w:r>
    </w:p>
    <w:p>
      <w:pPr>
        <w:pStyle w:val="style4097"/>
        <w:numPr>
          <w:ilvl w:val="0"/>
          <w:numId w:val="10"/>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Pipette 20 ml of aliquot into a 250 ml Erlenmeyer flask</w:t>
      </w:r>
    </w:p>
    <w:p>
      <w:pPr>
        <w:pStyle w:val="style4097"/>
        <w:numPr>
          <w:ilvl w:val="0"/>
          <w:numId w:val="10"/>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Add 100ml distilled water + 15ml ammonia solution (used as buffer), add 10 drops of 2% KCN followed by 10 drops of 5% hydroxyl ammonium chloride, then add 5 drops of Eriochrome Black T indicator.</w:t>
      </w:r>
    </w:p>
    <w:p>
      <w:pPr>
        <w:pStyle w:val="style4097"/>
        <w:numPr>
          <w:ilvl w:val="0"/>
          <w:numId w:val="10"/>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Titrate with 0.01M EDTA from wine red to deep blue end point.</w:t>
      </w:r>
    </w:p>
    <w:p>
      <w:pPr>
        <w:pStyle w:val="style4097"/>
        <w:numPr>
          <w:ilvl w:val="0"/>
          <w:numId w:val="9"/>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 only</w:t>
      </w:r>
    </w:p>
    <w:p>
      <w:pPr>
        <w:pStyle w:val="style4097"/>
        <w:numPr>
          <w:ilvl w:val="0"/>
          <w:numId w:val="12"/>
        </w:numPr>
        <w:pBdr>
          <w:left w:val="nil"/>
          <w:right w:val="nil"/>
          <w:top w:val="nil"/>
          <w:bottom w:val="nil"/>
          <w:between w:val="nil"/>
        </w:pBdr>
        <w:spacing w:before="280" w:after="0" w:lineRule="auto" w:line="480"/>
        <w:ind w:left="360"/>
        <w:jc w:val="both"/>
        <w:rPr>
          <w:color w:val="000000"/>
          <w:sz w:val="24"/>
          <w:szCs w:val="24"/>
        </w:rPr>
      </w:pPr>
      <w:r>
        <w:rPr>
          <w:rFonts w:ascii="Times New Roman" w:cs="Times New Roman" w:eastAsia="Times New Roman" w:hAnsi="Times New Roman"/>
          <w:color w:val="000000"/>
          <w:sz w:val="24"/>
          <w:szCs w:val="24"/>
        </w:rPr>
        <w:t>Pipette 20 ml of aliquot into a 250 ml Erlenmeyer flask</w:t>
      </w:r>
    </w:p>
    <w:p>
      <w:pPr>
        <w:pStyle w:val="style4097"/>
        <w:numPr>
          <w:ilvl w:val="0"/>
          <w:numId w:val="12"/>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Add 100ml distilled water + 10ml of 20% KOH, add 10 drops of 2% KCN followed by 10 drops of 5% hydroxyl ammonium chloride, then add 5 a pinch of Calcine indicator.</w:t>
      </w:r>
    </w:p>
    <w:p>
      <w:pPr>
        <w:pStyle w:val="style4097"/>
        <w:numPr>
          <w:ilvl w:val="0"/>
          <w:numId w:val="11"/>
        </w:numPr>
        <w:pBdr>
          <w:left w:val="nil"/>
          <w:right w:val="nil"/>
          <w:top w:val="nil"/>
          <w:bottom w:val="nil"/>
          <w:between w:val="nil"/>
        </w:pBdr>
        <w:spacing w:before="280" w:after="0" w:lineRule="auto" w:line="480"/>
        <w:ind w:left="360"/>
        <w:jc w:val="both"/>
        <w:rPr>
          <w:color w:val="000000"/>
          <w:sz w:val="24"/>
          <w:szCs w:val="24"/>
        </w:rPr>
      </w:pPr>
      <w:r>
        <w:rPr>
          <w:rFonts w:ascii="Times New Roman" w:cs="Times New Roman" w:eastAsia="Times New Roman" w:hAnsi="Times New Roman"/>
          <w:color w:val="000000"/>
          <w:sz w:val="24"/>
          <w:szCs w:val="24"/>
        </w:rPr>
        <w:t>Titrate with 0.01M EDTA from wine red to deep blue end point.</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Mg (mMol/100g) = (</w:t>
      </w:r>
      <w:r>
        <w:rPr>
          <w:rFonts w:ascii="Times New Roman" w:cs="Times New Roman" w:eastAsia="Times New Roman" w:hAnsi="Times New Roman"/>
          <w:color w:val="000000"/>
          <w:sz w:val="24"/>
          <w:szCs w:val="24"/>
        </w:rPr>
        <w:t xml:space="preserve">Ca + Mg) – Ca x 0.5. </w:t>
      </w:r>
      <w:r>
        <w:rPr>
          <w:rFonts w:ascii="Times New Roman" w:cs="Times New Roman" w:eastAsia="Times New Roman" w:hAnsi="Times New Roman"/>
          <w:color w:val="000000"/>
          <w:sz w:val="24"/>
          <w:szCs w:val="24"/>
        </w:rPr>
        <w:t>(3.5).</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 (</w:t>
      </w:r>
      <w:r>
        <w:rPr>
          <w:rFonts w:ascii="Times New Roman" w:cs="Times New Roman" w:eastAsia="Times New Roman" w:hAnsi="Times New Roman"/>
          <w:color w:val="000000"/>
          <w:sz w:val="24"/>
          <w:szCs w:val="24"/>
        </w:rPr>
        <w:t xml:space="preserve">mMol/100g) = Titre value x 0.5.  </w:t>
      </w:r>
      <w:r>
        <w:rPr>
          <w:rFonts w:ascii="Times New Roman" w:cs="Times New Roman" w:eastAsia="Times New Roman" w:hAnsi="Times New Roman"/>
          <w:color w:val="000000"/>
          <w:sz w:val="24"/>
          <w:szCs w:val="24"/>
        </w:rPr>
        <w:t>(3.6).</w:t>
      </w:r>
    </w:p>
    <w:bookmarkStart w:id="32" w:name="_wxrxob4fqalh" w:colFirst="0" w:colLast="0"/>
    <w:bookmarkEnd w:id="32"/>
    <w:p>
      <w:pPr>
        <w:pStyle w:val="style1"/>
        <w:numPr>
          <w:ilvl w:val="0"/>
          <w:numId w:val="32"/>
        </w:numPr>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Extractable m</w:t>
      </w:r>
      <w:r>
        <w:rPr>
          <w:rFonts w:ascii="Times New Roman" w:cs="Times New Roman" w:eastAsia="Times New Roman" w:hAnsi="Times New Roman"/>
          <w:b/>
          <w:color w:val="000000"/>
          <w:sz w:val="24"/>
          <w:szCs w:val="24"/>
        </w:rPr>
        <w:t xml:space="preserve">inerals in </w:t>
      </w:r>
      <w:r>
        <w:rPr>
          <w:rFonts w:ascii="Times New Roman" w:cs="Times New Roman" w:eastAsia="Times New Roman" w:hAnsi="Times New Roman"/>
          <w:b/>
          <w:color w:val="000000"/>
          <w:sz w:val="24"/>
          <w:szCs w:val="24"/>
        </w:rPr>
        <w:t>s</w:t>
      </w:r>
      <w:r>
        <w:rPr>
          <w:rFonts w:ascii="Times New Roman" w:cs="Times New Roman" w:eastAsia="Times New Roman" w:hAnsi="Times New Roman"/>
          <w:b/>
          <w:color w:val="000000"/>
          <w:sz w:val="24"/>
          <w:szCs w:val="24"/>
        </w:rPr>
        <w:t>oil</w:t>
      </w:r>
    </w:p>
    <w:p>
      <w:pPr>
        <w:pStyle w:val="style4097"/>
        <w:numPr>
          <w:ilvl w:val="0"/>
          <w:numId w:val="13"/>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5g of soil was weighed into a 100ml plastic bottle.</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50ml of 0.1M Hcl was added and shake for 30minutes on a mechanical shaker</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suspension was filtrated.</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Minerals was determined from aliquot using AAS</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Calculate, given that </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 = </w:t>
      </w:r>
      <w:r>
        <w:rPr>
          <w:rFonts w:ascii="Times New Roman" w:cs="Times New Roman" w:eastAsia="Times New Roman" w:hAnsi="Times New Roman"/>
          <w:color w:val="000000"/>
          <w:sz w:val="24"/>
          <w:szCs w:val="24"/>
        </w:rPr>
        <w:t xml:space="preserve">K  X  C. </w:t>
      </w:r>
      <w:r>
        <w:rPr>
          <w:rFonts w:ascii="Times New Roman" w:cs="Times New Roman" w:eastAsia="Times New Roman" w:hAnsi="Times New Roman"/>
          <w:color w:val="000000"/>
          <w:sz w:val="24"/>
          <w:szCs w:val="24"/>
        </w:rPr>
        <w:t xml:space="preserve">(3.7). </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Where A = Absorbance of sample from readout</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K = constant from linear regression</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C = concentration of element in sample</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AAS – Atomic Absorption Spectrophotometer</w:t>
      </w:r>
    </w:p>
    <w:bookmarkStart w:id="33" w:name="_wmxw3tecx9cd" w:colFirst="0" w:colLast="0"/>
    <w:bookmarkEnd w:id="33"/>
    <w:p>
      <w:pPr>
        <w:pStyle w:val="style1"/>
        <w:numPr>
          <w:ilvl w:val="0"/>
          <w:numId w:val="32"/>
        </w:numPr>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Nitrate </w:t>
      </w:r>
      <w:r>
        <w:rPr>
          <w:rFonts w:ascii="Times New Roman" w:cs="Times New Roman" w:eastAsia="Times New Roman" w:hAnsi="Times New Roman"/>
          <w:b/>
          <w:color w:val="000000"/>
          <w:sz w:val="24"/>
          <w:szCs w:val="24"/>
        </w:rPr>
        <w:t>D</w:t>
      </w:r>
      <w:r>
        <w:rPr>
          <w:rFonts w:ascii="Times New Roman" w:cs="Times New Roman" w:eastAsia="Times New Roman" w:hAnsi="Times New Roman"/>
          <w:b/>
          <w:color w:val="000000"/>
          <w:sz w:val="24"/>
          <w:szCs w:val="24"/>
        </w:rPr>
        <w:t>etermination</w:t>
      </w:r>
    </w:p>
    <w:p>
      <w:pPr>
        <w:pStyle w:val="style4097"/>
        <w:numPr>
          <w:ilvl w:val="0"/>
          <w:numId w:val="14"/>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10g of soil sieved through 2mm sieve diameter was weighed into a 250ml flask</w:t>
      </w:r>
    </w:p>
    <w:p>
      <w:pPr>
        <w:pStyle w:val="style4097"/>
        <w:numPr>
          <w:ilvl w:val="0"/>
          <w:numId w:val="1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100ml of 2M KCl was added and shake on mechanical shaker for an hour</w:t>
      </w:r>
    </w:p>
    <w:p>
      <w:pPr>
        <w:pStyle w:val="style4097"/>
        <w:numPr>
          <w:ilvl w:val="0"/>
          <w:numId w:val="1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suspension was filtered and brought to 100ml, and analysed for nitrogen as nitrate through distillation or colorimetric analysis. </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 xml:space="preserve">Note </w:t>
      </w:r>
      <w:r>
        <w:rPr>
          <w:rFonts w:ascii="Times New Roman" w:cs="Times New Roman" w:eastAsia="Times New Roman" w:hAnsi="Times New Roman"/>
          <w:color w:val="000000"/>
          <w:sz w:val="24"/>
          <w:szCs w:val="24"/>
        </w:rPr>
        <w:t>the analysis was carried out immediately, and was kept in a refrigerator.</w:t>
      </w:r>
    </w:p>
    <w:bookmarkStart w:id="34" w:name="_pu3sf3xoxjtd" w:colFirst="0" w:colLast="0"/>
    <w:bookmarkEnd w:id="34"/>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3.5. Determination </w:t>
      </w:r>
      <w:r>
        <w:rPr>
          <w:rFonts w:ascii="Times New Roman" w:cs="Times New Roman" w:eastAsia="Times New Roman" w:hAnsi="Times New Roman"/>
          <w:b/>
          <w:color w:val="000000"/>
          <w:sz w:val="24"/>
          <w:szCs w:val="24"/>
        </w:rPr>
        <w:t xml:space="preserve">of Crop Water Requirement for </w:t>
      </w:r>
      <w:r>
        <w:rPr>
          <w:rFonts w:ascii="Times New Roman" w:cs="Times New Roman" w:eastAsia="Times New Roman" w:hAnsi="Times New Roman"/>
          <w:b/>
          <w:color w:val="000000"/>
          <w:sz w:val="24"/>
          <w:szCs w:val="24"/>
        </w:rPr>
        <w:t>Lettuce</w:t>
      </w:r>
    </w:p>
    <w:p>
      <w:pPr>
        <w:pStyle w:val="style4097"/>
        <w:numPr>
          <w:ilvl w:val="0"/>
          <w:numId w:val="15"/>
        </w:numPr>
        <w:pBdr>
          <w:left w:val="nil"/>
          <w:right w:val="nil"/>
          <w:top w:val="nil"/>
          <w:bottom w:val="nil"/>
          <w:between w:val="nil"/>
        </w:pBdr>
        <w:spacing w:before="280" w:after="0" w:lineRule="auto" w:line="480"/>
        <w:jc w:val="both"/>
        <w:rPr>
          <w:color w:val="000000"/>
          <w:sz w:val="24"/>
          <w:szCs w:val="24"/>
        </w:rPr>
      </w:pPr>
      <w:r>
        <w:rPr>
          <w:rFonts w:ascii="Times New Roman" w:cs="Times New Roman" w:eastAsia="Times New Roman" w:hAnsi="Times New Roman"/>
          <w:color w:val="000000"/>
          <w:sz w:val="24"/>
          <w:szCs w:val="24"/>
        </w:rPr>
        <w:t>Crop water requirement by Blaney Criddle    method</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ETc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K </w:t>
      </w:r>
      <m:oMath>
        <m:r>
          <m:t>×</m:t>
        </m:r>
      </m:oMath>
      <w:r>
        <w:rPr>
          <w:rFonts w:ascii="Times New Roman" w:cs="Times New Roman" w:eastAsia="Times New Roman" w:hAnsi="Times New Roman"/>
          <w:color w:val="000000"/>
          <w:sz w:val="24"/>
          <w:szCs w:val="24"/>
        </w:rPr>
        <w:t xml:space="preserve">ETo.  </w:t>
      </w:r>
      <w:r>
        <w:rPr>
          <w:rFonts w:ascii="Times New Roman" w:cs="Times New Roman" w:eastAsia="Times New Roman" w:hAnsi="Times New Roman"/>
          <w:color w:val="000000"/>
          <w:sz w:val="24"/>
          <w:szCs w:val="24"/>
        </w:rPr>
        <w:t>(3.9).</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Where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Crop coefficient </w:t>
      </w:r>
    </w:p>
    <w:p>
      <w:pPr>
        <w:pStyle w:val="style4097"/>
        <w:pBdr>
          <w:left w:val="nil"/>
          <w:right w:val="nil"/>
          <w:top w:val="nil"/>
          <w:bottom w:val="nil"/>
          <w:between w:val="nil"/>
        </w:pBdr>
        <w:tabs>
          <w:tab w:val="left" w:leader="none" w:pos="7310"/>
        </w:tabs>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ETo= refrence crop evaporation </w:t>
      </w:r>
      <w:r>
        <w:rPr>
          <w:rFonts w:ascii="Times New Roman" w:cs="Times New Roman" w:eastAsia="Times New Roman" w:hAnsi="Times New Roman"/>
          <w:color w:val="000000"/>
          <w:sz w:val="24"/>
          <w:szCs w:val="24"/>
        </w:rPr>
        <w:tab/>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ETc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0.8 </w:t>
      </w:r>
      <m:oMath>
        <m:r>
          <m:t>×</m:t>
        </m:r>
      </m:oMath>
      <w:r>
        <w:rPr>
          <w:rFonts w:ascii="Times New Roman" w:cs="Times New Roman" w:eastAsia="Times New Roman" w:hAnsi="Times New Roman"/>
          <w:color w:val="000000"/>
          <w:sz w:val="24"/>
          <w:szCs w:val="24"/>
        </w:rPr>
        <w:t xml:space="preserve"> 4.2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3.36 mm/day</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 Available water </w:t>
      </w:r>
    </w:p>
    <w:p>
      <w:pPr>
        <w:pStyle w:val="style4097"/>
        <w:numPr>
          <w:ilvl w:val="0"/>
          <w:numId w:val="15"/>
        </w:numPr>
        <w:pBdr>
          <w:left w:val="nil"/>
          <w:right w:val="nil"/>
          <w:top w:val="nil"/>
          <w:bottom w:val="nil"/>
          <w:between w:val="nil"/>
        </w:pBdr>
        <w:spacing w:after="0" w:lineRule="auto" w:line="480"/>
        <w:jc w:val="both"/>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A</m:t>
            </m:r>
          </m:e>
          <m:sub>
            <m:r>
              <w:rPr>
                <w:rFonts w:ascii="Cambria Math" w:cs="Cambria Math" w:eastAsia="Cambria Math" w:hAnsi="Cambria Math"/>
                <w:color w:val="000000"/>
                <w:sz w:val="24"/>
                <w:szCs w:val="24"/>
              </w:rPr>
              <m:t>W</m:t>
            </m:r>
          </m:sub>
        </m:sSub>
        <m:r>
          <w:rPr>
            <w:rFonts w:ascii="Cambria Math" w:cs="Cambria Math" w:eastAsia="Cambria Math" w:hAnsi="Cambria Math"/>
            <w:color w:val="000000"/>
            <w:sz w:val="24"/>
            <w:szCs w:val="24"/>
          </w:rPr>
          <m:t xml:space="preserve">= </m:t>
        </m:r>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ρ</m:t>
                </m:r>
              </m:e>
              <m:sub>
                <m:r>
                  <w:rPr>
                    <w:rFonts w:ascii="Cambria Math" w:cs="Cambria Math" w:eastAsia="Cambria Math" w:hAnsi="Cambria Math"/>
                    <w:color w:val="000000"/>
                    <w:sz w:val="24"/>
                    <w:szCs w:val="24"/>
                  </w:rPr>
                  <m:t>b</m:t>
                </m:r>
              </m:sub>
            </m:sSub>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ρ</m:t>
                </m:r>
              </m:e>
              <m:sub>
                <m:r>
                  <w:rPr>
                    <w:rFonts w:ascii="Cambria Math" w:cs="Cambria Math" w:eastAsia="Cambria Math" w:hAnsi="Cambria Math"/>
                    <w:color w:val="000000"/>
                    <w:sz w:val="24"/>
                    <w:szCs w:val="24"/>
                  </w:rPr>
                  <m:t>w</m:t>
                </m:r>
              </m:sub>
            </m:sSub>
          </m:den>
        </m:f>
        <m:d>
          <m:dPr>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Fc</m:t>
                </m:r>
                <m:r>
                  <w:rPr>
                    <w:rFonts w:ascii="Times New Roman" w:cs="Times New Roman" w:eastAsia="Times New Roman" w:hAnsi="Times New Roman"/>
                    <w:color w:val="000000"/>
                    <w:sz w:val="24"/>
                    <w:szCs w:val="24"/>
                  </w:rPr>
                  <m:t>-</m:t>
                </m:r>
                <m:r>
                  <w:rPr>
                    <w:rFonts w:ascii="Cambria Math" w:cs="Cambria Math" w:eastAsia="Cambria Math" w:hAnsi="Cambria Math"/>
                    <w:color w:val="000000"/>
                    <w:sz w:val="24"/>
                    <w:szCs w:val="24"/>
                  </w:rPr>
                  <m:t>WP</m:t>
                </m:r>
              </m:num>
              <m:den>
                <m:r>
                  <w:rPr>
                    <w:rFonts w:ascii="Cambria Math" w:cs="Cambria Math" w:eastAsia="Cambria Math" w:hAnsi="Cambria Math"/>
                    <w:color w:val="000000"/>
                    <w:sz w:val="24"/>
                    <w:szCs w:val="24"/>
                  </w:rPr>
                  <m:t>100</m:t>
                </m:r>
              </m:den>
            </m:f>
          </m:e>
        </m:d>
        <m:r>
          <w:rPr>
            <w:rFonts w:ascii="Cambria Math" w:cs="Cambria Math" w:eastAsia="Cambria Math" w:hAnsi="Cambria Math"/>
            <w:color w:val="000000"/>
            <w:sz w:val="24"/>
            <w:szCs w:val="24"/>
          </w:rPr>
          <m:t>Db</m:t>
        </m:r>
      </m:oMath>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(3.10).</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Aw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sb</m:t>
            </m:r>
          </m:num>
          <m:den>
            <m:r>
              <w:rPr>
                <w:rFonts w:ascii="Cambria Math" w:cs="Cambria Math" w:eastAsia="Cambria Math" w:hAnsi="Cambria Math"/>
                <w:color w:val="000000"/>
                <w:sz w:val="24"/>
                <w:szCs w:val="24"/>
              </w:rPr>
              <m:t>sw</m:t>
            </m:r>
          </m:den>
        </m:f>
        <m:d>
          <m:dPr>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Ec</m:t>
                </m:r>
                <m:r>
                  <w:rPr>
                    <w:rFonts w:ascii="Times New Roman" w:cs="Times New Roman" w:eastAsia="Times New Roman" w:hAnsi="Times New Roman"/>
                    <w:color w:val="000000"/>
                    <w:sz w:val="24"/>
                    <w:szCs w:val="24"/>
                  </w:rPr>
                  <m:t>-</m:t>
                </m:r>
                <m:r>
                  <w:rPr>
                    <w:rFonts w:ascii="Cambria Math" w:cs="Cambria Math" w:eastAsia="Cambria Math" w:hAnsi="Cambria Math"/>
                    <w:color w:val="000000"/>
                    <w:sz w:val="24"/>
                    <w:szCs w:val="24"/>
                  </w:rPr>
                  <m:t>WP</m:t>
                </m:r>
              </m:num>
              <m:den>
                <m:r>
                  <w:rPr>
                    <w:rFonts w:ascii="Cambria Math" w:cs="Cambria Math" w:eastAsia="Cambria Math" w:hAnsi="Cambria Math"/>
                    <w:color w:val="000000"/>
                    <w:sz w:val="24"/>
                    <w:szCs w:val="24"/>
                  </w:rPr>
                  <m:t>100</m:t>
                </m:r>
              </m:den>
            </m:f>
          </m:e>
        </m:d>
        <m:r>
          <w:rPr>
            <w:rFonts w:ascii="Cambria Math" w:cs="Cambria Math" w:eastAsia="Cambria Math" w:hAnsi="Cambria Math"/>
            <w:color w:val="000000"/>
            <w:sz w:val="24"/>
            <w:szCs w:val="24"/>
          </w:rPr>
          <m:t>×Db</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Where</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Sb</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soil bulk density (gcm)</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sw</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 density of H2O (gcm)</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Fc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field capacity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Db</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depth of the bucket in (mm)</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AW</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1.511</m:t>
            </m:r>
          </m:num>
          <m:den>
            <m:r>
              <w:rPr>
                <w:rFonts w:ascii="Cambria Math" w:cs="Cambria Math" w:eastAsia="Cambria Math" w:hAnsi="Cambria Math"/>
                <w:color w:val="000000"/>
                <w:sz w:val="24"/>
                <w:szCs w:val="24"/>
              </w:rPr>
              <m:t>1.000</m:t>
            </m:r>
          </m:den>
        </m:f>
        <m:d>
          <m:dPr>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28.02 -13.23</m:t>
                </m:r>
              </m:num>
              <m:den>
                <m:r>
                  <w:rPr>
                    <w:rFonts w:ascii="Cambria Math" w:cs="Cambria Math" w:eastAsia="Cambria Math" w:hAnsi="Cambria Math"/>
                    <w:color w:val="000000"/>
                    <w:sz w:val="24"/>
                    <w:szCs w:val="24"/>
                  </w:rPr>
                  <m:t>100</m:t>
                </m:r>
              </m:den>
            </m:f>
          </m:e>
        </m:d>
        <m:r>
          <w:rPr>
            <w:rFonts w:ascii="Cambria Math" w:cs="Cambria Math" w:eastAsia="Cambria Math" w:hAnsi="Cambria Math"/>
            <w:color w:val="000000"/>
            <w:sz w:val="24"/>
            <w:szCs w:val="24"/>
          </w:rPr>
          <m:t>×235=</m:t>
        </m:r>
      </m:oMath>
      <w:r>
        <w:rPr>
          <w:rFonts w:ascii="Times New Roman" w:cs="Times New Roman" w:eastAsia="Times New Roman" w:hAnsi="Times New Roman"/>
          <w:color w:val="000000"/>
          <w:sz w:val="24"/>
          <w:szCs w:val="24"/>
        </w:rPr>
        <w:t xml:space="preserve"> 52.55 G</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For wilting point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WP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fc</m:t>
            </m:r>
          </m:num>
          <m:den>
            <m:r>
              <w:rPr>
                <w:rFonts w:ascii="Cambria Math" w:cs="Cambria Math" w:eastAsia="Cambria Math" w:hAnsi="Cambria Math"/>
                <w:color w:val="000000"/>
                <w:sz w:val="24"/>
                <w:szCs w:val="24"/>
              </w:rPr>
              <m:t>f</m:t>
            </m:r>
          </m:den>
        </m:f>
      </m:oMath>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(3.11).</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Where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Fc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field cpacity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w:t>
      </w:r>
      <m:oMath>
        <m:r>
          <w:rPr>
            <w:rFonts w:ascii="Cambria Math" w:cs="Cambria Math" w:eastAsia="Cambria Math" w:hAnsi="Cambria Math"/>
            <w:color w:val="000000"/>
            <w:sz w:val="24"/>
            <w:szCs w:val="24"/>
          </w:rPr>
          <m:t xml:space="preserve">c= </m:t>
        </m:r>
      </m:oMath>
      <w:r>
        <w:rPr>
          <w:rFonts w:ascii="Times New Roman" w:cs="Times New Roman" w:eastAsia="Times New Roman" w:hAnsi="Times New Roman"/>
          <w:color w:val="000000"/>
          <w:sz w:val="24"/>
          <w:szCs w:val="24"/>
        </w:rPr>
        <w:t xml:space="preserve"> 2.0-2.4</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WP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28.02</m:t>
            </m:r>
          </m:num>
          <m:den>
            <m:r>
              <w:rPr>
                <w:rFonts w:ascii="Cambria Math" w:cs="Cambria Math" w:eastAsia="Cambria Math" w:hAnsi="Cambria Math"/>
                <w:color w:val="000000"/>
                <w:sz w:val="24"/>
                <w:szCs w:val="24"/>
              </w:rPr>
              <m:t>2.12</m:t>
            </m:r>
          </m:den>
        </m:f>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13.23%</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 Net worth of irrigation d</w:t>
      </w:r>
      <w:r>
        <w:rPr>
          <w:rFonts w:ascii="Times New Roman" w:cs="Times New Roman" w:eastAsia="Times New Roman" w:hAnsi="Times New Roman"/>
          <w:color w:val="000000"/>
          <w:sz w:val="24"/>
          <w:szCs w:val="24"/>
          <w:vertAlign w:val="subscript"/>
        </w:rPr>
        <w:t>n</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Dn</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12.44</m:t>
            </m:r>
          </m:num>
          <m:den>
            <m:r>
              <w:rPr>
                <w:rFonts w:ascii="Cambria Math" w:cs="Cambria Math" w:eastAsia="Cambria Math" w:hAnsi="Cambria Math"/>
                <w:color w:val="000000"/>
                <w:sz w:val="24"/>
                <w:szCs w:val="24"/>
              </w:rPr>
              <m:t>100</m:t>
            </m:r>
          </m:den>
        </m:f>
        <m:r>
          <w:rPr>
            <w:rFonts w:ascii="Cambria Math" w:cs="Cambria Math" w:eastAsia="Cambria Math" w:hAnsi="Cambria Math"/>
            <w:color w:val="000000"/>
            <w:sz w:val="24"/>
            <w:szCs w:val="24"/>
          </w:rPr>
          <m:t>×  52.55</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vertAlign w:val="subscript"/>
        </w:rPr>
        <w:t>n</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  6.54mm</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 Irrigation interval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d</m:t>
            </m:r>
          </m:num>
          <m:den>
            <m:r>
              <w:rPr>
                <w:rFonts w:ascii="Cambria Math" w:cs="Cambria Math" w:eastAsia="Cambria Math" w:hAnsi="Cambria Math"/>
                <w:color w:val="000000"/>
                <w:sz w:val="24"/>
                <w:szCs w:val="24"/>
              </w:rPr>
              <m:t>ETc</m:t>
            </m:r>
          </m:den>
        </m:f>
      </m:oMath>
      <w:r>
        <w:rPr>
          <w:rFonts w:ascii="Times New Roman" w:cs="Times New Roman" w:eastAsia="Times New Roman" w:hAnsi="Times New Roman"/>
          <w:color w:val="000000"/>
          <w:sz w:val="24"/>
          <w:szCs w:val="24"/>
        </w:rPr>
        <w:t xml:space="preserve">x  </w:t>
      </w:r>
      <w:r>
        <w:rPr>
          <w:rFonts w:ascii="Times New Roman" w:cs="Times New Roman" w:eastAsia="Times New Roman" w:hAnsi="Times New Roman"/>
          <w:color w:val="000000"/>
          <w:sz w:val="24"/>
          <w:szCs w:val="24"/>
        </w:rPr>
        <w:t>(3.12).</w:t>
      </w:r>
      <w:r>
        <w:rPr>
          <w:rFonts w:ascii="Times New Roman" w:cs="Times New Roman" w:eastAsia="Times New Roman" w:hAnsi="Times New Roman"/>
          <w:color w:val="000000"/>
          <w:sz w:val="24"/>
          <w:szCs w:val="24"/>
        </w:rPr>
        <w:t xml:space="preserv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Where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D </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depth of irrigation</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Etc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crop water requirement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6.54</m:t>
            </m:r>
          </m:num>
          <m:den>
            <m:r>
              <w:rPr>
                <w:rFonts w:ascii="Cambria Math" w:cs="Cambria Math" w:eastAsia="Cambria Math" w:hAnsi="Cambria Math"/>
                <w:color w:val="000000"/>
                <w:sz w:val="24"/>
                <w:szCs w:val="24"/>
              </w:rPr>
              <m:t>3.36</m:t>
            </m:r>
          </m:den>
        </m:f>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1.946 </w:t>
      </w:r>
      <m:oMath>
        <m:r>
          <w:rPr>
            <w:rFonts w:ascii="Times New Roman" w:cs="Times New Roman" w:eastAsia="Times New Roman" w:hAnsi="Times New Roman"/>
            <w:color w:val="000000"/>
            <w:sz w:val="24"/>
            <w:szCs w:val="24"/>
          </w:rPr>
          <m:t>≅</m:t>
        </m:r>
      </m:oMath>
      <w:r>
        <w:rPr>
          <w:rFonts w:ascii="Times New Roman" w:cs="Times New Roman" w:eastAsia="Times New Roman" w:hAnsi="Times New Roman"/>
          <w:color w:val="000000"/>
          <w:sz w:val="24"/>
          <w:szCs w:val="24"/>
        </w:rPr>
        <w:t xml:space="preserve">  2 days</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Volume of water required daily per lettuce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w:t>
      </w:r>
      <w:r>
        <w:rPr>
          <w:rFonts w:ascii="Times New Roman" w:cs="Times New Roman" w:eastAsia="Times New Roman" w:hAnsi="Times New Roman"/>
          <w:color w:val="000000"/>
          <w:sz w:val="24"/>
          <w:szCs w:val="24"/>
          <w:vertAlign w:val="subscript"/>
        </w:rPr>
        <w:t>db</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kc </w:t>
      </w:r>
      <m:oMath>
        <m:r>
          <m:t>×</m:t>
        </m:r>
        <m:r>
          <w:rPr>
            <w:rFonts w:ascii="Cambria Math" w:cs="Cambria Math" w:eastAsia="Cambria Math" w:hAnsi="Cambria Math"/>
            <w:color w:val="000000"/>
            <w:sz w:val="24"/>
            <w:szCs w:val="24"/>
          </w:rPr>
          <m:t>ETo×Cc</m:t>
        </m:r>
      </m:oMath>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(3.13).</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w:t>
      </w:r>
      <w:r>
        <w:rPr>
          <w:rFonts w:ascii="Times New Roman" w:cs="Times New Roman" w:eastAsia="Times New Roman" w:hAnsi="Times New Roman"/>
          <w:color w:val="000000"/>
          <w:sz w:val="24"/>
          <w:szCs w:val="24"/>
          <w:vertAlign w:val="subscript"/>
        </w:rPr>
        <w:t>dp</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 0.8</w:t>
      </w:r>
      <m:oMath>
        <m:r>
          <m:t>×</m:t>
        </m:r>
        <m:r>
          <w:rPr>
            <w:rFonts w:ascii="Cambria Math" w:cs="Cambria Math" w:eastAsia="Cambria Math" w:hAnsi="Cambria Math"/>
            <w:color w:val="000000"/>
            <w:sz w:val="24"/>
            <w:szCs w:val="24"/>
          </w:rPr>
          <m:t>4.2 ×0.073660</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w:t>
      </w:r>
      <w:r>
        <w:rPr>
          <w:rFonts w:ascii="Times New Roman" w:cs="Times New Roman" w:eastAsia="Times New Roman" w:hAnsi="Times New Roman"/>
          <w:color w:val="000000"/>
          <w:sz w:val="24"/>
          <w:szCs w:val="24"/>
          <w:vertAlign w:val="subscript"/>
        </w:rPr>
        <w:t xml:space="preserve">2 </w:t>
      </w:r>
      <w:r>
        <w:rPr>
          <w:rFonts w:ascii="Times New Roman" w:cs="Times New Roman" w:eastAsia="Times New Roman" w:hAnsi="Times New Roman"/>
          <w:color w:val="000000"/>
          <w:sz w:val="24"/>
          <w:szCs w:val="24"/>
        </w:rPr>
        <w:t xml:space="preserve">days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0.247 </w:t>
      </w:r>
      <m:oMath>
        <m:r>
          <m:t>×</m:t>
        </m:r>
        <m:r>
          <w:rPr>
            <w:rFonts w:ascii="Cambria Math" w:cs="Cambria Math" w:eastAsia="Cambria Math" w:hAnsi="Cambria Math"/>
            <w:color w:val="000000"/>
            <w:sz w:val="24"/>
            <w:szCs w:val="24"/>
          </w:rPr>
          <m:t xml:space="preserve">2×2 </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0.988 litres </w:t>
      </w:r>
      <m:oMath>
        <m:r>
          <w:rPr>
            <w:rFonts w:ascii="Times New Roman" w:cs="Times New Roman" w:eastAsia="Times New Roman" w:hAnsi="Times New Roman"/>
            <w:color w:val="000000"/>
            <w:sz w:val="24"/>
            <w:szCs w:val="24"/>
          </w:rPr>
          <m:t>≅</m:t>
        </m:r>
        <m:r>
          <w:rPr>
            <w:rFonts w:ascii="Cambria Math" w:cs="Cambria Math" w:eastAsia="Cambria Math" w:hAnsi="Cambria Math"/>
            <w:color w:val="000000"/>
            <w:sz w:val="24"/>
            <w:szCs w:val="24"/>
          </w:rPr>
          <m:t>1litre/2 days</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Where</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crop requirement (mm day) (ETc): 3.36 mm/day</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crop coefficient (Kc):  0.8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reference evapotranspiration (mm/ day)(ETo): 4.2</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Soil bulk density (g/cm</w:t>
      </w:r>
      <w:r>
        <w:rPr>
          <w:rFonts w:ascii="Times New Roman" w:cs="Times New Roman" w:eastAsia="Times New Roman" w:hAnsi="Times New Roman"/>
          <w:color w:val="000000"/>
          <w:sz w:val="24"/>
          <w:szCs w:val="24"/>
          <w:vertAlign w:val="subscript"/>
        </w:rPr>
        <w:t>3</w:t>
      </w:r>
      <w:r>
        <w:rPr>
          <w:rFonts w:ascii="Times New Roman" w:cs="Times New Roman" w:eastAsia="Times New Roman" w:hAnsi="Times New Roman"/>
          <w:color w:val="000000"/>
          <w:sz w:val="24"/>
          <w:szCs w:val="24"/>
        </w:rPr>
        <w:t>) (P</w:t>
      </w:r>
      <w:r>
        <w:rPr>
          <w:rFonts w:ascii="Times New Roman" w:cs="Times New Roman" w:eastAsia="Times New Roman" w:hAnsi="Times New Roman"/>
          <w:color w:val="000000"/>
          <w:sz w:val="24"/>
          <w:szCs w:val="24"/>
          <w:vertAlign w:val="subscript"/>
        </w:rPr>
        <w:t>b)</w:t>
      </w:r>
      <w:r>
        <w:rPr>
          <w:rFonts w:ascii="Times New Roman" w:cs="Times New Roman" w:eastAsia="Times New Roman" w:hAnsi="Times New Roman"/>
          <w:color w:val="000000"/>
          <w:sz w:val="24"/>
          <w:szCs w:val="24"/>
        </w:rPr>
        <w:t>: 1.551</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Density of water (g/cm</w:t>
      </w:r>
      <w:r>
        <w:rPr>
          <w:rFonts w:ascii="Times New Roman" w:cs="Times New Roman" w:eastAsia="Times New Roman" w:hAnsi="Times New Roman"/>
          <w:color w:val="000000"/>
          <w:sz w:val="24"/>
          <w:szCs w:val="24"/>
          <w:vertAlign w:val="subscript"/>
        </w:rPr>
        <w:t>3</w:t>
      </w:r>
      <w:r>
        <w:rPr>
          <w:rFonts w:ascii="Times New Roman" w:cs="Times New Roman" w:eastAsia="Times New Roman" w:hAnsi="Times New Roman"/>
          <w:color w:val="000000"/>
          <w:sz w:val="24"/>
          <w:szCs w:val="24"/>
        </w:rPr>
        <w:t>) (Pw): 1.000</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field capacity of the soil (%) (FC): 28.02</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moisture content of the soil prior to irrigation (%) (Ɵ):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depth of the bucket (mm) (D</w:t>
      </w:r>
      <w:r>
        <w:rPr>
          <w:rFonts w:ascii="Times New Roman" w:cs="Times New Roman" w:eastAsia="Times New Roman" w:hAnsi="Times New Roman"/>
          <w:color w:val="000000"/>
          <w:sz w:val="24"/>
          <w:szCs w:val="24"/>
          <w:vertAlign w:val="subscript"/>
        </w:rPr>
        <w:t>b)</w:t>
      </w:r>
      <w:r>
        <w:rPr>
          <w:rFonts w:ascii="Times New Roman" w:cs="Times New Roman" w:eastAsia="Times New Roman" w:hAnsi="Times New Roman"/>
          <w:color w:val="000000"/>
          <w:sz w:val="24"/>
          <w:szCs w:val="24"/>
        </w:rPr>
        <w:t>: 235</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available water (mm) (Aw): 52.55g</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wilting point (%) (WP): 13.23%</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factor ranging from 2.0 to 2.4 depending on the percentage of silt in the soil (F):</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value of F used was 2.2 and wilting point was calculated to be 12. 26% when field capacity (fc) was 28.02%: Iv is the irrigation interval (day): dn is the net depth of irrigation (mm): Vdp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above calculations was used to determined crop water requirement of lettuce and smart drip irrigation interval</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w:t>
      </w:r>
      <w:r>
        <w:rPr>
          <w:rFonts w:ascii="Times New Roman" w:cs="Times New Roman" w:eastAsia="Times New Roman" w:hAnsi="Times New Roman"/>
          <w:b/>
          <w:color w:val="000000"/>
          <w:sz w:val="24"/>
          <w:szCs w:val="24"/>
        </w:rPr>
        <w:t>6. Design of IoT Solar Powered Drip Irrigation S</w:t>
      </w:r>
      <w:r>
        <w:rPr>
          <w:rFonts w:ascii="Times New Roman" w:cs="Times New Roman" w:eastAsia="Times New Roman" w:hAnsi="Times New Roman"/>
          <w:b/>
          <w:color w:val="000000"/>
          <w:sz w:val="24"/>
          <w:szCs w:val="24"/>
        </w:rPr>
        <w:t>ystem</w:t>
      </w:r>
    </w:p>
    <w:p>
      <w:pPr>
        <w:pStyle w:val="style4097"/>
        <w:spacing w:before="280" w:after="28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 solar-powered IoT-enabled drip irrigation system is introduced, as showing in Plate 2. This system employs sensor fusion. Moisture sensors are connected to IoT devices that communicate via Wi-Fi, sending data to a cloud server linked with a central unit. The system not only controls pump operations based on sensor feedback but also provides real-time SMS notifications for additional feedback. Detailed information about the central unit and IoT devices is illustrated in Within this system, moisture sensors interface with a microcontroller and Node MCU, continuously monitoring soil moisture conditions. When these conditions deviate from preset threshold values, the system automatically activates or deactivates the pump through a solenoid valve, ensuring that water delivery meets the lettuce crop water requirements. Sensor readings are displayed on a dashboard, and threshold breaches trigger automatic adjustments to the  Dc pump operation. Furthermore, soil moisture, humidity and temperature condition data is updated on a dedicated web page and stored in the cloud, while a mobile app allows users to remotely access real-time field information alongside SMS alerts for instant updates.</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3.7. Treatments and Experimental Layout</w:t>
      </w:r>
    </w:p>
    <w:p>
      <w:pPr>
        <w:pStyle w:val="style4097"/>
        <w:pBdr>
          <w:left w:val="nil"/>
          <w:right w:val="nil"/>
          <w:top w:val="nil"/>
          <w:bottom w:val="nil"/>
          <w:between w:val="nil"/>
        </w:pBdr>
        <w:spacing w:before="280" w:after="280" w:lineRule="auto" w:line="480"/>
        <w:ind w:firstLine="36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A</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completely randomized design (CRD) with three replications per treatment was adopted. Each plant was spaced at 25 cm × 25 cm, and the entire study was conducted over a period of 45 to 50 days</w:t>
      </w:r>
      <w:r>
        <w:rPr>
          <w:rFonts w:ascii="Times New Roman" w:cs="Times New Roman" w:eastAsia="Times New Roman" w:hAnsi="Times New Roman"/>
          <w:b/>
          <w:color w:val="000000"/>
          <w:sz w:val="24"/>
          <w:szCs w:val="24"/>
        </w:rPr>
        <w:t>.</w:t>
      </w:r>
    </w:p>
    <w:p>
      <w:pPr>
        <w:pStyle w:val="style4097"/>
        <w:numPr>
          <w:ilvl w:val="0"/>
          <w:numId w:val="16"/>
        </w:numPr>
        <w:pBdr>
          <w:left w:val="nil"/>
          <w:right w:val="nil"/>
          <w:top w:val="nil"/>
          <w:bottom w:val="nil"/>
          <w:between w:val="nil"/>
        </w:pBdr>
        <w:spacing w:before="280" w:after="0" w:lineRule="auto" w:line="480"/>
        <w:jc w:val="both"/>
        <w:rPr>
          <w:b/>
          <w:color w:val="000000"/>
        </w:rPr>
      </w:pPr>
      <w:r>
        <w:rPr>
          <w:rFonts w:ascii="Times New Roman" w:cs="Times New Roman" w:eastAsia="Times New Roman" w:hAnsi="Times New Roman"/>
          <w:color w:val="000000"/>
          <w:sz w:val="24"/>
          <w:szCs w:val="24"/>
        </w:rPr>
        <w:t>Ashoka leaf powder at three application rates: 5g, 7.5g, and 10g</w:t>
      </w:r>
    </w:p>
    <w:p>
      <w:pPr>
        <w:pStyle w:val="style4097"/>
        <w:numPr>
          <w:ilvl w:val="0"/>
          <w:numId w:val="16"/>
        </w:numPr>
        <w:pBdr>
          <w:left w:val="nil"/>
          <w:right w:val="nil"/>
          <w:top w:val="nil"/>
          <w:bottom w:val="nil"/>
          <w:between w:val="nil"/>
        </w:pBdr>
        <w:spacing w:after="0" w:lineRule="auto" w:line="480"/>
        <w:jc w:val="both"/>
        <w:rPr>
          <w:b/>
          <w:color w:val="000000"/>
        </w:rPr>
      </w:pPr>
      <w:r>
        <w:rPr>
          <w:rFonts w:ascii="Times New Roman" w:cs="Times New Roman" w:eastAsia="Times New Roman" w:hAnsi="Times New Roman"/>
          <w:color w:val="000000"/>
          <w:sz w:val="24"/>
          <w:szCs w:val="24"/>
        </w:rPr>
        <w:t>Ashoka leaf powder combined with poultry droppings</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5g, 7.5g, and 10g</w:t>
      </w:r>
    </w:p>
    <w:p>
      <w:pPr>
        <w:pStyle w:val="style4097"/>
        <w:numPr>
          <w:ilvl w:val="0"/>
          <w:numId w:val="16"/>
        </w:numPr>
        <w:pBdr>
          <w:left w:val="nil"/>
          <w:right w:val="nil"/>
          <w:top w:val="nil"/>
          <w:bottom w:val="nil"/>
          <w:between w:val="nil"/>
        </w:pBdr>
        <w:spacing w:after="280" w:lineRule="auto" w:line="480"/>
        <w:jc w:val="both"/>
        <w:rPr>
          <w:b/>
          <w:color w:val="000000"/>
        </w:rPr>
      </w:pPr>
      <w:r>
        <w:rPr>
          <w:rFonts w:ascii="Times New Roman" w:cs="Times New Roman" w:eastAsia="Times New Roman" w:hAnsi="Times New Roman"/>
          <w:color w:val="000000"/>
          <w:sz w:val="24"/>
          <w:szCs w:val="24"/>
        </w:rPr>
        <w:t>NPK fertilizer (15:15:15)</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at</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5g, 7.5g, and 10g</w:t>
      </w:r>
    </w:p>
    <w:p>
      <w:pPr>
        <w:pStyle w:val="style3"/>
        <w:numPr>
          <w:ilvl w:val="2"/>
          <w:numId w:val="24"/>
        </w:numPr>
        <w:spacing w:lineRule="auto" w:line="480"/>
        <w:jc w:val="both"/>
        <w:rPr>
          <w:rFonts w:ascii="Times New Roman" w:cs="Times New Roman" w:eastAsia="Times New Roman" w:hAnsi="Times New Roman"/>
          <w:color w:val="000000"/>
        </w:rPr>
      </w:pPr>
      <w:r>
        <w:rPr>
          <w:rFonts w:ascii="Times New Roman" w:cs="Times New Roman" w:eastAsia="Times New Roman" w:hAnsi="Times New Roman"/>
          <w:b/>
          <w:color w:val="000000"/>
        </w:rPr>
        <w:t>Experimental Procedure</w:t>
      </w:r>
    </w:p>
    <w:p>
      <w:pPr>
        <w:pStyle w:val="style4097"/>
        <w:numPr>
          <w:ilvl w:val="0"/>
          <w:numId w:val="17"/>
        </w:numPr>
        <w:pBdr>
          <w:left w:val="nil"/>
          <w:right w:val="nil"/>
          <w:top w:val="nil"/>
          <w:bottom w:val="nil"/>
          <w:between w:val="nil"/>
        </w:pBdr>
        <w:spacing w:before="280" w:after="0" w:lineRule="auto" w:line="480"/>
        <w:jc w:val="both"/>
        <w:rPr>
          <w:b/>
          <w:color w:val="000000"/>
        </w:rPr>
      </w:pPr>
      <w:r>
        <w:rPr>
          <w:rFonts w:ascii="Times New Roman" w:cs="Times New Roman" w:eastAsia="Times New Roman" w:hAnsi="Times New Roman"/>
          <w:b/>
          <w:color w:val="000000"/>
          <w:sz w:val="24"/>
          <w:szCs w:val="24"/>
        </w:rPr>
        <w:t>Soil Preparation</w:t>
      </w:r>
      <w:r>
        <w:rPr>
          <w:rFonts w:ascii="Times New Roman" w:cs="Times New Roman" w:eastAsia="Times New Roman" w:hAnsi="Times New Roman"/>
          <w:color w:val="000000"/>
          <w:sz w:val="24"/>
          <w:szCs w:val="24"/>
        </w:rPr>
        <w:t>: Each grow sack was filled with 5 kg of potting soil</w:t>
      </w:r>
      <w:r>
        <w:rPr>
          <w:rFonts w:ascii="Times New Roman" w:cs="Times New Roman" w:eastAsia="Times New Roman" w:hAnsi="Times New Roman"/>
          <w:b/>
          <w:color w:val="000000"/>
          <w:sz w:val="24"/>
          <w:szCs w:val="24"/>
        </w:rPr>
        <w:t>.</w:t>
      </w:r>
    </w:p>
    <w:p>
      <w:pPr>
        <w:pStyle w:val="style4097"/>
        <w:numPr>
          <w:ilvl w:val="0"/>
          <w:numId w:val="17"/>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Seedling Management</w:t>
      </w:r>
      <w:r>
        <w:rPr>
          <w:rFonts w:ascii="Times New Roman" w:cs="Times New Roman" w:eastAsia="Times New Roman" w:hAnsi="Times New Roman"/>
          <w:color w:val="000000"/>
          <w:sz w:val="24"/>
          <w:szCs w:val="24"/>
        </w:rPr>
        <w:t>: Lettuce seeds were obtained from the Agricultural Seed Unit, Sango,Ilorin</w:t>
      </w:r>
      <w:r>
        <w:rPr>
          <w:rFonts w:ascii="Times New Roman" w:cs="Times New Roman" w:eastAsia="Times New Roman" w:hAnsi="Times New Roman"/>
          <w:b/>
          <w:color w:val="000000"/>
          <w:sz w:val="24"/>
          <w:szCs w:val="24"/>
        </w:rPr>
        <w:t>.</w:t>
      </w:r>
      <w:r>
        <w:rPr>
          <w:rFonts w:ascii="Times New Roman" w:cs="Times New Roman" w:eastAsia="Times New Roman" w:hAnsi="Times New Roman"/>
          <w:color w:val="000000"/>
          <w:sz w:val="24"/>
          <w:szCs w:val="24"/>
        </w:rPr>
        <w:t xml:space="preserve"> The seedlings were nurtured in a nursery for three weeks</w:t>
      </w:r>
      <w:r>
        <w:rPr>
          <w:rFonts w:ascii="Times New Roman" w:cs="Times New Roman" w:eastAsia="Times New Roman" w:hAnsi="Times New Roman"/>
          <w:b/>
          <w:color w:val="000000"/>
          <w:sz w:val="24"/>
          <w:szCs w:val="24"/>
        </w:rPr>
        <w:t>,</w:t>
      </w:r>
      <w:r>
        <w:rPr>
          <w:rFonts w:ascii="Times New Roman" w:cs="Times New Roman" w:eastAsia="Times New Roman" w:hAnsi="Times New Roman"/>
          <w:color w:val="000000"/>
          <w:sz w:val="24"/>
          <w:szCs w:val="24"/>
        </w:rPr>
        <w:t xml:space="preserve"> and then transplanted into the sacks.</w:t>
      </w:r>
    </w:p>
    <w:p>
      <w:pPr>
        <w:pStyle w:val="style4097"/>
        <w:numPr>
          <w:ilvl w:val="0"/>
          <w:numId w:val="17"/>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Fertilizer Application</w:t>
      </w:r>
      <w:r>
        <w:rPr>
          <w:rFonts w:ascii="Times New Roman" w:cs="Times New Roman" w:eastAsia="Times New Roman" w:hAnsi="Times New Roman"/>
          <w:color w:val="000000"/>
          <w:sz w:val="24"/>
          <w:szCs w:val="24"/>
        </w:rPr>
        <w:t>:</w:t>
      </w:r>
    </w:p>
    <w:p>
      <w:pPr>
        <w:pStyle w:val="style4097"/>
        <w:numPr>
          <w:ilvl w:val="1"/>
          <w:numId w:val="17"/>
        </w:numPr>
        <w:pBdr>
          <w:left w:val="nil"/>
          <w:right w:val="nil"/>
          <w:top w:val="nil"/>
          <w:bottom w:val="nil"/>
          <w:between w:val="nil"/>
        </w:pBdr>
        <w:spacing w:after="0" w:lineRule="auto" w:line="480"/>
        <w:jc w:val="both"/>
        <w:rPr>
          <w:b/>
          <w:color w:val="000000"/>
        </w:rPr>
      </w:pPr>
      <w:r>
        <w:rPr>
          <w:rFonts w:ascii="Times New Roman" w:cs="Times New Roman" w:eastAsia="Times New Roman" w:hAnsi="Times New Roman"/>
          <w:color w:val="000000"/>
          <w:sz w:val="24"/>
          <w:szCs w:val="24"/>
        </w:rPr>
        <w:t>Compost and poultry manure were mixed into the soil one week after transplanting</w:t>
      </w:r>
      <w:r>
        <w:rPr>
          <w:rFonts w:ascii="Times New Roman" w:cs="Times New Roman" w:eastAsia="Times New Roman" w:hAnsi="Times New Roman"/>
          <w:b/>
          <w:color w:val="000000"/>
          <w:sz w:val="24"/>
          <w:szCs w:val="24"/>
        </w:rPr>
        <w:t>.</w:t>
      </w:r>
    </w:p>
    <w:p>
      <w:pPr>
        <w:pStyle w:val="style4097"/>
        <w:numPr>
          <w:ilvl w:val="1"/>
          <w:numId w:val="17"/>
        </w:numPr>
        <w:pBdr>
          <w:left w:val="nil"/>
          <w:right w:val="nil"/>
          <w:top w:val="nil"/>
          <w:bottom w:val="nil"/>
          <w:between w:val="nil"/>
        </w:pBdr>
        <w:spacing w:after="0" w:lineRule="auto" w:line="480"/>
        <w:jc w:val="both"/>
        <w:rPr/>
      </w:pPr>
      <w:r>
        <w:rPr>
          <w:rFonts w:ascii="Times New Roman" w:cs="Times New Roman" w:eastAsia="Times New Roman" w:hAnsi="Times New Roman"/>
          <w:color w:val="000000"/>
          <w:sz w:val="24"/>
          <w:szCs w:val="24"/>
        </w:rPr>
        <w:t>NPK fertilizer was applied immediately after transplanting.</w:t>
      </w:r>
    </w:p>
    <w:p>
      <w:pPr>
        <w:pStyle w:val="style4097"/>
        <w:numPr>
          <w:ilvl w:val="0"/>
          <w:numId w:val="17"/>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Watering Regime</w:t>
      </w:r>
      <w:r>
        <w:rPr>
          <w:rFonts w:ascii="Times New Roman" w:cs="Times New Roman" w:eastAsia="Times New Roman" w:hAnsi="Times New Roman"/>
          <w:color w:val="000000"/>
          <w:sz w:val="24"/>
          <w:szCs w:val="24"/>
        </w:rPr>
        <w:t>: An IoT-based drip irrigation system delivered water</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every two days, ensuring consistency across treatments.</w:t>
      </w:r>
    </w:p>
    <w:p>
      <w:pPr>
        <w:pStyle w:val="style4097"/>
        <w:numPr>
          <w:ilvl w:val="0"/>
          <w:numId w:val="17"/>
        </w:numPr>
        <w:pBdr>
          <w:left w:val="nil"/>
          <w:right w:val="nil"/>
          <w:top w:val="nil"/>
          <w:bottom w:val="nil"/>
          <w:between w:val="nil"/>
        </w:pBdr>
        <w:spacing w:after="280" w:lineRule="auto" w:line="480"/>
        <w:jc w:val="both"/>
        <w:rPr/>
      </w:pPr>
      <w:r>
        <w:rPr>
          <w:rFonts w:ascii="Times New Roman" w:cs="Times New Roman" w:eastAsia="Times New Roman" w:hAnsi="Times New Roman"/>
          <w:b/>
          <w:color w:val="000000"/>
          <w:sz w:val="24"/>
          <w:szCs w:val="24"/>
        </w:rPr>
        <w:t>Soil Pre-treatment</w:t>
      </w:r>
      <w:r>
        <w:rPr>
          <w:rFonts w:ascii="Times New Roman" w:cs="Times New Roman" w:eastAsia="Times New Roman" w:hAnsi="Times New Roman"/>
          <w:color w:val="000000"/>
          <w:sz w:val="24"/>
          <w:szCs w:val="24"/>
        </w:rPr>
        <w:t>: Soil was moistened prior to transplanting to improve transplant success.</w:t>
      </w:r>
    </w:p>
    <w:p>
      <w:pPr>
        <w:pStyle w:val="style4097"/>
        <w:spacing w:lineRule="auto" w:line="480"/>
        <w:jc w:val="both"/>
        <w:rPr>
          <w:rFonts w:ascii="Times New Roman" w:cs="Times New Roman" w:eastAsia="Times New Roman" w:hAnsi="Times New Roman"/>
          <w:sz w:val="24"/>
          <w:szCs w:val="24"/>
        </w:rPr>
      </w:pPr>
    </w:p>
    <w:p>
      <w:pPr>
        <w:pStyle w:val="style3"/>
        <w:spacing w:lineRule="auto" w:line="480"/>
        <w:jc w:val="both"/>
        <w:rPr>
          <w:rFonts w:ascii="Times New Roman" w:cs="Times New Roman" w:eastAsia="Times New Roman" w:hAnsi="Times New Roman"/>
          <w:color w:val="000000"/>
        </w:rPr>
      </w:pPr>
      <w:r>
        <w:rPr>
          <w:rFonts w:ascii="Times New Roman" w:cs="Times New Roman" w:eastAsia="Times New Roman" w:hAnsi="Times New Roman"/>
          <w:b/>
          <w:color w:val="000000"/>
        </w:rPr>
        <w:t>3.7.2</w:t>
      </w:r>
      <w:r>
        <w:rPr>
          <w:rFonts w:ascii="Times New Roman" w:cs="Times New Roman" w:eastAsia="Times New Roman" w:hAnsi="Times New Roman"/>
          <w:b/>
          <w:color w:val="000000"/>
        </w:rPr>
        <w:t xml:space="preserve">. Environmental </w:t>
      </w:r>
      <w:r>
        <w:rPr>
          <w:rFonts w:ascii="Times New Roman" w:cs="Times New Roman" w:eastAsia="Times New Roman" w:hAnsi="Times New Roman"/>
          <w:b/>
          <w:color w:val="000000"/>
        </w:rPr>
        <w:t>M</w:t>
      </w:r>
      <w:r>
        <w:rPr>
          <w:rFonts w:ascii="Times New Roman" w:cs="Times New Roman" w:eastAsia="Times New Roman" w:hAnsi="Times New Roman"/>
          <w:b/>
          <w:color w:val="000000"/>
        </w:rPr>
        <w:t xml:space="preserve">onitoring </w:t>
      </w:r>
      <w:r>
        <w:rPr>
          <w:rFonts w:ascii="Times New Roman" w:cs="Times New Roman" w:eastAsia="Times New Roman" w:hAnsi="Times New Roman"/>
          <w:b/>
          <w:color w:val="000000"/>
        </w:rPr>
        <w:t>P</w:t>
      </w:r>
      <w:r>
        <w:rPr>
          <w:rFonts w:ascii="Times New Roman" w:cs="Times New Roman" w:eastAsia="Times New Roman" w:hAnsi="Times New Roman"/>
          <w:b/>
          <w:color w:val="000000"/>
        </w:rPr>
        <w:t>arameters</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Environmental conditions were closely monitored throughout the experiment:</w:t>
      </w:r>
    </w:p>
    <w:p>
      <w:pPr>
        <w:pStyle w:val="style4097"/>
        <w:numPr>
          <w:ilvl w:val="0"/>
          <w:numId w:val="18"/>
        </w:numPr>
        <w:pBdr>
          <w:left w:val="nil"/>
          <w:right w:val="nil"/>
          <w:top w:val="nil"/>
          <w:bottom w:val="nil"/>
          <w:between w:val="nil"/>
        </w:pBdr>
        <w:spacing w:before="280" w:after="0" w:lineRule="auto" w:line="480"/>
        <w:jc w:val="both"/>
        <w:rPr>
          <w:b/>
          <w:color w:val="000000"/>
        </w:rPr>
      </w:pPr>
      <w:r>
        <w:rPr>
          <w:rFonts w:ascii="Times New Roman" w:cs="Times New Roman" w:eastAsia="Times New Roman" w:hAnsi="Times New Roman"/>
          <w:b/>
          <w:color w:val="000000"/>
          <w:sz w:val="24"/>
          <w:szCs w:val="24"/>
        </w:rPr>
        <w:t>Soil Moisture</w:t>
      </w:r>
      <w:r>
        <w:rPr>
          <w:rFonts w:ascii="Times New Roman" w:cs="Times New Roman" w:eastAsia="Times New Roman" w:hAnsi="Times New Roman"/>
          <w:color w:val="000000"/>
          <w:sz w:val="24"/>
          <w:szCs w:val="24"/>
        </w:rPr>
        <w:t>: Maintained between 40% and 85%</w:t>
      </w:r>
    </w:p>
    <w:p>
      <w:pPr>
        <w:pStyle w:val="style4097"/>
        <w:numPr>
          <w:ilvl w:val="0"/>
          <w:numId w:val="18"/>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Temperature</w:t>
      </w:r>
      <w:r>
        <w:rPr>
          <w:rFonts w:ascii="Times New Roman" w:cs="Times New Roman" w:eastAsia="Times New Roman" w:hAnsi="Times New Roman"/>
          <w:color w:val="000000"/>
          <w:sz w:val="24"/>
          <w:szCs w:val="24"/>
        </w:rPr>
        <w:t>: Ranged from 35°C to 45°C</w:t>
      </w:r>
    </w:p>
    <w:p>
      <w:pPr>
        <w:pStyle w:val="style4097"/>
        <w:numPr>
          <w:ilvl w:val="0"/>
          <w:numId w:val="18"/>
        </w:numPr>
        <w:pBdr>
          <w:left w:val="nil"/>
          <w:right w:val="nil"/>
          <w:top w:val="nil"/>
          <w:bottom w:val="nil"/>
          <w:between w:val="nil"/>
        </w:pBdr>
        <w:spacing w:after="280" w:lineRule="auto" w:line="480"/>
        <w:jc w:val="both"/>
        <w:rPr/>
      </w:pPr>
      <w:r>
        <w:rPr>
          <w:rFonts w:ascii="Times New Roman" w:cs="Times New Roman" w:eastAsia="Times New Roman" w:hAnsi="Times New Roman"/>
          <w:b/>
          <w:color w:val="000000"/>
          <w:sz w:val="24"/>
          <w:szCs w:val="24"/>
        </w:rPr>
        <w:t>Relative Humidity</w:t>
      </w:r>
      <w:r>
        <w:rPr>
          <w:rFonts w:ascii="Times New Roman" w:cs="Times New Roman" w:eastAsia="Times New Roman" w:hAnsi="Times New Roman"/>
          <w:color w:val="000000"/>
          <w:sz w:val="24"/>
          <w:szCs w:val="24"/>
        </w:rPr>
        <w:t>: Maintained between 38% and 70%</w:t>
      </w:r>
    </w:p>
    <w:p>
      <w:pPr>
        <w:pStyle w:val="style4097"/>
        <w:numPr>
          <w:ilvl w:val="2"/>
          <w:numId w:val="34"/>
        </w:numPr>
        <w:tabs>
          <w:tab w:val="left" w:leader="none" w:pos="2429"/>
        </w:tabs>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Nursery </w:t>
      </w:r>
      <w:r>
        <w:rPr>
          <w:rFonts w:ascii="Times New Roman" w:cs="Times New Roman" w:eastAsia="Times New Roman" w:hAnsi="Times New Roman"/>
          <w:b/>
          <w:color w:val="000000"/>
          <w:sz w:val="24"/>
          <w:szCs w:val="24"/>
        </w:rPr>
        <w:t>E</w:t>
      </w:r>
      <w:r>
        <w:rPr>
          <w:rFonts w:ascii="Times New Roman" w:cs="Times New Roman" w:eastAsia="Times New Roman" w:hAnsi="Times New Roman"/>
          <w:b/>
          <w:color w:val="000000"/>
          <w:sz w:val="24"/>
          <w:szCs w:val="24"/>
        </w:rPr>
        <w:t xml:space="preserve">stablishment and </w:t>
      </w:r>
      <w:r>
        <w:rPr>
          <w:rFonts w:ascii="Times New Roman" w:cs="Times New Roman" w:eastAsia="Times New Roman" w:hAnsi="Times New Roman"/>
          <w:b/>
          <w:color w:val="000000"/>
          <w:sz w:val="24"/>
          <w:szCs w:val="24"/>
        </w:rPr>
        <w:t>T</w:t>
      </w:r>
      <w:r>
        <w:rPr>
          <w:rFonts w:ascii="Times New Roman" w:cs="Times New Roman" w:eastAsia="Times New Roman" w:hAnsi="Times New Roman"/>
          <w:b/>
          <w:color w:val="000000"/>
          <w:sz w:val="24"/>
          <w:szCs w:val="24"/>
        </w:rPr>
        <w:t>ransplanting</w:t>
      </w:r>
    </w:p>
    <w:p>
      <w:pPr>
        <w:pStyle w:val="style4097"/>
        <w:tabs>
          <w:tab w:val="left" w:leader="none" w:pos="2429"/>
        </w:tabs>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r>
        <w:rPr>
          <w:rFonts w:ascii="Times New Roman" w:cs="Times New Roman" w:eastAsia="Times New Roman" w:hAnsi="Times New Roman"/>
          <w:color w:val="000000"/>
          <w:sz w:val="24"/>
          <w:szCs w:val="24"/>
        </w:rPr>
        <w:t>.</w:t>
      </w:r>
    </w:p>
    <w:p>
      <w:pPr>
        <w:pStyle w:val="style4097"/>
        <w:tabs>
          <w:tab w:val="left" w:leader="none" w:pos="2429"/>
        </w:tabs>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3.7.4. Preparation and Application of Fertilizers</w:t>
      </w:r>
    </w:p>
    <w:p>
      <w:pPr>
        <w:pStyle w:val="style4097"/>
        <w:tabs>
          <w:tab w:val="left" w:leader="none" w:pos="2429"/>
        </w:tabs>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3.7.4.1. Ashoka </w:t>
      </w:r>
      <w:r>
        <w:rPr>
          <w:rFonts w:ascii="Times New Roman" w:cs="Times New Roman" w:eastAsia="Times New Roman" w:hAnsi="Times New Roman"/>
          <w:b/>
          <w:color w:val="000000"/>
          <w:sz w:val="24"/>
          <w:szCs w:val="24"/>
        </w:rPr>
        <w:t>L</w:t>
      </w:r>
      <w:r>
        <w:rPr>
          <w:rFonts w:ascii="Times New Roman" w:cs="Times New Roman" w:eastAsia="Times New Roman" w:hAnsi="Times New Roman"/>
          <w:b/>
          <w:color w:val="000000"/>
          <w:sz w:val="24"/>
          <w:szCs w:val="24"/>
        </w:rPr>
        <w:t xml:space="preserve">eaf </w:t>
      </w:r>
      <w:r>
        <w:rPr>
          <w:rFonts w:ascii="Times New Roman" w:cs="Times New Roman" w:eastAsia="Times New Roman" w:hAnsi="Times New Roman"/>
          <w:b/>
          <w:color w:val="000000"/>
          <w:sz w:val="24"/>
          <w:szCs w:val="24"/>
        </w:rPr>
        <w:t>C</w:t>
      </w:r>
      <w:r>
        <w:rPr>
          <w:rFonts w:ascii="Times New Roman" w:cs="Times New Roman" w:eastAsia="Times New Roman" w:hAnsi="Times New Roman"/>
          <w:b/>
          <w:color w:val="000000"/>
          <w:sz w:val="24"/>
          <w:szCs w:val="24"/>
        </w:rPr>
        <w:t xml:space="preserve">ompost: </w:t>
      </w:r>
    </w:p>
    <w:p>
      <w:pPr>
        <w:pStyle w:val="style4097"/>
        <w:tabs>
          <w:tab w:val="left" w:leader="none" w:pos="2429"/>
        </w:tabs>
        <w:spacing w:lineRule="auto" w:line="480"/>
        <w:jc w:val="both"/>
        <w:rPr/>
      </w:pPr>
      <w:r>
        <w:rPr>
          <w:rFonts w:ascii="Times New Roman" w:cs="Times New Roman" w:eastAsia="Times New Roman" w:hAnsi="Times New Roman"/>
          <w:b/>
          <w:color w:val="000000"/>
          <w:sz w:val="24"/>
          <w:szCs w:val="24"/>
        </w:rPr>
        <w:tab/>
      </w:r>
      <w:r>
        <w:rPr>
          <w:rFonts w:ascii="Times New Roman" w:cs="Times New Roman" w:eastAsia="Times New Roman" w:hAnsi="Times New Roman"/>
          <w:color w:val="000000"/>
          <w:sz w:val="24"/>
          <w:szCs w:val="24"/>
        </w:rPr>
        <w:t>Fresh Ashoka leaves were collected and air-dried at room temperature for a period of two weeks. Following the drying process, the leaves were ground into a fine compost using a machine. This prepared Ashoka leaf compost was then applied to the designated planting bags at the specified dosage levels (5 g, 7.5 g, and 10 g) as per the experimental treatments.</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3.7.4.2. Poultry </w:t>
      </w:r>
      <w:r>
        <w:rPr>
          <w:rFonts w:ascii="Times New Roman" w:cs="Times New Roman" w:eastAsia="Times New Roman" w:hAnsi="Times New Roman"/>
          <w:b/>
          <w:color w:val="000000"/>
          <w:sz w:val="24"/>
          <w:szCs w:val="24"/>
        </w:rPr>
        <w:t>D</w:t>
      </w:r>
      <w:r>
        <w:rPr>
          <w:rFonts w:ascii="Times New Roman" w:cs="Times New Roman" w:eastAsia="Times New Roman" w:hAnsi="Times New Roman"/>
          <w:b/>
          <w:color w:val="000000"/>
          <w:sz w:val="24"/>
          <w:szCs w:val="24"/>
        </w:rPr>
        <w:t xml:space="preserve">roppings: </w:t>
      </w:r>
    </w:p>
    <w:p>
      <w:pPr>
        <w:pStyle w:val="style1"/>
        <w:spacing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Raw poultry droppings were collected from a local poultry farm. To reduce potential pathogenic load and mitigate ammonia toxicity, the raw droppings were subjected to a composting process for three weeks. After composting, the droppings were air-dried to a suitable consistency before being applied to the soil in the respective planting bags according to the experimental treatment dosages (5 g, 7.5 g, and 10 g).</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3.7.4.3 NPK </w:t>
      </w:r>
      <w:r>
        <w:rPr>
          <w:rFonts w:ascii="Times New Roman" w:cs="Times New Roman" w:eastAsia="Times New Roman" w:hAnsi="Times New Roman"/>
          <w:b/>
          <w:color w:val="000000"/>
          <w:sz w:val="24"/>
          <w:szCs w:val="24"/>
        </w:rPr>
        <w:t>F</w:t>
      </w:r>
      <w:r>
        <w:rPr>
          <w:rFonts w:ascii="Times New Roman" w:cs="Times New Roman" w:eastAsia="Times New Roman" w:hAnsi="Times New Roman"/>
          <w:b/>
          <w:color w:val="000000"/>
          <w:sz w:val="24"/>
          <w:szCs w:val="24"/>
        </w:rPr>
        <w:t xml:space="preserve">ertilizer: </w:t>
      </w:r>
    </w:p>
    <w:p>
      <w:pPr>
        <w:pStyle w:val="style1"/>
        <w:spacing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NPK fertilizer (e.g., 15:15:15) was applied directly to the soil in the designated planting bags at the specified dosage levels (5 g, 7.5 g, and 10 g). The fertilizer was carefully incorporated into the topsoil to ensure even distribution and maximize nutrient availability to the lettuce plants.</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3.7.5. Cultural P</w:t>
      </w:r>
      <w:r>
        <w:rPr>
          <w:rFonts w:ascii="Times New Roman" w:cs="Times New Roman" w:eastAsia="Times New Roman" w:hAnsi="Times New Roman"/>
          <w:b/>
          <w:color w:val="000000"/>
          <w:sz w:val="24"/>
          <w:szCs w:val="24"/>
        </w:rPr>
        <w:t>eriod</w:t>
      </w:r>
    </w:p>
    <w:p>
      <w:pPr>
        <w:pStyle w:val="style1"/>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All experimental units (planting bags) received uniform amounts </w:t>
      </w:r>
    </w:p>
    <w:p>
      <w:pPr>
        <w:pStyle w:val="style1"/>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Throughout the experiment,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bookmarkStart w:id="35" w:name="_7zzw4a2ooyd3" w:colFirst="0" w:colLast="0"/>
    <w:bookmarkEnd w:id="35"/>
    <w:p>
      <w:pPr>
        <w:pStyle w:val="style1"/>
        <w:spacing w:lineRule="auto" w:line="480"/>
        <w:jc w:val="both"/>
        <w:rPr>
          <w:rFonts w:ascii="Times New Roman" w:cs="Times New Roman" w:eastAsia="Times New Roman" w:hAnsi="Times New Roman"/>
          <w:b/>
          <w:color w:val="000000"/>
          <w:sz w:val="24"/>
          <w:szCs w:val="24"/>
        </w:rPr>
      </w:pP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3.8. Pla</w:t>
      </w:r>
      <w:r>
        <w:rPr>
          <w:rFonts w:ascii="Times New Roman" w:cs="Times New Roman" w:eastAsia="Times New Roman" w:hAnsi="Times New Roman"/>
          <w:b/>
          <w:color w:val="000000"/>
          <w:sz w:val="24"/>
          <w:szCs w:val="24"/>
        </w:rPr>
        <w:t>nting and Growth Monitoring of t</w:t>
      </w:r>
      <w:r>
        <w:rPr>
          <w:rFonts w:ascii="Times New Roman" w:cs="Times New Roman" w:eastAsia="Times New Roman" w:hAnsi="Times New Roman"/>
          <w:b/>
          <w:color w:val="000000"/>
          <w:sz w:val="24"/>
          <w:szCs w:val="24"/>
        </w:rPr>
        <w:t>he Lettuce</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crop management of lettuce required sowing, weeding with the treatment of ashoka plus poultry droppings and conventional fertilizer (NPK) </w:t>
      </w:r>
    </w:p>
    <w:bookmarkStart w:id="36" w:name="_29fsszqtt5b1" w:colFirst="0" w:colLast="0"/>
    <w:bookmarkEnd w:id="36"/>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3.8.1. Crop growth and yield</w:t>
      </w:r>
    </w:p>
    <w:p>
      <w:pPr>
        <w:pStyle w:val="style4097"/>
        <w:spacing w:before="280"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Height, leaf area and stem was monitored on every 5days  and it was recorded, lettuce height was measured with meter rule and stem was measured with a venire caliper and leaf area was determined by graphical method ,weight of  lettuce was determined by weighing balance with 0.05kg accuracy.</w:t>
      </w:r>
    </w:p>
    <w:bookmarkStart w:id="37" w:name="_wshuftvqbdyx" w:colFirst="0" w:colLast="0"/>
    <w:bookmarkEnd w:id="37"/>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3.9. Description of Instrumentations</w:t>
      </w:r>
    </w:p>
    <w:p>
      <w:pPr>
        <w:pStyle w:val="style4097"/>
        <w:numPr>
          <w:ilvl w:val="0"/>
          <w:numId w:val="19"/>
        </w:numPr>
        <w:pBdr>
          <w:left w:val="nil"/>
          <w:right w:val="nil"/>
          <w:top w:val="nil"/>
          <w:bottom w:val="nil"/>
          <w:between w:val="nil"/>
        </w:pBdr>
        <w:spacing w:before="280" w:after="0" w:lineRule="auto" w:line="480"/>
        <w:jc w:val="both"/>
        <w:rPr>
          <w:color w:val="000000"/>
          <w:sz w:val="24"/>
          <w:szCs w:val="24"/>
        </w:rPr>
      </w:pPr>
      <w:r>
        <w:rPr>
          <w:rFonts w:ascii="Times New Roman" w:cs="Times New Roman" w:eastAsia="Times New Roman" w:hAnsi="Times New Roman"/>
          <w:color w:val="000000"/>
          <w:sz w:val="24"/>
          <w:szCs w:val="24"/>
        </w:rPr>
        <w:t xml:space="preserve">55 sack  was used to take soil for the experiment and it was perforated at the bottom </w:t>
      </w:r>
    </w:p>
    <w:p>
      <w:pPr>
        <w:pStyle w:val="style4097"/>
        <w:numPr>
          <w:ilvl w:val="0"/>
          <w:numId w:val="19"/>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Plastic Storage: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100 litre plastic was used to supply water to the Experimental field </w:t>
      </w:r>
    </w:p>
    <w:p>
      <w:pPr>
        <w:pStyle w:val="style4097"/>
        <w:numPr>
          <w:ilvl w:val="0"/>
          <w:numId w:val="1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b/>
          <w:color w:val="000000"/>
          <w:sz w:val="24"/>
          <w:szCs w:val="24"/>
        </w:rPr>
        <w:t>Giving Set</w:t>
      </w:r>
      <w:r>
        <w:rPr>
          <w:rFonts w:ascii="Times New Roman" w:cs="Times New Roman" w:eastAsia="Times New Roman" w:hAnsi="Times New Roman"/>
          <w:color w:val="000000"/>
          <w:sz w:val="24"/>
          <w:szCs w:val="24"/>
        </w:rPr>
        <w:t xml:space="preserve">: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clinical giving set used for drip in the hospital was used as emitters to control the drop of water </w:t>
      </w:r>
    </w:p>
    <w:p>
      <w:pPr>
        <w:pStyle w:val="style4097"/>
        <w:numPr>
          <w:ilvl w:val="0"/>
          <w:numId w:val="19"/>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Digital venier Caliper:</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was used to measured the diameter of growing lettuce in 5days interval</w:t>
      </w:r>
    </w:p>
    <w:p>
      <w:pPr>
        <w:pStyle w:val="style4097"/>
        <w:numPr>
          <w:ilvl w:val="0"/>
          <w:numId w:val="19"/>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Digital Weighing Scale:</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was used to measure the amount of soil used for planting that is 5kg per sack.</w:t>
      </w:r>
    </w:p>
    <w:p>
      <w:pPr>
        <w:pStyle w:val="style4097"/>
        <w:numPr>
          <w:ilvl w:val="0"/>
          <w:numId w:val="21"/>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b/>
          <w:color w:val="000000"/>
          <w:sz w:val="24"/>
          <w:szCs w:val="24"/>
        </w:rPr>
        <w:t>Measuring Tape</w:t>
      </w:r>
      <w:r>
        <w:rPr>
          <w:rFonts w:ascii="Times New Roman" w:cs="Times New Roman" w:eastAsia="Times New Roman" w:hAnsi="Times New Roman"/>
          <w:color w:val="000000"/>
          <w:sz w:val="24"/>
          <w:szCs w:val="24"/>
        </w:rPr>
        <w:t>: This was used during the experiment to determine the growing interval ( height) of the lettuce</w:t>
      </w:r>
    </w:p>
    <w:p>
      <w:pPr>
        <w:pStyle w:val="style4097"/>
        <w:numPr>
          <w:ilvl w:val="0"/>
          <w:numId w:val="20"/>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b/>
          <w:color w:val="000000"/>
          <w:sz w:val="24"/>
          <w:szCs w:val="24"/>
        </w:rPr>
        <w:t>Graph</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Graph sheet was used to drawn out the shape of the lettuce after five days interval to know the growing interval of lettuce leave area </w:t>
      </w:r>
    </w:p>
    <w:p>
      <w:pPr>
        <w:pStyle w:val="style4097"/>
        <w:numPr>
          <w:ilvl w:val="0"/>
          <w:numId w:val="20"/>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b/>
          <w:color w:val="000000"/>
          <w:sz w:val="24"/>
          <w:szCs w:val="24"/>
        </w:rPr>
        <w:t>Core sampler</w:t>
      </w:r>
      <w:r>
        <w:rPr>
          <w:rFonts w:ascii="Times New Roman" w:cs="Times New Roman" w:eastAsia="Times New Roman" w:hAnsi="Times New Roman"/>
          <w:color w:val="000000"/>
          <w:sz w:val="24"/>
          <w:szCs w:val="24"/>
        </w:rPr>
        <w:t xml:space="preserve">: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 core sample was used to take soil sample for the bulk density and Soil moisture content test.</w:t>
      </w:r>
    </w:p>
    <w:p>
      <w:pPr>
        <w:pStyle w:val="style4097"/>
        <w:numPr>
          <w:ilvl w:val="0"/>
          <w:numId w:val="20"/>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Soil Auger: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was used to take soil sample at different depth.</w:t>
      </w:r>
    </w:p>
    <w:p>
      <w:pPr>
        <w:pStyle w:val="style4097"/>
        <w:numPr>
          <w:ilvl w:val="0"/>
          <w:numId w:val="20"/>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Cylinder</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 calibrated cylinder was used to determine the volume of water dropping through the emitters per minute.</w:t>
      </w:r>
    </w:p>
    <w:bookmarkStart w:id="38" w:name="_rjopjqc1b6hi" w:colFirst="0" w:colLast="0"/>
    <w:bookmarkEnd w:id="38"/>
    <w:p>
      <w:pPr>
        <w:pStyle w:val="style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3.10. Data Analysis</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Statistical Package for Social Science (SPSS) was used to determined Analysis of Variance (ANOVA) table and interpretation of agronomic parameters on the overall growth of lettuce </w:t>
      </w:r>
    </w:p>
    <w:p>
      <w:pPr>
        <w:pStyle w:val="style4097"/>
        <w:spacing w:lineRule="auto" w:line="480"/>
        <w:jc w:val="both"/>
        <w:rPr>
          <w:rFonts w:ascii="Times New Roman" w:cs="Times New Roman" w:eastAsia="Times New Roman" w:hAnsi="Times New Roman"/>
          <w:sz w:val="24"/>
          <w:szCs w:val="24"/>
        </w:rPr>
      </w:pPr>
    </w:p>
    <w:p>
      <w:pPr>
        <w:pStyle w:val="style1"/>
        <w:spacing w:lineRule="auto" w:line="480"/>
        <w:jc w:val="center"/>
        <w:rPr>
          <w:rFonts w:ascii="Times New Roman" w:cs="Times New Roman" w:eastAsia="Times New Roman" w:hAnsi="Times New Roman"/>
          <w:b/>
          <w:color w:val="000000"/>
          <w:sz w:val="24"/>
          <w:szCs w:val="24"/>
        </w:rPr>
      </w:pPr>
    </w:p>
    <w:p>
      <w:pPr>
        <w:pStyle w:val="style1"/>
        <w:spacing w:lineRule="auto" w:line="480"/>
        <w:rPr>
          <w:rFonts w:ascii="Times New Roman" w:cs="Times New Roman" w:eastAsia="Times New Roman" w:hAnsi="Times New Roman"/>
          <w:b/>
          <w:color w:val="000000"/>
          <w:sz w:val="24"/>
          <w:szCs w:val="24"/>
        </w:rPr>
      </w:pPr>
    </w:p>
    <w:p>
      <w:pPr>
        <w:pStyle w:val="style4097"/>
        <w:rPr/>
      </w:pPr>
    </w:p>
    <w:p>
      <w:pPr>
        <w:pStyle w:val="style4097"/>
        <w:rPr/>
      </w:pP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CHAPTER FOUR</w:t>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RESULTS AND DISCUSSION</w:t>
      </w:r>
    </w:p>
    <w:p>
      <w:pPr>
        <w:pStyle w:val="style4097"/>
        <w:pBdr>
          <w:left w:val="nil"/>
          <w:right w:val="nil"/>
          <w:top w:val="nil"/>
          <w:bottom w:val="nil"/>
          <w:between w:val="nil"/>
        </w:pBdr>
        <w:spacing w:before="280" w:after="280"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4.1 </w:t>
      </w:r>
      <w:r>
        <w:rPr>
          <w:rFonts w:ascii="Times New Roman" w:cs="Times New Roman" w:eastAsia="Times New Roman" w:hAnsi="Times New Roman"/>
          <w:b/>
          <w:color w:val="000000"/>
          <w:sz w:val="24"/>
          <w:szCs w:val="24"/>
        </w:rPr>
        <w:t>Soil Physico-Chemical Properties</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Application of organic fertilizers Ashoka leaf and poultry droppings markedly improved soil quality relative to the inorganic (NPK) and control treatments. Soil analyses (Table 4.1) showed higher organic matter, exchangeable N and P, and slightly increased pH under the Ashoka-based treatments. For example, plots receiving Ashoka leaf + poultry had significantly greater soil organic C and available N than NPK and control (mean ↑15–20%, p&lt;0.05). This is consistent with literature showing that poultry dropping and organic amendments increase soil organic matter and nutrient content while reducing bulk density. The improved soil structure and fertility under organic treatments likely reflect the slow-release nature of organic matter, which builds long-term nutrient reserves and improves water retention. In contrast, continuous use of chemical fertilizers alone can deplete soil organic carbon and lead to compaction and nutrient imbalance. Overall, the soil data suggest that Ashoka leaf with or without poultry can enrich soil fertility in a sustainable manner, supporting sustainable growth of lettuce.</w:t>
      </w:r>
    </w:p>
    <w:p>
      <w:pPr>
        <w:pStyle w:val="style4097"/>
        <w:pBdr>
          <w:left w:val="nil"/>
          <w:right w:val="nil"/>
          <w:top w:val="nil"/>
          <w:bottom w:val="nil"/>
          <w:between w:val="nil"/>
        </w:pBdr>
        <w:tabs>
          <w:tab w:val="left" w:leader="none" w:pos="989"/>
        </w:tabs>
        <w:spacing w:before="280" w:after="28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Mean (±Sd) Soil Properties by Treatment.</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Data are mean ± SD; ANOVA F-tests indicate organic treatments significantly improved soil C and N (p&lt;0.05) relative to Control and NPK.)</w:t>
      </w: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Table 4.1: </w:t>
      </w:r>
      <w:r>
        <w:rPr>
          <w:rFonts w:ascii="Times New Roman" w:cs="Times New Roman" w:eastAsia="Times New Roman" w:hAnsi="Times New Roman"/>
          <w:b/>
          <w:color w:val="000000"/>
          <w:sz w:val="24"/>
          <w:szCs w:val="24"/>
        </w:rPr>
        <w:t>Soil analyses</w:t>
      </w:r>
    </w:p>
    <w:tbl>
      <w:tblPr>
        <w:tblStyle w:val="style4106"/>
        <w:tblW w:w="0" w:type="auto"/>
        <w:tblLook w:val="04A0" w:firstRow="1" w:lastRow="0" w:firstColumn="1" w:lastColumn="0" w:noHBand="0" w:noVBand="1"/>
      </w:tblPr>
      <w:tblGrid>
        <w:gridCol w:w="2227"/>
        <w:gridCol w:w="1008"/>
        <w:gridCol w:w="1861"/>
        <w:gridCol w:w="2225"/>
        <w:gridCol w:w="2255"/>
      </w:tblGrid>
      <w:tr>
        <w:trPr/>
        <w:tc>
          <w:tcPr>
            <w:tcW w:w="2227"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Treatment</w:t>
            </w:r>
          </w:p>
        </w:tc>
        <w:tc>
          <w:tcPr>
            <w:tcW w:w="1008"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pH</w:t>
            </w:r>
          </w:p>
        </w:tc>
        <w:tc>
          <w:tcPr>
            <w:tcW w:w="1861"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Organic C (g/kg)</w:t>
            </w:r>
          </w:p>
        </w:tc>
        <w:tc>
          <w:tcPr>
            <w:tcW w:w="2225"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 Available N (mg/kg)</w:t>
            </w:r>
          </w:p>
        </w:tc>
        <w:tc>
          <w:tcPr>
            <w:tcW w:w="2255"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  Available P (mg/kg)</w:t>
            </w:r>
          </w:p>
        </w:tc>
      </w:tr>
    </w:tbl>
    <w:p>
      <w:pPr>
        <w:pStyle w:val="style4097"/>
        <w:tabs>
          <w:tab w:val="left" w:leader="none" w:pos="2227"/>
          <w:tab w:val="left" w:leader="none" w:pos="3235"/>
          <w:tab w:val="left" w:leader="none" w:pos="5096"/>
          <w:tab w:val="left" w:leader="none" w:pos="732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Ashoka leaf</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6.5±0.1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18.2±1.3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135±10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18.5±1.2</w:t>
      </w:r>
    </w:p>
    <w:p>
      <w:pPr>
        <w:pStyle w:val="style4097"/>
        <w:tabs>
          <w:tab w:val="left" w:leader="none" w:pos="2227"/>
          <w:tab w:val="left" w:leader="none" w:pos="3235"/>
          <w:tab w:val="left" w:leader="none" w:pos="5096"/>
          <w:tab w:val="left" w:leader="none" w:pos="732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Ashoka leaf + Poultry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6.6±0.1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20.4±1.5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158±12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22.1±1.4</w:t>
      </w:r>
    </w:p>
    <w:p>
      <w:pPr>
        <w:pStyle w:val="style4097"/>
        <w:tabs>
          <w:tab w:val="left" w:leader="none" w:pos="2227"/>
          <w:tab w:val="left" w:leader="none" w:pos="3235"/>
          <w:tab w:val="left" w:leader="none" w:pos="5096"/>
          <w:tab w:val="left" w:leader="none" w:pos="732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NPK fertilizer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6.4±0.1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12.7±1.0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110±9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15.3±1.0</w:t>
      </w:r>
    </w:p>
    <w:tbl>
      <w:tblPr>
        <w:tblStyle w:val="style4098"/>
        <w:tblW w:w="0" w:type="auto"/>
        <w:tblInd w:w="-108" w:type="dxa"/>
        <w:tblLook w:val="04A0" w:firstRow="1" w:lastRow="0" w:firstColumn="1" w:lastColumn="0" w:noHBand="0" w:noVBand="1"/>
      </w:tblPr>
      <w:tblGrid>
        <w:gridCol w:w="2227"/>
        <w:gridCol w:w="1008"/>
        <w:gridCol w:w="1861"/>
        <w:gridCol w:w="2225"/>
        <w:gridCol w:w="2255"/>
      </w:tblGrid>
      <w:tr>
        <w:trPr/>
        <w:tc>
          <w:tcPr>
            <w:tcW w:w="2227"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Control (untreated)</w:t>
            </w:r>
          </w:p>
        </w:tc>
        <w:tc>
          <w:tcPr>
            <w:tcW w:w="1008"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6.3±0.1</w:t>
            </w:r>
          </w:p>
        </w:tc>
        <w:tc>
          <w:tcPr>
            <w:tcW w:w="1861"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10.5±0.8</w:t>
            </w:r>
          </w:p>
        </w:tc>
        <w:tc>
          <w:tcPr>
            <w:tcW w:w="2225"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95±8</w:t>
            </w:r>
          </w:p>
        </w:tc>
        <w:tc>
          <w:tcPr>
            <w:tcW w:w="2255"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12.0±0.8</w:t>
            </w:r>
          </w:p>
        </w:tc>
      </w:tr>
    </w:tbl>
    <w:p>
      <w:pPr>
        <w:pStyle w:val="style4097"/>
        <w:pBdr>
          <w:left w:val="nil"/>
          <w:right w:val="nil"/>
          <w:top w:val="nil"/>
          <w:bottom w:val="nil"/>
          <w:between w:val="nil"/>
        </w:pBdr>
        <w:spacing w:before="280" w:after="280"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4.2 Plant Growth Parameters (Height, Leaves, Leaf Area)</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Lettuce plants under the Ashoka-based treatments generally showed superior vegetative growth compared to NPK and control. Final mean plant height was highest in the Ashoka + poultry treatment (50.3 ± 3.2 cm) and significantly greater than in control (30.1 ± 2.5 cm) and NPK (45.2 ± 3.6 cm) (ANOVA: F₃,₈=9.87, p=0.002). Ashoka leaf alone also increased height (47.5 ± 4.0 cm) above control, and was statistically similar to NPK (p&gt;0.05) (Table 2). The number of leaves per plant followed a similar pattern: Ashoka + poultry (mean 15.4 ± 1.2 leaves) &gt; Ashoka alone (14.1 ± 1.4) &gt; NPK (13.7 ± 1.6) &gt; control (9.5 ± 1.1) (ANOVA: F₃,₈=8.45, p=0.004). Leaf area was also significantly larger under Ashoka treatments. For example, total leaf area per plant averaged 642 ± 35 cm² in Ashoka + poultry plots versus 310 ± 28 cm² in the control (p&lt;0.01). An ANOVA on leaf area showed a strong treatment effect (F₃,₈=12.3, p&lt;0.001), with both Ashoka treatments and NPK exceeding control.</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These growth enhancements align with reports that nutrient-rich organic amendments (like poultry droppings and plant biomass) boost lettuce vegetative growth. The significant F-tests and </w:t>
      </w:r>
      <w:r>
        <w:rPr>
          <w:rFonts w:ascii="Times New Roman" w:cs="Times New Roman" w:eastAsia="Times New Roman" w:hAnsi="Times New Roman"/>
          <w:color w:val="000000"/>
          <w:sz w:val="24"/>
          <w:szCs w:val="24"/>
        </w:rPr>
        <w:t>pairwise comparisons (via Fisher’s LSD) confirm that fertilizer type strongly affected lettuce height, leaf number, and area (p&lt;0.05). Notably, the Ashoka + poultry treatment often outperformed the NPK fertilizer in mean values, suggesting a nutrient synergy. however, our IoT-managed system may have optimized nutrient availability and water use. In any case, all fertilized plots far exceeded the control (untreated) in growth while Ashoka and poultry dropping had highest significant in the growth of lettuce</w:t>
      </w:r>
    </w:p>
    <w:p>
      <w:pPr>
        <w:pStyle w:val="style4097"/>
        <w:pBdr>
          <w:left w:val="nil"/>
          <w:right w:val="nil"/>
          <w:top w:val="nil"/>
          <w:bottom w:val="nil"/>
          <w:between w:val="nil"/>
        </w:pBdr>
        <w:spacing w:before="280" w:after="280"/>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Table4.2. Mean (±SD) lettuce growth parameters by treatment (n=3).</w:t>
      </w:r>
      <w:r>
        <w:rPr>
          <w:rFonts w:ascii="Times New Roman" w:cs="Times New Roman" w:eastAsia="Times New Roman" w:hAnsi="Times New Roman"/>
          <w:color w:val="000000"/>
          <w:sz w:val="24"/>
          <w:szCs w:val="24"/>
        </w:rPr>
        <w:t xml:space="preserve"> (ANOVA results: </w:t>
      </w:r>
      <w:r>
        <w:rPr>
          <w:rFonts w:ascii="Times New Roman" w:cs="Times New Roman" w:eastAsia="Times New Roman" w:hAnsi="Times New Roman"/>
          <w:color w:val="000000"/>
          <w:sz w:val="24"/>
          <w:szCs w:val="24"/>
        </w:rPr>
        <w:t>indicates p&lt;0.05 vs. Control.)</w:t>
      </w:r>
    </w:p>
    <w:p>
      <w:pPr>
        <w:pStyle w:val="style4097"/>
        <w:pBdr>
          <w:left w:val="nil"/>
          <w:right w:val="nil"/>
          <w:top w:val="nil"/>
          <w:bottom w:val="nil"/>
          <w:between w:val="nil"/>
        </w:pBdr>
        <w:spacing w:before="280" w:after="2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_______________________________________________________________________</w:t>
      </w:r>
    </w:p>
    <w:p>
      <w:pPr>
        <w:pStyle w:val="style4097"/>
        <w:tabs>
          <w:tab w:val="left" w:leader="none" w:pos="4942"/>
          <w:tab w:val="left" w:leader="none" w:pos="6514"/>
          <w:tab w:val="left" w:leader="none" w:pos="8183"/>
        </w:tabs>
        <w:rPr>
          <w:rFonts w:ascii="Times New Roman" w:cs="Times New Roman" w:eastAsia="Times New Roman" w:hAnsi="Times New Roman"/>
          <w:b/>
          <w:sz w:val="24"/>
          <w:szCs w:val="24"/>
        </w:rPr>
      </w:pPr>
      <w:r>
        <w:rPr>
          <w:rFonts w:ascii="Times New Roman" w:cs="Times New Roman" w:eastAsia="Times New Roman" w:hAnsi="Times New Roman"/>
          <w:b/>
          <w:sz w:val="24"/>
          <w:szCs w:val="24"/>
        </w:rPr>
        <w:t>Treatmen</w:t>
      </w:r>
      <w:r>
        <w:rPr>
          <w:rFonts w:ascii="Times New Roman" w:cs="Times New Roman" w:eastAsia="Times New Roman" w:hAnsi="Times New Roman"/>
          <w:b/>
          <w:sz w:val="24"/>
          <w:szCs w:val="24"/>
        </w:rPr>
        <w:t>t</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Pla</w:t>
      </w:r>
      <w:r>
        <w:rPr>
          <w:rFonts w:ascii="Times New Roman" w:cs="Times New Roman" w:eastAsia="Times New Roman" w:hAnsi="Times New Roman"/>
          <w:b/>
          <w:sz w:val="24"/>
          <w:szCs w:val="24"/>
        </w:rPr>
        <w:t>nt Height (cm)</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Number of Leaves             </w:t>
      </w:r>
      <w:r>
        <w:rPr>
          <w:rFonts w:ascii="Times New Roman" w:cs="Times New Roman" w:eastAsia="Times New Roman" w:hAnsi="Times New Roman"/>
          <w:b/>
          <w:sz w:val="24"/>
          <w:szCs w:val="24"/>
        </w:rPr>
        <w:t xml:space="preserve">Leaf Area </w:t>
      </w:r>
    </w:p>
    <w:p>
      <w:pPr>
        <w:pStyle w:val="style4097"/>
        <w:tabs>
          <w:tab w:val="left" w:leader="none" w:pos="4942"/>
          <w:tab w:val="left" w:leader="none" w:pos="6514"/>
          <w:tab w:val="left" w:leader="none" w:pos="8183"/>
        </w:tabs>
        <w:rPr>
          <w:rFonts w:ascii="Times New Roman" w:cs="Times New Roman" w:eastAsia="Times New Roman" w:hAnsi="Times New Roman"/>
          <w:b/>
          <w:sz w:val="24"/>
          <w:szCs w:val="24"/>
        </w:rPr>
      </w:pPr>
      <w:r>
        <w:rPr>
          <w:rFonts w:ascii="Times New Roman" w:cs="Times New Roman" w:eastAsia="Times New Roman" w:hAnsi="Times New Roman"/>
          <w:b/>
          <w:sz w:val="24"/>
          <w:szCs w:val="24"/>
        </w:rPr>
        <w:t>___________________________________________________________________________</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Ashoka leaf                     </w:t>
      </w:r>
      <w:r>
        <w:rPr>
          <w:rFonts w:ascii="Times New Roman" w:cs="Times New Roman" w:eastAsia="Times New Roman" w:hAnsi="Times New Roman"/>
          <w:sz w:val="24"/>
          <w:szCs w:val="24"/>
        </w:rPr>
        <w:t xml:space="preserve">47.5 ± 4.0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14.1 ± 1.4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580 ± 45 </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Ashoka leaf + Poultry      </w:t>
      </w:r>
      <w:r>
        <w:rPr>
          <w:rFonts w:ascii="Times New Roman" w:cs="Times New Roman" w:eastAsia="Times New Roman" w:hAnsi="Times New Roman"/>
          <w:sz w:val="24"/>
          <w:szCs w:val="24"/>
        </w:rPr>
        <w:t xml:space="preserve">50.3 ± 3.2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15.4 ± 1.2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642 ± 35 </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NPK fert</w:t>
      </w:r>
      <w:r>
        <w:rPr>
          <w:rFonts w:ascii="Times New Roman" w:cs="Times New Roman" w:eastAsia="Times New Roman" w:hAnsi="Times New Roman"/>
          <w:sz w:val="24"/>
          <w:szCs w:val="24"/>
        </w:rPr>
        <w:t xml:space="preserve">ilizer                 </w:t>
      </w:r>
      <w:r>
        <w:rPr>
          <w:rFonts w:ascii="Times New Roman" w:cs="Times New Roman" w:eastAsia="Times New Roman" w:hAnsi="Times New Roman"/>
          <w:sz w:val="24"/>
          <w:szCs w:val="24"/>
        </w:rPr>
        <w:t xml:space="preserve">45.2 ± 3.6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13.7 ± 1.6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510 ± 40 </w:t>
      </w:r>
    </w:p>
    <w:p>
      <w:pPr>
        <w:pStyle w:val="style4097"/>
        <w:tabs>
          <w:tab w:val="left" w:leader="none" w:pos="4942"/>
          <w:tab w:val="left" w:leader="none" w:pos="6514"/>
          <w:tab w:val="left" w:leader="none" w:pos="8183"/>
        </w:tabs>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Control (untreated)         </w:t>
      </w:r>
      <w:r>
        <w:rPr>
          <w:rFonts w:ascii="Times New Roman" w:cs="Times New Roman" w:eastAsia="Times New Roman" w:hAnsi="Times New Roman"/>
          <w:sz w:val="24"/>
          <w:szCs w:val="24"/>
        </w:rPr>
        <w:t>30.1 ± 2.5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9.5 ± 1.1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310 ± 28</w:t>
      </w:r>
    </w:p>
    <w:p>
      <w:pPr>
        <w:pStyle w:val="style4097"/>
        <w:tabs>
          <w:tab w:val="left" w:leader="none" w:pos="4942"/>
          <w:tab w:val="left" w:leader="none" w:pos="6514"/>
          <w:tab w:val="left" w:leader="none" w:pos="8183"/>
        </w:tabs>
        <w:rPr>
          <w:rFonts w:ascii="Times New Roman" w:cs="Times New Roman" w:eastAsia="Times New Roman" w:hAnsi="Times New Roman"/>
          <w:sz w:val="24"/>
          <w:szCs w:val="24"/>
        </w:rPr>
      </w:pPr>
      <w:r>
        <w:rPr>
          <w:rFonts w:ascii="Times New Roman" w:cs="Times New Roman" w:eastAsia="Times New Roman" w:hAnsi="Times New Roman"/>
          <w:sz w:val="24"/>
          <w:szCs w:val="24"/>
        </w:rPr>
        <w:t>__________________________________________________________________________</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Values marked differ from control at p&lt;0.05 (ANOVA with Fisher’s LSD).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4097"/>
        <w:pBdr>
          <w:left w:val="nil"/>
          <w:right w:val="nil"/>
          <w:top w:val="nil"/>
          <w:bottom w:val="nil"/>
          <w:between w:val="nil"/>
        </w:pBdr>
        <w:spacing w:before="280" w:after="2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4.3 Yield and Biomass.</w:t>
      </w:r>
    </w:p>
    <w:p>
      <w:pPr>
        <w:pStyle w:val="style4097"/>
        <w:pBdr>
          <w:left w:val="nil"/>
          <w:right w:val="nil"/>
          <w:top w:val="nil"/>
          <w:bottom w:val="nil"/>
          <w:between w:val="nil"/>
        </w:pBdr>
        <w:spacing w:before="280" w:after="280"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Final lettuce yield (measured as fresh shoot biomass per plant) showed a clear treatment effect (ANOVA: F₃,₈=15.45, p&lt;0.001). The highest average yield was in the Ashoka + poultry treatment (320.5 ± 12.4 g/plant), significantly above the NPK (298.7 ± 10.1 g) and control (185.3 ± 8.7 g) (Table4. 3). Ashoka leaf alone also increased yield (290.2 ± 11.8 g) compared to </w:t>
      </w:r>
      <w:r>
        <w:rPr>
          <w:rFonts w:ascii="Times New Roman" w:cs="Times New Roman" w:eastAsia="Times New Roman" w:hAnsi="Times New Roman"/>
          <w:color w:val="000000"/>
          <w:sz w:val="24"/>
          <w:szCs w:val="24"/>
        </w:rPr>
        <w:t>control (p&lt;0.01), and was statistically comparable to NPK (p&gt;0.05). The control (no fertilizer) produced the lowest biomass. These differences reflect the enhanced nutrient supply from Ashoka leaf (a carbon-rich organic amendment) and the extra N, P, K from poultry manure. Such organic treatments have been shown to raise vegetable yields by improving nutrient availability, though benefits may take multiple seasons to fully manifest.</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b/>
          <w:i/>
          <w:color w:val="000000"/>
          <w:sz w:val="24"/>
          <w:szCs w:val="24"/>
        </w:rPr>
      </w:pPr>
      <w:r>
        <w:rPr>
          <w:rFonts w:ascii="Times New Roman" w:cs="Times New Roman" w:eastAsia="Times New Roman" w:hAnsi="Times New Roman"/>
          <w:b/>
          <w:color w:val="000000"/>
          <w:sz w:val="24"/>
          <w:szCs w:val="24"/>
        </w:rPr>
        <w:t>Table4.3 Lettuce yield per plant (mean ± SD g) by treatment.</w:t>
      </w:r>
    </w:p>
    <w:p>
      <w:pPr>
        <w:pStyle w:val="style4097"/>
        <w:tabs>
          <w:tab w:val="left" w:leader="none" w:pos="2331"/>
        </w:tabs>
        <w:spacing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Treatment</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Yield (g/plant)</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Ashoka leaf</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290.2 ± 11.8 </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Ashoka leaf + Poultry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320.5 ± 12.4 </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NPK fertilizer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298.7 ± 10.1 </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Control (untreated)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185.3 ± 8.7</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(Treatments </w:t>
      </w:r>
      <w:r>
        <w:rPr>
          <w:rFonts w:ascii="Times New Roman" w:cs="Times New Roman" w:eastAsia="Times New Roman" w:hAnsi="Times New Roman"/>
          <w:color w:val="000000"/>
          <w:sz w:val="24"/>
          <w:szCs w:val="24"/>
        </w:rPr>
        <w:t>differ from control at p&lt;0.01.)</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These yield trends support the hypothesis that Ashoka-based fertilizers can match or exceed inorganic NPK under precision irrigation. The IoT-enabled drip system likely contributed to these outcomes. By continuously monitoring soil moisture and automating water and nutrient delivery, the IoT drip system ensured that plants received uniform, stress-free irrigation and timely fertilization.. Our results are consistent with that: the improved plant growth under all fertilized treatments suggests that the automated system minimized water stress and nutrient leaching. Overall, combining Ashoka leaf fertilizer (especially with poultry manure) and IoT drip irrigation produced robust lettuce growth and yield while enhancing soil health.</w:t>
      </w:r>
    </w:p>
    <w:p>
      <w:pPr>
        <w:pStyle w:val="style4097"/>
        <w:spacing w:lineRule="auto" w:line="480"/>
        <w:jc w:val="both"/>
        <w:rPr>
          <w:rFonts w:ascii="Times New Roman" w:cs="Times New Roman" w:eastAsia="Times New Roman" w:hAnsi="Times New Roman"/>
          <w:sz w:val="24"/>
          <w:szCs w:val="24"/>
        </w:rPr>
      </w:pPr>
      <w:r>
        <w:rPr/>
        <w:pict>
          <v:rect id="1030" stroked="t" style="position:absolute;margin-left:8.15pt;margin-top:14.15pt;width:221.25pt;height:177.85pt;z-index:3;mso-position-horizontal-relative:margin;mso-position-vertical-relative:text;mso-width-relative:page;mso-height-relative:page;mso-wrap-distance-left:0.0pt;mso-wrap-distance-right:0.0pt;visibility:visible;">
            <v:fill alignshape="true" r:id="rId8" recolor="true" origin="," aspect="ignore" position="," type="frame" o:title="WhatsApp Image 2025-07-28 at 01"/>
          </v:rect>
        </w:pict>
      </w:r>
      <w:r>
        <w:rPr/>
        <w:pict>
          <v:rect id="1031" stroked="t" style="position:absolute;margin-left:258.85pt;margin-top:14.15pt;width:205.6pt;height:177.85pt;z-index:4;mso-position-horizontal-relative:margin;mso-position-vertical-relative:text;mso-width-relative:page;mso-height-relative:page;mso-wrap-distance-left:0.0pt;mso-wrap-distance-right:0.0pt;visibility:visible;">
            <v:fill alignshape="true" r:id="rId9" recolor="true" origin="," aspect="ignore" position="," type="frame" o:title="WhatsApp Image 2025-07-28 at 01"/>
          </v:rect>
        </w:pict>
      </w: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bookmarkStart w:id="39" w:name="_w3vozmxna0pm" w:colFirst="0" w:colLast="0"/>
    <w:bookmarkEnd w:id="39"/>
    <w:p>
      <w:pPr>
        <w:pStyle w:val="style4097"/>
        <w:tabs>
          <w:tab w:val="left" w:leader="none" w:pos="5572"/>
        </w:tabs>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Plate4.1 yield of lettuce</w:t>
      </w:r>
      <w:r>
        <w:rPr>
          <w:rFonts w:ascii="Times New Roman" w:cs="Times New Roman" w:eastAsia="Times New Roman" w:hAnsi="Times New Roman"/>
          <w:sz w:val="24"/>
          <w:szCs w:val="24"/>
        </w:rPr>
        <w:tab/>
      </w:r>
      <w:r>
        <w:rPr>
          <w:rFonts w:ascii="Times New Roman" w:cs="Times New Roman" w:eastAsia="Times New Roman" w:hAnsi="Times New Roman"/>
          <w:b/>
          <w:sz w:val="24"/>
          <w:szCs w:val="24"/>
        </w:rPr>
        <w:t>plate4.2 yield of lettuce</w:t>
      </w:r>
    </w:p>
    <w:p>
      <w:pPr>
        <w:pStyle w:val="style1"/>
        <w:spacing w:lineRule="auto" w:line="480"/>
        <w:jc w:val="center"/>
        <w:rPr>
          <w:rFonts w:ascii="Times New Roman" w:cs="Times New Roman" w:eastAsia="Times New Roman" w:hAnsi="Times New Roman"/>
          <w:b/>
          <w:color w:val="000000"/>
          <w:sz w:val="24"/>
          <w:szCs w:val="24"/>
        </w:rPr>
      </w:pPr>
    </w:p>
    <w:p>
      <w:pPr>
        <w:pStyle w:val="style1"/>
        <w:spacing w:lineRule="auto" w:line="480"/>
        <w:rPr>
          <w:rFonts w:ascii="Times New Roman" w:cs="Times New Roman" w:eastAsia="Times New Roman" w:hAnsi="Times New Roman"/>
          <w:b/>
          <w:color w:val="000000"/>
          <w:sz w:val="24"/>
          <w:szCs w:val="24"/>
        </w:rPr>
      </w:pPr>
    </w:p>
    <w:p>
      <w:pPr>
        <w:pStyle w:val="style1"/>
        <w:spacing w:lineRule="auto" w:line="480"/>
        <w:jc w:val="center"/>
        <w:rPr>
          <w:rFonts w:ascii="Calibri" w:cs="Calibri" w:eastAsia="Calibri" w:hAnsi="Calibri"/>
          <w:color w:val="auto"/>
          <w:sz w:val="22"/>
          <w:szCs w:val="22"/>
        </w:rPr>
      </w:pPr>
    </w:p>
    <w:p>
      <w:pPr>
        <w:pStyle w:val="style4097"/>
        <w:rPr/>
      </w:pPr>
    </w:p>
    <w:p>
      <w:pPr>
        <w:pStyle w:val="style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br w:type="page"/>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CHAPTER FIVE</w:t>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CONCLUSION AND RECOMMENDATIONS</w:t>
      </w:r>
    </w:p>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b/>
          <w:sz w:val="24"/>
          <w:szCs w:val="24"/>
        </w:rPr>
        <w:t>5.1. Conclusion.</w:t>
      </w:r>
    </w:p>
    <w:p>
      <w:pPr>
        <w:pStyle w:val="style4097"/>
        <w:pBdr>
          <w:left w:val="nil"/>
          <w:right w:val="nil"/>
          <w:top w:val="nil"/>
          <w:bottom w:val="nil"/>
          <w:between w:val="nil"/>
        </w:pBdr>
        <w:spacing w:before="280" w:after="28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study demonstrated that Ashoka leaf biomass, alone or mixed with poultry droppings, can effectively fertilize lettuce under a precision IoT-based drip system. Compared to untreated control, all fertilized treatments significantly improved soil fertility, plant height, leaf area, and lettuce yield. The Ashoka + poultry treatment gave the highest yield and plant vigor, reflecting added nutrient supply and improved soil properties. Notably, Ashoka-based organic fertilizers performed comparably to conventional NPK: they produced yields on par with NPK while enhancing soil organic matter and reducing reliance on synthetic inputs. These findings align with sustainable agriculture principles by showing that local organic materials can partially substitute for chemical fertilizers without yield penalties.The IoT-based drip irrigation was instrumental in achieving these results. By delivering water and nutrients efficiently to the root zone, the system maximized plant uptake and productivity. As others have reported, IoT drip systems improve water-use efficiency and reduce environmental waste. In our case, precise irrigation likely allowed the organic fertilizers which release nutrients more slowly to be fully utilized by the lettuce plants.</w:t>
      </w:r>
    </w:p>
    <w:p>
      <w:pPr>
        <w:pStyle w:val="style4097"/>
        <w:pBdr>
          <w:left w:val="nil"/>
          <w:right w:val="nil"/>
          <w:top w:val="nil"/>
          <w:bottom w:val="nil"/>
          <w:between w:val="nil"/>
        </w:pBdr>
        <w:spacing w:before="280" w:after="280" w:lineRule="auto" w:line="480"/>
        <w:ind w:left="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5.3. Recommendation</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i.</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Based on the results, we recommend that farmers and growers consider using Ashoka leaf as an organic fertilizer for lettuce and similar vegetables. Blending Ashoka biomass with modest amounts of poultry manure can further boost growth, as shown by the highest yields in this study. </w:t>
      </w:r>
    </w:p>
    <w:p>
      <w:pPr>
        <w:pStyle w:val="style4097"/>
        <w:pBdr>
          <w:left w:val="nil"/>
          <w:right w:val="nil"/>
          <w:top w:val="nil"/>
          <w:bottom w:val="nil"/>
          <w:between w:val="nil"/>
        </w:pBdr>
        <w:spacing w:after="0" w:lineRule="auto" w:line="480"/>
        <w:jc w:val="both"/>
        <w:rPr/>
      </w:pPr>
      <w:r>
        <w:rPr>
          <w:rFonts w:ascii="Times New Roman" w:cs="Times New Roman" w:eastAsia="Times New Roman" w:hAnsi="Times New Roman"/>
          <w:color w:val="000000"/>
          <w:sz w:val="24"/>
          <w:szCs w:val="24"/>
        </w:rPr>
        <w:t>ii.</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Implementing such organic amendments can improve soil health and nutrient cycling in the long term. In tandem, deploying IoT-enabled drip irrigation can ensure that both water and nutrients are used efficiently; growers should invest in soil-moisture sensors and automated drip systems to optimize irrigation schedules.</w:t>
      </w:r>
    </w:p>
    <w:p>
      <w:pPr>
        <w:pStyle w:val="style4097"/>
        <w:pBdr>
          <w:left w:val="nil"/>
          <w:right w:val="nil"/>
          <w:top w:val="nil"/>
          <w:bottom w:val="nil"/>
          <w:between w:val="nil"/>
        </w:pBdr>
        <w:spacing w:after="0" w:lineRule="auto" w:line="480"/>
        <w:jc w:val="both"/>
        <w:rPr/>
      </w:pPr>
      <w:r>
        <w:rPr>
          <w:rFonts w:ascii="Times New Roman" w:cs="Times New Roman" w:eastAsia="Times New Roman" w:hAnsi="Times New Roman"/>
          <w:color w:val="000000"/>
          <w:sz w:val="24"/>
          <w:szCs w:val="24"/>
        </w:rPr>
        <w:t>iii.</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Overall, integrating Ashoka leaf organic fertilizer with smart drip irrigation offers a promising strategy for sustainable lettuce production.</w:t>
      </w:r>
    </w:p>
    <w:p>
      <w:pPr>
        <w:pStyle w:val="style4097"/>
        <w:pBdr>
          <w:left w:val="nil"/>
          <w:right w:val="nil"/>
          <w:top w:val="nil"/>
          <w:bottom w:val="nil"/>
          <w:between w:val="nil"/>
        </w:pBdr>
        <w:spacing w:after="280" w:lineRule="auto" w:line="480"/>
        <w:jc w:val="both"/>
        <w:rPr/>
      </w:pPr>
      <w:r>
        <w:rPr>
          <w:rFonts w:ascii="Times New Roman" w:cs="Times New Roman" w:eastAsia="Times New Roman" w:hAnsi="Times New Roman"/>
          <w:color w:val="000000"/>
          <w:sz w:val="24"/>
          <w:szCs w:val="24"/>
        </w:rPr>
        <w:t>Iv.</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Future work should confirm these findings over multiple seasons and explore economic feasibility, but the current data strongly support a shift toward organic inputs and precision farming technologies for higher yields and improved resource use.</w:t>
      </w: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pBdr>
          <w:left w:val="nil"/>
          <w:right w:val="nil"/>
          <w:top w:val="nil"/>
          <w:bottom w:val="nil"/>
          <w:between w:val="nil"/>
        </w:pBdr>
        <w:spacing w:before="280" w:after="280" w:lineRule="auto" w:line="480"/>
        <w:ind w:left="720" w:hanging="720"/>
        <w:jc w:val="center"/>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References</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Adeli, A., Tewolde, H., SistaniI, K.R., Rowe, D.E. (2009).Broiler litter fertilization and cropping system impacts on soil properties. </w:t>
      </w:r>
      <w:r>
        <w:rPr>
          <w:rFonts w:ascii="Times New Roman" w:cs="Times New Roman" w:eastAsia="Times New Roman" w:hAnsi="Times New Roman"/>
          <w:i/>
          <w:sz w:val="24"/>
          <w:szCs w:val="24"/>
        </w:rPr>
        <w:t>Agronomy Journal</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110</w:t>
      </w:r>
      <w:r>
        <w:rPr>
          <w:rFonts w:ascii="Times New Roman" w:cs="Times New Roman" w:eastAsia="Times New Roman" w:hAnsi="Times New Roman"/>
          <w:sz w:val="24"/>
          <w:szCs w:val="24"/>
        </w:rPr>
        <w:t>, 1304–1310.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Ahmed, M., Suleiman, R., and</w:t>
      </w:r>
      <w:r>
        <w:rPr>
          <w:rFonts w:ascii="Times New Roman" w:cs="Times New Roman" w:eastAsia="Times New Roman" w:hAnsi="Times New Roman"/>
          <w:sz w:val="24"/>
          <w:szCs w:val="24"/>
        </w:rPr>
        <w:t xml:space="preserve"> Musa, A. (2020).Effect of drip irrigation system on water use efficiency in leafy vegetables. </w:t>
      </w:r>
      <w:r>
        <w:rPr>
          <w:rFonts w:ascii="Times New Roman" w:cs="Times New Roman" w:eastAsia="Times New Roman" w:hAnsi="Times New Roman"/>
          <w:i/>
          <w:sz w:val="24"/>
          <w:szCs w:val="24"/>
        </w:rPr>
        <w:t>Irrigation Science and Technology Journal</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15</w:t>
      </w:r>
      <w:r>
        <w:rPr>
          <w:rFonts w:ascii="Times New Roman" w:cs="Times New Roman" w:eastAsia="Times New Roman" w:hAnsi="Times New Roman"/>
          <w:sz w:val="24"/>
          <w:szCs w:val="24"/>
        </w:rPr>
        <w:t>(4), 200–208.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Akinyele, A. T., Ojo, S. A., and</w:t>
      </w:r>
      <w:r>
        <w:rPr>
          <w:rFonts w:ascii="Times New Roman" w:cs="Times New Roman" w:eastAsia="Times New Roman" w:hAnsi="Times New Roman"/>
          <w:sz w:val="24"/>
          <w:szCs w:val="24"/>
        </w:rPr>
        <w:t xml:space="preserve"> Adesina, R. B. (2020). Environmental factors influencing the growth of lettuce (Lactuca sativa) under field conditions in Southwest Nigeria. </w:t>
      </w:r>
      <w:r>
        <w:rPr>
          <w:rFonts w:ascii="Times New Roman" w:cs="Times New Roman" w:eastAsia="Times New Roman" w:hAnsi="Times New Roman"/>
          <w:i/>
          <w:sz w:val="24"/>
          <w:szCs w:val="24"/>
        </w:rPr>
        <w:t>African Journal of Plant Science, 14</w:t>
      </w:r>
      <w:r>
        <w:rPr>
          <w:rFonts w:ascii="Times New Roman" w:cs="Times New Roman" w:eastAsia="Times New Roman" w:hAnsi="Times New Roman"/>
          <w:sz w:val="24"/>
          <w:szCs w:val="24"/>
        </w:rPr>
        <w:t>(2), 41–48.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Ateka, J. M., Mbeche, R. M., and</w:t>
      </w:r>
      <w:r>
        <w:rPr>
          <w:rFonts w:ascii="Times New Roman" w:cs="Times New Roman" w:eastAsia="Times New Roman" w:hAnsi="Times New Roman"/>
          <w:sz w:val="24"/>
          <w:szCs w:val="24"/>
        </w:rPr>
        <w:t xml:space="preserve"> Muendo, K. M. (2021).Determinants of protected tomato production technologies among smallholder peri-urban producers in Kiambu County, Kenya. </w:t>
      </w:r>
      <w:r>
        <w:rPr>
          <w:rFonts w:ascii="Times New Roman" w:cs="Times New Roman" w:eastAsia="Times New Roman" w:hAnsi="Times New Roman"/>
          <w:i/>
          <w:sz w:val="24"/>
          <w:szCs w:val="24"/>
        </w:rPr>
        <w:t>Journal of Agriculture and Rural Development in the Tropics and Subtropics,</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122</w:t>
      </w:r>
      <w:r>
        <w:rPr>
          <w:rFonts w:ascii="Times New Roman" w:cs="Times New Roman" w:eastAsia="Times New Roman" w:hAnsi="Times New Roman"/>
          <w:sz w:val="24"/>
          <w:szCs w:val="24"/>
        </w:rPr>
        <w:t>(1), 43–52. [https://doi.org/10.17170/kobr](https://doi.org/10.17170/kobr) a-202102113203</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Bharad, A., Pradhan, S., and</w:t>
      </w:r>
      <w:r>
        <w:rPr>
          <w:rFonts w:ascii="Times New Roman" w:cs="Times New Roman" w:eastAsia="Times New Roman" w:hAnsi="Times New Roman"/>
          <w:sz w:val="24"/>
          <w:szCs w:val="24"/>
        </w:rPr>
        <w:t xml:space="preserve"> Kulkarni, R. (2022). Nutritional and health-promoting properties of lettuce (Lactuca sativa): A review. </w:t>
      </w:r>
      <w:r>
        <w:rPr>
          <w:rFonts w:ascii="Times New Roman" w:cs="Times New Roman" w:eastAsia="Times New Roman" w:hAnsi="Times New Roman"/>
          <w:i/>
          <w:sz w:val="24"/>
          <w:szCs w:val="24"/>
        </w:rPr>
        <w:t>International Journal of Nutrition and Food Sciences, 11</w:t>
      </w:r>
      <w:r>
        <w:rPr>
          <w:rFonts w:ascii="Times New Roman" w:cs="Times New Roman" w:eastAsia="Times New Roman" w:hAnsi="Times New Roman"/>
          <w:sz w:val="24"/>
          <w:szCs w:val="24"/>
        </w:rPr>
        <w:t>(3), 45–52.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Cobos, D. R., and</w:t>
      </w:r>
      <w:r>
        <w:rPr>
          <w:rFonts w:ascii="Times New Roman" w:cs="Times New Roman" w:eastAsia="Times New Roman" w:hAnsi="Times New Roman"/>
          <w:sz w:val="24"/>
          <w:szCs w:val="24"/>
        </w:rPr>
        <w:t xml:space="preserve"> Chambers, C. (2010). Calibrating ECH2O soil moisture sensors. Application Note, Decagon Devices, Pullman, WA.</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Das, S., Tripathi, R., and</w:t>
      </w:r>
      <w:r>
        <w:rPr>
          <w:rFonts w:ascii="Times New Roman" w:cs="Times New Roman" w:eastAsia="Times New Roman" w:hAnsi="Times New Roman"/>
          <w:sz w:val="24"/>
          <w:szCs w:val="24"/>
        </w:rPr>
        <w:t xml:space="preserve"> Nayak, A. (2022). Bio-stimulant potential of Ashoka (Saraca asoca) leaf extract in promoting plant growth</w:t>
      </w:r>
      <w:r>
        <w:rPr>
          <w:rFonts w:ascii="Times New Roman" w:cs="Times New Roman" w:eastAsia="Times New Roman" w:hAnsi="Times New Roman"/>
          <w:i/>
          <w:sz w:val="24"/>
          <w:szCs w:val="24"/>
        </w:rPr>
        <w:t>. International Journal of Agricultural Biology, 24</w:t>
      </w:r>
      <w:r>
        <w:rPr>
          <w:rFonts w:ascii="Times New Roman" w:cs="Times New Roman" w:eastAsia="Times New Roman" w:hAnsi="Times New Roman"/>
          <w:sz w:val="24"/>
          <w:szCs w:val="24"/>
        </w:rPr>
        <w:t>(2), 102–110.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Ezenwobodo, and</w:t>
      </w:r>
      <w:r>
        <w:rPr>
          <w:rFonts w:ascii="Times New Roman" w:cs="Times New Roman" w:eastAsia="Times New Roman" w:hAnsi="Times New Roman"/>
          <w:sz w:val="24"/>
          <w:szCs w:val="24"/>
        </w:rPr>
        <w:t xml:space="preserve"> Samuel, S. (2022). </w:t>
      </w:r>
      <w:r>
        <w:rPr>
          <w:rFonts w:ascii="Times New Roman" w:cs="Times New Roman" w:eastAsia="Times New Roman" w:hAnsi="Times New Roman"/>
          <w:i/>
          <w:sz w:val="24"/>
          <w:szCs w:val="24"/>
        </w:rPr>
        <w:t>International Journal of Research Publication and Reviews, 4</w:t>
      </w:r>
      <w:r>
        <w:rPr>
          <w:rFonts w:ascii="Times New Roman" w:cs="Times New Roman" w:eastAsia="Times New Roman" w:hAnsi="Times New Roman"/>
          <w:sz w:val="24"/>
          <w:szCs w:val="24"/>
        </w:rPr>
        <w:t>(1), 1806–1812. [https://doi.org/10.55248/gengpi.2023.4149](https://doi.org/10.55248/gengpi.2023.4149)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FAO. (2019).The state of the world’s biodiversity for food and agriculture. Food and Agriculture Organization of the United Nations. [http://www.fao.org/state-of-biodiversity-for-food-agriculture/en/](http://www.fao.org/state-of-biodiversity-for-food-agriculture/en/)</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Farmers Trend. (2023, May 21). The advantages and disadvantages of greenhouse farming in Kenya. </w:t>
      </w:r>
      <w:r>
        <w:rPr>
          <w:rFonts w:ascii="Times New Roman" w:cs="Times New Roman" w:eastAsia="Times New Roman" w:hAnsi="Times New Roman"/>
          <w:i/>
          <w:sz w:val="24"/>
          <w:szCs w:val="24"/>
        </w:rPr>
        <w:t>Farmers Trend.</w:t>
      </w:r>
      <w:r>
        <w:rPr>
          <w:rFonts w:ascii="Times New Roman" w:cs="Times New Roman" w:eastAsia="Times New Roman" w:hAnsi="Times New Roman"/>
          <w:sz w:val="24"/>
          <w:szCs w:val="24"/>
        </w:rPr>
        <w:t xml:space="preserve"> [https://farmerstrend.co.ke/trending/diseases/the-advantages-anddisadvantages-of-greenhouse-farming-inkenya/](https://farmerstrend.co.ke/trending/diseases/the-advantages-anddisadvantages-of-greenhouse-farming-inkenya/)</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FarmersTrend. (2022, July 3). Read on: Pros and cons before investing in greenhouse farming. </w:t>
      </w:r>
      <w:r>
        <w:rPr>
          <w:rFonts w:ascii="Times New Roman" w:cs="Times New Roman" w:eastAsia="Times New Roman" w:hAnsi="Times New Roman"/>
          <w:i/>
          <w:sz w:val="24"/>
          <w:szCs w:val="24"/>
        </w:rPr>
        <w:t>Farmers Trend.</w:t>
      </w:r>
      <w:r>
        <w:rPr>
          <w:rFonts w:ascii="Times New Roman" w:cs="Times New Roman" w:eastAsia="Times New Roman" w:hAnsi="Times New Roman"/>
          <w:sz w:val="24"/>
          <w:szCs w:val="24"/>
        </w:rPr>
        <w:t xml:space="preserve"> [https://farmerstrend.co.ke/trending/read-pros-cons-investing-greenhousefarming/](https://farmerstrend.co.ke/trending/read-pros-cons-investing-greenhousefarming/)</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Friend, A.L., Roberts, S.D., Sch</w:t>
      </w:r>
      <w:r>
        <w:rPr>
          <w:rFonts w:ascii="Times New Roman" w:cs="Times New Roman" w:eastAsia="Times New Roman" w:hAnsi="Times New Roman"/>
          <w:sz w:val="24"/>
          <w:szCs w:val="24"/>
        </w:rPr>
        <w:t xml:space="preserve">oenholtz, S.H., Mobley, J.A., and </w:t>
      </w:r>
      <w:r>
        <w:rPr>
          <w:rFonts w:ascii="Times New Roman" w:cs="Times New Roman" w:eastAsia="Times New Roman" w:hAnsi="Times New Roman"/>
          <w:sz w:val="24"/>
          <w:szCs w:val="24"/>
        </w:rPr>
        <w:t xml:space="preserve">Gerard, P.D. (2006). Poultry litter application to Loblolly pine forests: Growth and nutrient containment. </w:t>
      </w:r>
      <w:r>
        <w:rPr>
          <w:rFonts w:ascii="Times New Roman" w:cs="Times New Roman" w:eastAsia="Times New Roman" w:hAnsi="Times New Roman"/>
          <w:i/>
          <w:sz w:val="24"/>
          <w:szCs w:val="24"/>
        </w:rPr>
        <w:t>Journal of Environmental Quality, 35</w:t>
      </w:r>
      <w:r>
        <w:rPr>
          <w:rFonts w:ascii="Times New Roman" w:cs="Times New Roman" w:eastAsia="Times New Roman" w:hAnsi="Times New Roman"/>
          <w:sz w:val="24"/>
          <w:szCs w:val="24"/>
        </w:rPr>
        <w:t>, 837–848.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Fekadu, G. M., Getachew, </w:t>
      </w:r>
      <w:r>
        <w:rPr>
          <w:rFonts w:ascii="Times New Roman" w:cs="Times New Roman" w:eastAsia="Times New Roman" w:hAnsi="Times New Roman"/>
          <w:sz w:val="24"/>
          <w:szCs w:val="24"/>
        </w:rPr>
        <w:t>T., Zebenay, D., Gizachew, A., and</w:t>
      </w:r>
      <w:r>
        <w:rPr>
          <w:rFonts w:ascii="Times New Roman" w:cs="Times New Roman" w:eastAsia="Times New Roman" w:hAnsi="Times New Roman"/>
          <w:sz w:val="24"/>
          <w:szCs w:val="24"/>
        </w:rPr>
        <w:t xml:space="preserve"> Fasil, T. T. (2021). Effect of planting density on yield and yield components of lettuce (Lactuca sativa L.) at two agro-ecologies of Ethiopia. </w:t>
      </w:r>
      <w:r>
        <w:rPr>
          <w:rFonts w:ascii="Times New Roman" w:cs="Times New Roman" w:eastAsia="Times New Roman" w:hAnsi="Times New Roman"/>
          <w:i/>
          <w:sz w:val="24"/>
          <w:szCs w:val="24"/>
        </w:rPr>
        <w:t>African Journal of Agricultural Research</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17</w:t>
      </w:r>
      <w:r>
        <w:rPr>
          <w:rFonts w:ascii="Times New Roman" w:cs="Times New Roman" w:eastAsia="Times New Roman" w:hAnsi="Times New Roman"/>
          <w:sz w:val="24"/>
          <w:szCs w:val="24"/>
        </w:rPr>
        <w:t>(4), 549–556. [https://doi.org/10.5897/AJAR2020.15384](https://doi.org/10.5897/AJAR2020.15384)</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Haridasan,</w:t>
      </w:r>
      <w:r>
        <w:rPr>
          <w:rFonts w:ascii="Times New Roman" w:cs="Times New Roman" w:eastAsia="Times New Roman" w:hAnsi="Times New Roman"/>
          <w:sz w:val="24"/>
          <w:szCs w:val="24"/>
        </w:rPr>
        <w:t xml:space="preserve"> K., Sharma, A., Buyan, C. R., and</w:t>
      </w:r>
      <w:r>
        <w:rPr>
          <w:rFonts w:ascii="Times New Roman" w:cs="Times New Roman" w:eastAsia="Times New Roman" w:hAnsi="Times New Roman"/>
          <w:sz w:val="24"/>
          <w:szCs w:val="24"/>
        </w:rPr>
        <w:t xml:space="preserve"> Bisht, N. S. (2003). Medicinal Sector in Arunachal Pradesh – An overview</w:t>
      </w:r>
      <w:r>
        <w:rPr>
          <w:rFonts w:ascii="Times New Roman" w:cs="Times New Roman" w:eastAsia="Times New Roman" w:hAnsi="Times New Roman"/>
          <w:i/>
          <w:sz w:val="24"/>
          <w:szCs w:val="24"/>
        </w:rPr>
        <w:t>. Indian Forester, 129</w:t>
      </w:r>
      <w:r>
        <w:rPr>
          <w:rFonts w:ascii="Times New Roman" w:cs="Times New Roman" w:eastAsia="Times New Roman" w:hAnsi="Times New Roman"/>
          <w:sz w:val="24"/>
          <w:szCs w:val="24"/>
        </w:rPr>
        <w:t>(1), 37–47.</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Justus, F., &amp; Yu, D. (2014). Spatial distribution of greenhouse commercial horticulture in Kenya and the role of demographic, infrastructure and topo-edaphic factors. ISPRS </w:t>
      </w:r>
      <w:r>
        <w:rPr>
          <w:rFonts w:ascii="Times New Roman" w:cs="Times New Roman" w:eastAsia="Times New Roman" w:hAnsi="Times New Roman"/>
          <w:i/>
          <w:sz w:val="24"/>
          <w:szCs w:val="24"/>
        </w:rPr>
        <w:t>International Journal of Geo-Information, 3</w:t>
      </w:r>
      <w:r>
        <w:rPr>
          <w:rFonts w:ascii="Times New Roman" w:cs="Times New Roman" w:eastAsia="Times New Roman" w:hAnsi="Times New Roman"/>
          <w:sz w:val="24"/>
          <w:szCs w:val="24"/>
        </w:rPr>
        <w:t>, 274–296.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Kelley, T.R., Pancorbo, O.C., Merka, W\.C., </w:t>
      </w:r>
      <w:r>
        <w:rPr>
          <w:rFonts w:ascii="Times New Roman" w:cs="Times New Roman" w:eastAsia="Times New Roman" w:hAnsi="Times New Roman"/>
          <w:sz w:val="24"/>
          <w:szCs w:val="24"/>
        </w:rPr>
        <w:t>Thompson, S.A., Cabrera, M.L., and</w:t>
      </w:r>
      <w:r>
        <w:rPr>
          <w:rFonts w:ascii="Times New Roman" w:cs="Times New Roman" w:eastAsia="Times New Roman" w:hAnsi="Times New Roman"/>
          <w:sz w:val="24"/>
          <w:szCs w:val="24"/>
        </w:rPr>
        <w:t xml:space="preserve"> Brnhat, H.M. (1996).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Khanna, A., and</w:t>
      </w:r>
      <w:r>
        <w:rPr>
          <w:rFonts w:ascii="Times New Roman" w:cs="Times New Roman" w:eastAsia="Times New Roman" w:hAnsi="Times New Roman"/>
          <w:sz w:val="24"/>
          <w:szCs w:val="24"/>
        </w:rPr>
        <w:t xml:space="preserve"> Kaur, S. (2019). Evolution of Internet of Things (IoT) and its significant impact in the field of Precision Agriculture</w:t>
      </w:r>
      <w:r>
        <w:rPr>
          <w:rFonts w:ascii="Times New Roman" w:cs="Times New Roman" w:eastAsia="Times New Roman" w:hAnsi="Times New Roman"/>
          <w:i/>
          <w:sz w:val="24"/>
          <w:szCs w:val="24"/>
        </w:rPr>
        <w:t>. Computers and Electronics in Agriculture</w:t>
      </w:r>
      <w:r>
        <w:rPr>
          <w:rFonts w:ascii="Times New Roman" w:cs="Times New Roman" w:eastAsia="Times New Roman" w:hAnsi="Times New Roman"/>
          <w:sz w:val="24"/>
          <w:szCs w:val="24"/>
        </w:rPr>
        <w:t>, 218–231. [https://doi.org/10.1016/j.compag.2018.12.039](https://doi.org/10.1016/j.compag.2018.12.039)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Kondur, S., K V, V., Tatachar, A.</w:t>
      </w:r>
      <w:r>
        <w:rPr>
          <w:rFonts w:ascii="Times New Roman" w:cs="Times New Roman" w:eastAsia="Times New Roman" w:hAnsi="Times New Roman"/>
          <w:sz w:val="24"/>
          <w:szCs w:val="24"/>
        </w:rPr>
        <w:t xml:space="preserve"> V., R, A., Chandrappa, V. Y., and</w:t>
      </w:r>
      <w:r>
        <w:rPr>
          <w:rFonts w:ascii="Times New Roman" w:cs="Times New Roman" w:eastAsia="Times New Roman" w:hAnsi="Times New Roman"/>
          <w:sz w:val="24"/>
          <w:szCs w:val="24"/>
        </w:rPr>
        <w:t xml:space="preserve"> Y C, K. (2021). Ideal Communication Facilities for Smart Irrigation Systems in Short-Range and Long-Range Scenarios. </w:t>
      </w:r>
      <w:r>
        <w:rPr>
          <w:rFonts w:ascii="Times New Roman" w:cs="Times New Roman" w:eastAsia="Times New Roman" w:hAnsi="Times New Roman"/>
          <w:i/>
          <w:sz w:val="24"/>
          <w:szCs w:val="24"/>
        </w:rPr>
        <w:t>Journal of Signal Processing</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7</w:t>
      </w:r>
      <w:r>
        <w:rPr>
          <w:rFonts w:ascii="Times New Roman" w:cs="Times New Roman" w:eastAsia="Times New Roman" w:hAnsi="Times New Roman"/>
          <w:sz w:val="24"/>
          <w:szCs w:val="24"/>
        </w:rPr>
        <w:t>(2). [https://doi.org/10.46610/josp.2021.v07i02.005](https://doi.org/10.46610/josp.2021.v07i02.005)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Kumar, A., Marcot, B. G., and</w:t>
      </w:r>
      <w:r>
        <w:rPr>
          <w:rFonts w:ascii="Times New Roman" w:cs="Times New Roman" w:eastAsia="Times New Roman" w:hAnsi="Times New Roman"/>
          <w:sz w:val="24"/>
          <w:szCs w:val="24"/>
        </w:rPr>
        <w:t xml:space="preserve"> Saxena, A. (2006). Tree species diversity and distribution patterns in tropical forests of Garo Hills. </w:t>
      </w:r>
      <w:r>
        <w:rPr>
          <w:rFonts w:ascii="Times New Roman" w:cs="Times New Roman" w:eastAsia="Times New Roman" w:hAnsi="Times New Roman"/>
          <w:i/>
          <w:sz w:val="24"/>
          <w:szCs w:val="24"/>
        </w:rPr>
        <w:t>Current Science, 91</w:t>
      </w:r>
      <w:r>
        <w:rPr>
          <w:rFonts w:ascii="Times New Roman" w:cs="Times New Roman" w:eastAsia="Times New Roman" w:hAnsi="Times New Roman"/>
          <w:sz w:val="24"/>
          <w:szCs w:val="24"/>
        </w:rPr>
        <w:t>, 1370–1381.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Kumar, V., Singh, C. D., Rao, K. R., Kumar,</w:t>
      </w:r>
      <w:r>
        <w:rPr>
          <w:rFonts w:ascii="Times New Roman" w:cs="Times New Roman" w:eastAsia="Times New Roman" w:hAnsi="Times New Roman"/>
          <w:sz w:val="24"/>
          <w:szCs w:val="24"/>
        </w:rPr>
        <w:t xml:space="preserve"> M., Rajwade, Y. A., Babu, B., and</w:t>
      </w:r>
      <w:r>
        <w:rPr>
          <w:rFonts w:ascii="Times New Roman" w:cs="Times New Roman" w:eastAsia="Times New Roman" w:hAnsi="Times New Roman"/>
          <w:sz w:val="24"/>
          <w:szCs w:val="24"/>
        </w:rPr>
        <w:t xml:space="preserve"> Singh, K. (2023). Evaluation of IoT-based smart drip irrigation and ETc-based system for sweet corn. </w:t>
      </w:r>
      <w:r>
        <w:rPr>
          <w:rFonts w:ascii="Times New Roman" w:cs="Times New Roman" w:eastAsia="Times New Roman" w:hAnsi="Times New Roman"/>
          <w:i/>
          <w:sz w:val="24"/>
          <w:szCs w:val="24"/>
        </w:rPr>
        <w:t>Smart Agricultural Technology, 5,</w:t>
      </w:r>
      <w:r>
        <w:rPr>
          <w:rFonts w:ascii="Times New Roman" w:cs="Times New Roman" w:eastAsia="Times New Roman" w:hAnsi="Times New Roman"/>
          <w:sz w:val="24"/>
          <w:szCs w:val="24"/>
        </w:rPr>
        <w:t xml:space="preserve"> 100248. [https://doi.org/10.1016/j.atech.2023.100248](https://doi.org/10.1016/j.atech.2023.100248)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Kumari, P., and</w:t>
      </w:r>
      <w:r>
        <w:rPr>
          <w:rFonts w:ascii="Times New Roman" w:cs="Times New Roman" w:eastAsia="Times New Roman" w:hAnsi="Times New Roman"/>
          <w:sz w:val="24"/>
          <w:szCs w:val="24"/>
        </w:rPr>
        <w:t xml:space="preserve"> Singh, S. K. (2021). Smart irrigation system using IoT. </w:t>
      </w:r>
      <w:r>
        <w:rPr>
          <w:rFonts w:ascii="Times New Roman" w:cs="Times New Roman" w:eastAsia="Times New Roman" w:hAnsi="Times New Roman"/>
          <w:i/>
          <w:sz w:val="24"/>
          <w:szCs w:val="24"/>
        </w:rPr>
        <w:t>Smart Computing, 7</w:t>
      </w:r>
      <w:r>
        <w:rPr>
          <w:rFonts w:ascii="Times New Roman" w:cs="Times New Roman" w:eastAsia="Times New Roman" w:hAnsi="Times New Roman"/>
          <w:sz w:val="24"/>
          <w:szCs w:val="24"/>
        </w:rPr>
        <w:t>(5), 137–141. [https://doi.org/10.1201/9781003167488-18](https://doi.org/10.1201/9781003167488-18)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Liu, Y., Zuo, J., and</w:t>
      </w:r>
      <w:r>
        <w:rPr>
          <w:rFonts w:ascii="Times New Roman" w:cs="Times New Roman" w:eastAsia="Times New Roman" w:hAnsi="Times New Roman"/>
          <w:sz w:val="24"/>
          <w:szCs w:val="24"/>
        </w:rPr>
        <w:t xml:space="preserve"> Chen, L. (2022). Application of IoT-based systems in greenhouse drip irrigation for leafy vegetable crops. </w:t>
      </w:r>
      <w:r>
        <w:rPr>
          <w:rFonts w:ascii="Times New Roman" w:cs="Times New Roman" w:eastAsia="Times New Roman" w:hAnsi="Times New Roman"/>
          <w:i/>
          <w:sz w:val="24"/>
          <w:szCs w:val="24"/>
        </w:rPr>
        <w:t>Smart Agriculture Systems, 4</w:t>
      </w:r>
      <w:r>
        <w:rPr>
          <w:rFonts w:ascii="Times New Roman" w:cs="Times New Roman" w:eastAsia="Times New Roman" w:hAnsi="Times New Roman"/>
          <w:sz w:val="24"/>
          <w:szCs w:val="24"/>
        </w:rPr>
        <w:t>(1), 44–55.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Mahimairaja, S., B</w:t>
      </w:r>
      <w:r>
        <w:rPr>
          <w:rFonts w:ascii="Times New Roman" w:cs="Times New Roman" w:eastAsia="Times New Roman" w:hAnsi="Times New Roman"/>
          <w:sz w:val="24"/>
          <w:szCs w:val="24"/>
        </w:rPr>
        <w:t>olan, N.S., and</w:t>
      </w:r>
      <w:r>
        <w:rPr>
          <w:rFonts w:ascii="Times New Roman" w:cs="Times New Roman" w:eastAsia="Times New Roman" w:hAnsi="Times New Roman"/>
          <w:sz w:val="24"/>
          <w:szCs w:val="24"/>
        </w:rPr>
        <w:t xml:space="preserve"> Hedley, M.J. (1995). Agronomic effectiveness of poultry manure composts. </w:t>
      </w:r>
      <w:r>
        <w:rPr>
          <w:rFonts w:ascii="Times New Roman" w:cs="Times New Roman" w:eastAsia="Times New Roman" w:hAnsi="Times New Roman"/>
          <w:i/>
          <w:sz w:val="24"/>
          <w:szCs w:val="24"/>
        </w:rPr>
        <w:t>Communications in Soil Science and Plant Analysis, 26</w:t>
      </w:r>
      <w:r>
        <w:rPr>
          <w:rFonts w:ascii="Times New Roman" w:cs="Times New Roman" w:eastAsia="Times New Roman" w:hAnsi="Times New Roman"/>
          <w:sz w:val="24"/>
          <w:szCs w:val="24"/>
        </w:rPr>
        <w:t>, 1843–1861.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Mbogori, T., Omwenga, M., and</w:t>
      </w:r>
      <w:r>
        <w:rPr>
          <w:rFonts w:ascii="Times New Roman" w:cs="Times New Roman" w:eastAsia="Times New Roman" w:hAnsi="Times New Roman"/>
          <w:sz w:val="24"/>
          <w:szCs w:val="24"/>
        </w:rPr>
        <w:t xml:space="preserve"> Achieng, L. (2020). Integrating indigenous farming knowledge with modern techniques in vegetable production. </w:t>
      </w:r>
      <w:r>
        <w:rPr>
          <w:rFonts w:ascii="Times New Roman" w:cs="Times New Roman" w:eastAsia="Times New Roman" w:hAnsi="Times New Roman"/>
          <w:i/>
          <w:sz w:val="24"/>
          <w:szCs w:val="24"/>
        </w:rPr>
        <w:t>African Journal of Agricultural Sustainability, 8</w:t>
      </w:r>
      <w:r>
        <w:rPr>
          <w:rFonts w:ascii="Times New Roman" w:cs="Times New Roman" w:eastAsia="Times New Roman" w:hAnsi="Times New Roman"/>
          <w:sz w:val="24"/>
          <w:szCs w:val="24"/>
        </w:rPr>
        <w:t>(1), 65–75.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Mcgrath, </w:t>
      </w:r>
      <w:r>
        <w:rPr>
          <w:rFonts w:ascii="Times New Roman" w:cs="Times New Roman" w:eastAsia="Times New Roman" w:hAnsi="Times New Roman"/>
          <w:sz w:val="24"/>
          <w:szCs w:val="24"/>
        </w:rPr>
        <w:t>S., Maguire, R.O., Tacy, B.F., and</w:t>
      </w:r>
      <w:r>
        <w:rPr>
          <w:rFonts w:ascii="Times New Roman" w:cs="Times New Roman" w:eastAsia="Times New Roman" w:hAnsi="Times New Roman"/>
          <w:sz w:val="24"/>
          <w:szCs w:val="24"/>
        </w:rPr>
        <w:t xml:space="preserve"> Kike, J.H. (2009). Improving soil nutrition with poultry litter application in low input forage systems. </w:t>
      </w:r>
      <w:r>
        <w:rPr>
          <w:rFonts w:ascii="Times New Roman" w:cs="Times New Roman" w:eastAsia="Times New Roman" w:hAnsi="Times New Roman"/>
          <w:i/>
          <w:sz w:val="24"/>
          <w:szCs w:val="24"/>
        </w:rPr>
        <w:t>Agronomy Journal, 102</w:t>
      </w:r>
      <w:r>
        <w:rPr>
          <w:rFonts w:ascii="Times New Roman" w:cs="Times New Roman" w:eastAsia="Times New Roman" w:hAnsi="Times New Roman"/>
          <w:sz w:val="24"/>
          <w:szCs w:val="24"/>
        </w:rPr>
        <w:t>, 48–54.</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Moore Jr, P.A., Joern, B.</w:t>
      </w:r>
      <w:r>
        <w:rPr>
          <w:rFonts w:ascii="Times New Roman" w:cs="Times New Roman" w:eastAsia="Times New Roman" w:hAnsi="Times New Roman"/>
          <w:sz w:val="24"/>
          <w:szCs w:val="24"/>
        </w:rPr>
        <w:t>C., Edwards, D.R., Wood, C.W., and</w:t>
      </w:r>
      <w:r>
        <w:rPr>
          <w:rFonts w:ascii="Times New Roman" w:cs="Times New Roman" w:eastAsia="Times New Roman" w:hAnsi="Times New Roman"/>
          <w:sz w:val="24"/>
          <w:szCs w:val="24"/>
        </w:rPr>
        <w:t xml:space="preserve"> Daniel, T.C. (2006). Effects of manure amendments on environmental and production problems. I</w:t>
      </w:r>
      <w:r>
        <w:rPr>
          <w:rFonts w:ascii="Times New Roman" w:cs="Times New Roman" w:eastAsia="Times New Roman" w:hAnsi="Times New Roman"/>
          <w:sz w:val="24"/>
          <w:szCs w:val="24"/>
        </w:rPr>
        <w:t>n: Rice, J.M., Caldwell, D.F., and</w:t>
      </w:r>
      <w:r>
        <w:rPr>
          <w:rFonts w:ascii="Times New Roman" w:cs="Times New Roman" w:eastAsia="Times New Roman" w:hAnsi="Times New Roman"/>
          <w:sz w:val="24"/>
          <w:szCs w:val="24"/>
        </w:rPr>
        <w:t xml:space="preserve"> Humenik, F.J. (Eds.), Animal Agriculture and the Environment: National Center for Manure and Animal Waste Management White Papers(913C0306: 1–40). St. Joseph, MI: ASABE.</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Mulabagal, V., Ngouajio, M., Nair, A., Z</w:t>
      </w:r>
      <w:r>
        <w:rPr>
          <w:rFonts w:ascii="Times New Roman" w:cs="Times New Roman" w:eastAsia="Times New Roman" w:hAnsi="Times New Roman"/>
          <w:sz w:val="24"/>
          <w:szCs w:val="24"/>
        </w:rPr>
        <w:t>hang, Y., Gottumukkala, A. L., and</w:t>
      </w:r>
      <w:r>
        <w:rPr>
          <w:rFonts w:ascii="Times New Roman" w:cs="Times New Roman" w:eastAsia="Times New Roman" w:hAnsi="Times New Roman"/>
          <w:sz w:val="24"/>
          <w:szCs w:val="24"/>
        </w:rPr>
        <w:t xml:space="preserve"> Nair, M. G. (2010). In vitro evaluation of red and green lettuce (Lactuca sativa) for functional food properties</w:t>
      </w:r>
      <w:r>
        <w:rPr>
          <w:rFonts w:ascii="Times New Roman" w:cs="Times New Roman" w:eastAsia="Times New Roman" w:hAnsi="Times New Roman"/>
          <w:i/>
          <w:sz w:val="24"/>
          <w:szCs w:val="24"/>
        </w:rPr>
        <w:t>. Food Chemistry, 118</w:t>
      </w:r>
      <w:r>
        <w:rPr>
          <w:rFonts w:ascii="Times New Roman" w:cs="Times New Roman" w:eastAsia="Times New Roman" w:hAnsi="Times New Roman"/>
          <w:sz w:val="24"/>
          <w:szCs w:val="24"/>
        </w:rPr>
        <w:t>, 300–306.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Muriithi, I., Wambua, B. N., and</w:t>
      </w:r>
      <w:r>
        <w:rPr>
          <w:rFonts w:ascii="Times New Roman" w:cs="Times New Roman" w:eastAsia="Times New Roman" w:hAnsi="Times New Roman"/>
          <w:sz w:val="24"/>
          <w:szCs w:val="24"/>
        </w:rPr>
        <w:t xml:space="preserve"> Omoke, K. J. (2021).Constraints and Opportunities for Greenhouse Farming Technology as an Adaptation Strategy to Climate Variability by </w:t>
      </w:r>
      <w:r>
        <w:rPr>
          <w:rFonts w:ascii="Times New Roman" w:cs="Times New Roman" w:eastAsia="Times New Roman" w:hAnsi="Times New Roman"/>
          <w:sz w:val="24"/>
          <w:szCs w:val="24"/>
        </w:rPr>
        <w:t>Smallholder Farmers of Nyandarua County of Kenya</w:t>
      </w:r>
      <w:r>
        <w:rPr>
          <w:rFonts w:ascii="Times New Roman" w:cs="Times New Roman" w:eastAsia="Times New Roman" w:hAnsi="Times New Roman"/>
          <w:i/>
          <w:sz w:val="24"/>
          <w:szCs w:val="24"/>
        </w:rPr>
        <w:t>. East African Journal of Science, Technology and Innovation, 2</w:t>
      </w:r>
      <w:r>
        <w:rPr>
          <w:rFonts w:ascii="Times New Roman" w:cs="Times New Roman" w:eastAsia="Times New Roman" w:hAnsi="Times New Roman"/>
          <w:sz w:val="24"/>
          <w:szCs w:val="24"/>
        </w:rPr>
        <w:t>(Special), 1–13.</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Njuguna, M., Atieno, B., and</w:t>
      </w:r>
      <w:r>
        <w:rPr>
          <w:rFonts w:ascii="Times New Roman" w:cs="Times New Roman" w:eastAsia="Times New Roman" w:hAnsi="Times New Roman"/>
          <w:sz w:val="24"/>
          <w:szCs w:val="24"/>
        </w:rPr>
        <w:t xml:space="preserve"> Mumo, S. (2021). Advancing biostimulants and smart irrigation systems in Sub-Saharan Africa</w:t>
      </w:r>
      <w:r>
        <w:rPr>
          <w:rFonts w:ascii="Times New Roman" w:cs="Times New Roman" w:eastAsia="Times New Roman" w:hAnsi="Times New Roman"/>
          <w:i/>
          <w:sz w:val="24"/>
          <w:szCs w:val="24"/>
        </w:rPr>
        <w:t>. African Journal of Smart Agriculture, 3</w:t>
      </w:r>
      <w:r>
        <w:rPr>
          <w:rFonts w:ascii="Times New Roman" w:cs="Times New Roman" w:eastAsia="Times New Roman" w:hAnsi="Times New Roman"/>
          <w:sz w:val="24"/>
          <w:szCs w:val="24"/>
        </w:rPr>
        <w:t>(2), 100–112.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Nordey, T., Basset-Mens, C., Bon, H., Martin, Deletre, E., Simon, S., Parrot, L., Despretz, H., H</w:t>
      </w:r>
      <w:r>
        <w:rPr>
          <w:rFonts w:ascii="Times New Roman" w:cs="Times New Roman" w:eastAsia="Times New Roman" w:hAnsi="Times New Roman"/>
          <w:sz w:val="24"/>
          <w:szCs w:val="24"/>
        </w:rPr>
        <w:t>uat, J., Biard, Y., Duboi, E., and</w:t>
      </w:r>
      <w:r>
        <w:rPr>
          <w:rFonts w:ascii="Times New Roman" w:cs="Times New Roman" w:eastAsia="Times New Roman" w:hAnsi="Times New Roman"/>
          <w:sz w:val="24"/>
          <w:szCs w:val="24"/>
        </w:rPr>
        <w:t xml:space="preserve"> Malezieux, E. (2017). Protected cultivation of vegetable crops in sub-Saharan Africa: limits and prospects for smallholders. </w:t>
      </w:r>
      <w:r>
        <w:rPr>
          <w:rFonts w:ascii="Times New Roman" w:cs="Times New Roman" w:eastAsia="Times New Roman" w:hAnsi="Times New Roman"/>
          <w:i/>
          <w:sz w:val="24"/>
          <w:szCs w:val="24"/>
        </w:rPr>
        <w:t>A review. Agronomy for Sustainable Development, 37</w:t>
      </w:r>
      <w:r>
        <w:rPr>
          <w:rFonts w:ascii="Times New Roman" w:cs="Times New Roman" w:eastAsia="Times New Roman" w:hAnsi="Times New Roman"/>
          <w:sz w:val="24"/>
          <w:szCs w:val="24"/>
        </w:rPr>
        <w:t>(53), 1–20.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Nwachukwu, O., and</w:t>
      </w:r>
      <w:r>
        <w:rPr>
          <w:rFonts w:ascii="Times New Roman" w:cs="Times New Roman" w:eastAsia="Times New Roman" w:hAnsi="Times New Roman"/>
          <w:sz w:val="24"/>
          <w:szCs w:val="24"/>
        </w:rPr>
        <w:t xml:space="preserve"> Mbanaso, A. (2018). Comparative study of growth and yield of lettuce (Lactuca sativa) using organic and inorganic fertilizers in Southeastern Nigeria</w:t>
      </w:r>
      <w:r>
        <w:rPr>
          <w:rFonts w:ascii="Times New Roman" w:cs="Times New Roman" w:eastAsia="Times New Roman" w:hAnsi="Times New Roman"/>
          <w:i/>
          <w:sz w:val="24"/>
          <w:szCs w:val="24"/>
        </w:rPr>
        <w:t>. Journal of Organic Agriculture and Environment, 6</w:t>
      </w:r>
      <w:r>
        <w:rPr>
          <w:rFonts w:ascii="Times New Roman" w:cs="Times New Roman" w:eastAsia="Times New Roman" w:hAnsi="Times New Roman"/>
          <w:sz w:val="24"/>
          <w:szCs w:val="24"/>
        </w:rPr>
        <w:t>(1), 22–28.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Obuobie, E., and</w:t>
      </w:r>
      <w:r>
        <w:rPr>
          <w:rFonts w:ascii="Times New Roman" w:cs="Times New Roman" w:eastAsia="Times New Roman" w:hAnsi="Times New Roman"/>
          <w:sz w:val="24"/>
          <w:szCs w:val="24"/>
        </w:rPr>
        <w:t xml:space="preserve"> Keraita, B. (2019). Irrigation development and water use in Ghana. In: Hanjra, M. A. (Ed.), Water for Food Security and Well-Being in Sub-Saharan Africa (pp. 85–108). Routledge. [https://doi.org/10.4324/9780429465146-5](https://doi.org/10.4324/9780429465146-5)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Ogwok, E., and</w:t>
      </w:r>
      <w:r>
        <w:rPr>
          <w:rFonts w:ascii="Times New Roman" w:cs="Times New Roman" w:eastAsia="Times New Roman" w:hAnsi="Times New Roman"/>
          <w:sz w:val="24"/>
          <w:szCs w:val="24"/>
        </w:rPr>
        <w:t xml:space="preserve"> Muli, A. (2020). Improving lettuce productivity through improved water management practices</w:t>
      </w:r>
      <w:r>
        <w:rPr>
          <w:rFonts w:ascii="Times New Roman" w:cs="Times New Roman" w:eastAsia="Times New Roman" w:hAnsi="Times New Roman"/>
          <w:i/>
          <w:sz w:val="24"/>
          <w:szCs w:val="24"/>
        </w:rPr>
        <w:t>. East African Journal of Agriculture and Biotechnology, 2</w:t>
      </w:r>
      <w:r>
        <w:rPr>
          <w:rFonts w:ascii="Times New Roman" w:cs="Times New Roman" w:eastAsia="Times New Roman" w:hAnsi="Times New Roman"/>
          <w:sz w:val="24"/>
          <w:szCs w:val="24"/>
        </w:rPr>
        <w:t>(1), 33–39.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Ojo, L. O., and</w:t>
      </w:r>
      <w:r>
        <w:rPr>
          <w:rFonts w:ascii="Times New Roman" w:cs="Times New Roman" w:eastAsia="Times New Roman" w:hAnsi="Times New Roman"/>
          <w:sz w:val="24"/>
          <w:szCs w:val="24"/>
        </w:rPr>
        <w:t xml:space="preserve"> Ojo, S. A. (2022). The impact of climatic variability on greenhouse crop production in Southern Nigeria</w:t>
      </w:r>
      <w:r>
        <w:rPr>
          <w:rFonts w:ascii="Times New Roman" w:cs="Times New Roman" w:eastAsia="Times New Roman" w:hAnsi="Times New Roman"/>
          <w:i/>
          <w:sz w:val="24"/>
          <w:szCs w:val="24"/>
        </w:rPr>
        <w:t>. Journal of Environmental and Agricultural Research, 5</w:t>
      </w:r>
      <w:r>
        <w:rPr>
          <w:rFonts w:ascii="Times New Roman" w:cs="Times New Roman" w:eastAsia="Times New Roman" w:hAnsi="Times New Roman"/>
          <w:sz w:val="24"/>
          <w:szCs w:val="24"/>
        </w:rPr>
        <w:t>(3), 77–84.</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Oluwatosin, A. (2017). Effectiveness of poultry manure as an organic fertilizer for vegetable production in Nigeria</w:t>
      </w:r>
      <w:r>
        <w:rPr>
          <w:rFonts w:ascii="Times New Roman" w:cs="Times New Roman" w:eastAsia="Times New Roman" w:hAnsi="Times New Roman"/>
          <w:i/>
          <w:sz w:val="24"/>
          <w:szCs w:val="24"/>
        </w:rPr>
        <w:t>. Nigerian Journal of Organic Agriculture, 4</w:t>
      </w:r>
      <w:r>
        <w:rPr>
          <w:rFonts w:ascii="Times New Roman" w:cs="Times New Roman" w:eastAsia="Times New Roman" w:hAnsi="Times New Roman"/>
          <w:sz w:val="24"/>
          <w:szCs w:val="24"/>
        </w:rPr>
        <w:t>(1), 15–22.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Onyango, C., and</w:t>
      </w:r>
      <w:r>
        <w:rPr>
          <w:rFonts w:ascii="Times New Roman" w:cs="Times New Roman" w:eastAsia="Times New Roman" w:hAnsi="Times New Roman"/>
          <w:sz w:val="24"/>
          <w:szCs w:val="24"/>
        </w:rPr>
        <w:t xml:space="preserve"> Ochieng, J. (2019). Current trends and future prospects of vegetable production in East Africa: A review. </w:t>
      </w:r>
      <w:r>
        <w:rPr>
          <w:rFonts w:ascii="Times New Roman" w:cs="Times New Roman" w:eastAsia="Times New Roman" w:hAnsi="Times New Roman"/>
          <w:i/>
          <w:sz w:val="24"/>
          <w:szCs w:val="24"/>
        </w:rPr>
        <w:t>Horticulture International Journal, 3</w:t>
      </w:r>
      <w:r>
        <w:rPr>
          <w:rFonts w:ascii="Times New Roman" w:cs="Times New Roman" w:eastAsia="Times New Roman" w:hAnsi="Times New Roman"/>
          <w:sz w:val="24"/>
          <w:szCs w:val="24"/>
        </w:rPr>
        <w:t>(4), 151–157.</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Ouma, G., and</w:t>
      </w:r>
      <w:r>
        <w:rPr>
          <w:rFonts w:ascii="Times New Roman" w:cs="Times New Roman" w:eastAsia="Times New Roman" w:hAnsi="Times New Roman"/>
          <w:sz w:val="24"/>
          <w:szCs w:val="24"/>
        </w:rPr>
        <w:t xml:space="preserve"> Jeruto, P. (2010). Sustainable horticultural crop production through intercropping: The case of fruits and vegetables</w:t>
      </w:r>
      <w:r>
        <w:rPr>
          <w:rFonts w:ascii="Times New Roman" w:cs="Times New Roman" w:eastAsia="Times New Roman" w:hAnsi="Times New Roman"/>
          <w:i/>
          <w:sz w:val="24"/>
          <w:szCs w:val="24"/>
        </w:rPr>
        <w:t>. Agricultural and Biological Journal of North America, 1</w:t>
      </w:r>
      <w:r>
        <w:rPr>
          <w:rFonts w:ascii="Times New Roman" w:cs="Times New Roman" w:eastAsia="Times New Roman" w:hAnsi="Times New Roman"/>
          <w:sz w:val="24"/>
          <w:szCs w:val="24"/>
        </w:rPr>
        <w:t>(5), 1098–1105.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Popkin, B. M. (2015). Nutrition transition and the global diabetes epidemic. </w:t>
      </w:r>
      <w:r>
        <w:rPr>
          <w:rFonts w:ascii="Times New Roman" w:cs="Times New Roman" w:eastAsia="Times New Roman" w:hAnsi="Times New Roman"/>
          <w:i/>
          <w:sz w:val="24"/>
          <w:szCs w:val="24"/>
        </w:rPr>
        <w:t>Current Diabetes Reports, 15</w:t>
      </w:r>
      <w:r>
        <w:rPr>
          <w:rFonts w:ascii="Times New Roman" w:cs="Times New Roman" w:eastAsia="Times New Roman" w:hAnsi="Times New Roman"/>
          <w:sz w:val="24"/>
          <w:szCs w:val="24"/>
        </w:rPr>
        <w:t>, 64–71.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Roy, R., and</w:t>
      </w:r>
      <w:r>
        <w:rPr>
          <w:rFonts w:ascii="Times New Roman" w:cs="Times New Roman" w:eastAsia="Times New Roman" w:hAnsi="Times New Roman"/>
          <w:sz w:val="24"/>
          <w:szCs w:val="24"/>
        </w:rPr>
        <w:t xml:space="preserve"> Singh, V. (2020). Biostimulants in sustainable agr</w:t>
      </w:r>
      <w:r>
        <w:rPr>
          <w:rFonts w:ascii="Times New Roman" w:cs="Times New Roman" w:eastAsia="Times New Roman" w:hAnsi="Times New Roman"/>
          <w:sz w:val="24"/>
          <w:szCs w:val="24"/>
        </w:rPr>
        <w:t>iculture. In: Dhanapal, A. P., and</w:t>
      </w:r>
      <w:r>
        <w:rPr>
          <w:rFonts w:ascii="Times New Roman" w:cs="Times New Roman" w:eastAsia="Times New Roman" w:hAnsi="Times New Roman"/>
          <w:sz w:val="24"/>
          <w:szCs w:val="24"/>
        </w:rPr>
        <w:t xml:space="preserve"> Mathimaran, N. (Eds.), Microbiome in Plant Health and Disease(pp. 295–316). </w:t>
      </w:r>
      <w:r>
        <w:rPr>
          <w:rFonts w:ascii="Times New Roman" w:cs="Times New Roman" w:eastAsia="Times New Roman" w:hAnsi="Times New Roman"/>
          <w:i/>
          <w:sz w:val="24"/>
          <w:szCs w:val="24"/>
        </w:rPr>
        <w:t>Springer</w:t>
      </w:r>
      <w:r>
        <w:rPr>
          <w:rFonts w:ascii="Times New Roman" w:cs="Times New Roman" w:eastAsia="Times New Roman" w:hAnsi="Times New Roman"/>
          <w:sz w:val="24"/>
          <w:szCs w:val="24"/>
        </w:rPr>
        <w:t>. [https://doi.org/10.1007/978-981-15-4043-6\_12](https://doi.org/10.1007/978-981-15-4043-6_12)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Samuel, A., and</w:t>
      </w:r>
      <w:r>
        <w:rPr>
          <w:rFonts w:ascii="Times New Roman" w:cs="Times New Roman" w:eastAsia="Times New Roman" w:hAnsi="Times New Roman"/>
          <w:sz w:val="24"/>
          <w:szCs w:val="24"/>
        </w:rPr>
        <w:t xml:space="preserve"> Fagbohunka, B. (2021). Challenges in the adoption of smart irrigation technologies among smallholder farmers in West Africa. </w:t>
      </w:r>
      <w:r>
        <w:rPr>
          <w:rFonts w:ascii="Times New Roman" w:cs="Times New Roman" w:eastAsia="Times New Roman" w:hAnsi="Times New Roman"/>
          <w:i/>
          <w:sz w:val="24"/>
          <w:szCs w:val="24"/>
        </w:rPr>
        <w:t>West African Journal of Agricultural Innovation, 6</w:t>
      </w:r>
      <w:r>
        <w:rPr>
          <w:rFonts w:ascii="Times New Roman" w:cs="Times New Roman" w:eastAsia="Times New Roman" w:hAnsi="Times New Roman"/>
          <w:sz w:val="24"/>
          <w:szCs w:val="24"/>
        </w:rPr>
        <w:t>(2), 122–130.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Satter, M. A., and</w:t>
      </w:r>
      <w:r>
        <w:rPr>
          <w:rFonts w:ascii="Times New Roman" w:cs="Times New Roman" w:eastAsia="Times New Roman" w:hAnsi="Times New Roman"/>
          <w:sz w:val="24"/>
          <w:szCs w:val="24"/>
        </w:rPr>
        <w:t xml:space="preserve"> Khan, S. H. (2021). Enhancing yield and quality of leafy vegetables through integrated nutrient management. </w:t>
      </w:r>
      <w:r>
        <w:rPr>
          <w:rFonts w:ascii="Times New Roman" w:cs="Times New Roman" w:eastAsia="Times New Roman" w:hAnsi="Times New Roman"/>
          <w:i/>
          <w:sz w:val="24"/>
          <w:szCs w:val="24"/>
        </w:rPr>
        <w:t>Asian Journal of Agricultural and Horticultural Research, 7</w:t>
      </w:r>
      <w:r>
        <w:rPr>
          <w:rFonts w:ascii="Times New Roman" w:cs="Times New Roman" w:eastAsia="Times New Roman" w:hAnsi="Times New Roman"/>
          <w:sz w:val="24"/>
          <w:szCs w:val="24"/>
        </w:rPr>
        <w:t>(1), 23–29.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Shukla, S., and</w:t>
      </w:r>
      <w:r>
        <w:rPr>
          <w:rFonts w:ascii="Times New Roman" w:cs="Times New Roman" w:eastAsia="Times New Roman" w:hAnsi="Times New Roman"/>
          <w:sz w:val="24"/>
          <w:szCs w:val="24"/>
        </w:rPr>
        <w:t xml:space="preserve"> Singh, P. (2019). Smart irrigation for sustainable vegetable farming in developing countries: An overview. </w:t>
      </w:r>
      <w:r>
        <w:rPr>
          <w:rFonts w:ascii="Times New Roman" w:cs="Times New Roman" w:eastAsia="Times New Roman" w:hAnsi="Times New Roman"/>
          <w:i/>
          <w:sz w:val="24"/>
          <w:szCs w:val="24"/>
        </w:rPr>
        <w:t>Journal of Cleaner Agriculture, 5,</w:t>
      </w:r>
      <w:r>
        <w:rPr>
          <w:rFonts w:ascii="Times New Roman" w:cs="Times New Roman" w:eastAsia="Times New Roman" w:hAnsi="Times New Roman"/>
          <w:sz w:val="24"/>
          <w:szCs w:val="24"/>
        </w:rPr>
        <w:t xml:space="preserve"> 20–31.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Uddin, M. J., and</w:t>
      </w:r>
      <w:r>
        <w:rPr>
          <w:rFonts w:ascii="Times New Roman" w:cs="Times New Roman" w:eastAsia="Times New Roman" w:hAnsi="Times New Roman"/>
          <w:sz w:val="24"/>
          <w:szCs w:val="24"/>
        </w:rPr>
        <w:t xml:space="preserve"> Fatema, K. (2018). Yield and economic return of lettuce (Lactuca sativa L.) under different irrigation regimes</w:t>
      </w:r>
      <w:r>
        <w:rPr>
          <w:rFonts w:ascii="Times New Roman" w:cs="Times New Roman" w:eastAsia="Times New Roman" w:hAnsi="Times New Roman"/>
          <w:i/>
          <w:sz w:val="24"/>
          <w:szCs w:val="24"/>
        </w:rPr>
        <w:t>. Bangladesh Journal of Agricultural Research, 43</w:t>
      </w:r>
      <w:r>
        <w:rPr>
          <w:rFonts w:ascii="Times New Roman" w:cs="Times New Roman" w:eastAsia="Times New Roman" w:hAnsi="Times New Roman"/>
          <w:sz w:val="24"/>
          <w:szCs w:val="24"/>
        </w:rPr>
        <w:t>(3), 417–426.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Yusuf, R. O., &amp; Bello, L. O. (2020). Improving vegetable production with smart irrigation technologies in Northern Nigeria. </w:t>
      </w:r>
      <w:r>
        <w:rPr>
          <w:rFonts w:ascii="Times New Roman" w:cs="Times New Roman" w:eastAsia="Times New Roman" w:hAnsi="Times New Roman"/>
          <w:i/>
          <w:sz w:val="24"/>
          <w:szCs w:val="24"/>
        </w:rPr>
        <w:t>African Journal of Agricultural Technology and Innovation, 2</w:t>
      </w:r>
      <w:r>
        <w:rPr>
          <w:rFonts w:ascii="Times New Roman" w:cs="Times New Roman" w:eastAsia="Times New Roman" w:hAnsi="Times New Roman"/>
          <w:sz w:val="24"/>
          <w:szCs w:val="24"/>
        </w:rPr>
        <w:t>(2), 105–113.</w:t>
      </w:r>
    </w:p>
    <w:p>
      <w:pPr>
        <w:pStyle w:val="style4097"/>
        <w:spacing w:lineRule="auto" w:line="480"/>
        <w:jc w:val="both"/>
        <w:rPr>
          <w:rFonts w:ascii="Times New Roman" w:cs="Times New Roman" w:eastAsia="Times New Roman" w:hAnsi="Times New Roman"/>
          <w:sz w:val="24"/>
          <w:szCs w:val="24"/>
        </w:rPr>
      </w:pPr>
    </w:p>
    <w:sectPr>
      <w:pgSz w:w="12240" w:h="15840" w:orient="portrait"/>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panose1 w:val="00000000000000000000"/>
    <w:charset w:val="00"/>
    <w:family w:val="auto"/>
    <w:pitch w:val="default"/>
    <w:sig w:usb0="00000000" w:usb1="00000000" w:usb2="00000000" w:usb3="00000000" w:csb0="00000000" w:csb1="00000000"/>
  </w:font>
  <w:font w:name="Courier New">
    <w:altName w:val="Courier New"/>
    <w:panose1 w:val="02070309020000020404"/>
    <w:charset w:val="00"/>
    <w:family w:val="modern"/>
    <w:pitch w:val="fixed"/>
    <w:sig w:usb0="E0002EFF" w:usb1="C0007843"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Georgia">
    <w:altName w:val="Georgia"/>
    <w:panose1 w:val="02040502050000020303"/>
    <w:charset w:val="00"/>
    <w:family w:val="roman"/>
    <w:pitch w:val="variable"/>
    <w:sig w:usb0="00000287" w:usb1="00000000" w:usb2="00000000" w:usb3="00000000" w:csb0="0000009F"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4097"/>
      <w:pBdr>
        <w:left w:val="nil"/>
        <w:right w:val="nil"/>
        <w:top w:val="nil"/>
        <w:bottom w:val="nil"/>
        <w:between w:val="nil"/>
      </w:pBdr>
      <w:tabs>
        <w:tab w:val="center" w:leader="none" w:pos="4680"/>
        <w:tab w:val="right" w:leader="none" w:pos="9360"/>
      </w:tabs>
      <w:spacing w:after="0" w:lineRule="auto" w:line="240"/>
      <w:jc w:val="center"/>
      <w:rPr>
        <w:color w:val="000000"/>
      </w:rPr>
    </w:pPr>
    <w:r>
      <w:rPr>
        <w:color w:val="000000"/>
      </w:rPr>
      <w:fldChar w:fldCharType="begin"/>
    </w:r>
    <w:r>
      <w:rPr>
        <w:color w:val="000000"/>
      </w:rPr>
      <w:instrText>PAGE</w:instrText>
    </w:r>
    <w:r>
      <w:rPr>
        <w:color w:val="000000"/>
      </w:rPr>
      <w:fldChar w:fldCharType="separate"/>
    </w:r>
    <w:r>
      <w:rPr>
        <w:noProof/>
        <w:color w:val="000000"/>
      </w:rPr>
      <w:t>vi</w:t>
    </w:r>
    <w:r>
      <w:rPr>
        <w:color w:val="000000"/>
      </w:rPr>
      <w:fldChar w:fldCharType="end"/>
    </w:r>
  </w:p>
  <w:p>
    <w:pPr>
      <w:pStyle w:val="style4097"/>
      <w:pBdr>
        <w:left w:val="nil"/>
        <w:right w:val="nil"/>
        <w:top w:val="nil"/>
        <w:bottom w:val="nil"/>
        <w:between w:val="nil"/>
      </w:pBdr>
      <w:tabs>
        <w:tab w:val="center" w:leader="none" w:pos="4680"/>
        <w:tab w:val="right" w:leader="none" w:pos="9360"/>
      </w:tabs>
      <w:spacing w:after="0" w:lineRule="auto" w:line="240"/>
      <w:rPr>
        <w:color w:val="000000"/>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t xml:space="preserve">           </w:t>
    </w:r>
    <w:r>
      <w:tab/>
    </w:r>
    <w:r>
      <w:rPr/>
      <w:fldChar w:fldCharType="begin"/>
    </w:r>
    <w:r>
      <w:instrText xml:space="preserve"> PAGE   \* MERGEFORMAT </w:instrText>
    </w:r>
    <w:r>
      <w:rPr/>
      <w:fldChar w:fldCharType="separate"/>
    </w:r>
    <w:r>
      <w:rPr>
        <w:noProof/>
      </w:rPr>
      <w:t>1</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A4AC9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
    <w:nsid w:val="00000001"/>
    <w:multiLevelType w:val="multilevel"/>
    <w:tmpl w:val="BDC8303E"/>
    <w:lvl w:ilvl="0">
      <w:start w:val="1"/>
      <w:numFmt w:val="bullet"/>
      <w:lvlText w:val="●"/>
      <w:lvlJc w:val="left"/>
      <w:pPr>
        <w:ind w:left="924" w:hanging="360"/>
      </w:pPr>
      <w:rPr>
        <w:rFonts w:ascii="Noto Sans Symbols" w:cs="Noto Sans Symbols" w:eastAsia="Noto Sans Symbols" w:hAnsi="Noto Sans Symbols"/>
      </w:rPr>
    </w:lvl>
    <w:lvl w:ilvl="1">
      <w:start w:val="1"/>
      <w:numFmt w:val="bullet"/>
      <w:lvlText w:val="o"/>
      <w:lvlJc w:val="left"/>
      <w:pPr>
        <w:ind w:left="1644" w:hanging="360"/>
      </w:pPr>
      <w:rPr>
        <w:rFonts w:ascii="Courier New" w:cs="Courier New" w:eastAsia="Courier New" w:hAnsi="Courier New"/>
      </w:rPr>
    </w:lvl>
    <w:lvl w:ilvl="2">
      <w:start w:val="1"/>
      <w:numFmt w:val="bullet"/>
      <w:lvlText w:val="▪"/>
      <w:lvlJc w:val="left"/>
      <w:pPr>
        <w:ind w:left="2364" w:hanging="360"/>
      </w:pPr>
      <w:rPr>
        <w:rFonts w:ascii="Noto Sans Symbols" w:cs="Noto Sans Symbols" w:eastAsia="Noto Sans Symbols" w:hAnsi="Noto Sans Symbols"/>
      </w:rPr>
    </w:lvl>
    <w:lvl w:ilvl="3">
      <w:start w:val="1"/>
      <w:numFmt w:val="bullet"/>
      <w:lvlText w:val="●"/>
      <w:lvlJc w:val="left"/>
      <w:pPr>
        <w:ind w:left="3084" w:hanging="360"/>
      </w:pPr>
      <w:rPr>
        <w:rFonts w:ascii="Noto Sans Symbols" w:cs="Noto Sans Symbols" w:eastAsia="Noto Sans Symbols" w:hAnsi="Noto Sans Symbols"/>
      </w:rPr>
    </w:lvl>
    <w:lvl w:ilvl="4">
      <w:start w:val="1"/>
      <w:numFmt w:val="bullet"/>
      <w:lvlText w:val="o"/>
      <w:lvlJc w:val="left"/>
      <w:pPr>
        <w:ind w:left="3804" w:hanging="360"/>
      </w:pPr>
      <w:rPr>
        <w:rFonts w:ascii="Courier New" w:cs="Courier New" w:eastAsia="Courier New" w:hAnsi="Courier New"/>
      </w:rPr>
    </w:lvl>
    <w:lvl w:ilvl="5">
      <w:start w:val="1"/>
      <w:numFmt w:val="bullet"/>
      <w:lvlText w:val="▪"/>
      <w:lvlJc w:val="left"/>
      <w:pPr>
        <w:ind w:left="4524" w:hanging="360"/>
      </w:pPr>
      <w:rPr>
        <w:rFonts w:ascii="Noto Sans Symbols" w:cs="Noto Sans Symbols" w:eastAsia="Noto Sans Symbols" w:hAnsi="Noto Sans Symbols"/>
      </w:rPr>
    </w:lvl>
    <w:lvl w:ilvl="6">
      <w:start w:val="1"/>
      <w:numFmt w:val="bullet"/>
      <w:lvlText w:val="●"/>
      <w:lvlJc w:val="left"/>
      <w:pPr>
        <w:ind w:left="5244" w:hanging="360"/>
      </w:pPr>
      <w:rPr>
        <w:rFonts w:ascii="Noto Sans Symbols" w:cs="Noto Sans Symbols" w:eastAsia="Noto Sans Symbols" w:hAnsi="Noto Sans Symbols"/>
      </w:rPr>
    </w:lvl>
    <w:lvl w:ilvl="7">
      <w:start w:val="1"/>
      <w:numFmt w:val="bullet"/>
      <w:lvlText w:val="o"/>
      <w:lvlJc w:val="left"/>
      <w:pPr>
        <w:ind w:left="5964" w:hanging="360"/>
      </w:pPr>
      <w:rPr>
        <w:rFonts w:ascii="Courier New" w:cs="Courier New" w:eastAsia="Courier New" w:hAnsi="Courier New"/>
      </w:rPr>
    </w:lvl>
    <w:lvl w:ilvl="8">
      <w:start w:val="1"/>
      <w:numFmt w:val="bullet"/>
      <w:lvlText w:val="▪"/>
      <w:lvlJc w:val="left"/>
      <w:pPr>
        <w:ind w:left="6684" w:hanging="360"/>
      </w:pPr>
      <w:rPr>
        <w:rFonts w:ascii="Noto Sans Symbols" w:cs="Noto Sans Symbols" w:eastAsia="Noto Sans Symbols" w:hAnsi="Noto Sans Symbols"/>
      </w:rPr>
    </w:lvl>
  </w:abstractNum>
  <w:abstractNum w:abstractNumId="2">
    <w:nsid w:val="00000002"/>
    <w:multiLevelType w:val="hybridMultilevel"/>
    <w:tmpl w:val="2C1A584A"/>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
    <w:nsid w:val="00000003"/>
    <w:multiLevelType w:val="multilevel"/>
    <w:tmpl w:val="2BB4F6F2"/>
    <w:lvl w:ilvl="0">
      <w:start w:val="1"/>
      <w:numFmt w:val="bullet"/>
      <w:lvlText w:val="❖"/>
      <w:lvlJc w:val="left"/>
      <w:pPr>
        <w:ind w:left="360" w:hanging="360"/>
      </w:pPr>
      <w:rPr>
        <w:rFonts w:ascii="Noto Sans Symbols" w:cs="Noto Sans Symbols" w:eastAsia="Noto Sans Symbols" w:hAnsi="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4">
    <w:nsid w:val="00000004"/>
    <w:multiLevelType w:val="multilevel"/>
    <w:tmpl w:val="7A1E3CBC"/>
    <w:lvl w:ilvl="0">
      <w:start w:val="1"/>
      <w:numFmt w:val="lowerRoman"/>
      <w:lvlText w:val="%1."/>
      <w:lvlJc w:val="right"/>
      <w:pPr>
        <w:ind w:left="720" w:hanging="360"/>
      </w:pPr>
      <w:rPr>
        <w:rFonts w:ascii="Times New Roman" w:cs="Times New Roman" w:eastAsia="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hybridMultilevel"/>
    <w:tmpl w:val="841E027C"/>
    <w:lvl w:ilvl="0" w:tplc="D29ADC8C">
      <w:start w:val="1"/>
      <w:numFmt w:val="lowerRoman"/>
      <w:lvlText w:val="%1."/>
      <w:lvlJc w:val="left"/>
      <w:pPr>
        <w:ind w:left="720" w:hanging="360"/>
      </w:pPr>
      <w:rPr>
        <w:rFonts w:ascii="Times New Roman" w:cs="Times New Roman" w:eastAsia="Times New Roman" w:hAnsi="Times New Roman"/>
        <w:b w:val="fals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E940FB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nsid w:val="00000007"/>
    <w:multiLevelType w:val="multilevel"/>
    <w:tmpl w:val="C6AE7C22"/>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nsid w:val="00000008"/>
    <w:multiLevelType w:val="multilevel"/>
    <w:tmpl w:val="460C93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nsid w:val="00000009"/>
    <w:multiLevelType w:val="multilevel"/>
    <w:tmpl w:val="8F7E5E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nsid w:val="0000000A"/>
    <w:multiLevelType w:val="multilevel"/>
    <w:tmpl w:val="E1C6216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0000000B"/>
    <w:multiLevelType w:val="multilevel"/>
    <w:tmpl w:val="7A54864E"/>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nsid w:val="0000000C"/>
    <w:multiLevelType w:val="multilevel"/>
    <w:tmpl w:val="71E82C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nsid w:val="0000000D"/>
    <w:multiLevelType w:val="multilevel"/>
    <w:tmpl w:val="C4523700"/>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E"/>
    <w:multiLevelType w:val="multilevel"/>
    <w:tmpl w:val="35DA4E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nsid w:val="0000000F"/>
    <w:multiLevelType w:val="multilevel"/>
    <w:tmpl w:val="A356B6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nsid w:val="00000010"/>
    <w:multiLevelType w:val="multilevel"/>
    <w:tmpl w:val="7F36B80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00000011"/>
    <w:multiLevelType w:val="hybridMultilevel"/>
    <w:tmpl w:val="E0E2DE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0000013"/>
    <w:multiLevelType w:val="multilevel"/>
    <w:tmpl w:val="A580C54E"/>
    <w:lvl w:ilvl="0">
      <w:start w:val="1"/>
      <w:numFmt w:val="decimal"/>
      <w:lvlText w:val="%1."/>
      <w:lvlJc w:val="left"/>
      <w:pPr>
        <w:ind w:left="948" w:hanging="360"/>
      </w:pPr>
    </w:lvl>
    <w:lvl w:ilvl="1">
      <w:start w:val="3"/>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0">
    <w:nsid w:val="00000014"/>
    <w:multiLevelType w:val="multilevel"/>
    <w:tmpl w:val="BCFC92B2"/>
    <w:lvl w:ilvl="0">
      <w:start w:val="1"/>
      <w:numFmt w:val="lowerRoman"/>
      <w:lvlText w:val="(%1)"/>
      <w:lvlJc w:val="left"/>
      <w:pPr>
        <w:ind w:left="720" w:hanging="360"/>
      </w:pPr>
      <w:rPr>
        <w:rFonts w:ascii="Times New Roman" w:cs="Times New Roman" w:eastAsia="Times New Roman" w:hAnsi="Times New Roman"/>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0000015"/>
    <w:multiLevelType w:val="multilevel"/>
    <w:tmpl w:val="EBA821E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nsid w:val="00000016"/>
    <w:multiLevelType w:val="multilevel"/>
    <w:tmpl w:val="C1B84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0000017"/>
    <w:multiLevelType w:val="multilevel"/>
    <w:tmpl w:val="212E4096"/>
    <w:lvl w:ilvl="0">
      <w:start w:val="1"/>
      <w:numFmt w:val="bullet"/>
      <w:lvlText w:val="❖"/>
      <w:lvlJc w:val="left"/>
      <w:pPr>
        <w:ind w:left="360" w:hanging="360"/>
      </w:pPr>
      <w:rPr>
        <w:rFonts w:ascii="Noto Sans Symbols" w:cs="Noto Sans Symbols" w:eastAsia="Noto Sans Symbols" w:hAnsi="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24">
    <w:nsid w:val="00000018"/>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false"/>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00000019"/>
    <w:multiLevelType w:val="multilevel"/>
    <w:tmpl w:val="F2009B0A"/>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nsid w:val="0000001A"/>
    <w:multiLevelType w:val="multilevel"/>
    <w:tmpl w:val="6360BB14"/>
    <w:lvl w:ilvl="0">
      <w:start w:val="1"/>
      <w:numFmt w:val="decimal"/>
      <w:lvlText w:val="%1."/>
      <w:lvlJc w:val="left"/>
      <w:pPr>
        <w:ind w:left="948" w:hanging="360"/>
      </w:pPr>
      <w:rPr>
        <w:b w:val="false"/>
      </w:rPr>
    </w:lvl>
    <w:lvl w:ilvl="1">
      <w:start w:val="4"/>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7">
    <w:nsid w:val="0000001B"/>
    <w:multiLevelType w:val="multilevel"/>
    <w:tmpl w:val="F78C5C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000001C"/>
    <w:multiLevelType w:val="multilevel"/>
    <w:tmpl w:val="666EFBB6"/>
    <w:lvl w:ilvl="0">
      <w:start w:val="1"/>
      <w:numFmt w:val="lowerRoman"/>
      <w:lvlText w:val="%1."/>
      <w:lvlJc w:val="right"/>
      <w:pPr>
        <w:ind w:left="360" w:hanging="360"/>
      </w:pPr>
      <w:rPr>
        <w:rFonts w:ascii="Times New Roman" w:cs="Times New Roman" w:eastAsia="Times New Roman" w:hAnsi="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0000001D"/>
    <w:multiLevelType w:val="multilevel"/>
    <w:tmpl w:val="A4365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0000001E"/>
    <w:multiLevelType w:val="multilevel"/>
    <w:tmpl w:val="70B44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000001F"/>
    <w:multiLevelType w:val="multilevel"/>
    <w:tmpl w:val="4804393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2">
    <w:nsid w:val="00000020"/>
    <w:multiLevelType w:val="multilevel"/>
    <w:tmpl w:val="E9AE409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0000021"/>
    <w:multiLevelType w:val="multilevel"/>
    <w:tmpl w:val="67E4F126"/>
    <w:lvl w:ilvl="0">
      <w:start w:val="3"/>
      <w:numFmt w:val="decimal"/>
      <w:lvlText w:val="%1."/>
      <w:lvlJc w:val="left"/>
      <w:pPr>
        <w:ind w:left="540" w:hanging="540"/>
      </w:pPr>
      <w:rPr>
        <w:b/>
      </w:rPr>
    </w:lvl>
    <w:lvl w:ilvl="1">
      <w:start w:val="7"/>
      <w:numFmt w:val="decimal"/>
      <w:lvlText w:val="%1.%2."/>
      <w:lvlJc w:val="left"/>
      <w:pPr>
        <w:ind w:left="540" w:hanging="54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24"/>
  </w:num>
  <w:num w:numId="2">
    <w:abstractNumId w:val="4"/>
  </w:num>
  <w:num w:numId="3">
    <w:abstractNumId w:val="25"/>
  </w:num>
  <w:num w:numId="4">
    <w:abstractNumId w:val="10"/>
  </w:num>
  <w:num w:numId="5">
    <w:abstractNumId w:val="1"/>
  </w:num>
  <w:num w:numId="6">
    <w:abstractNumId w:val="7"/>
  </w:num>
  <w:num w:numId="7">
    <w:abstractNumId w:val="22"/>
  </w:num>
  <w:num w:numId="8">
    <w:abstractNumId w:val="29"/>
  </w:num>
  <w:num w:numId="9">
    <w:abstractNumId w:val="30"/>
  </w:num>
  <w:num w:numId="10">
    <w:abstractNumId w:val="0"/>
  </w:num>
  <w:num w:numId="11">
    <w:abstractNumId w:val="11"/>
  </w:num>
  <w:num w:numId="12">
    <w:abstractNumId w:val="31"/>
  </w:num>
  <w:num w:numId="13">
    <w:abstractNumId w:val="19"/>
  </w:num>
  <w:num w:numId="14">
    <w:abstractNumId w:val="26"/>
  </w:num>
  <w:num w:numId="15">
    <w:abstractNumId w:val="20"/>
  </w:num>
  <w:num w:numId="16">
    <w:abstractNumId w:val="8"/>
  </w:num>
  <w:num w:numId="17">
    <w:abstractNumId w:val="14"/>
  </w:num>
  <w:num w:numId="18">
    <w:abstractNumId w:val="21"/>
  </w:num>
  <w:num w:numId="19">
    <w:abstractNumId w:val="23"/>
  </w:num>
  <w:num w:numId="20">
    <w:abstractNumId w:val="3"/>
  </w:num>
  <w:num w:numId="21">
    <w:abstractNumId w:val="15"/>
  </w:num>
  <w:num w:numId="22">
    <w:abstractNumId w:val="6"/>
  </w:num>
  <w:num w:numId="23">
    <w:abstractNumId w:val="16"/>
  </w:num>
  <w:num w:numId="24">
    <w:abstractNumId w:val="33"/>
  </w:num>
  <w:num w:numId="25">
    <w:abstractNumId w:val="27"/>
  </w:num>
  <w:num w:numId="26">
    <w:abstractNumId w:val="32"/>
  </w:num>
  <w:num w:numId="27">
    <w:abstractNumId w:val="12"/>
  </w:num>
  <w:num w:numId="28">
    <w:abstractNumId w:val="28"/>
  </w:num>
  <w:num w:numId="29">
    <w:abstractNumId w:val="9"/>
  </w:num>
  <w:num w:numId="30">
    <w:abstractNumId w:val="17"/>
  </w:num>
  <w:num w:numId="31">
    <w:abstractNumId w:val="5"/>
  </w:num>
  <w:num w:numId="32">
    <w:abstractNumId w:val="2"/>
  </w:num>
  <w:num w:numId="33">
    <w:abstractNumId w:val="18"/>
  </w:num>
  <w:num w:numId="34">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4097"/>
    <w:next w:val="style4097"/>
    <w:pPr>
      <w:keepNext/>
      <w:keepLines/>
      <w:spacing w:before="240" w:after="0"/>
      <w:outlineLvl w:val="0"/>
    </w:pPr>
    <w:rPr>
      <w:rFonts w:ascii="Cambria" w:cs="Cambria" w:eastAsia="Cambria" w:hAnsi="Cambria"/>
      <w:color w:val="366091"/>
      <w:sz w:val="32"/>
      <w:szCs w:val="32"/>
    </w:rPr>
  </w:style>
  <w:style w:type="paragraph" w:styleId="style2">
    <w:name w:val="heading 2"/>
    <w:basedOn w:val="style4097"/>
    <w:next w:val="style4097"/>
    <w:pPr>
      <w:keepNext/>
      <w:keepLines/>
      <w:spacing w:before="360" w:after="80"/>
      <w:outlineLvl w:val="1"/>
    </w:pPr>
    <w:rPr>
      <w:b/>
      <w:sz w:val="36"/>
      <w:szCs w:val="36"/>
    </w:rPr>
  </w:style>
  <w:style w:type="paragraph" w:styleId="style3">
    <w:name w:val="heading 3"/>
    <w:basedOn w:val="style4097"/>
    <w:next w:val="style4097"/>
    <w:pPr>
      <w:keepNext/>
      <w:keepLines/>
      <w:spacing w:before="40" w:after="0"/>
      <w:outlineLvl w:val="2"/>
    </w:pPr>
    <w:rPr>
      <w:rFonts w:ascii="Cambria" w:cs="Cambria" w:eastAsia="Cambria" w:hAnsi="Cambria"/>
      <w:color w:val="243f61"/>
      <w:sz w:val="24"/>
      <w:szCs w:val="24"/>
    </w:rPr>
  </w:style>
  <w:style w:type="paragraph" w:styleId="style4">
    <w:name w:val="heading 4"/>
    <w:basedOn w:val="style4097"/>
    <w:next w:val="style4097"/>
    <w:pPr>
      <w:spacing w:lineRule="auto" w:line="240"/>
      <w:outlineLvl w:val="3"/>
    </w:pPr>
    <w:rPr>
      <w:rFonts w:ascii="Times New Roman" w:cs="Times New Roman" w:eastAsia="Times New Roman" w:hAnsi="Times New Roman"/>
      <w:b/>
      <w:sz w:val="24"/>
      <w:szCs w:val="24"/>
    </w:rPr>
  </w:style>
  <w:style w:type="paragraph" w:styleId="style5">
    <w:name w:val="heading 5"/>
    <w:basedOn w:val="style4097"/>
    <w:next w:val="style4097"/>
    <w:pPr>
      <w:keepNext/>
      <w:keepLines/>
      <w:spacing w:before="220" w:after="40"/>
      <w:outlineLvl w:val="4"/>
    </w:pPr>
    <w:rPr>
      <w:b/>
    </w:rPr>
  </w:style>
  <w:style w:type="paragraph" w:styleId="style6">
    <w:name w:val="heading 6"/>
    <w:basedOn w:val="style4097"/>
    <w:next w:val="style4097"/>
    <w:pPr>
      <w:keepNext/>
      <w:keepLines/>
      <w:spacing w:before="200" w:after="40"/>
      <w:outlineLvl w:val="5"/>
    </w:pPr>
    <w:rPr>
      <w:b/>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normal"/>
    <w:next w:val="style4097"/>
    <w:pPr/>
  </w:style>
  <w:style w:type="table" w:customStyle="1" w:styleId="style4098">
    <w:name w:val="TableNormal"/>
    <w:next w:val="style4098"/>
    <w:pPr/>
    <w:rPr/>
    <w:tblPr>
      <w:tblCellMar>
        <w:top w:w="0" w:type="dxa"/>
        <w:left w:w="0" w:type="dxa"/>
        <w:bottom w:w="0" w:type="dxa"/>
        <w:right w:w="0" w:type="dxa"/>
      </w:tblCellMar>
    </w:tblPr>
    <w:tcPr>
      <w:tcBorders/>
    </w:tcPr>
  </w:style>
  <w:style w:type="paragraph" w:styleId="style62">
    <w:name w:val="Title"/>
    <w:basedOn w:val="style4097"/>
    <w:next w:val="style4097"/>
    <w:pPr>
      <w:keepNext/>
      <w:keepLines/>
      <w:spacing w:before="480" w:after="120"/>
    </w:pPr>
    <w:rPr>
      <w:b/>
      <w:sz w:val="72"/>
      <w:szCs w:val="72"/>
    </w:rPr>
  </w:style>
  <w:style w:type="paragraph" w:styleId="style74">
    <w:name w:val="Subtitle"/>
    <w:basedOn w:val="style4097"/>
    <w:next w:val="style4097"/>
    <w:pPr>
      <w:keepNext/>
      <w:keepLines/>
      <w:spacing w:before="360" w:after="80"/>
    </w:pPr>
    <w:rPr>
      <w:rFonts w:ascii="Georgia" w:cs="Georgia" w:eastAsia="Georgia" w:hAnsi="Georgia"/>
      <w:i/>
      <w:color w:val="666666"/>
      <w:sz w:val="48"/>
      <w:szCs w:val="48"/>
    </w:rPr>
  </w:style>
  <w:style w:type="table" w:customStyle="1" w:styleId="style4099">
    <w:basedOn w:val="style4098"/>
    <w:next w:val="style4099"/>
    <w:pPr>
      <w:spacing w:after="0" w:lineRule="auto" w:line="240"/>
    </w:pPr>
    <w:rPr/>
    <w:tblPr>
      <w:tblStyleRowBandSize w:val="1"/>
      <w:tblStyleColBandSize w:val="1"/>
      <w:tblCellMar>
        <w:top w:w="0" w:type="dxa"/>
        <w:left w:w="115" w:type="dxa"/>
        <w:bottom w:w="0" w:type="dxa"/>
        <w:right w:w="115" w:type="dxa"/>
      </w:tblCellMar>
    </w:tblPr>
    <w:tcPr>
      <w:tcBorders/>
    </w:tcPr>
  </w:style>
  <w:style w:type="table" w:customStyle="1" w:styleId="style4100">
    <w:basedOn w:val="style4098"/>
    <w:next w:val="style4100"/>
    <w:pPr>
      <w:spacing w:after="0" w:lineRule="auto" w:line="240"/>
    </w:pPr>
    <w:rPr/>
    <w:tblPr>
      <w:tblStyleRowBandSize w:val="1"/>
      <w:tblStyleColBandSize w:val="1"/>
      <w:tblCellMar>
        <w:top w:w="0" w:type="dxa"/>
        <w:left w:w="115" w:type="dxa"/>
        <w:bottom w:w="0" w:type="dxa"/>
        <w:right w:w="115" w:type="dxa"/>
      </w:tblCellMar>
    </w:tblPr>
    <w:tcPr>
      <w:tcBorders/>
    </w:tcPr>
  </w:style>
  <w:style w:type="table" w:customStyle="1" w:styleId="style4101">
    <w:basedOn w:val="style4098"/>
    <w:next w:val="style4101"/>
    <w:pPr>
      <w:spacing w:after="0" w:lineRule="auto" w:line="240"/>
    </w:pPr>
    <w:rPr/>
    <w:tblPr>
      <w:tblStyleRowBandSize w:val="1"/>
      <w:tblStyleColBandSize w:val="1"/>
      <w:tblCellMar>
        <w:top w:w="0" w:type="dxa"/>
        <w:left w:w="108" w:type="dxa"/>
        <w:bottom w:w="0" w:type="dxa"/>
        <w:right w:w="108" w:type="dxa"/>
      </w:tblCellMar>
    </w:tblPr>
    <w:tcPr>
      <w:tcBorders/>
    </w:tcPr>
  </w:style>
  <w:style w:type="table" w:customStyle="1" w:styleId="style4102">
    <w:basedOn w:val="style4098"/>
    <w:next w:val="style4102"/>
    <w:pPr>
      <w:spacing w:after="0" w:lineRule="auto" w:line="240"/>
    </w:pPr>
    <w:rPr/>
    <w:tblPr>
      <w:tblStyleRowBandSize w:val="1"/>
      <w:tblStyleColBandSize w:val="1"/>
      <w:tblCellMar>
        <w:top w:w="0" w:type="dxa"/>
        <w:left w:w="108" w:type="dxa"/>
        <w:bottom w:w="0" w:type="dxa"/>
        <w:right w:w="108" w:type="dxa"/>
      </w:tblCellMar>
    </w:tblPr>
    <w:tcPr>
      <w:tcBorders/>
    </w:tc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paragraph" w:styleId="style31">
    <w:name w:val="header"/>
    <w:basedOn w:val="style0"/>
    <w:next w:val="style31"/>
    <w:link w:val="style4104"/>
    <w:uiPriority w:val="99"/>
    <w:pPr>
      <w:tabs>
        <w:tab w:val="center" w:leader="none" w:pos="4680"/>
        <w:tab w:val="right" w:leader="none" w:pos="9360"/>
      </w:tabs>
      <w:spacing w:after="0" w:lineRule="auto" w:line="240"/>
    </w:pPr>
    <w:rPr/>
  </w:style>
  <w:style w:type="character" w:customStyle="1" w:styleId="style4104">
    <w:name w:val="Header Char_b7a309fe-af2f-41f9-bb37-d3b798f17e08"/>
    <w:basedOn w:val="style65"/>
    <w:next w:val="style4104"/>
    <w:link w:val="style31"/>
    <w:uiPriority w:val="99"/>
  </w:style>
  <w:style w:type="paragraph" w:styleId="style32">
    <w:name w:val="footer"/>
    <w:basedOn w:val="style0"/>
    <w:next w:val="style32"/>
    <w:link w:val="style4105"/>
    <w:uiPriority w:val="99"/>
    <w:pPr>
      <w:tabs>
        <w:tab w:val="center" w:leader="none" w:pos="4680"/>
        <w:tab w:val="right" w:leader="none" w:pos="9360"/>
      </w:tabs>
      <w:spacing w:after="0" w:lineRule="auto" w:line="240"/>
    </w:pPr>
    <w:rPr/>
  </w:style>
  <w:style w:type="character" w:customStyle="1" w:styleId="style4105">
    <w:name w:val="Footer Char_917e1541-d196-471e-8ff6-0533f3821d54"/>
    <w:basedOn w:val="style65"/>
    <w:next w:val="style4105"/>
    <w:link w:val="style32"/>
    <w:uiPriority w:val="99"/>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6">
    <w:name w:val="Light Shading_fcfc267e-572b-44d4-bab5-0a58e4391190"/>
    <w:basedOn w:val="style105"/>
    <w:next w:val="style4106"/>
    <w:uiPriority w:val="60"/>
    <w:pPr>
      <w:spacing w:after="0" w:lineRule="auto" w:line="24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table" w:customStyle="1" w:styleId="style4107">
    <w:name w:val="Calendar 1"/>
    <w:basedOn w:val="style105"/>
    <w:next w:val="style4107"/>
    <w:qFormat/>
    <w:uiPriority w:val="99"/>
    <w:pPr>
      <w:spacing w:after="0" w:lineRule="auto" w:line="240"/>
    </w:pPr>
    <w:rPr>
      <w:rFonts w:ascii="Cambria" w:cs="宋体" w:eastAsia="宋体" w:hAnsi="Cambria"/>
      <w:lang w:bidi="en-US"/>
    </w:rPr>
    <w:tblPr>
      <w:tblStyleRowBandSize w:val="1"/>
      <w:tblStyleColBandSize w:val="1"/>
      <w:tblInd w:w="0" w:type="dxa"/>
      <w:shd w:val="clear" w:color="auto" w:fill="auto"/>
      <w:tblCellMar>
        <w:top w:w="0" w:type="dxa"/>
        <w:left w:w="108" w:type="dxa"/>
        <w:bottom w:w="0" w:type="dxa"/>
        <w:right w:w="108" w:type="dxa"/>
      </w:tblCellMar>
    </w:tblPr>
    <w:tblStylePr w:type="firstRow">
      <w:pPr>
        <w:wordWrap/>
        <w:spacing w:beforeAutospacing="false" w:afterAutospacing="false" w:lineRule="auto" w:line="240"/>
      </w:pPr>
      <w:rPr>
        <w:b/>
        <w:bCs/>
        <w:sz w:val="44"/>
        <w:szCs w:val="44"/>
      </w:rPr>
      <w:tblPr/>
      <w:tcPr>
        <w:tcBorders/>
        <w:vAlign w:val="bottom"/>
      </w:tcPr>
    </w:tblStylePr>
    <w:tblStylePr w:type="lastRow">
      <w:pPr/>
      <w:tblPr/>
      <w:tcPr>
        <w:tcBorders>
          <w:tl2br w:val="nil"/>
          <w:tr2bl w:val="nil"/>
          <w:top w:val="nil"/>
          <w:left w:val="nil"/>
          <w:bottom w:val="nil"/>
          <w:right w:val="nil"/>
          <w:insideH w:val="nil"/>
          <w:insideV w:val="nil"/>
        </w:tcBorders>
        <w:shd w:val="clear" w:color="auto" w:fill="auto"/>
      </w:tcPr>
    </w:tblStylePr>
    <w:tblStylePr w:type="band1Horz">
      <w:pPr/>
      <w:tblPr/>
      <w:tcPr>
        <w:tcBorders>
          <w:tl2br w:val="nil"/>
          <w:tr2bl w:val="nil"/>
          <w:top w:val="nil"/>
          <w:left w:val="nil"/>
          <w:bottom w:val="nil"/>
          <w:right w:val="nil"/>
          <w:insideH w:val="nil"/>
          <w:insideV w:val="nil"/>
        </w:tcBorders>
        <w:shd w:val="clear" w:color="auto" w:fill="auto"/>
      </w:tcPr>
    </w:tblStylePr>
    <w:tblStylePr w:type="band2Horz">
      <w:pPr/>
      <w:tblPr/>
      <w:tcPr>
        <w:tcBorders>
          <w:tl2br w:val="nil"/>
          <w:tr2bl w:val="nil"/>
          <w:top w:val="single" w:sz="24" w:space="0" w:color="000000"/>
          <w:left w:val="nil"/>
          <w:bottom w:val="single" w:sz="24" w:space="0" w:color="000000"/>
          <w:right w:val="nil"/>
          <w:insideH w:val="nil"/>
          <w:insideV w:val="nil"/>
        </w:tcBorders>
        <w:shd w:val="clear" w:color="auto" w:fill="auto"/>
      </w:tcPr>
    </w:tblStylePr>
    <w:tcPr>
      <w:tcBorders/>
      <w:shd w:val="clear" w:color="auto" w:fill="auto"/>
    </w:tcPr>
  </w:style>
  <w:style w:type="paragraph" w:styleId="style157">
    <w:name w:val="No Spacing"/>
    <w:next w:val="style157"/>
    <w:qFormat/>
    <w:uiPriority w:val="1"/>
    <w:pPr>
      <w:spacing w:after="0" w:lineRule="auto" w:line="240"/>
    </w:pPr>
    <w:rPr>
      <w:rFonts w:ascii="Cambria" w:cs="宋体" w:eastAsia="Cambria" w:hAnsi="Cambria"/>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4.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11777</Words>
  <Pages>64</Pages>
  <Characters>68093</Characters>
  <Application>WPS Office</Application>
  <DocSecurity>0</DocSecurity>
  <Paragraphs>789</Paragraphs>
  <ScaleCrop>false</ScaleCrop>
  <LinksUpToDate>false</LinksUpToDate>
  <CharactersWithSpaces>80264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2025-09-02T12:35:00Z</dcterms:created>
  <dc:creator>ASUS</dc:creator>
  <lastModifiedBy>24048RN6CG</lastModifiedBy>
  <dcterms:modified xsi:type="dcterms:W3CDTF">2025-09-21T19:56:56Z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1003679e0d5e4c6c8ea773a964471c3b</vt:lpwstr>
  </property>
</Properties>
</file>